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5361" w14:textId="77777777" w:rsidR="00E40FE4" w:rsidRPr="00B2049D" w:rsidRDefault="00E40FE4" w:rsidP="00E46DC6">
      <w:pPr>
        <w:bidi/>
        <w:jc w:val="both"/>
        <w:rPr>
          <w:rFonts w:asciiTheme="minorBidi" w:hAnsiTheme="minorBidi"/>
        </w:rPr>
      </w:pPr>
    </w:p>
    <w:p w14:paraId="7AE371CC" w14:textId="77777777" w:rsidR="00E40FE4" w:rsidRPr="00B2049D" w:rsidRDefault="00E40FE4" w:rsidP="00E46DC6">
      <w:pPr>
        <w:bidi/>
        <w:jc w:val="both"/>
        <w:rPr>
          <w:rFonts w:asciiTheme="minorBidi" w:hAnsiTheme="minorBidi"/>
        </w:rPr>
      </w:pPr>
    </w:p>
    <w:tbl>
      <w:tblPr>
        <w:tblW w:w="9792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6"/>
        <w:gridCol w:w="5146"/>
      </w:tblGrid>
      <w:tr w:rsidR="00C4496A" w:rsidRPr="00E63A0E" w14:paraId="3E0F3D54" w14:textId="77777777" w:rsidTr="004C6084">
        <w:trPr>
          <w:trHeight w:val="1458"/>
        </w:trPr>
        <w:tc>
          <w:tcPr>
            <w:tcW w:w="4646" w:type="dxa"/>
            <w:hideMark/>
          </w:tcPr>
          <w:p w14:paraId="02919CD8" w14:textId="77777777" w:rsidR="00E40FE4" w:rsidRPr="00B2049D" w:rsidRDefault="00E40FE4" w:rsidP="00E46DC6">
            <w:pPr>
              <w:keepNext/>
              <w:autoSpaceDE w:val="0"/>
              <w:autoSpaceDN w:val="0"/>
              <w:bidi/>
              <w:adjustRightInd w:val="0"/>
              <w:spacing w:after="240" w:line="240" w:lineRule="atLeast"/>
              <w:ind w:left="108"/>
              <w:jc w:val="both"/>
              <w:rPr>
                <w:rFonts w:asciiTheme="minorBidi" w:hAnsiTheme="minorBidi"/>
              </w:rPr>
            </w:pPr>
            <w:r w:rsidRPr="00B2049D">
              <w:rPr>
                <w:rFonts w:asciiTheme="minorBidi" w:hAnsiTheme="minorBidi"/>
                <w:b/>
                <w:bCs/>
                <w:noProof/>
                <w:color w:val="090909"/>
              </w:rPr>
              <w:drawing>
                <wp:inline distT="0" distB="0" distL="0" distR="0" wp14:anchorId="0AEB4E50" wp14:editId="00280CA6">
                  <wp:extent cx="2827020" cy="617220"/>
                  <wp:effectExtent l="0" t="0" r="0" b="0"/>
                  <wp:docPr id="3" name="Picture 3" descr="WBG_Horizontal-RGB-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BG_Horizontal-RGB-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hideMark/>
          </w:tcPr>
          <w:p w14:paraId="273AB627" w14:textId="77777777" w:rsidR="00E40FE4" w:rsidRPr="00E63A0E" w:rsidRDefault="00E40FE4" w:rsidP="00E46DC6">
            <w:pPr>
              <w:autoSpaceDE w:val="0"/>
              <w:autoSpaceDN w:val="0"/>
              <w:bidi/>
              <w:adjustRightInd w:val="0"/>
              <w:spacing w:after="240" w:line="240" w:lineRule="atLeast"/>
              <w:ind w:left="108" w:right="108"/>
              <w:jc w:val="both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E63A0E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bookmarkStart w:id="0" w:name="_GoBack"/>
          <w:bookmarkEnd w:id="0"/>
          <w:p w14:paraId="26226C42" w14:textId="0E9EC76C" w:rsidR="00E40FE4" w:rsidRPr="00E63A0E" w:rsidRDefault="00E40FE4" w:rsidP="00E46DC6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he-IL"/>
              </w:rPr>
            </w:pPr>
            <w:r w:rsidRPr="00E63A0E">
              <w:rPr>
                <w:rFonts w:asciiTheme="minorBidi" w:hAnsiTheme="minorBid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79F344" wp14:editId="30764751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419735</wp:posOffset>
                      </wp:positionV>
                      <wp:extent cx="71151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66DBA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270.5pt;margin-top:33.05pt;width:56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"/>
                  </w:pict>
                </mc:Fallback>
              </mc:AlternateContent>
            </w:r>
          </w:p>
          <w:p w14:paraId="119FE48A" w14:textId="77777777" w:rsidR="00E40FE4" w:rsidRPr="00E63A0E" w:rsidRDefault="00E40FE4" w:rsidP="00E46DC6">
            <w:pPr>
              <w:autoSpaceDE w:val="0"/>
              <w:autoSpaceDN w:val="0"/>
              <w:bidi/>
              <w:adjustRightInd w:val="0"/>
              <w:spacing w:after="240"/>
              <w:jc w:val="both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E63A0E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14:paraId="2770A6D7" w14:textId="7E6CB528" w:rsidR="00215CBF" w:rsidRPr="00B2049D" w:rsidRDefault="00215CBF" w:rsidP="00215CBF">
      <w:pPr>
        <w:bidi/>
        <w:spacing w:line="280" w:lineRule="exact"/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215CBF">
        <w:rPr>
          <w:rFonts w:hint="cs"/>
          <w:b/>
          <w:bCs/>
          <w:sz w:val="32"/>
          <w:szCs w:val="32"/>
          <w:rtl/>
          <w:lang w:bidi="he-IL"/>
        </w:rPr>
        <w:t>הבנק</w:t>
      </w:r>
      <w:r w:rsidRPr="00215CBF">
        <w:rPr>
          <w:rFonts w:hint="cs"/>
          <w:b/>
          <w:bCs/>
          <w:sz w:val="32"/>
          <w:szCs w:val="32"/>
          <w:rtl/>
        </w:rPr>
        <w:t xml:space="preserve"> </w:t>
      </w:r>
      <w:r w:rsidRPr="00215CBF">
        <w:rPr>
          <w:rFonts w:hint="cs"/>
          <w:b/>
          <w:bCs/>
          <w:sz w:val="32"/>
          <w:szCs w:val="32"/>
          <w:rtl/>
          <w:lang w:bidi="he-IL"/>
        </w:rPr>
        <w:t>העולמי</w:t>
      </w:r>
      <w:r w:rsidRPr="00215CBF">
        <w:rPr>
          <w:rFonts w:hint="cs"/>
          <w:b/>
          <w:bCs/>
          <w:sz w:val="32"/>
          <w:szCs w:val="32"/>
          <w:rtl/>
        </w:rPr>
        <w:t xml:space="preserve"> </w:t>
      </w:r>
      <w:r w:rsidRPr="00215CBF">
        <w:rPr>
          <w:rFonts w:hint="cs"/>
          <w:b/>
          <w:bCs/>
          <w:sz w:val="32"/>
          <w:szCs w:val="32"/>
          <w:rtl/>
          <w:lang w:bidi="he-IL"/>
        </w:rPr>
        <w:t>ומדינות</w:t>
      </w:r>
      <w:r w:rsidRPr="00215CBF">
        <w:rPr>
          <w:rFonts w:hint="cs"/>
          <w:b/>
          <w:bCs/>
          <w:sz w:val="32"/>
          <w:szCs w:val="32"/>
          <w:rtl/>
        </w:rPr>
        <w:t xml:space="preserve"> </w:t>
      </w:r>
      <w:r w:rsidRPr="00215CBF">
        <w:rPr>
          <w:rFonts w:hint="cs"/>
          <w:b/>
          <w:bCs/>
          <w:sz w:val="32"/>
          <w:szCs w:val="32"/>
          <w:rtl/>
          <w:lang w:bidi="he-IL"/>
        </w:rPr>
        <w:t>תורמות</w:t>
      </w:r>
      <w:r w:rsidRPr="00215CBF">
        <w:rPr>
          <w:rFonts w:hint="cs"/>
          <w:b/>
          <w:bCs/>
          <w:sz w:val="32"/>
          <w:szCs w:val="32"/>
          <w:rtl/>
        </w:rPr>
        <w:t xml:space="preserve"> </w:t>
      </w:r>
      <w:r w:rsidRPr="00215CBF">
        <w:rPr>
          <w:rFonts w:hint="cs"/>
          <w:b/>
          <w:bCs/>
          <w:sz w:val="32"/>
          <w:szCs w:val="32"/>
          <w:rtl/>
          <w:lang w:bidi="he-IL"/>
        </w:rPr>
        <w:t>יעבירו</w:t>
      </w:r>
      <w:r w:rsidRPr="00215CBF">
        <w:rPr>
          <w:rFonts w:hint="cs"/>
          <w:b/>
          <w:bCs/>
          <w:sz w:val="32"/>
          <w:szCs w:val="32"/>
          <w:rtl/>
        </w:rPr>
        <w:t xml:space="preserve"> </w:t>
      </w:r>
      <w:r w:rsidRPr="00215CBF">
        <w:rPr>
          <w:rFonts w:hint="cs"/>
          <w:b/>
          <w:bCs/>
          <w:sz w:val="32"/>
          <w:szCs w:val="32"/>
          <w:rtl/>
          <w:lang w:bidi="he-IL"/>
        </w:rPr>
        <w:t>לפלסטינים</w:t>
      </w:r>
      <w:r>
        <w:rPr>
          <w:rStyle w:val="bumpedfont20"/>
          <w:rFonts w:asciiTheme="minorBidi" w:hAnsiTheme="minorBidi" w:hint="cs"/>
          <w:b/>
          <w:bCs/>
          <w:color w:val="000000"/>
          <w:rtl/>
          <w:lang w:bidi="he-IL"/>
        </w:rPr>
        <w:t xml:space="preserve"> </w:t>
      </w:r>
      <w:r w:rsidRPr="00B2049D">
        <w:rPr>
          <w:rFonts w:asciiTheme="minorBidi" w:hAnsiTheme="minorBidi"/>
          <w:b/>
          <w:bCs/>
          <w:sz w:val="32"/>
          <w:szCs w:val="32"/>
          <w:rtl/>
          <w:lang w:bidi="he-IL"/>
        </w:rPr>
        <w:t>63 מיליון דולר לקידום הקיימות ב</w:t>
      </w:r>
      <w:r>
        <w:rPr>
          <w:rFonts w:asciiTheme="minorBidi" w:hAnsiTheme="minorBidi" w:hint="cs"/>
          <w:b/>
          <w:bCs/>
          <w:sz w:val="32"/>
          <w:szCs w:val="32"/>
          <w:rtl/>
          <w:lang w:bidi="he-IL"/>
        </w:rPr>
        <w:t>ייצור</w:t>
      </w:r>
      <w:r w:rsidRPr="00B2049D">
        <w:rPr>
          <w:rFonts w:asciiTheme="minorBidi" w:hAnsiTheme="minorBidi"/>
          <w:b/>
          <w:bCs/>
          <w:sz w:val="32"/>
          <w:szCs w:val="32"/>
          <w:rtl/>
          <w:lang w:bidi="he-IL"/>
        </w:rPr>
        <w:t xml:space="preserve"> האנרגיה </w:t>
      </w:r>
    </w:p>
    <w:p w14:paraId="49B79CE8" w14:textId="27BD3F81" w:rsidR="00B2049D" w:rsidRPr="00E76990" w:rsidRDefault="00B2049D" w:rsidP="00E46DC6">
      <w:pPr>
        <w:bidi/>
        <w:spacing w:line="280" w:lineRule="exact"/>
        <w:jc w:val="both"/>
        <w:rPr>
          <w:rStyle w:val="bumpedfont20"/>
          <w:rFonts w:asciiTheme="minorBidi" w:hAnsiTheme="minorBidi"/>
          <w:b/>
          <w:bCs/>
          <w:color w:val="000000"/>
          <w:sz w:val="44"/>
          <w:szCs w:val="44"/>
          <w:lang w:bidi="he-IL"/>
        </w:rPr>
      </w:pPr>
    </w:p>
    <w:p w14:paraId="38D66CBA" w14:textId="2DB535DD" w:rsidR="00E46DC6" w:rsidRDefault="00E46DC6" w:rsidP="00E76990">
      <w:pPr>
        <w:bidi/>
        <w:spacing w:line="280" w:lineRule="exact"/>
        <w:jc w:val="both"/>
        <w:rPr>
          <w:rStyle w:val="bumpedfont20"/>
          <w:rFonts w:asciiTheme="minorBidi" w:hAnsiTheme="minorBidi"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הבנק העולמי אישר מענק של 14 מיליון דולר לשלב הראשון בתכנית קיימות רב-שלבית </w:t>
      </w:r>
      <w:r w:rsidRPr="00B2049D">
        <w:rPr>
          <w:rFonts w:asciiTheme="minorBidi" w:hAnsiTheme="minorBidi"/>
          <w:i/>
          <w:iCs/>
        </w:rPr>
        <w:t xml:space="preserve">Advancing Sustainability in Performance, Infrastructure, and Reliability of Energy Sector </w:t>
      </w:r>
      <w:r w:rsidRPr="00B2049D">
        <w:rPr>
          <w:rFonts w:asciiTheme="minorBidi" w:hAnsiTheme="minorBidi"/>
        </w:rPr>
        <w:t>(ASPIRE)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- לקידום הביצועים, התשתיות והאמינות של 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>סקטור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האנרגיה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 בכלכלה הפלסטינית,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על מנת לשפר ביצועים תפעוליים ופיננסיים של מוסדות החשמל הפלסטיניים ו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לעודד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גיוון מקורות אנרגיה. התוכנית תיהנה ממענק נוסף של 49 מיליון דולר מהמדינות התורמות* החברות ב </w:t>
      </w:r>
      <w:hyperlink r:id="rId9" w:history="1">
        <w:r w:rsidRPr="00B2049D">
          <w:rPr>
            <w:rStyle w:val="Hyperlink"/>
            <w:rFonts w:asciiTheme="minorBidi" w:hAnsiTheme="minorBidi"/>
          </w:rPr>
          <w:t>Partnership for Infrastructure Development Multi-Donor Trust Fund (PID MDTF)</w:t>
        </w:r>
      </w:hyperlink>
      <w:r w:rsidRPr="00B2049D">
        <w:rPr>
          <w:rStyle w:val="Hyperlink"/>
          <w:rFonts w:asciiTheme="minorBidi" w:hAnsiTheme="minorBidi"/>
          <w:rtl/>
          <w:lang w:bidi="he-IL"/>
        </w:rPr>
        <w:t xml:space="preserve"> -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הקרן 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מרובת התורמים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לפיתוח תשתיות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,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המנוהלת על ידי הבנק העולמי</w:t>
      </w:r>
      <w:r w:rsidR="00F045F1" w:rsidRPr="00B2049D">
        <w:rPr>
          <w:rStyle w:val="bumpedfont20"/>
          <w:rFonts w:asciiTheme="minorBidi" w:hAnsiTheme="minorBidi"/>
          <w:color w:val="000000"/>
          <w:rtl/>
          <w:lang w:bidi="he-IL"/>
        </w:rPr>
        <w:t>.</w:t>
      </w:r>
    </w:p>
    <w:p w14:paraId="0092799E" w14:textId="77777777" w:rsidR="00590524" w:rsidRPr="00B2049D" w:rsidRDefault="00590524" w:rsidP="00590524">
      <w:pPr>
        <w:bidi/>
        <w:spacing w:line="280" w:lineRule="exact"/>
        <w:jc w:val="both"/>
        <w:rPr>
          <w:rStyle w:val="bumpedfont20"/>
          <w:rFonts w:asciiTheme="minorBidi" w:hAnsiTheme="minorBidi"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"הביקוש לחשמל בגדה המערבית עו</w:t>
      </w:r>
      <w:r>
        <w:rPr>
          <w:rStyle w:val="bumpedfont20"/>
          <w:rFonts w:asciiTheme="minorBidi" w:hAnsiTheme="minorBidi" w:hint="cs"/>
          <w:color w:val="000000"/>
          <w:rtl/>
          <w:lang w:bidi="he-IL"/>
        </w:rPr>
        <w:t>בר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במהירות את ההיצע, ו</w:t>
      </w:r>
      <w:r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רצועת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עזה גם כך מתמודדת עם אתגרים קשים עם אספקת החשמל. הגישה הרב-שלבית, החדשה לאזור, היא מודל של שיתוף פעולה בין הבנק העולמי, הרשות הפלסטינית והמדינות התורמות כדי להבטיח אספקת אנרגיה יציבה יותר </w:t>
      </w:r>
      <w:r>
        <w:rPr>
          <w:rStyle w:val="bumpedfont20"/>
          <w:rFonts w:asciiTheme="minorBidi" w:hAnsiTheme="minorBidi" w:hint="cs"/>
          <w:color w:val="000000"/>
          <w:rtl/>
          <w:lang w:bidi="he-IL"/>
        </w:rPr>
        <w:t>תוך יצירת שינוי חיובי בסקטור האנרגיה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," אמר </w:t>
      </w:r>
      <w:r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>קנתן שנקר, מנהל אזור הגדה המערבית</w:t>
      </w:r>
      <w:r w:rsidRPr="008D2F75">
        <w:rPr>
          <w:rStyle w:val="bumpedfont20"/>
          <w:rFonts w:asciiTheme="minorBidi" w:hAnsiTheme="minorBidi" w:hint="cs"/>
          <w:b/>
          <w:bCs/>
          <w:color w:val="000000"/>
          <w:rtl/>
          <w:lang w:bidi="he-IL"/>
        </w:rPr>
        <w:t xml:space="preserve"> </w:t>
      </w:r>
      <w:r>
        <w:rPr>
          <w:rStyle w:val="bumpedfont20"/>
          <w:rFonts w:asciiTheme="minorBidi" w:hAnsiTheme="minorBidi" w:hint="cs"/>
          <w:b/>
          <w:bCs/>
          <w:color w:val="000000"/>
          <w:rtl/>
          <w:lang w:bidi="he-IL"/>
        </w:rPr>
        <w:t>ו</w:t>
      </w:r>
      <w:r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>עזה ו</w:t>
      </w:r>
      <w:r w:rsidRPr="008D2F75">
        <w:rPr>
          <w:rStyle w:val="bumpedfont20"/>
          <w:rFonts w:asciiTheme="minorBidi" w:hAnsiTheme="minorBidi" w:hint="cs"/>
          <w:b/>
          <w:bCs/>
          <w:color w:val="000000"/>
          <w:rtl/>
          <w:lang w:bidi="he-IL"/>
        </w:rPr>
        <w:t>ב</w:t>
      </w:r>
      <w:r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>בנק העולמי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. </w:t>
      </w:r>
    </w:p>
    <w:p w14:paraId="3BFE3BB9" w14:textId="15E73C25" w:rsidR="00F045F1" w:rsidRPr="00B2049D" w:rsidRDefault="00F045F1" w:rsidP="00B2049D">
      <w:pPr>
        <w:bidi/>
        <w:spacing w:line="280" w:lineRule="exact"/>
        <w:jc w:val="both"/>
        <w:rPr>
          <w:rStyle w:val="bumpedfont20"/>
          <w:rFonts w:asciiTheme="minorBidi" w:hAnsiTheme="minorBidi"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התוכנית החדשה </w:t>
      </w:r>
      <w:r w:rsidR="00215CBF">
        <w:rPr>
          <w:rStyle w:val="bumpedfont20"/>
          <w:rFonts w:asciiTheme="minorBidi" w:hAnsiTheme="minorBidi" w:hint="cs"/>
          <w:color w:val="000000"/>
          <w:rtl/>
          <w:lang w:bidi="he-IL"/>
        </w:rPr>
        <w:t>מתבססת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על דו"ח הדגל של הבנק העולמי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- </w:t>
      </w:r>
      <w:hyperlink r:id="rId10" w:history="1">
        <w:r w:rsidRPr="00B2049D">
          <w:rPr>
            <w:rStyle w:val="Hyperlink"/>
            <w:rFonts w:asciiTheme="minorBidi" w:hAnsiTheme="minorBidi"/>
            <w:rtl/>
            <w:lang w:bidi="he-IL"/>
          </w:rPr>
          <w:t>'אבטחת אנרגיה לפיתוח'</w:t>
        </w:r>
      </w:hyperlink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 </w:t>
      </w:r>
      <w:r w:rsidR="00E76990">
        <w:rPr>
          <w:rStyle w:val="bumpedfont20"/>
          <w:rFonts w:asciiTheme="minorBidi" w:hAnsiTheme="minorBidi"/>
          <w:color w:val="000000"/>
          <w:rtl/>
          <w:lang w:bidi="he-IL"/>
        </w:rPr>
        <w:t>–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ו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היא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קוראת למימון מתמשך לביצוע תכנון לטווח ארוך יותר, התערבויות בתשתיות וביצוע רפורמה מדינית.</w:t>
      </w:r>
    </w:p>
    <w:p w14:paraId="406468D9" w14:textId="7AA3476F" w:rsidR="00F045F1" w:rsidRPr="00B2049D" w:rsidRDefault="00F045F1" w:rsidP="00B2049D">
      <w:pPr>
        <w:bidi/>
        <w:spacing w:line="280" w:lineRule="exact"/>
        <w:jc w:val="both"/>
        <w:rPr>
          <w:rStyle w:val="bumpedfont20"/>
          <w:rFonts w:asciiTheme="minorBidi" w:hAnsiTheme="minorBidi"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שלב ראשון בתוכנית יתמקד בבניית תשתיות חדשות ושיקום קיימות כדי לשפר את האמינות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 של משק החשמל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ול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כונן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קשרי חשמל טובים יותר עם ישראל וירדן.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מהלך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זה גם יתמוך ב</w:t>
      </w:r>
      <w:r w:rsidR="009A3900">
        <w:rPr>
          <w:rStyle w:val="bumpedfont20"/>
          <w:rFonts w:asciiTheme="minorBidi" w:hAnsiTheme="minorBidi" w:hint="cs"/>
          <w:color w:val="000000"/>
          <w:rtl/>
          <w:lang w:bidi="he-IL"/>
        </w:rPr>
        <w:t>מנגנוני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מדידה משופר</w:t>
      </w:r>
      <w:r w:rsidR="009A3900">
        <w:rPr>
          <w:rStyle w:val="bumpedfont20"/>
          <w:rFonts w:asciiTheme="minorBidi" w:hAnsiTheme="minorBidi" w:hint="cs"/>
          <w:color w:val="000000"/>
          <w:rtl/>
          <w:lang w:bidi="he-IL"/>
        </w:rPr>
        <w:t>ים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המתמקד</w:t>
      </w:r>
      <w:r w:rsidR="009A3900">
        <w:rPr>
          <w:rStyle w:val="bumpedfont20"/>
          <w:rFonts w:asciiTheme="minorBidi" w:hAnsiTheme="minorBidi" w:hint="cs"/>
          <w:color w:val="000000"/>
          <w:rtl/>
          <w:lang w:bidi="he-IL"/>
        </w:rPr>
        <w:t>ים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בזיהוי פתרונות לקהילות העניות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,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והפחתת הפסדים הנגרמים מגניבה ולקוחות לא רשומים.</w:t>
      </w:r>
    </w:p>
    <w:p w14:paraId="080DA110" w14:textId="3FC8DD88" w:rsidR="00F045F1" w:rsidRDefault="00F045F1" w:rsidP="00B2049D">
      <w:pPr>
        <w:bidi/>
        <w:spacing w:line="280" w:lineRule="exact"/>
        <w:jc w:val="both"/>
        <w:rPr>
          <w:rStyle w:val="bumpedfont20"/>
          <w:rFonts w:asciiTheme="minorBidi" w:hAnsiTheme="minorBidi"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התוכנית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תיתן דגש גם על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פערים מגדריים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: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מנגנון המימון </w:t>
      </w:r>
      <w:r w:rsidR="0087482C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לאנרגיה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סולארי</w:t>
      </w:r>
      <w:r w:rsidR="0087482C" w:rsidRPr="00B2049D">
        <w:rPr>
          <w:rStyle w:val="bumpedfont20"/>
          <w:rFonts w:asciiTheme="minorBidi" w:hAnsiTheme="minorBidi"/>
          <w:color w:val="000000"/>
          <w:rtl/>
          <w:lang w:bidi="he-IL"/>
        </w:rPr>
        <w:t>ת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הזמין </w:t>
      </w:r>
      <w:r w:rsidR="0087482C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כרגע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למשקי בית ועסקים קטנים ובינוניים בעזה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,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יחזק את התמיכה במשקי בית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שיש</w:t>
      </w:r>
      <w:r w:rsidR="0087482C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נשים בראשם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בעזה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,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ו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אף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יורחב לגדה המערבית. 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בנוסף,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התוכנית תתמוך ב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נשים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מהנדס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>ות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ויזמ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>י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ות באמצעות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 xml:space="preserve">עידוד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השתתפות </w:t>
      </w:r>
      <w:r w:rsidR="00E76990">
        <w:rPr>
          <w:rStyle w:val="bumpedfont20"/>
          <w:rFonts w:asciiTheme="minorBidi" w:hAnsiTheme="minorBidi" w:hint="cs"/>
          <w:color w:val="000000"/>
          <w:rtl/>
          <w:lang w:bidi="he-IL"/>
        </w:rPr>
        <w:t>ה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מגזר הפרטי 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>בתחום ה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אנרגיה </w:t>
      </w:r>
      <w:r w:rsidR="005F1306" w:rsidRPr="00B2049D">
        <w:rPr>
          <w:rStyle w:val="bumpedfont20"/>
          <w:rFonts w:asciiTheme="minorBidi" w:hAnsiTheme="minorBidi"/>
          <w:color w:val="000000"/>
          <w:rtl/>
          <w:lang w:bidi="he-IL"/>
        </w:rPr>
        <w:t>ה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מתחדשת.</w:t>
      </w:r>
    </w:p>
    <w:p w14:paraId="67D58FD9" w14:textId="5B27F736" w:rsidR="00E46DC6" w:rsidRPr="008D2F75" w:rsidRDefault="00BE61B8" w:rsidP="00B2049D">
      <w:pPr>
        <w:bidi/>
        <w:spacing w:line="280" w:lineRule="exact"/>
        <w:jc w:val="both"/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"</w:t>
      </w:r>
      <w:r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>בהקשר הפלסטיני, השברירי גם כך, התוכנית הרב-שלבית תאפשר גמישות בהתאמתה למציאות המשתנה ולאתגרים חדשים ו</w:t>
      </w:r>
      <w:r w:rsidR="00E76990" w:rsidRPr="008D2F75">
        <w:rPr>
          <w:rStyle w:val="bumpedfont20"/>
          <w:rFonts w:asciiTheme="minorBidi" w:hAnsiTheme="minorBidi" w:hint="cs"/>
          <w:i/>
          <w:iCs/>
          <w:color w:val="000000"/>
          <w:rtl/>
          <w:lang w:bidi="he-IL"/>
        </w:rPr>
        <w:t xml:space="preserve">תעודד </w:t>
      </w:r>
      <w:r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>יצירת הזדמנויות במטרה לקדם תחום אנרגיה יציב יותר ובר-קיימא. במהלך שמונה שנים</w:t>
      </w:r>
      <w:r w:rsidR="00E76990" w:rsidRPr="008D2F75">
        <w:rPr>
          <w:rStyle w:val="bumpedfont20"/>
          <w:rFonts w:asciiTheme="minorBidi" w:hAnsiTheme="minorBidi" w:hint="cs"/>
          <w:i/>
          <w:iCs/>
          <w:color w:val="000000"/>
          <w:rtl/>
          <w:lang w:bidi="he-IL"/>
        </w:rPr>
        <w:t>,</w:t>
      </w:r>
      <w:r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 xml:space="preserve"> התוכנית תאפשר למגזר</w:t>
      </w:r>
      <w:r w:rsidR="00E76990" w:rsidRPr="008D2F75">
        <w:rPr>
          <w:rStyle w:val="bumpedfont20"/>
          <w:rFonts w:asciiTheme="minorBidi" w:hAnsiTheme="minorBidi" w:hint="cs"/>
          <w:i/>
          <w:iCs/>
          <w:color w:val="000000"/>
          <w:rtl/>
          <w:lang w:bidi="he-IL"/>
        </w:rPr>
        <w:t xml:space="preserve"> האנרגיה הפלסטיני</w:t>
      </w:r>
      <w:r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 xml:space="preserve"> לחזק את אמינות האשראי שלו ולמשוך השקעות </w:t>
      </w:r>
      <w:r w:rsidR="00F16BA5"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>מה</w:t>
      </w:r>
      <w:r w:rsidRPr="008D2F75">
        <w:rPr>
          <w:rStyle w:val="bumpedfont20"/>
          <w:rFonts w:asciiTheme="minorBidi" w:hAnsiTheme="minorBidi"/>
          <w:i/>
          <w:iCs/>
          <w:color w:val="000000"/>
          <w:rtl/>
          <w:lang w:bidi="he-IL"/>
        </w:rPr>
        <w:t>מגזר הפרטי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>,"</w:t>
      </w:r>
      <w:r w:rsidR="00F16BA5"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 </w:t>
      </w: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אמרה </w:t>
      </w:r>
      <w:r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 xml:space="preserve">מונאלי רנאדה, מומחית בכירה </w:t>
      </w:r>
      <w:r w:rsidR="00F16BA5"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>ל</w:t>
      </w:r>
      <w:r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 xml:space="preserve">אנרגיה </w:t>
      </w:r>
      <w:r w:rsidR="00F16BA5" w:rsidRPr="008D2F75">
        <w:rPr>
          <w:rStyle w:val="bumpedfont20"/>
          <w:rFonts w:asciiTheme="minorBidi" w:hAnsiTheme="minorBidi"/>
          <w:b/>
          <w:bCs/>
          <w:color w:val="000000"/>
          <w:rtl/>
          <w:lang w:bidi="he-IL"/>
        </w:rPr>
        <w:t>בבנק העולמי.</w:t>
      </w:r>
    </w:p>
    <w:p w14:paraId="06D10657" w14:textId="5A8267CD" w:rsidR="00F16BA5" w:rsidRDefault="00F16BA5" w:rsidP="00B2049D">
      <w:pPr>
        <w:bidi/>
        <w:spacing w:line="280" w:lineRule="exact"/>
        <w:jc w:val="both"/>
        <w:rPr>
          <w:rFonts w:asciiTheme="minorBidi" w:hAnsiTheme="minorBidi"/>
          <w:i/>
          <w:iCs/>
          <w:color w:val="333333"/>
          <w:shd w:val="clear" w:color="auto" w:fill="FFFFFF"/>
          <w:lang w:bidi="he-IL"/>
        </w:rPr>
      </w:pPr>
      <w:r w:rsidRPr="00B2049D">
        <w:rPr>
          <w:rStyle w:val="bumpedfont20"/>
          <w:rFonts w:asciiTheme="minorBidi" w:hAnsiTheme="minorBidi"/>
          <w:color w:val="000000"/>
          <w:rtl/>
          <w:lang w:bidi="he-IL"/>
        </w:rPr>
        <w:t xml:space="preserve">* מדינות תורמות החברות ב- </w:t>
      </w:r>
      <w:r w:rsidRPr="00B2049D">
        <w:rPr>
          <w:rFonts w:asciiTheme="minorBidi" w:hAnsiTheme="minorBidi"/>
          <w:i/>
          <w:iCs/>
          <w:color w:val="333333"/>
          <w:shd w:val="clear" w:color="auto" w:fill="FFFFFF"/>
        </w:rPr>
        <w:t>PID MDTF</w:t>
      </w:r>
      <w:r w:rsidRPr="00B2049D">
        <w:rPr>
          <w:rFonts w:asciiTheme="minorBidi" w:hAnsiTheme="minorBidi"/>
          <w:i/>
          <w:iCs/>
          <w:color w:val="333333"/>
          <w:shd w:val="clear" w:color="auto" w:fill="FFFFFF"/>
          <w:rtl/>
          <w:lang w:bidi="he-IL"/>
        </w:rPr>
        <w:t xml:space="preserve"> – דנמרק, נורווגיה, הולנד, צרפת, פינלנד, שוודיה, קרואטיה, פורטוגל, אנגליה ואוסטרליה. </w:t>
      </w:r>
    </w:p>
    <w:p w14:paraId="57D509D3" w14:textId="0D07C46A" w:rsidR="001D277B" w:rsidRPr="00B2049D" w:rsidRDefault="001D277B" w:rsidP="001D277B">
      <w:pPr>
        <w:bidi/>
        <w:spacing w:line="280" w:lineRule="exact"/>
        <w:jc w:val="both"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i/>
          <w:iCs/>
          <w:color w:val="333333"/>
          <w:shd w:val="clear" w:color="auto" w:fill="FFFFFF"/>
          <w:rtl/>
          <w:lang w:bidi="he-IL"/>
        </w:rPr>
        <w:t xml:space="preserve">מצורף תיאור מפורט של הפרויקט הרב-שלבי </w:t>
      </w:r>
      <w:r>
        <w:rPr>
          <w:rFonts w:asciiTheme="minorBidi" w:hAnsiTheme="minorBidi"/>
          <w:i/>
          <w:iCs/>
          <w:color w:val="333333"/>
          <w:shd w:val="clear" w:color="auto" w:fill="FFFFFF"/>
          <w:lang w:bidi="he-IL"/>
        </w:rPr>
        <w:t>ASPIRE</w:t>
      </w:r>
      <w:r>
        <w:rPr>
          <w:rFonts w:asciiTheme="minorBidi" w:hAnsiTheme="minorBidi" w:hint="cs"/>
          <w:i/>
          <w:iCs/>
          <w:color w:val="333333"/>
          <w:shd w:val="clear" w:color="auto" w:fill="FFFFFF"/>
          <w:rtl/>
          <w:lang w:bidi="he-IL"/>
        </w:rPr>
        <w:t xml:space="preserve">. </w:t>
      </w:r>
    </w:p>
    <w:p w14:paraId="06FC63CF" w14:textId="77777777" w:rsidR="00E46DC6" w:rsidRPr="00B2049D" w:rsidRDefault="00E46DC6" w:rsidP="00B2049D">
      <w:pPr>
        <w:bidi/>
        <w:jc w:val="both"/>
        <w:rPr>
          <w:rFonts w:asciiTheme="minorBidi" w:hAnsiTheme="minorBidi"/>
        </w:rPr>
      </w:pPr>
    </w:p>
    <w:p w14:paraId="1527A5DA" w14:textId="77777777" w:rsidR="00E40FE4" w:rsidRPr="00B2049D" w:rsidRDefault="00E40FE4" w:rsidP="00E46DC6">
      <w:pPr>
        <w:bidi/>
        <w:spacing w:after="120" w:line="360" w:lineRule="auto"/>
        <w:ind w:right="29"/>
        <w:jc w:val="both"/>
        <w:rPr>
          <w:rFonts w:asciiTheme="minorBidi" w:hAnsiTheme="minorBidi"/>
          <w:b/>
          <w:bCs/>
          <w:color w:val="000000"/>
        </w:rPr>
      </w:pPr>
      <w:r w:rsidRPr="00B2049D">
        <w:rPr>
          <w:rFonts w:asciiTheme="minorBidi" w:hAnsiTheme="minorBidi"/>
          <w:b/>
          <w:bCs/>
          <w:color w:val="000000"/>
        </w:rPr>
        <w:t>____________</w:t>
      </w:r>
    </w:p>
    <w:p w14:paraId="2D1263FA" w14:textId="77777777" w:rsidR="00E40FE4" w:rsidRPr="00B2049D" w:rsidRDefault="00E40FE4" w:rsidP="00E46DC6">
      <w:pPr>
        <w:bidi/>
        <w:jc w:val="both"/>
        <w:rPr>
          <w:rFonts w:asciiTheme="minorBidi" w:hAnsiTheme="minorBidi"/>
          <w:rtl/>
          <w:lang w:bidi="he-IL"/>
        </w:rPr>
      </w:pPr>
    </w:p>
    <w:p w14:paraId="47E52F4A" w14:textId="66FECD88" w:rsidR="00E40FE4" w:rsidRDefault="00E40FE4" w:rsidP="00E46DC6">
      <w:pPr>
        <w:bidi/>
        <w:jc w:val="both"/>
        <w:rPr>
          <w:rStyle w:val="Hyperlink"/>
          <w:rFonts w:asciiTheme="minorBidi" w:hAnsiTheme="minorBidi"/>
          <w:iCs/>
          <w:lang w:bidi="he-IL"/>
        </w:rPr>
      </w:pPr>
      <w:r w:rsidRPr="00B2049D">
        <w:rPr>
          <w:rFonts w:asciiTheme="minorBidi" w:hAnsiTheme="minorBidi"/>
          <w:rtl/>
          <w:lang w:bidi="he-IL"/>
        </w:rPr>
        <w:t>לפרטים נוספים: ראה מסמך מצורף</w:t>
      </w:r>
      <w:r w:rsidRPr="00B2049D">
        <w:rPr>
          <w:rStyle w:val="Hyperlink"/>
          <w:rFonts w:asciiTheme="minorBidi" w:hAnsiTheme="minorBidi"/>
          <w:iCs/>
          <w:rtl/>
          <w:lang w:bidi="he-IL"/>
        </w:rPr>
        <w:t xml:space="preserve"> </w:t>
      </w:r>
    </w:p>
    <w:p w14:paraId="581FCC85" w14:textId="2366904F" w:rsidR="005E51ED" w:rsidRPr="00B2049D" w:rsidRDefault="005E4C34" w:rsidP="005E51ED">
      <w:pPr>
        <w:bidi/>
        <w:jc w:val="both"/>
        <w:rPr>
          <w:rFonts w:asciiTheme="minorBidi" w:hAnsiTheme="minorBidi"/>
          <w:iCs/>
          <w:color w:val="0072BC"/>
          <w:rtl/>
          <w:lang w:bidi="he-IL"/>
        </w:rPr>
      </w:pPr>
      <w:r w:rsidRPr="005E4C34">
        <w:rPr>
          <w:rStyle w:val="Hyperlink"/>
          <w:rFonts w:asciiTheme="minorBidi" w:hAnsiTheme="minorBidi" w:hint="cs"/>
          <w:i/>
          <w:rtl/>
          <w:lang w:bidi="he-IL"/>
        </w:rPr>
        <w:t>אתר</w:t>
      </w:r>
      <w:r>
        <w:rPr>
          <w:rStyle w:val="Hyperlink"/>
          <w:rFonts w:asciiTheme="minorBidi" w:hAnsiTheme="minorBidi"/>
          <w:iCs/>
          <w:lang w:bidi="he-IL"/>
        </w:rPr>
        <w:t xml:space="preserve"> </w:t>
      </w:r>
      <w:r>
        <w:rPr>
          <w:rStyle w:val="Hyperlink"/>
          <w:rFonts w:asciiTheme="minorBidi" w:hAnsiTheme="minorBidi" w:hint="cs"/>
          <w:iCs/>
          <w:rtl/>
          <w:lang w:bidi="he-IL"/>
        </w:rPr>
        <w:t xml:space="preserve">: </w:t>
      </w:r>
      <w:hyperlink r:id="rId11" w:history="1">
        <w:r w:rsidR="00D35565" w:rsidRPr="009A334B">
          <w:rPr>
            <w:rStyle w:val="Hyperlink"/>
            <w:rFonts w:asciiTheme="minorBidi" w:hAnsiTheme="minorBidi"/>
            <w:iCs/>
            <w:lang w:bidi="he-IL"/>
          </w:rPr>
          <w:t>www.worldbank.org/we</w:t>
        </w:r>
      </w:hyperlink>
      <w:r>
        <w:rPr>
          <w:rStyle w:val="Hyperlink"/>
          <w:rFonts w:asciiTheme="minorBidi" w:hAnsiTheme="minorBidi" w:hint="cs"/>
          <w:iCs/>
          <w:rtl/>
          <w:lang w:bidi="he-IL"/>
        </w:rPr>
        <w:t xml:space="preserve"> </w:t>
      </w:r>
    </w:p>
    <w:p w14:paraId="3E5410E9" w14:textId="77777777" w:rsidR="00E40FE4" w:rsidRPr="00B2049D" w:rsidRDefault="00E40FE4" w:rsidP="00E46DC6">
      <w:pPr>
        <w:tabs>
          <w:tab w:val="left" w:pos="9810"/>
        </w:tabs>
        <w:bidi/>
        <w:spacing w:after="0" w:line="240" w:lineRule="atLeast"/>
        <w:ind w:right="86"/>
        <w:jc w:val="both"/>
        <w:rPr>
          <w:rStyle w:val="Hyperlink"/>
          <w:rFonts w:asciiTheme="minorBidi" w:hAnsiTheme="minorBidi"/>
        </w:rPr>
      </w:pPr>
      <w:r w:rsidRPr="00B2049D">
        <w:rPr>
          <w:rFonts w:asciiTheme="minorBidi" w:hAnsiTheme="minorBidi"/>
          <w:rtl/>
          <w:lang w:bidi="he-IL"/>
        </w:rPr>
        <w:t>פייסבוק:</w:t>
      </w:r>
      <w:r w:rsidRPr="00B2049D">
        <w:rPr>
          <w:rFonts w:asciiTheme="minorBidi" w:hAnsiTheme="minorBidi"/>
          <w:lang w:bidi="he-IL"/>
        </w:rPr>
        <w:t xml:space="preserve"> </w:t>
      </w:r>
      <w:r w:rsidRPr="00B2049D">
        <w:rPr>
          <w:rFonts w:asciiTheme="minorBidi" w:hAnsiTheme="minorBidi"/>
          <w:rtl/>
          <w:lang w:bidi="he-IL"/>
        </w:rPr>
        <w:t xml:space="preserve"> </w:t>
      </w:r>
      <w:hyperlink r:id="rId12" w:history="1">
        <w:r w:rsidRPr="00B2049D">
          <w:rPr>
            <w:rStyle w:val="Hyperlink"/>
            <w:rFonts w:asciiTheme="minorBidi" w:hAnsiTheme="minorBidi"/>
            <w:iCs/>
          </w:rPr>
          <w:t>http://www.facebook.com/WorldBankMiddleEastNorthAfrica</w:t>
        </w:r>
      </w:hyperlink>
    </w:p>
    <w:p w14:paraId="3A198B1E" w14:textId="77777777" w:rsidR="00E40FE4" w:rsidRPr="00B2049D" w:rsidRDefault="00E40FE4" w:rsidP="00E46DC6">
      <w:pPr>
        <w:tabs>
          <w:tab w:val="left" w:pos="9810"/>
        </w:tabs>
        <w:bidi/>
        <w:spacing w:after="0" w:line="240" w:lineRule="atLeast"/>
        <w:ind w:right="86"/>
        <w:jc w:val="both"/>
        <w:rPr>
          <w:rStyle w:val="Hyperlink"/>
          <w:rFonts w:asciiTheme="minorBidi" w:hAnsiTheme="minorBidi"/>
          <w:iCs/>
          <w:lang w:bidi="he-IL"/>
        </w:rPr>
      </w:pPr>
      <w:r w:rsidRPr="00B2049D">
        <w:rPr>
          <w:rStyle w:val="Hyperlink"/>
          <w:rFonts w:asciiTheme="minorBidi" w:hAnsiTheme="minorBidi"/>
          <w:rtl/>
          <w:lang w:bidi="he-IL"/>
        </w:rPr>
        <w:t xml:space="preserve">טוייטר: </w:t>
      </w:r>
      <w:hyperlink r:id="rId13" w:history="1">
        <w:r w:rsidRPr="00B2049D">
          <w:rPr>
            <w:rStyle w:val="Hyperlink"/>
            <w:rFonts w:asciiTheme="minorBidi" w:hAnsiTheme="minorBidi"/>
            <w:iCs/>
          </w:rPr>
          <w:t>www.twitter.com/worldbank</w:t>
        </w:r>
      </w:hyperlink>
      <w:r w:rsidRPr="00B2049D">
        <w:rPr>
          <w:rStyle w:val="Hyperlink"/>
          <w:rFonts w:asciiTheme="minorBidi" w:hAnsiTheme="minorBidi"/>
          <w:iCs/>
        </w:rPr>
        <w:t>mena</w:t>
      </w:r>
    </w:p>
    <w:p w14:paraId="00FADAE3" w14:textId="77777777" w:rsidR="00E40FE4" w:rsidRPr="00B2049D" w:rsidRDefault="00E40FE4" w:rsidP="00E46DC6">
      <w:pPr>
        <w:tabs>
          <w:tab w:val="left" w:pos="9810"/>
        </w:tabs>
        <w:bidi/>
        <w:spacing w:after="0" w:line="240" w:lineRule="atLeast"/>
        <w:ind w:right="86"/>
        <w:jc w:val="both"/>
        <w:rPr>
          <w:rFonts w:asciiTheme="minorBidi" w:hAnsiTheme="minorBidi"/>
          <w:bCs/>
        </w:rPr>
      </w:pPr>
      <w:r w:rsidRPr="00B2049D">
        <w:rPr>
          <w:rFonts w:asciiTheme="minorBidi" w:hAnsiTheme="minorBidi"/>
          <w:i/>
          <w:rtl/>
          <w:lang w:bidi="he-IL"/>
        </w:rPr>
        <w:t>יוטיוב</w:t>
      </w:r>
      <w:r w:rsidRPr="00B2049D">
        <w:rPr>
          <w:rFonts w:asciiTheme="minorBidi" w:hAnsiTheme="minorBidi"/>
          <w:iCs/>
          <w:rtl/>
          <w:lang w:bidi="he-IL"/>
        </w:rPr>
        <w:t>:</w:t>
      </w:r>
      <w:r w:rsidRPr="00B2049D">
        <w:rPr>
          <w:rFonts w:asciiTheme="minorBidi" w:hAnsiTheme="minorBidi"/>
          <w:iCs/>
          <w:lang w:bidi="he-IL"/>
        </w:rPr>
        <w:t xml:space="preserve"> </w:t>
      </w:r>
      <w:r w:rsidRPr="00B2049D">
        <w:rPr>
          <w:rFonts w:asciiTheme="minorBidi" w:hAnsiTheme="minorBidi"/>
          <w:iCs/>
          <w:rtl/>
          <w:lang w:bidi="he-IL"/>
        </w:rPr>
        <w:t xml:space="preserve"> </w:t>
      </w:r>
      <w:r w:rsidRPr="00B2049D">
        <w:rPr>
          <w:rFonts w:asciiTheme="minorBidi" w:hAnsiTheme="minorBidi"/>
          <w:iCs/>
          <w:u w:val="single"/>
        </w:rPr>
        <w:t>http://</w:t>
      </w:r>
      <w:hyperlink r:id="rId14" w:history="1">
        <w:r w:rsidRPr="00B2049D">
          <w:rPr>
            <w:rStyle w:val="Hyperlink"/>
            <w:rFonts w:asciiTheme="minorBidi" w:hAnsiTheme="minorBidi"/>
            <w:iCs/>
          </w:rPr>
          <w:t>www.youtube.com/worldbank</w:t>
        </w:r>
      </w:hyperlink>
    </w:p>
    <w:p w14:paraId="32ABF9E7" w14:textId="77777777" w:rsidR="00E40FE4" w:rsidRPr="00B2049D" w:rsidRDefault="00E40FE4" w:rsidP="00E46DC6">
      <w:pPr>
        <w:bidi/>
        <w:jc w:val="both"/>
        <w:rPr>
          <w:rFonts w:asciiTheme="minorBidi" w:hAnsiTheme="minorBidi"/>
        </w:rPr>
      </w:pPr>
    </w:p>
    <w:p w14:paraId="74132446" w14:textId="77777777" w:rsidR="004D1590" w:rsidRPr="00B2049D" w:rsidRDefault="004D1590" w:rsidP="00E46DC6">
      <w:pPr>
        <w:bidi/>
        <w:jc w:val="both"/>
        <w:rPr>
          <w:rFonts w:asciiTheme="minorBidi" w:hAnsiTheme="minorBidi"/>
        </w:rPr>
      </w:pPr>
    </w:p>
    <w:sectPr w:rsidR="004D1590" w:rsidRPr="00B2049D" w:rsidSect="00CC513D">
      <w:pgSz w:w="11906" w:h="16838" w:code="9"/>
      <w:pgMar w:top="450" w:right="1286" w:bottom="270" w:left="108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7740"/>
    <w:multiLevelType w:val="hybridMultilevel"/>
    <w:tmpl w:val="684476F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E4"/>
    <w:rsid w:val="000F6AF5"/>
    <w:rsid w:val="001D277B"/>
    <w:rsid w:val="00215CBF"/>
    <w:rsid w:val="003345D3"/>
    <w:rsid w:val="004D1590"/>
    <w:rsid w:val="00524B79"/>
    <w:rsid w:val="00590524"/>
    <w:rsid w:val="005E4C34"/>
    <w:rsid w:val="005E51ED"/>
    <w:rsid w:val="005F1306"/>
    <w:rsid w:val="00603ADF"/>
    <w:rsid w:val="00763C73"/>
    <w:rsid w:val="0086699E"/>
    <w:rsid w:val="0087482C"/>
    <w:rsid w:val="008D2F75"/>
    <w:rsid w:val="008D6FBF"/>
    <w:rsid w:val="009A3900"/>
    <w:rsid w:val="00A505A8"/>
    <w:rsid w:val="00AA7755"/>
    <w:rsid w:val="00B2049D"/>
    <w:rsid w:val="00BE61B8"/>
    <w:rsid w:val="00C21999"/>
    <w:rsid w:val="00C4496A"/>
    <w:rsid w:val="00D35565"/>
    <w:rsid w:val="00E07142"/>
    <w:rsid w:val="00E40FE4"/>
    <w:rsid w:val="00E46DC6"/>
    <w:rsid w:val="00E63A0E"/>
    <w:rsid w:val="00E76990"/>
    <w:rsid w:val="00F045F1"/>
    <w:rsid w:val="00F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EE15"/>
  <w15:chartTrackingRefBased/>
  <w15:docId w15:val="{CA629E92-28E1-41B9-9BFA-37DCBC0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FE4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FE4"/>
    <w:rPr>
      <w:strike w:val="0"/>
      <w:dstrike w:val="0"/>
      <w:color w:val="0072BC"/>
      <w:u w:val="none"/>
      <w:effect w:val="none"/>
    </w:rPr>
  </w:style>
  <w:style w:type="character" w:customStyle="1" w:styleId="bumpedfont20">
    <w:name w:val="bumpedfont20"/>
    <w:basedOn w:val="DefaultParagraphFont"/>
    <w:rsid w:val="00E40FE4"/>
  </w:style>
  <w:style w:type="paragraph" w:styleId="ListParagraph">
    <w:name w:val="List Paragraph"/>
    <w:basedOn w:val="Normal"/>
    <w:uiPriority w:val="34"/>
    <w:qFormat/>
    <w:rsid w:val="00E40F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45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3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ADF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DF"/>
    <w:rPr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DF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worldb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WorldBankMiddleEastNorth%20Afri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ldbank.org/w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ocuments.worldbank.org/curated/en/351061505722970487/pdf/Replacement-MNA-SecuringEnergyWestBankGaza-web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ldbank.org/en/programs/palestinian-partnership-for-infrastructure-trust-fund" TargetMode="External"/><Relationship Id="rId14" Type="http://schemas.openxmlformats.org/officeDocument/2006/relationships/hyperlink" Target="http://www.youtube.com/world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9c20e8b7132e3527b5c63c3b72695b7d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04d9c7242884f447c0ebee59fce3a22a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F163A-B3DB-4069-BD4C-37057687D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8B9B6-F87C-4A03-8D66-66542947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0B9B-DB63-413D-BA20-5EB001CA0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Zehavi</dc:creator>
  <cp:keywords/>
  <dc:description/>
  <cp:lastModifiedBy>Mary Koussa</cp:lastModifiedBy>
  <cp:revision>9</cp:revision>
  <dcterms:created xsi:type="dcterms:W3CDTF">2020-04-27T11:01:00Z</dcterms:created>
  <dcterms:modified xsi:type="dcterms:W3CDTF">2020-04-28T08:57:00Z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