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55AE6" w14:textId="77777777" w:rsidR="001D7B06" w:rsidRDefault="001D7B06" w:rsidP="00D87A3D"/>
    <w:p w14:paraId="323ECA04" w14:textId="172B384F" w:rsidR="001D7B06" w:rsidRDefault="001D7B06" w:rsidP="001D7B06">
      <w:pPr>
        <w:pStyle w:val="ListParagraph"/>
      </w:pPr>
      <w:r>
        <w:t>Learning module script for World Bank course (by GHCC), 8.29.2018</w:t>
      </w:r>
    </w:p>
    <w:p w14:paraId="6F4DF484" w14:textId="77777777" w:rsidR="001D7B06" w:rsidRDefault="001D7B06" w:rsidP="001D7B06">
      <w:pPr>
        <w:pStyle w:val="ListParagraph"/>
      </w:pPr>
    </w:p>
    <w:p w14:paraId="0C7BFAF7" w14:textId="2DD8C017" w:rsidR="00D4011D" w:rsidRPr="00193719" w:rsidRDefault="00424C67" w:rsidP="00D87A3D">
      <w:pPr>
        <w:pStyle w:val="ListParagraph"/>
        <w:numPr>
          <w:ilvl w:val="0"/>
          <w:numId w:val="1"/>
        </w:numPr>
      </w:pPr>
      <w:r>
        <w:t>M</w:t>
      </w:r>
      <w:r w:rsidR="00D84217">
        <w:t xml:space="preserve">any thanks </w:t>
      </w:r>
      <w:r w:rsidR="00301823">
        <w:t xml:space="preserve">to </w:t>
      </w:r>
      <w:r w:rsidR="00D84217">
        <w:t xml:space="preserve">our partner, the World Bank, for inviting the Global Health Cost </w:t>
      </w:r>
      <w:r w:rsidR="00D84217" w:rsidRPr="0057590C">
        <w:t>Consortium</w:t>
      </w:r>
      <w:r w:rsidR="00D84217">
        <w:t xml:space="preserve"> to participate in th</w:t>
      </w:r>
      <w:r w:rsidR="00A554D4">
        <w:t>e</w:t>
      </w:r>
      <w:r w:rsidR="00D84217">
        <w:t xml:space="preserve"> applied skills building program for big data, artificial intelligence and decision science in health and nutrition.   </w:t>
      </w:r>
      <w:r>
        <w:t>And a very</w:t>
      </w:r>
      <w:r w:rsidR="00D84217">
        <w:t xml:space="preserve"> warm welcome to all participants for</w:t>
      </w:r>
      <w:r>
        <w:t xml:space="preserve"> this module that will explore</w:t>
      </w:r>
      <w:r w:rsidR="00593F59">
        <w:t xml:space="preserve"> “Best practice in understanding and in</w:t>
      </w:r>
      <w:r w:rsidR="00D84217">
        <w:t>terpreting cost data: Utilizing t</w:t>
      </w:r>
      <w:r w:rsidR="00593F59">
        <w:t xml:space="preserve">he Global Health Cost </w:t>
      </w:r>
      <w:r w:rsidR="00593F59" w:rsidRPr="0057590C">
        <w:t>Consortium</w:t>
      </w:r>
      <w:r w:rsidR="00593F59">
        <w:t xml:space="preserve"> Reference Case</w:t>
      </w:r>
      <w:r w:rsidR="00D84217">
        <w:t xml:space="preserve"> and Unit Cost Study Repository.”   </w:t>
      </w:r>
      <w:r w:rsidRPr="00424C67">
        <w:rPr>
          <w:b/>
        </w:rPr>
        <w:t>(Click)</w:t>
      </w:r>
    </w:p>
    <w:p w14:paraId="061E48F7" w14:textId="77777777" w:rsidR="00193719" w:rsidRDefault="00193719" w:rsidP="00193719">
      <w:pPr>
        <w:pStyle w:val="ListParagraph"/>
      </w:pPr>
    </w:p>
    <w:p w14:paraId="4E0B6C42" w14:textId="2A727DAC" w:rsidR="00424C67" w:rsidRPr="00424C67" w:rsidRDefault="00424C67" w:rsidP="00D87A3D">
      <w:pPr>
        <w:pStyle w:val="ListParagraph"/>
        <w:numPr>
          <w:ilvl w:val="0"/>
          <w:numId w:val="1"/>
        </w:numPr>
      </w:pPr>
      <w:r w:rsidRPr="00424C67">
        <w:rPr>
          <w:iCs/>
        </w:rPr>
        <w:t xml:space="preserve">Through this module, we </w:t>
      </w:r>
      <w:r w:rsidR="00301823">
        <w:rPr>
          <w:iCs/>
        </w:rPr>
        <w:t>hope</w:t>
      </w:r>
      <w:r w:rsidRPr="00424C67">
        <w:rPr>
          <w:iCs/>
        </w:rPr>
        <w:t xml:space="preserve"> to answer common questions</w:t>
      </w:r>
      <w:r>
        <w:rPr>
          <w:iCs/>
        </w:rPr>
        <w:t xml:space="preserve"> </w:t>
      </w:r>
      <w:r w:rsidR="00301823">
        <w:rPr>
          <w:iCs/>
        </w:rPr>
        <w:t>raised</w:t>
      </w:r>
      <w:r>
        <w:rPr>
          <w:iCs/>
        </w:rPr>
        <w:t xml:space="preserve"> by </w:t>
      </w:r>
      <w:r w:rsidR="00301823">
        <w:rPr>
          <w:iCs/>
        </w:rPr>
        <w:t xml:space="preserve">people </w:t>
      </w:r>
      <w:r>
        <w:rPr>
          <w:iCs/>
        </w:rPr>
        <w:t>seeking to understand and interpret cost data</w:t>
      </w:r>
      <w:r w:rsidR="00301823">
        <w:rPr>
          <w:iCs/>
        </w:rPr>
        <w:t xml:space="preserve"> such as: </w:t>
      </w:r>
    </w:p>
    <w:p w14:paraId="673F8CCC" w14:textId="444375B4" w:rsidR="00424C67" w:rsidRPr="00424C67" w:rsidRDefault="00424C67" w:rsidP="00424C67">
      <w:pPr>
        <w:pStyle w:val="ListParagraph"/>
        <w:numPr>
          <w:ilvl w:val="0"/>
          <w:numId w:val="7"/>
        </w:numPr>
      </w:pPr>
      <w:r>
        <w:rPr>
          <w:iCs/>
        </w:rPr>
        <w:t>W</w:t>
      </w:r>
      <w:r w:rsidR="00D87A3D" w:rsidRPr="00424C67">
        <w:rPr>
          <w:iCs/>
        </w:rPr>
        <w:t xml:space="preserve">hat </w:t>
      </w:r>
      <w:r w:rsidR="00301823">
        <w:rPr>
          <w:iCs/>
        </w:rPr>
        <w:t xml:space="preserve">do </w:t>
      </w:r>
      <w:r w:rsidR="00D87A3D" w:rsidRPr="00424C67">
        <w:rPr>
          <w:iCs/>
        </w:rPr>
        <w:t xml:space="preserve">we mean when we refer to </w:t>
      </w:r>
      <w:r>
        <w:rPr>
          <w:iCs/>
        </w:rPr>
        <w:t xml:space="preserve">cost and </w:t>
      </w:r>
      <w:r w:rsidR="00D87A3D" w:rsidRPr="00424C67">
        <w:rPr>
          <w:iCs/>
        </w:rPr>
        <w:t>costing</w:t>
      </w:r>
      <w:r>
        <w:rPr>
          <w:iCs/>
        </w:rPr>
        <w:t>?</w:t>
      </w:r>
    </w:p>
    <w:p w14:paraId="13AF5AB8" w14:textId="77777777" w:rsidR="00424C67" w:rsidRPr="00424C67" w:rsidRDefault="00424C67" w:rsidP="00424C67">
      <w:pPr>
        <w:pStyle w:val="ListParagraph"/>
        <w:numPr>
          <w:ilvl w:val="0"/>
          <w:numId w:val="7"/>
        </w:numPr>
      </w:pPr>
      <w:r>
        <w:rPr>
          <w:iCs/>
        </w:rPr>
        <w:t>What do we use cost data for?</w:t>
      </w:r>
    </w:p>
    <w:p w14:paraId="7E883D4C" w14:textId="2877A483" w:rsidR="00424C67" w:rsidRPr="00424C67" w:rsidRDefault="00424C67" w:rsidP="00424C67">
      <w:pPr>
        <w:pStyle w:val="ListParagraph"/>
        <w:numPr>
          <w:ilvl w:val="0"/>
          <w:numId w:val="7"/>
        </w:numPr>
      </w:pPr>
      <w:r>
        <w:rPr>
          <w:iCs/>
        </w:rPr>
        <w:t>What makes a good quality</w:t>
      </w:r>
      <w:r w:rsidR="00A554D4">
        <w:rPr>
          <w:iCs/>
        </w:rPr>
        <w:t xml:space="preserve"> and appropriate</w:t>
      </w:r>
      <w:r>
        <w:rPr>
          <w:iCs/>
        </w:rPr>
        <w:t xml:space="preserve"> cost estimate?</w:t>
      </w:r>
      <w:r w:rsidR="008020F2">
        <w:rPr>
          <w:iCs/>
        </w:rPr>
        <w:t xml:space="preserve">  </w:t>
      </w:r>
      <w:r w:rsidR="00A554D4">
        <w:rPr>
          <w:iCs/>
        </w:rPr>
        <w:t xml:space="preserve">This can help you answer questions </w:t>
      </w:r>
      <w:r w:rsidR="008020F2">
        <w:rPr>
          <w:iCs/>
        </w:rPr>
        <w:t>like</w:t>
      </w:r>
      <w:r w:rsidR="00985AFB">
        <w:rPr>
          <w:iCs/>
        </w:rPr>
        <w:t>,</w:t>
      </w:r>
      <w:r w:rsidR="008020F2">
        <w:rPr>
          <w:iCs/>
        </w:rPr>
        <w:t xml:space="preserve"> “I have seen </w:t>
      </w:r>
      <w:r w:rsidR="00A554D4">
        <w:rPr>
          <w:iCs/>
        </w:rPr>
        <w:t xml:space="preserve">cost </w:t>
      </w:r>
      <w:r w:rsidR="008020F2">
        <w:rPr>
          <w:iCs/>
        </w:rPr>
        <w:t>estimates in several published studies and I also have some unpublished estimates from local sources</w:t>
      </w:r>
      <w:r w:rsidR="00A554D4">
        <w:rPr>
          <w:iCs/>
        </w:rPr>
        <w:t xml:space="preserve"> </w:t>
      </w:r>
      <w:r w:rsidR="008020F2">
        <w:rPr>
          <w:iCs/>
        </w:rPr>
        <w:t xml:space="preserve">- which should I use?” </w:t>
      </w:r>
    </w:p>
    <w:p w14:paraId="5AD45963" w14:textId="7D0F4B4C" w:rsidR="00424C67" w:rsidRPr="00424C67" w:rsidRDefault="00A554D4" w:rsidP="00424C67">
      <w:pPr>
        <w:pStyle w:val="ListParagraph"/>
        <w:numPr>
          <w:ilvl w:val="0"/>
          <w:numId w:val="7"/>
        </w:numPr>
      </w:pPr>
      <w:r>
        <w:rPr>
          <w:iCs/>
        </w:rPr>
        <w:t>We will also provide you with a way to assess quality and help you</w:t>
      </w:r>
      <w:r w:rsidR="00424C67">
        <w:rPr>
          <w:iCs/>
        </w:rPr>
        <w:t xml:space="preserve"> understand if </w:t>
      </w:r>
      <w:r w:rsidR="00CE632B">
        <w:rPr>
          <w:iCs/>
        </w:rPr>
        <w:t xml:space="preserve">the </w:t>
      </w:r>
      <w:r w:rsidR="00424C67">
        <w:rPr>
          <w:iCs/>
        </w:rPr>
        <w:t>analysis of the cost estimate was done properly</w:t>
      </w:r>
      <w:r>
        <w:rPr>
          <w:iCs/>
        </w:rPr>
        <w:t xml:space="preserve"> for your purpose</w:t>
      </w:r>
      <w:r w:rsidR="00A436E5">
        <w:rPr>
          <w:iCs/>
        </w:rPr>
        <w:t>.</w:t>
      </w:r>
    </w:p>
    <w:p w14:paraId="1CEF1410" w14:textId="7686139A" w:rsidR="00A554D4" w:rsidRPr="00E20E05" w:rsidRDefault="00A554D4" w:rsidP="00424C67">
      <w:pPr>
        <w:pStyle w:val="ListParagraph"/>
        <w:numPr>
          <w:ilvl w:val="0"/>
          <w:numId w:val="7"/>
        </w:numPr>
      </w:pPr>
      <w:r>
        <w:rPr>
          <w:iCs/>
        </w:rPr>
        <w:t xml:space="preserve">We will explain what is meant by a </w:t>
      </w:r>
      <w:r w:rsidR="003F4F29" w:rsidRPr="00403528">
        <w:rPr>
          <w:iCs/>
        </w:rPr>
        <w:t>Reference Case</w:t>
      </w:r>
      <w:r>
        <w:rPr>
          <w:iCs/>
        </w:rPr>
        <w:t xml:space="preserve"> for costing</w:t>
      </w:r>
    </w:p>
    <w:p w14:paraId="64F73AE0" w14:textId="39CF3917" w:rsidR="00A71C97" w:rsidRPr="00A71C97" w:rsidRDefault="00A554D4" w:rsidP="00424C67">
      <w:pPr>
        <w:pStyle w:val="ListParagraph"/>
        <w:numPr>
          <w:ilvl w:val="0"/>
          <w:numId w:val="7"/>
        </w:numPr>
      </w:pPr>
      <w:r>
        <w:rPr>
          <w:iCs/>
        </w:rPr>
        <w:t xml:space="preserve">There has also been substantial effort in previous years to make cost data accessible, and we will also </w:t>
      </w:r>
      <w:r w:rsidR="003F4F29" w:rsidRPr="00403528">
        <w:rPr>
          <w:iCs/>
        </w:rPr>
        <w:t>demonstrate</w:t>
      </w:r>
      <w:r w:rsidR="00DA58DB" w:rsidRPr="00403528">
        <w:rPr>
          <w:iCs/>
        </w:rPr>
        <w:t xml:space="preserve"> </w:t>
      </w:r>
      <w:r>
        <w:rPr>
          <w:iCs/>
        </w:rPr>
        <w:t xml:space="preserve">how you access and use </w:t>
      </w:r>
      <w:r w:rsidR="00DA58DB" w:rsidRPr="00403528">
        <w:rPr>
          <w:iCs/>
        </w:rPr>
        <w:t>the Unit Cost Study Repository for HIV and TB interventions</w:t>
      </w:r>
      <w:r w:rsidR="008F1539" w:rsidRPr="00403528">
        <w:rPr>
          <w:iCs/>
        </w:rPr>
        <w:t>.</w:t>
      </w:r>
      <w:r w:rsidR="008020F2" w:rsidRPr="00403528">
        <w:rPr>
          <w:iCs/>
        </w:rPr>
        <w:t xml:space="preserve"> </w:t>
      </w:r>
    </w:p>
    <w:p w14:paraId="76FAE4A5" w14:textId="5DCDEE50" w:rsidR="00D87A3D" w:rsidRPr="00193719" w:rsidRDefault="009D10B6" w:rsidP="003D4358">
      <w:pPr>
        <w:pStyle w:val="ListParagraph"/>
        <w:numPr>
          <w:ilvl w:val="0"/>
          <w:numId w:val="7"/>
        </w:numPr>
      </w:pPr>
      <w:r>
        <w:rPr>
          <w:iCs/>
        </w:rPr>
        <w:t>And finally, we will address the question of: where</w:t>
      </w:r>
      <w:r w:rsidR="00A71C97" w:rsidRPr="00A71C97">
        <w:rPr>
          <w:iCs/>
        </w:rPr>
        <w:t xml:space="preserve"> can I find more detailed information to supplement this module?  We will provide </w:t>
      </w:r>
      <w:r w:rsidR="00A554D4">
        <w:rPr>
          <w:iCs/>
        </w:rPr>
        <w:t xml:space="preserve">links to </w:t>
      </w:r>
      <w:r w:rsidR="00A71C97" w:rsidRPr="00A71C97">
        <w:rPr>
          <w:iCs/>
        </w:rPr>
        <w:t xml:space="preserve">other reference materials at the end of the presentation. </w:t>
      </w:r>
      <w:bookmarkStart w:id="0" w:name="_Hlk521934700"/>
      <w:r w:rsidR="008F1539" w:rsidRPr="00A71C97">
        <w:rPr>
          <w:b/>
          <w:iCs/>
        </w:rPr>
        <w:t>(Click</w:t>
      </w:r>
      <w:bookmarkEnd w:id="0"/>
      <w:r w:rsidR="00193719">
        <w:rPr>
          <w:b/>
          <w:iCs/>
        </w:rPr>
        <w:t>)</w:t>
      </w:r>
    </w:p>
    <w:p w14:paraId="1D276DCC" w14:textId="77777777" w:rsidR="00193719" w:rsidRPr="00403528" w:rsidRDefault="00193719" w:rsidP="00193719">
      <w:pPr>
        <w:pStyle w:val="ListParagraph"/>
        <w:ind w:left="1440"/>
      </w:pPr>
    </w:p>
    <w:p w14:paraId="404CD133" w14:textId="23AECFC1" w:rsidR="00D87A3D" w:rsidRPr="009D10B6" w:rsidRDefault="008F1539" w:rsidP="00D87A3D">
      <w:pPr>
        <w:pStyle w:val="ListParagraph"/>
        <w:numPr>
          <w:ilvl w:val="0"/>
          <w:numId w:val="1"/>
        </w:numPr>
      </w:pPr>
      <w:r>
        <w:rPr>
          <w:lang w:val="en-GB"/>
        </w:rPr>
        <w:t>So, to get started</w:t>
      </w:r>
      <w:r w:rsidR="00D87A3D" w:rsidRPr="00D87A3D">
        <w:rPr>
          <w:lang w:val="en-GB"/>
        </w:rPr>
        <w:t>, let</w:t>
      </w:r>
      <w:r w:rsidR="00917AB8">
        <w:rPr>
          <w:lang w:val="en-GB"/>
        </w:rPr>
        <w:t>’</w:t>
      </w:r>
      <w:r w:rsidR="00D87A3D" w:rsidRPr="00D87A3D">
        <w:rPr>
          <w:lang w:val="en-GB"/>
        </w:rPr>
        <w:t>s first define what we mean by cost….</w:t>
      </w:r>
      <w:r w:rsidR="00020932">
        <w:rPr>
          <w:lang w:val="en-GB"/>
        </w:rPr>
        <w:t xml:space="preserve"> </w:t>
      </w:r>
      <w:r w:rsidR="00020932" w:rsidRPr="008F1539">
        <w:rPr>
          <w:b/>
          <w:iCs/>
        </w:rPr>
        <w:t>(Click)</w:t>
      </w:r>
    </w:p>
    <w:p w14:paraId="0464D66A" w14:textId="77777777" w:rsidR="00193719" w:rsidRPr="009D10B6" w:rsidRDefault="00193719" w:rsidP="00193719">
      <w:pPr>
        <w:pStyle w:val="ListParagraph"/>
      </w:pPr>
    </w:p>
    <w:p w14:paraId="62A79F5A" w14:textId="31395E7B" w:rsidR="00193719" w:rsidRPr="00F70A1D" w:rsidRDefault="00D87A3D" w:rsidP="00F70A1D">
      <w:pPr>
        <w:pStyle w:val="ListParagraph"/>
        <w:numPr>
          <w:ilvl w:val="0"/>
          <w:numId w:val="1"/>
        </w:numPr>
        <w:rPr>
          <w:b/>
          <w:iCs/>
        </w:rPr>
      </w:pPr>
      <w:r w:rsidRPr="009D10B6">
        <w:t>We use the term “costing” as a short way to describe the estimat</w:t>
      </w:r>
      <w:r w:rsidRPr="00D87A3D">
        <w:t xml:space="preserve">ion of </w:t>
      </w:r>
      <w:r w:rsidR="008F1539">
        <w:t xml:space="preserve">the </w:t>
      </w:r>
      <w:r w:rsidRPr="00D87A3D">
        <w:t xml:space="preserve">cost of </w:t>
      </w:r>
      <w:r w:rsidRPr="007D302A">
        <w:rPr>
          <w:i/>
          <w:iCs/>
        </w:rPr>
        <w:t>producing</w:t>
      </w:r>
      <w:r w:rsidRPr="00D87A3D">
        <w:t xml:space="preserve"> health services</w:t>
      </w:r>
      <w:r>
        <w:t xml:space="preserve">.  </w:t>
      </w:r>
      <w:r w:rsidRPr="00D87A3D">
        <w:t xml:space="preserve">Costing places a value on the total resources used to produce a </w:t>
      </w:r>
      <w:r w:rsidR="00020932">
        <w:t xml:space="preserve">good or </w:t>
      </w:r>
      <w:r w:rsidRPr="00D87A3D">
        <w:t>service</w:t>
      </w:r>
      <w:r w:rsidR="00020932">
        <w:t>. It</w:t>
      </w:r>
      <w:r w:rsidR="00413F20">
        <w:t xml:space="preserve"> requires measurement of the AMOUNT</w:t>
      </w:r>
      <w:r w:rsidR="008F1539">
        <w:t xml:space="preserve"> of each </w:t>
      </w:r>
      <w:r w:rsidRPr="00D87A3D">
        <w:t>resource use</w:t>
      </w:r>
      <w:r w:rsidR="00020932">
        <w:t>d</w:t>
      </w:r>
      <w:r w:rsidRPr="00D87A3D">
        <w:t xml:space="preserve"> as wel</w:t>
      </w:r>
      <w:r w:rsidR="00413F20">
        <w:t>l as information about the PRICE</w:t>
      </w:r>
      <w:r w:rsidRPr="00D87A3D">
        <w:t xml:space="preserve"> of </w:t>
      </w:r>
      <w:r w:rsidR="00020932">
        <w:t>each</w:t>
      </w:r>
      <w:r w:rsidR="00020932" w:rsidRPr="00D87A3D">
        <w:t xml:space="preserve"> </w:t>
      </w:r>
      <w:r w:rsidRPr="00D87A3D">
        <w:t>resource</w:t>
      </w:r>
      <w:r w:rsidR="00A554D4">
        <w:t xml:space="preserve">. Costs can vary by context, so when costing it is important to gather information about </w:t>
      </w:r>
      <w:r w:rsidR="00020932">
        <w:t xml:space="preserve">location, time period, population, and other </w:t>
      </w:r>
      <w:r w:rsidR="00A554D4">
        <w:t>factors that influence costs</w:t>
      </w:r>
      <w:r w:rsidR="00020932">
        <w:t xml:space="preserve"> discussed later</w:t>
      </w:r>
      <w:r w:rsidR="00413F20">
        <w:t>.  As the figure</w:t>
      </w:r>
      <w:r w:rsidR="00020932">
        <w:t xml:space="preserve"> shows, </w:t>
      </w:r>
      <w:r w:rsidR="00A554D4">
        <w:t xml:space="preserve">the types </w:t>
      </w:r>
      <w:r w:rsidR="00413F20">
        <w:t>of resources used to produce a health service include human resources, drugs and supplies, and medical or non- medical equipment.</w:t>
      </w:r>
      <w:r w:rsidR="007D302A">
        <w:t xml:space="preserve">  </w:t>
      </w:r>
      <w:r w:rsidR="007D302A" w:rsidRPr="008F1539">
        <w:rPr>
          <w:b/>
          <w:iCs/>
        </w:rPr>
        <w:t>(Click)</w:t>
      </w:r>
    </w:p>
    <w:p w14:paraId="517E5EE4" w14:textId="77777777" w:rsidR="00F70A1D" w:rsidRPr="00F70A1D" w:rsidRDefault="00F70A1D" w:rsidP="00F70A1D">
      <w:pPr>
        <w:pStyle w:val="ListParagraph"/>
        <w:rPr>
          <w:lang w:val="en-GB"/>
        </w:rPr>
      </w:pPr>
    </w:p>
    <w:p w14:paraId="76BAB418" w14:textId="2DB0F449" w:rsidR="007D302A" w:rsidRPr="00193719" w:rsidRDefault="007D302A" w:rsidP="00614646">
      <w:pPr>
        <w:pStyle w:val="ListParagraph"/>
        <w:numPr>
          <w:ilvl w:val="0"/>
          <w:numId w:val="1"/>
        </w:numPr>
        <w:rPr>
          <w:lang w:val="en-GB"/>
        </w:rPr>
      </w:pPr>
      <w:r w:rsidRPr="007D302A">
        <w:rPr>
          <w:iCs/>
        </w:rPr>
        <w:t>There are different type</w:t>
      </w:r>
      <w:r w:rsidR="000E3C50">
        <w:rPr>
          <w:iCs/>
        </w:rPr>
        <w:t>s</w:t>
      </w:r>
      <w:r w:rsidRPr="007D302A">
        <w:rPr>
          <w:iCs/>
        </w:rPr>
        <w:t xml:space="preserve"> of cost</w:t>
      </w:r>
      <w:r w:rsidR="004C5A23">
        <w:rPr>
          <w:iCs/>
        </w:rPr>
        <w:t>; in</w:t>
      </w:r>
      <w:r>
        <w:rPr>
          <w:lang w:val="en-GB"/>
        </w:rPr>
        <w:t xml:space="preserve"> this module we will focus on </w:t>
      </w:r>
      <w:r w:rsidR="004512D9">
        <w:rPr>
          <w:lang w:val="en-GB"/>
        </w:rPr>
        <w:t xml:space="preserve">two types: </w:t>
      </w:r>
      <w:r w:rsidR="004C5A23">
        <w:rPr>
          <w:lang w:val="en-GB"/>
        </w:rPr>
        <w:t xml:space="preserve">financial </w:t>
      </w:r>
      <w:r w:rsidR="004512D9">
        <w:rPr>
          <w:lang w:val="en-GB"/>
        </w:rPr>
        <w:t>and</w:t>
      </w:r>
      <w:r>
        <w:rPr>
          <w:lang w:val="en-GB"/>
        </w:rPr>
        <w:t xml:space="preserve"> economic costs.</w:t>
      </w:r>
      <w:r w:rsidR="00A9182E">
        <w:rPr>
          <w:lang w:val="en-GB"/>
        </w:rPr>
        <w:t xml:space="preserve">  </w:t>
      </w:r>
      <w:r w:rsidR="00614646" w:rsidRPr="00614646">
        <w:rPr>
          <w:lang w:val="en-GB"/>
        </w:rPr>
        <w:t xml:space="preserve">Financial </w:t>
      </w:r>
      <w:r w:rsidR="00917AB8">
        <w:rPr>
          <w:lang w:val="en-GB"/>
        </w:rPr>
        <w:t>c</w:t>
      </w:r>
      <w:r w:rsidR="00917AB8" w:rsidRPr="00614646">
        <w:rPr>
          <w:lang w:val="en-GB"/>
        </w:rPr>
        <w:t xml:space="preserve">osts </w:t>
      </w:r>
      <w:r w:rsidR="00614646" w:rsidRPr="00614646">
        <w:rPr>
          <w:lang w:val="en-GB"/>
        </w:rPr>
        <w:t xml:space="preserve">represent the actual expenditure on goods and services purchased. </w:t>
      </w:r>
      <w:r w:rsidR="00614646">
        <w:rPr>
          <w:lang w:val="en-GB"/>
        </w:rPr>
        <w:t>They are u</w:t>
      </w:r>
      <w:r w:rsidR="006B5858" w:rsidRPr="00614646">
        <w:rPr>
          <w:lang w:val="en-GB"/>
        </w:rPr>
        <w:t>sed f</w:t>
      </w:r>
      <w:r w:rsidR="00614646">
        <w:rPr>
          <w:lang w:val="en-GB"/>
        </w:rPr>
        <w:t xml:space="preserve">or budgeting, </w:t>
      </w:r>
      <w:r w:rsidR="007030C8">
        <w:rPr>
          <w:lang w:val="en-GB"/>
        </w:rPr>
        <w:t xml:space="preserve">for </w:t>
      </w:r>
      <w:r w:rsidR="00614646">
        <w:rPr>
          <w:lang w:val="en-GB"/>
        </w:rPr>
        <w:t>some cost projections</w:t>
      </w:r>
      <w:r w:rsidR="004E7FE8">
        <w:rPr>
          <w:lang w:val="en-GB"/>
        </w:rPr>
        <w:t xml:space="preserve">, </w:t>
      </w:r>
      <w:r w:rsidR="007030C8">
        <w:t xml:space="preserve">in the </w:t>
      </w:r>
      <w:r w:rsidR="00917AB8">
        <w:rPr>
          <w:lang w:val="en-GB"/>
        </w:rPr>
        <w:t xml:space="preserve">review of expenditures, </w:t>
      </w:r>
      <w:r w:rsidR="00614646">
        <w:rPr>
          <w:lang w:val="en-GB"/>
        </w:rPr>
        <w:t xml:space="preserve">and </w:t>
      </w:r>
      <w:r w:rsidR="00985AFB">
        <w:rPr>
          <w:lang w:val="en-GB"/>
        </w:rPr>
        <w:t xml:space="preserve">for </w:t>
      </w:r>
      <w:r w:rsidR="007030C8">
        <w:rPr>
          <w:lang w:val="en-GB"/>
        </w:rPr>
        <w:t xml:space="preserve">analyses on </w:t>
      </w:r>
      <w:r w:rsidR="006B5858" w:rsidRPr="00614646">
        <w:rPr>
          <w:lang w:val="en-GB"/>
        </w:rPr>
        <w:t>affordability</w:t>
      </w:r>
      <w:r w:rsidR="00917AB8">
        <w:rPr>
          <w:lang w:val="en-GB"/>
        </w:rPr>
        <w:t xml:space="preserve"> and </w:t>
      </w:r>
      <w:r w:rsidR="006B5858" w:rsidRPr="00614646">
        <w:rPr>
          <w:lang w:val="en-GB"/>
        </w:rPr>
        <w:t>budget impact</w:t>
      </w:r>
      <w:r w:rsidR="00614646">
        <w:rPr>
          <w:lang w:val="en-GB"/>
        </w:rPr>
        <w:t xml:space="preserve">.  Economic costs, on the other hand, </w:t>
      </w:r>
      <w:r w:rsidR="00614646" w:rsidRPr="00614646">
        <w:rPr>
          <w:lang w:val="en-GB"/>
        </w:rPr>
        <w:t>are d</w:t>
      </w:r>
      <w:r w:rsidR="00614646">
        <w:rPr>
          <w:lang w:val="en-GB"/>
        </w:rPr>
        <w:t xml:space="preserve">efined as the opportunity cost </w:t>
      </w:r>
      <w:r w:rsidR="00614646" w:rsidRPr="00614646">
        <w:rPr>
          <w:lang w:val="en-GB"/>
        </w:rPr>
        <w:t xml:space="preserve">of </w:t>
      </w:r>
      <w:r w:rsidR="00917AB8">
        <w:rPr>
          <w:lang w:val="en-GB"/>
        </w:rPr>
        <w:t xml:space="preserve">all of the </w:t>
      </w:r>
      <w:r w:rsidR="00614646" w:rsidRPr="00614646">
        <w:rPr>
          <w:lang w:val="en-GB"/>
        </w:rPr>
        <w:t>resources used to produce something</w:t>
      </w:r>
      <w:r w:rsidR="00A554D4">
        <w:rPr>
          <w:lang w:val="en-GB"/>
        </w:rPr>
        <w:t>; and can include the value of resources that may not have been paid for</w:t>
      </w:r>
      <w:r w:rsidR="00614646">
        <w:rPr>
          <w:lang w:val="en-GB"/>
        </w:rPr>
        <w:t>.</w:t>
      </w:r>
      <w:r w:rsidR="00B62A01">
        <w:rPr>
          <w:lang w:val="en-GB"/>
        </w:rPr>
        <w:t xml:space="preserve"> </w:t>
      </w:r>
      <w:r w:rsidR="00614646">
        <w:rPr>
          <w:lang w:val="en-GB"/>
        </w:rPr>
        <w:t xml:space="preserve">  </w:t>
      </w:r>
      <w:r w:rsidR="00F52951">
        <w:rPr>
          <w:lang w:val="en-GB"/>
        </w:rPr>
        <w:t>Since a</w:t>
      </w:r>
      <w:r w:rsidR="00A554D4">
        <w:rPr>
          <w:lang w:val="en-GB"/>
        </w:rPr>
        <w:t>ll of</w:t>
      </w:r>
      <w:r w:rsidR="006C1C1C">
        <w:rPr>
          <w:lang w:val="en-GB"/>
        </w:rPr>
        <w:t xml:space="preserve"> the</w:t>
      </w:r>
      <w:r w:rsidR="00A554D4">
        <w:rPr>
          <w:lang w:val="en-GB"/>
        </w:rPr>
        <w:t xml:space="preserve"> resources used to provide a health service could be used to produce other health services, </w:t>
      </w:r>
      <w:r w:rsidR="00B62A01">
        <w:rPr>
          <w:lang w:val="en-GB"/>
        </w:rPr>
        <w:lastRenderedPageBreak/>
        <w:t>they all have</w:t>
      </w:r>
      <w:r w:rsidR="00F52951">
        <w:rPr>
          <w:lang w:val="en-GB"/>
        </w:rPr>
        <w:t xml:space="preserve"> </w:t>
      </w:r>
      <w:r w:rsidR="00A554D4">
        <w:rPr>
          <w:lang w:val="en-GB"/>
        </w:rPr>
        <w:t xml:space="preserve">an ‘opportunity cost’. Economic cost therefore can </w:t>
      </w:r>
      <w:r w:rsidR="00614646" w:rsidRPr="00614646">
        <w:rPr>
          <w:lang w:val="en-GB"/>
        </w:rPr>
        <w:t>include the value o</w:t>
      </w:r>
      <w:r w:rsidR="00614646">
        <w:rPr>
          <w:lang w:val="en-GB"/>
        </w:rPr>
        <w:t xml:space="preserve">f donated goods, </w:t>
      </w:r>
      <w:r w:rsidR="009D10B6">
        <w:rPr>
          <w:lang w:val="en-GB"/>
        </w:rPr>
        <w:t xml:space="preserve">including </w:t>
      </w:r>
      <w:r w:rsidR="00917AB8">
        <w:rPr>
          <w:lang w:val="en-GB"/>
        </w:rPr>
        <w:t xml:space="preserve">donated </w:t>
      </w:r>
      <w:r w:rsidR="004E7FE8">
        <w:rPr>
          <w:lang w:val="en-GB"/>
        </w:rPr>
        <w:t>physical</w:t>
      </w:r>
      <w:r w:rsidR="00917AB8">
        <w:rPr>
          <w:lang w:val="en-GB"/>
        </w:rPr>
        <w:t xml:space="preserve"> </w:t>
      </w:r>
      <w:r w:rsidR="00614646">
        <w:rPr>
          <w:lang w:val="en-GB"/>
        </w:rPr>
        <w:t>space</w:t>
      </w:r>
      <w:r w:rsidR="004E7FE8">
        <w:rPr>
          <w:lang w:val="en-GB"/>
        </w:rPr>
        <w:t xml:space="preserve"> or air space</w:t>
      </w:r>
      <w:r w:rsidR="00917AB8">
        <w:rPr>
          <w:lang w:val="en-GB"/>
        </w:rPr>
        <w:t xml:space="preserve">, </w:t>
      </w:r>
      <w:r w:rsidR="00917AB8" w:rsidRPr="00403528">
        <w:rPr>
          <w:lang w:val="en-GB"/>
        </w:rPr>
        <w:t xml:space="preserve">donated </w:t>
      </w:r>
      <w:r w:rsidR="00614646" w:rsidRPr="00403528">
        <w:rPr>
          <w:lang w:val="en-GB"/>
        </w:rPr>
        <w:t xml:space="preserve">airtime, </w:t>
      </w:r>
      <w:r w:rsidR="00917AB8" w:rsidRPr="00403528">
        <w:rPr>
          <w:lang w:val="en-GB"/>
        </w:rPr>
        <w:t xml:space="preserve">all </w:t>
      </w:r>
      <w:r w:rsidR="00614646" w:rsidRPr="00403528">
        <w:rPr>
          <w:lang w:val="en-GB"/>
        </w:rPr>
        <w:t xml:space="preserve">labor </w:t>
      </w:r>
      <w:r w:rsidR="00917AB8" w:rsidRPr="00403528">
        <w:rPr>
          <w:lang w:val="en-GB"/>
        </w:rPr>
        <w:t xml:space="preserve">(including volunteer time) </w:t>
      </w:r>
      <w:r w:rsidR="00614646" w:rsidRPr="00403528">
        <w:rPr>
          <w:lang w:val="en-GB"/>
        </w:rPr>
        <w:t xml:space="preserve">and subsidies.  Economic costs are used for efficiency analyses, economic evaluation, and </w:t>
      </w:r>
      <w:r w:rsidR="00327040">
        <w:rPr>
          <w:lang w:val="en-GB"/>
        </w:rPr>
        <w:t xml:space="preserve">may still be useful </w:t>
      </w:r>
      <w:r w:rsidR="00614646" w:rsidRPr="00403528">
        <w:rPr>
          <w:lang w:val="en-GB"/>
        </w:rPr>
        <w:t>for budgeting</w:t>
      </w:r>
      <w:r w:rsidR="00917AB8" w:rsidRPr="00403528">
        <w:rPr>
          <w:lang w:val="en-GB"/>
        </w:rPr>
        <w:t xml:space="preserve"> </w:t>
      </w:r>
      <w:r w:rsidR="00327040">
        <w:rPr>
          <w:lang w:val="en-GB"/>
        </w:rPr>
        <w:t xml:space="preserve">services across </w:t>
      </w:r>
      <w:r w:rsidR="00614646" w:rsidRPr="00403528">
        <w:rPr>
          <w:lang w:val="en-GB"/>
        </w:rPr>
        <w:t>context</w:t>
      </w:r>
      <w:r w:rsidR="00327040">
        <w:rPr>
          <w:lang w:val="en-GB"/>
        </w:rPr>
        <w:t>s, where funders</w:t>
      </w:r>
      <w:r w:rsidR="00614646" w:rsidRPr="00403528">
        <w:rPr>
          <w:lang w:val="en-GB"/>
        </w:rPr>
        <w:t xml:space="preserve"> </w:t>
      </w:r>
      <w:r w:rsidR="00327040">
        <w:rPr>
          <w:lang w:val="en-GB"/>
        </w:rPr>
        <w:t xml:space="preserve">and conditions </w:t>
      </w:r>
      <w:r w:rsidR="00614646" w:rsidRPr="00403528">
        <w:rPr>
          <w:lang w:val="en-GB"/>
        </w:rPr>
        <w:t>change.</w:t>
      </w:r>
      <w:r w:rsidR="0037033C" w:rsidRPr="00403528">
        <w:rPr>
          <w:lang w:val="en-GB"/>
        </w:rPr>
        <w:t xml:space="preserve"> </w:t>
      </w:r>
      <w:r w:rsidR="0037033C" w:rsidRPr="00403528">
        <w:rPr>
          <w:b/>
          <w:iCs/>
        </w:rPr>
        <w:t>(Click)</w:t>
      </w:r>
    </w:p>
    <w:p w14:paraId="212EED43" w14:textId="77777777" w:rsidR="00193719" w:rsidRPr="00403528" w:rsidRDefault="00193719" w:rsidP="00193719">
      <w:pPr>
        <w:pStyle w:val="ListParagraph"/>
        <w:rPr>
          <w:lang w:val="en-GB"/>
        </w:rPr>
      </w:pPr>
    </w:p>
    <w:p w14:paraId="3A35C2B9" w14:textId="77777777" w:rsidR="00782313" w:rsidRPr="0057590C" w:rsidRDefault="00D87A3D" w:rsidP="00D87A3D">
      <w:pPr>
        <w:pStyle w:val="ListParagraph"/>
        <w:numPr>
          <w:ilvl w:val="0"/>
          <w:numId w:val="1"/>
        </w:numPr>
      </w:pPr>
      <w:r w:rsidRPr="00403528">
        <w:rPr>
          <w:lang w:val="en-GB"/>
        </w:rPr>
        <w:t xml:space="preserve">Let’s </w:t>
      </w:r>
      <w:r w:rsidR="00327040">
        <w:rPr>
          <w:lang w:val="en-GB"/>
        </w:rPr>
        <w:t xml:space="preserve">examine </w:t>
      </w:r>
      <w:r w:rsidRPr="00403528">
        <w:rPr>
          <w:lang w:val="en-GB"/>
        </w:rPr>
        <w:t>the difference between these two types of cost</w:t>
      </w:r>
      <w:r w:rsidR="00327040">
        <w:rPr>
          <w:lang w:val="en-GB"/>
        </w:rPr>
        <w:t xml:space="preserve"> in practice</w:t>
      </w:r>
      <w:r w:rsidRPr="00403528">
        <w:rPr>
          <w:lang w:val="en-GB"/>
        </w:rPr>
        <w:t xml:space="preserve">.  TB active case finding is a strategy that has been promoted to increase the detection rate of TB cases.  Rather than waiting for people to come forward to clinics with TB symptoms, various methods might be used to reach out into the community to identify people with symptoms and to recommend they come forward for testing. Some of the resources involved in active case finding could be nurses who live in nursing accommodation, volunteers, consumables such as syringes, a donated computer for monitoring purposes and the Xpert diagnostic kit.  This table indicates </w:t>
      </w:r>
      <w:r w:rsidR="006706CA" w:rsidRPr="00403528">
        <w:rPr>
          <w:lang w:val="en-GB"/>
        </w:rPr>
        <w:t>which</w:t>
      </w:r>
      <w:r w:rsidRPr="00403528">
        <w:rPr>
          <w:lang w:val="en-GB"/>
        </w:rPr>
        <w:t xml:space="preserve"> might be a financial cost </w:t>
      </w:r>
      <w:r w:rsidR="00327040">
        <w:rPr>
          <w:lang w:val="en-GB"/>
        </w:rPr>
        <w:t xml:space="preserve">for the Ministry of Health </w:t>
      </w:r>
      <w:r w:rsidRPr="00403528">
        <w:rPr>
          <w:lang w:val="en-GB"/>
        </w:rPr>
        <w:t xml:space="preserve">and </w:t>
      </w:r>
      <w:r w:rsidR="006706CA" w:rsidRPr="00403528">
        <w:rPr>
          <w:lang w:val="en-GB"/>
        </w:rPr>
        <w:t xml:space="preserve">then </w:t>
      </w:r>
      <w:r w:rsidRPr="00403528">
        <w:rPr>
          <w:lang w:val="en-GB"/>
        </w:rPr>
        <w:t>what the economic co</w:t>
      </w:r>
      <w:r w:rsidR="0037033C" w:rsidRPr="00403528">
        <w:rPr>
          <w:lang w:val="en-GB"/>
        </w:rPr>
        <w:t>st of each of those resources might be</w:t>
      </w:r>
      <w:r w:rsidRPr="00403528">
        <w:rPr>
          <w:lang w:val="en-GB"/>
        </w:rPr>
        <w:t>. For example, the financial cost of the nurse is their salary plus a poss</w:t>
      </w:r>
      <w:r w:rsidR="0037033C" w:rsidRPr="00403528">
        <w:rPr>
          <w:lang w:val="en-GB"/>
        </w:rPr>
        <w:t xml:space="preserve">ible transport allowance.  </w:t>
      </w:r>
      <w:r w:rsidR="00C90CCD" w:rsidRPr="00403528">
        <w:rPr>
          <w:lang w:val="en-GB"/>
        </w:rPr>
        <w:t>T</w:t>
      </w:r>
      <w:r w:rsidRPr="00403528">
        <w:rPr>
          <w:lang w:val="en-GB"/>
        </w:rPr>
        <w:t xml:space="preserve">he </w:t>
      </w:r>
      <w:r w:rsidRPr="002B1AEC">
        <w:rPr>
          <w:i/>
          <w:lang w:val="en-GB"/>
        </w:rPr>
        <w:t>economic</w:t>
      </w:r>
      <w:r w:rsidRPr="00403528">
        <w:rPr>
          <w:lang w:val="en-GB"/>
        </w:rPr>
        <w:t xml:space="preserve"> cost of the nurse</w:t>
      </w:r>
      <w:r w:rsidR="00C90CCD" w:rsidRPr="00403528">
        <w:rPr>
          <w:lang w:val="en-GB"/>
        </w:rPr>
        <w:t>, however,</w:t>
      </w:r>
      <w:r w:rsidRPr="00403528">
        <w:rPr>
          <w:lang w:val="en-GB"/>
        </w:rPr>
        <w:t xml:space="preserve"> </w:t>
      </w:r>
      <w:r w:rsidR="0037033C" w:rsidRPr="00403528">
        <w:rPr>
          <w:lang w:val="en-GB"/>
        </w:rPr>
        <w:t xml:space="preserve">is the value of their time (which would be the market price </w:t>
      </w:r>
      <w:r w:rsidR="00C90CCD" w:rsidRPr="00403528">
        <w:rPr>
          <w:lang w:val="en-GB"/>
        </w:rPr>
        <w:t>or</w:t>
      </w:r>
      <w:r w:rsidR="0037033C" w:rsidRPr="00403528">
        <w:rPr>
          <w:lang w:val="en-GB"/>
        </w:rPr>
        <w:t xml:space="preserve"> salary </w:t>
      </w:r>
      <w:r w:rsidR="00C90CCD" w:rsidRPr="00403528">
        <w:rPr>
          <w:lang w:val="en-GB"/>
        </w:rPr>
        <w:t>at the national level) as well as their</w:t>
      </w:r>
      <w:r w:rsidR="0037033C" w:rsidRPr="00403528">
        <w:rPr>
          <w:lang w:val="en-GB"/>
        </w:rPr>
        <w:t xml:space="preserve"> </w:t>
      </w:r>
      <w:r w:rsidRPr="00403528">
        <w:rPr>
          <w:lang w:val="en-GB"/>
        </w:rPr>
        <w:t xml:space="preserve">transport </w:t>
      </w:r>
      <w:r w:rsidR="00C90CCD" w:rsidRPr="00403528">
        <w:rPr>
          <w:lang w:val="en-GB"/>
        </w:rPr>
        <w:t>allowance. In addition, the economic cost would include</w:t>
      </w:r>
      <w:r w:rsidRPr="00403528">
        <w:rPr>
          <w:lang w:val="en-GB"/>
        </w:rPr>
        <w:t xml:space="preserve"> the value of the accommodation. </w:t>
      </w:r>
      <w:r w:rsidR="006706CA" w:rsidRPr="00403528">
        <w:rPr>
          <w:lang w:val="en-GB"/>
        </w:rPr>
        <w:t>Next, a</w:t>
      </w:r>
      <w:r w:rsidR="00C90CCD" w:rsidRPr="00403528">
        <w:rPr>
          <w:lang w:val="en-GB"/>
        </w:rPr>
        <w:t xml:space="preserve"> </w:t>
      </w:r>
      <w:r w:rsidRPr="00403528">
        <w:rPr>
          <w:lang w:val="en-GB"/>
        </w:rPr>
        <w:t xml:space="preserve">volunteer would not incur a financial cost, but the value of their time </w:t>
      </w:r>
      <w:r w:rsidR="00C90CCD" w:rsidRPr="00403528">
        <w:rPr>
          <w:lang w:val="en-GB"/>
        </w:rPr>
        <w:t xml:space="preserve">would </w:t>
      </w:r>
      <w:r w:rsidRPr="00403528">
        <w:rPr>
          <w:lang w:val="en-GB"/>
        </w:rPr>
        <w:t xml:space="preserve">be included as </w:t>
      </w:r>
      <w:r w:rsidR="006706CA" w:rsidRPr="00403528">
        <w:rPr>
          <w:lang w:val="en-GB"/>
        </w:rPr>
        <w:t xml:space="preserve">an </w:t>
      </w:r>
      <w:r w:rsidRPr="00403528">
        <w:rPr>
          <w:lang w:val="en-GB"/>
        </w:rPr>
        <w:t>economic cost.  The financial cost of the syringe is most likely the same as the economic cost</w:t>
      </w:r>
      <w:r w:rsidR="00C90CCD" w:rsidRPr="00403528">
        <w:rPr>
          <w:lang w:val="en-GB"/>
        </w:rPr>
        <w:t>, unless it is donated or subsidized</w:t>
      </w:r>
      <w:r w:rsidRPr="00403528">
        <w:rPr>
          <w:lang w:val="en-GB"/>
        </w:rPr>
        <w:t>.</w:t>
      </w:r>
      <w:r w:rsidR="003E50ED" w:rsidRPr="00403528">
        <w:rPr>
          <w:lang w:val="en-GB"/>
        </w:rPr>
        <w:t xml:space="preserve">  </w:t>
      </w:r>
      <w:r w:rsidR="003E50ED">
        <w:rPr>
          <w:lang w:val="en-GB"/>
        </w:rPr>
        <w:t xml:space="preserve">For patients coming into the clinic, their financial costs would include transport and meal costs, along with childcare costs, while the opportunity cost of their time would be added to these costs to calculate economic costs. </w:t>
      </w:r>
      <w:r w:rsidRPr="00403528">
        <w:rPr>
          <w:lang w:val="en-GB"/>
        </w:rPr>
        <w:t>And so on….</w:t>
      </w:r>
      <w:r w:rsidR="0037033C" w:rsidRPr="00403528">
        <w:rPr>
          <w:lang w:val="en-GB"/>
        </w:rPr>
        <w:t xml:space="preserve"> </w:t>
      </w:r>
    </w:p>
    <w:p w14:paraId="20A5DBB0" w14:textId="77777777" w:rsidR="00782313" w:rsidRPr="0057590C" w:rsidRDefault="00782313" w:rsidP="0057590C">
      <w:pPr>
        <w:pStyle w:val="ListParagraph"/>
      </w:pPr>
    </w:p>
    <w:p w14:paraId="54ACC88F" w14:textId="14CBDA66" w:rsidR="00D87A3D" w:rsidRPr="00193719" w:rsidRDefault="00CF4EEF" w:rsidP="0057590C">
      <w:pPr>
        <w:ind w:left="720"/>
      </w:pPr>
      <w:r>
        <w:rPr>
          <w:lang w:val="en-GB"/>
        </w:rPr>
        <w:t xml:space="preserve">You can see the importance of this difference in the </w:t>
      </w:r>
      <w:r w:rsidR="00D34CF4">
        <w:rPr>
          <w:lang w:val="en-GB"/>
        </w:rPr>
        <w:t>following</w:t>
      </w:r>
      <w:r>
        <w:rPr>
          <w:lang w:val="en-GB"/>
        </w:rPr>
        <w:t xml:space="preserve"> example:</w:t>
      </w:r>
      <w:r w:rsidR="002B1AEC" w:rsidRPr="00782313">
        <w:rPr>
          <w:lang w:val="en-GB"/>
        </w:rPr>
        <w:t xml:space="preserve"> </w:t>
      </w:r>
      <w:r w:rsidR="00782313">
        <w:rPr>
          <w:lang w:val="en-GB"/>
        </w:rPr>
        <w:t>IF</w:t>
      </w:r>
      <w:r w:rsidR="002B1AEC" w:rsidRPr="00782313">
        <w:rPr>
          <w:lang w:val="en-GB"/>
        </w:rPr>
        <w:t xml:space="preserve"> you were projecting what the cost of the TB active case finding would be for the next </w:t>
      </w:r>
      <w:r w:rsidR="00782313">
        <w:rPr>
          <w:lang w:val="en-GB"/>
        </w:rPr>
        <w:t>FIVE</w:t>
      </w:r>
      <w:r w:rsidR="002B1AEC" w:rsidRPr="00782313">
        <w:rPr>
          <w:lang w:val="en-GB"/>
        </w:rPr>
        <w:t xml:space="preserve"> years, and you didn’t take into account that volunteer labor would become </w:t>
      </w:r>
      <w:r w:rsidR="00782313">
        <w:rPr>
          <w:lang w:val="en-GB"/>
        </w:rPr>
        <w:t>PAID</w:t>
      </w:r>
      <w:r w:rsidR="002B1AEC" w:rsidRPr="00782313">
        <w:rPr>
          <w:lang w:val="en-GB"/>
        </w:rPr>
        <w:t xml:space="preserve"> health staff when the intervention scaled up, your projection would be off by a significant amount.</w:t>
      </w:r>
      <w:r w:rsidR="002B1AEC" w:rsidRPr="00782313">
        <w:rPr>
          <w:b/>
          <w:iCs/>
        </w:rPr>
        <w:t xml:space="preserve"> </w:t>
      </w:r>
      <w:r w:rsidR="0030604E" w:rsidRPr="00782313">
        <w:rPr>
          <w:b/>
          <w:iCs/>
        </w:rPr>
        <w:t>(Click)</w:t>
      </w:r>
    </w:p>
    <w:p w14:paraId="5AF722F2" w14:textId="77777777" w:rsidR="00193719" w:rsidRPr="00403528" w:rsidRDefault="00193719" w:rsidP="00193719">
      <w:pPr>
        <w:pStyle w:val="ListParagraph"/>
      </w:pPr>
    </w:p>
    <w:p w14:paraId="29D8775E" w14:textId="3DF7DF28" w:rsidR="00D87A3D" w:rsidRPr="00F70A1D" w:rsidRDefault="00E44685" w:rsidP="00D87A3D">
      <w:pPr>
        <w:pStyle w:val="ListParagraph"/>
        <w:numPr>
          <w:ilvl w:val="0"/>
          <w:numId w:val="1"/>
        </w:numPr>
      </w:pPr>
      <w:r w:rsidRPr="00403528">
        <w:rPr>
          <w:lang w:val="en-GB"/>
        </w:rPr>
        <w:t>Now, b</w:t>
      </w:r>
      <w:r w:rsidR="00D87A3D" w:rsidRPr="00403528">
        <w:rPr>
          <w:lang w:val="en-GB"/>
        </w:rPr>
        <w:t>efore we go</w:t>
      </w:r>
      <w:r w:rsidR="00D87A3D" w:rsidRPr="00D87A3D">
        <w:rPr>
          <w:lang w:val="en-GB"/>
        </w:rPr>
        <w:t xml:space="preserve"> i</w:t>
      </w:r>
      <w:r>
        <w:rPr>
          <w:lang w:val="en-GB"/>
        </w:rPr>
        <w:t>nto exploring costs further, it is</w:t>
      </w:r>
      <w:r w:rsidR="00D87A3D" w:rsidRPr="00D87A3D">
        <w:rPr>
          <w:lang w:val="en-GB"/>
        </w:rPr>
        <w:t xml:space="preserve"> important to get some terminology right.  </w:t>
      </w:r>
      <w:r>
        <w:rPr>
          <w:lang w:val="en-GB"/>
        </w:rPr>
        <w:t xml:space="preserve">In addition to types of cost, there </w:t>
      </w:r>
      <w:r w:rsidR="00D87A3D" w:rsidRPr="00D87A3D">
        <w:rPr>
          <w:lang w:val="en-GB"/>
        </w:rPr>
        <w:t xml:space="preserve">are </w:t>
      </w:r>
      <w:r>
        <w:rPr>
          <w:lang w:val="en-GB"/>
        </w:rPr>
        <w:t xml:space="preserve">also </w:t>
      </w:r>
      <w:r w:rsidR="00CE2952">
        <w:rPr>
          <w:lang w:val="en-GB"/>
        </w:rPr>
        <w:t>different measures of cost</w:t>
      </w:r>
      <w:r w:rsidR="00D87A3D" w:rsidRPr="00D87A3D">
        <w:rPr>
          <w:lang w:val="en-GB"/>
        </w:rPr>
        <w:t>. Bei</w:t>
      </w:r>
      <w:r w:rsidR="00CE2952">
        <w:rPr>
          <w:lang w:val="en-GB"/>
        </w:rPr>
        <w:t xml:space="preserve">ng clear about what each </w:t>
      </w:r>
      <w:r w:rsidR="00D87A3D" w:rsidRPr="00D87A3D">
        <w:rPr>
          <w:lang w:val="en-GB"/>
        </w:rPr>
        <w:t xml:space="preserve">means will help you understand and interpret cost information better.  Here </w:t>
      </w:r>
      <w:r w:rsidR="00CE2952">
        <w:rPr>
          <w:lang w:val="en-GB"/>
        </w:rPr>
        <w:t xml:space="preserve">are four different costing </w:t>
      </w:r>
      <w:r w:rsidR="0085019D" w:rsidRPr="0085019D">
        <w:rPr>
          <w:lang w:val="en-GB"/>
        </w:rPr>
        <w:t>terms that</w:t>
      </w:r>
      <w:r w:rsidR="009D10B6">
        <w:rPr>
          <w:lang w:val="en-GB"/>
        </w:rPr>
        <w:t xml:space="preserve"> you are probably familiar with….</w:t>
      </w:r>
      <w:r w:rsidR="00BE7794">
        <w:rPr>
          <w:lang w:val="en-GB"/>
        </w:rPr>
        <w:t xml:space="preserve"> </w:t>
      </w:r>
      <w:r w:rsidR="009D10B6">
        <w:rPr>
          <w:lang w:val="en-GB"/>
        </w:rPr>
        <w:t>b</w:t>
      </w:r>
      <w:r w:rsidR="0085019D" w:rsidRPr="0085019D">
        <w:rPr>
          <w:lang w:val="en-GB"/>
        </w:rPr>
        <w:t xml:space="preserve">ut </w:t>
      </w:r>
      <w:r w:rsidR="001B6080">
        <w:rPr>
          <w:lang w:val="en-GB"/>
        </w:rPr>
        <w:t xml:space="preserve">what do </w:t>
      </w:r>
      <w:r w:rsidR="0085019D" w:rsidRPr="0085019D">
        <w:rPr>
          <w:lang w:val="en-GB"/>
        </w:rPr>
        <w:t>they actually mean?</w:t>
      </w:r>
      <w:r w:rsidR="00CE2952">
        <w:rPr>
          <w:lang w:val="en-GB"/>
        </w:rPr>
        <w:t xml:space="preserve">  The first is </w:t>
      </w:r>
      <w:r w:rsidR="00CE2952">
        <w:rPr>
          <w:b/>
          <w:bCs/>
          <w:lang w:val="en-GB"/>
        </w:rPr>
        <w:t xml:space="preserve">Total cost, </w:t>
      </w:r>
      <w:r w:rsidR="00CE2952" w:rsidRPr="00CE2952">
        <w:rPr>
          <w:bCs/>
          <w:lang w:val="en-GB"/>
        </w:rPr>
        <w:t>which is</w:t>
      </w:r>
      <w:r w:rsidR="00CE2952">
        <w:rPr>
          <w:b/>
          <w:bCs/>
          <w:lang w:val="en-GB"/>
        </w:rPr>
        <w:t xml:space="preserve"> </w:t>
      </w:r>
      <w:r w:rsidR="00D87A3D" w:rsidRPr="00D87A3D">
        <w:rPr>
          <w:lang w:val="en-GB"/>
        </w:rPr>
        <w:t xml:space="preserve">the total cost of producing a service.  In healthcare this is often </w:t>
      </w:r>
      <w:r w:rsidR="00CE2952">
        <w:rPr>
          <w:lang w:val="en-GB"/>
        </w:rPr>
        <w:t>presented as an annual cost, for example</w:t>
      </w:r>
      <w:r w:rsidR="00D87A3D" w:rsidRPr="00D87A3D">
        <w:rPr>
          <w:lang w:val="en-GB"/>
        </w:rPr>
        <w:t xml:space="preserve"> the total </w:t>
      </w:r>
      <w:r w:rsidR="0085019D">
        <w:rPr>
          <w:lang w:val="en-GB"/>
        </w:rPr>
        <w:t xml:space="preserve">annual </w:t>
      </w:r>
      <w:r w:rsidR="00D87A3D" w:rsidRPr="00D87A3D">
        <w:rPr>
          <w:lang w:val="en-GB"/>
        </w:rPr>
        <w:t>cost of active TB case finding at clinic A</w:t>
      </w:r>
      <w:r w:rsidR="00D87A3D">
        <w:rPr>
          <w:lang w:val="en-GB"/>
        </w:rPr>
        <w:t xml:space="preserve">.  </w:t>
      </w:r>
      <w:r w:rsidR="00CE2952">
        <w:rPr>
          <w:lang w:val="en-GB"/>
        </w:rPr>
        <w:t xml:space="preserve">The second term is </w:t>
      </w:r>
      <w:r w:rsidR="00D87A3D" w:rsidRPr="00D87A3D">
        <w:rPr>
          <w:b/>
          <w:bCs/>
          <w:lang w:val="en-GB"/>
        </w:rPr>
        <w:t>Average or unit cost</w:t>
      </w:r>
      <w:r w:rsidR="00CE2952">
        <w:rPr>
          <w:lang w:val="en-GB"/>
        </w:rPr>
        <w:t>.  T</w:t>
      </w:r>
      <w:r w:rsidR="00D87A3D" w:rsidRPr="00D87A3D">
        <w:rPr>
          <w:lang w:val="en-GB"/>
        </w:rPr>
        <w:t xml:space="preserve">his is the total cost per </w:t>
      </w:r>
      <w:r w:rsidR="00D87A3D" w:rsidRPr="00CE2952">
        <w:rPr>
          <w:b/>
          <w:lang w:val="en-GB"/>
        </w:rPr>
        <w:t>unit</w:t>
      </w:r>
      <w:r w:rsidR="00D87A3D" w:rsidRPr="00D87A3D">
        <w:rPr>
          <w:lang w:val="en-GB"/>
        </w:rPr>
        <w:t xml:space="preserve"> of output.  </w:t>
      </w:r>
      <w:r w:rsidR="0085019D">
        <w:rPr>
          <w:lang w:val="en-GB"/>
        </w:rPr>
        <w:t>N</w:t>
      </w:r>
      <w:r w:rsidR="00CE2952">
        <w:rPr>
          <w:lang w:val="en-GB"/>
        </w:rPr>
        <w:t>ot</w:t>
      </w:r>
      <w:r w:rsidR="007E3AFD">
        <w:rPr>
          <w:lang w:val="en-GB"/>
        </w:rPr>
        <w:t>ice</w:t>
      </w:r>
      <w:r w:rsidR="00CE2952">
        <w:rPr>
          <w:lang w:val="en-GB"/>
        </w:rPr>
        <w:t xml:space="preserve"> that units of o</w:t>
      </w:r>
      <w:r w:rsidR="00D87A3D" w:rsidRPr="00D87A3D">
        <w:rPr>
          <w:lang w:val="en-GB"/>
        </w:rPr>
        <w:t>utput can be measured in different ways even within the same service</w:t>
      </w:r>
      <w:r w:rsidR="008E22C0">
        <w:rPr>
          <w:lang w:val="en-GB"/>
        </w:rPr>
        <w:t>, f</w:t>
      </w:r>
      <w:r w:rsidR="00D87A3D" w:rsidRPr="00D87A3D">
        <w:rPr>
          <w:lang w:val="en-GB"/>
        </w:rPr>
        <w:t>or example: Cost per person conta</w:t>
      </w:r>
      <w:r w:rsidR="00D87A3D">
        <w:rPr>
          <w:lang w:val="en-GB"/>
        </w:rPr>
        <w:t>cted</w:t>
      </w:r>
      <w:r w:rsidR="008E22C0">
        <w:rPr>
          <w:lang w:val="en-GB"/>
        </w:rPr>
        <w:t>,</w:t>
      </w:r>
      <w:r w:rsidR="00D87A3D">
        <w:rPr>
          <w:lang w:val="en-GB"/>
        </w:rPr>
        <w:t xml:space="preserve"> or cost per person tested.</w:t>
      </w:r>
      <w:r w:rsidR="00CE2952">
        <w:rPr>
          <w:lang w:val="en-GB"/>
        </w:rPr>
        <w:t xml:space="preserve">  This </w:t>
      </w:r>
      <w:r w:rsidR="007E3AFD">
        <w:rPr>
          <w:lang w:val="en-GB"/>
        </w:rPr>
        <w:t xml:space="preserve">concept </w:t>
      </w:r>
      <w:r w:rsidR="00CE2952">
        <w:rPr>
          <w:lang w:val="en-GB"/>
        </w:rPr>
        <w:t>will be discussed</w:t>
      </w:r>
      <w:r w:rsidR="00EE3798">
        <w:rPr>
          <w:lang w:val="en-GB"/>
        </w:rPr>
        <w:t xml:space="preserve"> later on</w:t>
      </w:r>
      <w:r w:rsidR="00CE2952">
        <w:rPr>
          <w:lang w:val="en-GB"/>
        </w:rPr>
        <w:t xml:space="preserve"> in more depth.   The third term is </w:t>
      </w:r>
      <w:r w:rsidR="00D87A3D" w:rsidRPr="00D87A3D">
        <w:rPr>
          <w:b/>
          <w:bCs/>
          <w:lang w:val="en-GB"/>
        </w:rPr>
        <w:t>Marginal cost</w:t>
      </w:r>
      <w:r w:rsidR="00CE2952">
        <w:rPr>
          <w:lang w:val="en-GB"/>
        </w:rPr>
        <w:t xml:space="preserve">, which is </w:t>
      </w:r>
      <w:r w:rsidR="008E22C0" w:rsidRPr="008E22C0">
        <w:rPr>
          <w:lang w:val="en-GB"/>
        </w:rPr>
        <w:t>a concept that is used frequently in economics and is critical to efficiency analyses; it is the additional cost producing one more unit of output</w:t>
      </w:r>
      <w:r w:rsidR="007E3AFD">
        <w:rPr>
          <w:lang w:val="en-GB"/>
        </w:rPr>
        <w:t>, f</w:t>
      </w:r>
      <w:r w:rsidR="00D87A3D" w:rsidRPr="00D87A3D">
        <w:rPr>
          <w:lang w:val="en-GB"/>
        </w:rPr>
        <w:t>or example, the cost of testing one more person or the cost of carrying out one more test.</w:t>
      </w:r>
      <w:r w:rsidR="00CE2952">
        <w:rPr>
          <w:lang w:val="en-GB"/>
        </w:rPr>
        <w:t xml:space="preserve">  </w:t>
      </w:r>
      <w:r w:rsidR="008E22C0">
        <w:rPr>
          <w:lang w:val="en-GB"/>
        </w:rPr>
        <w:t>The final term is</w:t>
      </w:r>
      <w:r w:rsidR="00CE2952">
        <w:rPr>
          <w:lang w:val="en-GB"/>
        </w:rPr>
        <w:t xml:space="preserve"> </w:t>
      </w:r>
      <w:r w:rsidR="00D87A3D" w:rsidRPr="00D87A3D">
        <w:rPr>
          <w:b/>
          <w:bCs/>
          <w:lang w:val="en-GB"/>
        </w:rPr>
        <w:t>Incremental cost</w:t>
      </w:r>
      <w:r w:rsidR="00CE2952">
        <w:rPr>
          <w:lang w:val="en-GB"/>
        </w:rPr>
        <w:t>, which</w:t>
      </w:r>
      <w:r w:rsidR="008E22C0">
        <w:rPr>
          <w:lang w:val="en-GB"/>
        </w:rPr>
        <w:t xml:space="preserve"> also examine</w:t>
      </w:r>
      <w:r w:rsidR="00654C7A">
        <w:rPr>
          <w:lang w:val="en-GB"/>
        </w:rPr>
        <w:t>s</w:t>
      </w:r>
      <w:r w:rsidR="008E22C0">
        <w:rPr>
          <w:lang w:val="en-GB"/>
        </w:rPr>
        <w:t xml:space="preserve"> change. In this case, however, the</w:t>
      </w:r>
      <w:r w:rsidR="00CE2952">
        <w:rPr>
          <w:lang w:val="en-GB"/>
        </w:rPr>
        <w:t xml:space="preserve"> </w:t>
      </w:r>
      <w:r w:rsidR="00D87A3D" w:rsidRPr="00D87A3D">
        <w:rPr>
          <w:lang w:val="en-GB"/>
        </w:rPr>
        <w:t xml:space="preserve">focus is on the </w:t>
      </w:r>
      <w:r w:rsidR="006854A8">
        <w:rPr>
          <w:lang w:val="en-GB"/>
        </w:rPr>
        <w:t>cost of adding</w:t>
      </w:r>
      <w:r w:rsidR="00D87A3D" w:rsidRPr="00D87A3D">
        <w:rPr>
          <w:lang w:val="en-GB"/>
        </w:rPr>
        <w:t xml:space="preserve"> </w:t>
      </w:r>
      <w:r w:rsidR="00BE7794">
        <w:rPr>
          <w:lang w:val="en-GB"/>
        </w:rPr>
        <w:t xml:space="preserve">a </w:t>
      </w:r>
      <w:r w:rsidR="007E3AFD">
        <w:rPr>
          <w:lang w:val="en-GB"/>
        </w:rPr>
        <w:t xml:space="preserve">completely </w:t>
      </w:r>
      <w:r w:rsidR="008E22C0">
        <w:rPr>
          <w:lang w:val="en-GB"/>
        </w:rPr>
        <w:t xml:space="preserve">new </w:t>
      </w:r>
      <w:r w:rsidR="00327040">
        <w:rPr>
          <w:lang w:val="en-GB"/>
        </w:rPr>
        <w:t xml:space="preserve">level or type of </w:t>
      </w:r>
      <w:r w:rsidR="00D87A3D" w:rsidRPr="00D87A3D">
        <w:rPr>
          <w:lang w:val="en-GB"/>
        </w:rPr>
        <w:t>service</w:t>
      </w:r>
      <w:r w:rsidR="008E22C0">
        <w:rPr>
          <w:lang w:val="en-GB"/>
        </w:rPr>
        <w:t xml:space="preserve">, rather than adding one more </w:t>
      </w:r>
      <w:r w:rsidR="008E22C0">
        <w:rPr>
          <w:lang w:val="en-GB"/>
        </w:rPr>
        <w:lastRenderedPageBreak/>
        <w:t>unit of output</w:t>
      </w:r>
      <w:r w:rsidR="00EE3798">
        <w:rPr>
          <w:lang w:val="en-GB"/>
        </w:rPr>
        <w:t xml:space="preserve"> to an existing service</w:t>
      </w:r>
      <w:r w:rsidR="006867F3">
        <w:rPr>
          <w:lang w:val="en-GB"/>
        </w:rPr>
        <w:t>, f</w:t>
      </w:r>
      <w:r w:rsidR="00CE2952">
        <w:rPr>
          <w:lang w:val="en-GB"/>
        </w:rPr>
        <w:t xml:space="preserve">or example, </w:t>
      </w:r>
      <w:r w:rsidR="00D87A3D" w:rsidRPr="00D87A3D">
        <w:rPr>
          <w:lang w:val="en-GB"/>
        </w:rPr>
        <w:t xml:space="preserve">the additional cost of </w:t>
      </w:r>
      <w:r w:rsidR="00D87A3D" w:rsidRPr="00CE2952">
        <w:rPr>
          <w:b/>
          <w:lang w:val="en-GB"/>
        </w:rPr>
        <w:t>adding</w:t>
      </w:r>
      <w:r w:rsidR="00D87A3D" w:rsidRPr="00D87A3D">
        <w:rPr>
          <w:lang w:val="en-GB"/>
        </w:rPr>
        <w:t xml:space="preserve"> active case finding to the current level of services. </w:t>
      </w:r>
      <w:r w:rsidR="0012692B" w:rsidRPr="008F1539">
        <w:rPr>
          <w:b/>
          <w:iCs/>
        </w:rPr>
        <w:t>(Click)</w:t>
      </w:r>
    </w:p>
    <w:p w14:paraId="48C3D7B4" w14:textId="77777777" w:rsidR="00F70A1D" w:rsidRPr="00D87A3D" w:rsidRDefault="00F70A1D" w:rsidP="00F70A1D">
      <w:pPr>
        <w:pStyle w:val="ListParagraph"/>
      </w:pPr>
    </w:p>
    <w:p w14:paraId="02F39862" w14:textId="75A82ADD" w:rsidR="00F70A1D" w:rsidRDefault="0030604E" w:rsidP="00F70A1D">
      <w:pPr>
        <w:pStyle w:val="ListParagraph"/>
        <w:numPr>
          <w:ilvl w:val="0"/>
          <w:numId w:val="1"/>
        </w:numPr>
      </w:pPr>
      <w:r>
        <w:t xml:space="preserve">We now move to the next question posed at the outset of this module: what do we use cost data for? </w:t>
      </w:r>
      <w:r w:rsidRPr="008F1539">
        <w:rPr>
          <w:b/>
          <w:iCs/>
        </w:rPr>
        <w:t>(Click)</w:t>
      </w:r>
    </w:p>
    <w:p w14:paraId="31652CE6" w14:textId="77777777" w:rsidR="00F70A1D" w:rsidRPr="00F70A1D" w:rsidRDefault="00F70A1D" w:rsidP="00F70A1D">
      <w:pPr>
        <w:pStyle w:val="ListParagraph"/>
      </w:pPr>
    </w:p>
    <w:p w14:paraId="66E99834" w14:textId="3847308A" w:rsidR="00D87A3D" w:rsidRPr="001D7B06" w:rsidRDefault="00D87A3D" w:rsidP="004E17BD">
      <w:pPr>
        <w:pStyle w:val="ListParagraph"/>
        <w:numPr>
          <w:ilvl w:val="0"/>
          <w:numId w:val="1"/>
        </w:numPr>
      </w:pPr>
      <w:r w:rsidRPr="004E17BD">
        <w:rPr>
          <w:lang w:val="en-GB"/>
        </w:rPr>
        <w:t xml:space="preserve">Costing is used in a wide range of research, evaluations, programme and planning.  Primarily it is in the areas of financial planning and budgeting and priority setting that cost data is most </w:t>
      </w:r>
      <w:r w:rsidR="00C604F3" w:rsidRPr="00412D4A">
        <w:rPr>
          <w:lang w:val="en-GB"/>
        </w:rPr>
        <w:t>visible</w:t>
      </w:r>
      <w:r w:rsidR="004E17BD" w:rsidRPr="00412D4A">
        <w:rPr>
          <w:lang w:val="en-GB"/>
        </w:rPr>
        <w:t>.</w:t>
      </w:r>
      <w:r w:rsidR="00C604F3" w:rsidRPr="00922583">
        <w:rPr>
          <w:lang w:val="en-GB"/>
        </w:rPr>
        <w:t xml:space="preserve"> </w:t>
      </w:r>
      <w:r w:rsidR="004E17BD" w:rsidRPr="00922583">
        <w:rPr>
          <w:lang w:val="en-GB"/>
        </w:rPr>
        <w:t>For</w:t>
      </w:r>
      <w:r w:rsidR="004E17BD" w:rsidRPr="00110F00">
        <w:rPr>
          <w:lang w:val="en-GB"/>
        </w:rPr>
        <w:t xml:space="preserve"> example, cost data are used to evaluate</w:t>
      </w:r>
      <w:r w:rsidR="004E17BD" w:rsidRPr="00CE632B">
        <w:rPr>
          <w:lang w:val="en-GB"/>
        </w:rPr>
        <w:t xml:space="preserve"> </w:t>
      </w:r>
      <w:r w:rsidR="004E17BD" w:rsidRPr="00756ACD">
        <w:rPr>
          <w:lang w:val="en-GB"/>
        </w:rPr>
        <w:t>the cost-effectiveness</w:t>
      </w:r>
      <w:r w:rsidR="004E17BD" w:rsidRPr="003F4F29">
        <w:rPr>
          <w:lang w:val="en-GB"/>
        </w:rPr>
        <w:t xml:space="preserve"> of an intervention, such as using Xpert for TB diagnosis. </w:t>
      </w:r>
      <w:r w:rsidR="004E17BD" w:rsidRPr="00527E29">
        <w:rPr>
          <w:lang w:val="en-GB"/>
        </w:rPr>
        <w:t>Another example is u</w:t>
      </w:r>
      <w:r w:rsidR="00C062BE" w:rsidRPr="009A0629">
        <w:rPr>
          <w:lang w:val="en-GB"/>
        </w:rPr>
        <w:t>nderstanding the efficiency of health care delivery – what are the cost drivers? And how do these vary over time (such as in ART) or across different settings</w:t>
      </w:r>
      <w:r w:rsidR="004E17BD">
        <w:rPr>
          <w:lang w:val="en-GB"/>
        </w:rPr>
        <w:t xml:space="preserve">? Models used in strategic planning also utilize cost data, such as </w:t>
      </w:r>
      <w:r w:rsidR="00C604F3" w:rsidRPr="00C604F3">
        <w:t xml:space="preserve">the </w:t>
      </w:r>
      <w:r w:rsidR="00C604F3">
        <w:rPr>
          <w:b/>
          <w:bCs/>
        </w:rPr>
        <w:t>Goals/Resource Needs</w:t>
      </w:r>
      <w:r w:rsidR="00C604F3" w:rsidRPr="00C604F3">
        <w:rPr>
          <w:b/>
          <w:bCs/>
        </w:rPr>
        <w:t xml:space="preserve"> mod</w:t>
      </w:r>
      <w:r w:rsidR="004E17BD">
        <w:rPr>
          <w:b/>
          <w:bCs/>
        </w:rPr>
        <w:t>ules</w:t>
      </w:r>
      <w:r w:rsidR="00C604F3" w:rsidRPr="00C604F3">
        <w:t xml:space="preserve"> in Spectrum</w:t>
      </w:r>
      <w:r w:rsidR="009D10B6">
        <w:t xml:space="preserve"> and </w:t>
      </w:r>
      <w:r w:rsidR="00C604F3" w:rsidRPr="00C604F3">
        <w:t xml:space="preserve">the </w:t>
      </w:r>
      <w:r w:rsidR="00C604F3">
        <w:rPr>
          <w:b/>
          <w:bCs/>
        </w:rPr>
        <w:t>Asia Epidemic</w:t>
      </w:r>
      <w:r w:rsidR="00C604F3" w:rsidRPr="00C604F3">
        <w:rPr>
          <w:b/>
          <w:bCs/>
        </w:rPr>
        <w:t xml:space="preserve"> </w:t>
      </w:r>
      <w:r w:rsidR="004E17BD">
        <w:rPr>
          <w:b/>
          <w:bCs/>
        </w:rPr>
        <w:t>M</w:t>
      </w:r>
      <w:r w:rsidR="004E17BD" w:rsidRPr="00C604F3">
        <w:rPr>
          <w:b/>
          <w:bCs/>
        </w:rPr>
        <w:t>odel</w:t>
      </w:r>
      <w:r w:rsidR="004E17BD">
        <w:rPr>
          <w:b/>
          <w:bCs/>
        </w:rPr>
        <w:t xml:space="preserve"> </w:t>
      </w:r>
      <w:r w:rsidR="004E17BD" w:rsidRPr="001B6080">
        <w:rPr>
          <w:bCs/>
        </w:rPr>
        <w:t>for HIV</w:t>
      </w:r>
      <w:r w:rsidR="00C604F3" w:rsidRPr="004E17BD">
        <w:t>,</w:t>
      </w:r>
      <w:r w:rsidR="00C604F3" w:rsidRPr="00C604F3">
        <w:t xml:space="preserve"> and the </w:t>
      </w:r>
      <w:r w:rsidR="00C604F3" w:rsidRPr="00C604F3">
        <w:rPr>
          <w:b/>
          <w:bCs/>
        </w:rPr>
        <w:t xml:space="preserve">Optima </w:t>
      </w:r>
      <w:r w:rsidR="004E17BD">
        <w:rPr>
          <w:b/>
          <w:bCs/>
        </w:rPr>
        <w:t xml:space="preserve">TB </w:t>
      </w:r>
      <w:r w:rsidR="00C604F3" w:rsidRPr="00C604F3">
        <w:rPr>
          <w:b/>
          <w:bCs/>
        </w:rPr>
        <w:t>model</w:t>
      </w:r>
      <w:r w:rsidR="004E17BD">
        <w:rPr>
          <w:b/>
          <w:bCs/>
        </w:rPr>
        <w:t xml:space="preserve"> </w:t>
      </w:r>
      <w:r w:rsidR="004E17BD" w:rsidRPr="001B6080">
        <w:rPr>
          <w:bCs/>
        </w:rPr>
        <w:t>for TB</w:t>
      </w:r>
      <w:r w:rsidR="00C604F3" w:rsidRPr="00C604F3">
        <w:t>.</w:t>
      </w:r>
      <w:r w:rsidR="00C604F3">
        <w:t xml:space="preserve"> </w:t>
      </w:r>
      <w:r w:rsidR="00C604F3" w:rsidRPr="00C604F3">
        <w:t>The</w:t>
      </w:r>
      <w:r w:rsidR="004E17BD">
        <w:t>se models</w:t>
      </w:r>
      <w:r w:rsidR="00C604F3" w:rsidRPr="00C604F3">
        <w:t xml:space="preserve"> often have default cost data, but </w:t>
      </w:r>
      <w:r w:rsidR="001F425E">
        <w:t xml:space="preserve">the </w:t>
      </w:r>
      <w:r w:rsidR="004E17BD">
        <w:t>default values</w:t>
      </w:r>
      <w:r w:rsidR="00C604F3" w:rsidRPr="00C604F3">
        <w:t xml:space="preserve"> </w:t>
      </w:r>
      <w:r w:rsidR="0053104F">
        <w:t>can be changed</w:t>
      </w:r>
      <w:r w:rsidR="00C604F3" w:rsidRPr="00C604F3">
        <w:t>.  So</w:t>
      </w:r>
      <w:r w:rsidR="00C604F3">
        <w:t>,</w:t>
      </w:r>
      <w:r w:rsidR="00C604F3" w:rsidRPr="00C604F3">
        <w:t xml:space="preserve"> users often ask, </w:t>
      </w:r>
      <w:r w:rsidR="0053104F">
        <w:t xml:space="preserve">should I change the data? And to what? </w:t>
      </w:r>
      <w:r w:rsidR="00C604F3" w:rsidRPr="008F1539">
        <w:rPr>
          <w:b/>
          <w:iCs/>
        </w:rPr>
        <w:t>(Click)</w:t>
      </w:r>
    </w:p>
    <w:p w14:paraId="168C9E9F" w14:textId="77777777" w:rsidR="00B9368D" w:rsidRDefault="00B9368D" w:rsidP="001D7B06">
      <w:pPr>
        <w:pStyle w:val="ListParagraph"/>
      </w:pPr>
    </w:p>
    <w:p w14:paraId="066A953B" w14:textId="09377AEF" w:rsidR="00B9368D" w:rsidRPr="00F70A1D" w:rsidRDefault="00B9368D" w:rsidP="00B9368D">
      <w:pPr>
        <w:pStyle w:val="ListParagraph"/>
        <w:numPr>
          <w:ilvl w:val="0"/>
          <w:numId w:val="1"/>
        </w:numPr>
      </w:pPr>
      <w:r w:rsidRPr="003F4F29">
        <w:rPr>
          <w:lang w:val="en-GB"/>
        </w:rPr>
        <w:t>Cost data are also used in efficiency analyses, for example to examine how cost</w:t>
      </w:r>
      <w:r w:rsidRPr="00527E29">
        <w:rPr>
          <w:lang w:val="en-GB"/>
        </w:rPr>
        <w:t xml:space="preserve">s vary with different levels of </w:t>
      </w:r>
      <w:r>
        <w:rPr>
          <w:lang w:val="en-GB"/>
        </w:rPr>
        <w:t>service delivery</w:t>
      </w:r>
      <w:r w:rsidRPr="00527E29">
        <w:rPr>
          <w:lang w:val="en-GB"/>
        </w:rPr>
        <w:t>.</w:t>
      </w:r>
      <w:r>
        <w:rPr>
          <w:lang w:val="en-GB"/>
        </w:rPr>
        <w:t xml:space="preserve">  Understanding </w:t>
      </w:r>
      <w:r>
        <w:rPr>
          <w:rFonts w:eastAsia="Times New Roman"/>
        </w:rPr>
        <w:t xml:space="preserve">how unit costs at different coverage levels change is very important to predicting costs as programs scale up, and can be explored through the use of cost functions. Here, charts show the dynamic relationship between scale and unit cost for community-based health worker services and voluntary male medical circumcision. Note that, the relationship is not linear, making it important to estimate cost functions and then utilize different unit costs for different levels of coverage.  </w:t>
      </w:r>
      <w:r w:rsidRPr="008F1539">
        <w:rPr>
          <w:b/>
          <w:iCs/>
        </w:rPr>
        <w:t>(Click)</w:t>
      </w:r>
    </w:p>
    <w:p w14:paraId="607EE7A2" w14:textId="77777777" w:rsidR="00F70A1D" w:rsidRPr="00D87A3D" w:rsidRDefault="00F70A1D" w:rsidP="00F70A1D">
      <w:pPr>
        <w:pStyle w:val="ListParagraph"/>
      </w:pPr>
    </w:p>
    <w:p w14:paraId="77013DE9" w14:textId="664F8AF5" w:rsidR="006F65B0" w:rsidRPr="00F70A1D" w:rsidRDefault="0044235F" w:rsidP="00F70A1D">
      <w:pPr>
        <w:pStyle w:val="ListParagraph"/>
        <w:numPr>
          <w:ilvl w:val="0"/>
          <w:numId w:val="1"/>
        </w:numPr>
        <w:rPr>
          <w:lang w:val="en-GB"/>
        </w:rPr>
      </w:pPr>
      <w:r w:rsidRPr="0044235F">
        <w:rPr>
          <w:lang w:val="en-GB"/>
        </w:rPr>
        <w:t>Remember that</w:t>
      </w:r>
      <w:r w:rsidR="009D10B6">
        <w:rPr>
          <w:lang w:val="en-GB"/>
        </w:rPr>
        <w:t>,</w:t>
      </w:r>
      <w:r w:rsidRPr="0044235F">
        <w:rPr>
          <w:lang w:val="en-GB"/>
        </w:rPr>
        <w:t xml:space="preserve"> although there are a </w:t>
      </w:r>
      <w:r w:rsidR="00C604F3">
        <w:rPr>
          <w:lang w:val="en-GB"/>
        </w:rPr>
        <w:t xml:space="preserve">wide range of different </w:t>
      </w:r>
      <w:r w:rsidR="00D928BE" w:rsidRPr="00D928BE">
        <w:rPr>
          <w:lang w:val="en-GB"/>
        </w:rPr>
        <w:t>analyses that need cost data</w:t>
      </w:r>
      <w:r w:rsidR="009D10B6">
        <w:rPr>
          <w:lang w:val="en-GB"/>
        </w:rPr>
        <w:t>,</w:t>
      </w:r>
      <w:r w:rsidR="00D928BE">
        <w:rPr>
          <w:lang w:val="en-GB"/>
        </w:rPr>
        <w:t xml:space="preserve"> </w:t>
      </w:r>
      <w:r w:rsidR="00C604F3">
        <w:rPr>
          <w:lang w:val="en-GB"/>
        </w:rPr>
        <w:t>they don’t all use</w:t>
      </w:r>
      <w:r w:rsidR="00D928BE">
        <w:rPr>
          <w:lang w:val="en-GB"/>
        </w:rPr>
        <w:t xml:space="preserve"> or </w:t>
      </w:r>
      <w:r w:rsidRPr="0044235F">
        <w:rPr>
          <w:lang w:val="en-GB"/>
        </w:rPr>
        <w:t>need the same types of data.</w:t>
      </w:r>
      <w:r>
        <w:rPr>
          <w:lang w:val="en-GB"/>
        </w:rPr>
        <w:t xml:space="preserve">  </w:t>
      </w:r>
      <w:r w:rsidR="00C604F3">
        <w:rPr>
          <w:lang w:val="en-GB"/>
        </w:rPr>
        <w:t xml:space="preserve">The purpose </w:t>
      </w:r>
      <w:r w:rsidR="00D928BE">
        <w:rPr>
          <w:lang w:val="en-GB"/>
        </w:rPr>
        <w:t>of the analysis dictates the type of cost data that is required</w:t>
      </w:r>
      <w:r w:rsidR="001B6080">
        <w:rPr>
          <w:lang w:val="en-GB"/>
        </w:rPr>
        <w:t>, so it is vitally important that the purpose be identified at the outset</w:t>
      </w:r>
      <w:r w:rsidR="00D928BE">
        <w:rPr>
          <w:lang w:val="en-GB"/>
        </w:rPr>
        <w:t>.</w:t>
      </w:r>
      <w:r w:rsidR="00D928BE" w:rsidRPr="00F70A1D">
        <w:rPr>
          <w:lang w:val="en-GB"/>
        </w:rPr>
        <w:t xml:space="preserve"> </w:t>
      </w:r>
    </w:p>
    <w:p w14:paraId="0C937ED9" w14:textId="77777777" w:rsidR="00F70A1D" w:rsidRDefault="00F70A1D" w:rsidP="006F65B0">
      <w:pPr>
        <w:pStyle w:val="ListParagraph"/>
        <w:rPr>
          <w:lang w:val="en-GB"/>
        </w:rPr>
      </w:pPr>
    </w:p>
    <w:p w14:paraId="731D0E0E" w14:textId="5DFB4BB0" w:rsidR="006F65B0" w:rsidRDefault="0044235F" w:rsidP="006F65B0">
      <w:pPr>
        <w:pStyle w:val="ListParagraph"/>
        <w:rPr>
          <w:lang w:val="en-GB"/>
        </w:rPr>
      </w:pPr>
      <w:r w:rsidRPr="0044235F">
        <w:rPr>
          <w:lang w:val="en-GB"/>
        </w:rPr>
        <w:t xml:space="preserve">When </w:t>
      </w:r>
      <w:r w:rsidRPr="006F65B0">
        <w:rPr>
          <w:b/>
          <w:lang w:val="en-GB"/>
        </w:rPr>
        <w:t>budgeting</w:t>
      </w:r>
      <w:r w:rsidRPr="0044235F">
        <w:rPr>
          <w:lang w:val="en-GB"/>
        </w:rPr>
        <w:t xml:space="preserve"> – </w:t>
      </w:r>
      <w:r w:rsidR="00C604F3">
        <w:rPr>
          <w:b/>
          <w:lang w:val="en-GB"/>
        </w:rPr>
        <w:t>(C</w:t>
      </w:r>
      <w:r w:rsidRPr="00C604F3">
        <w:rPr>
          <w:b/>
          <w:lang w:val="en-GB"/>
        </w:rPr>
        <w:t>lick)</w:t>
      </w:r>
      <w:r w:rsidRPr="0044235F">
        <w:rPr>
          <w:lang w:val="en-GB"/>
        </w:rPr>
        <w:t xml:space="preserve"> the analyst is</w:t>
      </w:r>
      <w:r w:rsidRPr="00E13369">
        <w:rPr>
          <w:lang w:val="en-GB"/>
        </w:rPr>
        <w:t xml:space="preserve"> </w:t>
      </w:r>
      <w:r w:rsidR="006F65B0" w:rsidRPr="001B6080">
        <w:rPr>
          <w:lang w:val="en-GB"/>
        </w:rPr>
        <w:t>in most cases</w:t>
      </w:r>
      <w:r w:rsidRPr="0044235F">
        <w:rPr>
          <w:lang w:val="en-GB"/>
        </w:rPr>
        <w:t xml:space="preserve"> thinking about expenditures – how much will be spent to deliver a programme.  They will therefore </w:t>
      </w:r>
      <w:r w:rsidR="00D928BE">
        <w:rPr>
          <w:lang w:val="en-GB"/>
        </w:rPr>
        <w:t xml:space="preserve">likely </w:t>
      </w:r>
      <w:r w:rsidRPr="0044235F">
        <w:rPr>
          <w:lang w:val="en-GB"/>
        </w:rPr>
        <w:t xml:space="preserve">use financial costs to make their calculations. </w:t>
      </w:r>
      <w:r w:rsidR="006F65B0">
        <w:rPr>
          <w:lang w:val="en-GB"/>
        </w:rPr>
        <w:t xml:space="preserve"> </w:t>
      </w:r>
    </w:p>
    <w:p w14:paraId="7989CD43" w14:textId="77777777" w:rsidR="00F70A1D" w:rsidRDefault="00F70A1D" w:rsidP="006F65B0">
      <w:pPr>
        <w:pStyle w:val="ListParagraph"/>
        <w:rPr>
          <w:lang w:val="en-GB"/>
        </w:rPr>
      </w:pPr>
    </w:p>
    <w:p w14:paraId="7ED9BF64" w14:textId="3B09F202" w:rsidR="006F65B0" w:rsidRPr="006F65B0" w:rsidRDefault="00E13369" w:rsidP="006F65B0">
      <w:pPr>
        <w:pStyle w:val="ListParagraph"/>
      </w:pPr>
      <w:r>
        <w:rPr>
          <w:lang w:val="en-GB"/>
        </w:rPr>
        <w:t>For</w:t>
      </w:r>
      <w:r w:rsidRPr="0044235F">
        <w:rPr>
          <w:lang w:val="en-GB"/>
        </w:rPr>
        <w:t xml:space="preserve"> </w:t>
      </w:r>
      <w:r w:rsidR="0044235F" w:rsidRPr="006F65B0">
        <w:rPr>
          <w:b/>
          <w:lang w:val="en-GB"/>
        </w:rPr>
        <w:t>forecasting</w:t>
      </w:r>
      <w:r w:rsidR="00327040">
        <w:rPr>
          <w:b/>
          <w:lang w:val="en-GB"/>
        </w:rPr>
        <w:t xml:space="preserve"> or longer term financial planning</w:t>
      </w:r>
      <w:r w:rsidR="00753424">
        <w:rPr>
          <w:b/>
          <w:lang w:val="en-GB"/>
        </w:rPr>
        <w:t>,</w:t>
      </w:r>
      <w:r w:rsidR="0044235F" w:rsidRPr="0044235F">
        <w:rPr>
          <w:lang w:val="en-GB"/>
        </w:rPr>
        <w:t xml:space="preserve"> an analyst might use economic costs if the value of all resources need to be captured; but if the programme is predicted to remain fairly stable and unchanging then financial costs might also be used.  The cost data used must help answer the question</w:t>
      </w:r>
      <w:r w:rsidR="006F65B0">
        <w:rPr>
          <w:lang w:val="en-GB"/>
        </w:rPr>
        <w:t>s</w:t>
      </w:r>
      <w:r w:rsidR="0044235F" w:rsidRPr="0044235F">
        <w:rPr>
          <w:lang w:val="en-GB"/>
        </w:rPr>
        <w:t xml:space="preserve"> of </w:t>
      </w:r>
      <w:r w:rsidR="006F65B0">
        <w:rPr>
          <w:b/>
          <w:lang w:val="en-GB"/>
        </w:rPr>
        <w:t>(C</w:t>
      </w:r>
      <w:r w:rsidR="0044235F" w:rsidRPr="006F65B0">
        <w:rPr>
          <w:b/>
          <w:lang w:val="en-GB"/>
        </w:rPr>
        <w:t>lick)</w:t>
      </w:r>
      <w:r w:rsidR="0044235F">
        <w:rPr>
          <w:lang w:val="en-GB"/>
        </w:rPr>
        <w:t xml:space="preserve"> </w:t>
      </w:r>
      <w:r w:rsidR="0044235F" w:rsidRPr="0044235F">
        <w:rPr>
          <w:lang w:val="en-GB"/>
        </w:rPr>
        <w:t>– what will be the financial requirements in the future?</w:t>
      </w:r>
      <w:r w:rsidR="00F70A1D">
        <w:rPr>
          <w:lang w:val="en-GB"/>
        </w:rPr>
        <w:t xml:space="preserve"> </w:t>
      </w:r>
      <w:r w:rsidR="0044235F" w:rsidRPr="0044235F">
        <w:rPr>
          <w:lang w:val="en-GB"/>
        </w:rPr>
        <w:t>Or</w:t>
      </w:r>
      <w:r w:rsidR="00753424">
        <w:rPr>
          <w:lang w:val="en-GB"/>
        </w:rPr>
        <w:t>,</w:t>
      </w:r>
      <w:r w:rsidR="0044235F" w:rsidRPr="0044235F">
        <w:rPr>
          <w:lang w:val="en-GB"/>
        </w:rPr>
        <w:t xml:space="preserve"> what resources are required and what is the value of those resources</w:t>
      </w:r>
      <w:r w:rsidR="00753424">
        <w:rPr>
          <w:lang w:val="en-GB"/>
        </w:rPr>
        <w:t>?</w:t>
      </w:r>
      <w:r w:rsidR="0044235F" w:rsidRPr="0044235F">
        <w:rPr>
          <w:lang w:val="en-GB"/>
        </w:rPr>
        <w:t xml:space="preserve"> in </w:t>
      </w:r>
      <w:r w:rsidR="00753424">
        <w:rPr>
          <w:lang w:val="en-GB"/>
        </w:rPr>
        <w:t>this</w:t>
      </w:r>
      <w:r w:rsidR="00753424" w:rsidRPr="0044235F">
        <w:rPr>
          <w:lang w:val="en-GB"/>
        </w:rPr>
        <w:t xml:space="preserve"> </w:t>
      </w:r>
      <w:r w:rsidR="0044235F" w:rsidRPr="0044235F">
        <w:rPr>
          <w:lang w:val="en-GB"/>
        </w:rPr>
        <w:t xml:space="preserve">case economic costs </w:t>
      </w:r>
      <w:r w:rsidR="00753424">
        <w:rPr>
          <w:lang w:val="en-GB"/>
        </w:rPr>
        <w:t>would probably be</w:t>
      </w:r>
      <w:r w:rsidR="0044235F" w:rsidRPr="0044235F">
        <w:rPr>
          <w:lang w:val="en-GB"/>
        </w:rPr>
        <w:t xml:space="preserve"> used</w:t>
      </w:r>
      <w:r w:rsidR="00753424">
        <w:rPr>
          <w:lang w:val="en-GB"/>
        </w:rPr>
        <w:t>.</w:t>
      </w:r>
      <w:r w:rsidR="0044235F" w:rsidRPr="0044235F">
        <w:rPr>
          <w:lang w:val="en-GB"/>
        </w:rPr>
        <w:t xml:space="preserve"> </w:t>
      </w:r>
    </w:p>
    <w:p w14:paraId="6A1085B4" w14:textId="77777777" w:rsidR="00F70A1D" w:rsidRDefault="00F70A1D" w:rsidP="006F65B0">
      <w:pPr>
        <w:pStyle w:val="ListParagraph"/>
      </w:pPr>
    </w:p>
    <w:p w14:paraId="772FC664" w14:textId="6B95BA14" w:rsidR="0044235F" w:rsidRDefault="00E13369" w:rsidP="006F65B0">
      <w:pPr>
        <w:pStyle w:val="ListParagraph"/>
        <w:rPr>
          <w:lang w:val="en-GB"/>
        </w:rPr>
      </w:pPr>
      <w:r>
        <w:rPr>
          <w:lang w:val="en-GB"/>
        </w:rPr>
        <w:t>In</w:t>
      </w:r>
      <w:r w:rsidR="006F65B0">
        <w:rPr>
          <w:lang w:val="en-GB"/>
        </w:rPr>
        <w:t xml:space="preserve"> </w:t>
      </w:r>
      <w:r w:rsidR="0044235F" w:rsidRPr="006F65B0">
        <w:rPr>
          <w:b/>
          <w:lang w:val="en-GB"/>
        </w:rPr>
        <w:t xml:space="preserve">efficiency </w:t>
      </w:r>
      <w:r w:rsidR="006F65B0" w:rsidRPr="006F65B0">
        <w:rPr>
          <w:b/>
          <w:lang w:val="en-GB"/>
        </w:rPr>
        <w:t xml:space="preserve">analyses </w:t>
      </w:r>
      <w:r w:rsidR="0044235F" w:rsidRPr="006F65B0">
        <w:rPr>
          <w:b/>
          <w:lang w:val="en-GB"/>
        </w:rPr>
        <w:t>and priority setting</w:t>
      </w:r>
      <w:r w:rsidR="006F65B0">
        <w:rPr>
          <w:lang w:val="en-GB"/>
        </w:rPr>
        <w:t xml:space="preserve">, </w:t>
      </w:r>
      <w:r w:rsidR="0013547B">
        <w:rPr>
          <w:lang w:val="en-GB"/>
        </w:rPr>
        <w:t xml:space="preserve">the </w:t>
      </w:r>
      <w:r w:rsidR="006F65B0">
        <w:rPr>
          <w:lang w:val="en-GB"/>
        </w:rPr>
        <w:t>standard procedure</w:t>
      </w:r>
      <w:r w:rsidR="0044235F" w:rsidRPr="0044235F">
        <w:rPr>
          <w:lang w:val="en-GB"/>
        </w:rPr>
        <w:t xml:space="preserve"> is to use economic costs which provide the value of the full range of resources used in any</w:t>
      </w:r>
      <w:r w:rsidR="006F65B0">
        <w:rPr>
          <w:lang w:val="en-GB"/>
        </w:rPr>
        <w:t xml:space="preserve"> programme or health service. </w:t>
      </w:r>
      <w:r w:rsidR="006F65B0" w:rsidRPr="006F65B0">
        <w:rPr>
          <w:b/>
          <w:lang w:val="en-GB"/>
        </w:rPr>
        <w:t>(C</w:t>
      </w:r>
      <w:r w:rsidR="0044235F" w:rsidRPr="006F65B0">
        <w:rPr>
          <w:b/>
          <w:lang w:val="en-GB"/>
        </w:rPr>
        <w:t>lick)</w:t>
      </w:r>
      <w:r w:rsidR="0044235F" w:rsidRPr="0044235F">
        <w:rPr>
          <w:lang w:val="en-GB"/>
        </w:rPr>
        <w:t xml:space="preserve"> The analyst can then describe how resources are being used and compare different input combinations or different input-output relationships to obtain the best value for money. </w:t>
      </w:r>
    </w:p>
    <w:p w14:paraId="2069E097" w14:textId="30B3933C" w:rsidR="006F65B0" w:rsidRDefault="006B5858" w:rsidP="006F65B0">
      <w:pPr>
        <w:pStyle w:val="ListParagraph"/>
        <w:rPr>
          <w:b/>
          <w:lang w:val="en-GB"/>
        </w:rPr>
      </w:pPr>
      <w:r>
        <w:rPr>
          <w:lang w:val="en-GB"/>
        </w:rPr>
        <w:t xml:space="preserve"> </w:t>
      </w:r>
    </w:p>
    <w:p w14:paraId="4CB1CB70" w14:textId="33E49D89" w:rsidR="00827066" w:rsidRPr="00B44DB4" w:rsidRDefault="00827066" w:rsidP="00827066">
      <w:pPr>
        <w:pStyle w:val="ListParagraph"/>
        <w:rPr>
          <w:lang w:val="en-GB"/>
        </w:rPr>
      </w:pPr>
      <w:r w:rsidRPr="00B44DB4">
        <w:rPr>
          <w:lang w:val="en-GB"/>
        </w:rPr>
        <w:lastRenderedPageBreak/>
        <w:t>Mathematical models help address these purposes using cost data (either unit, or marginal, or incremental</w:t>
      </w:r>
      <w:r>
        <w:rPr>
          <w:lang w:val="en-GB"/>
        </w:rPr>
        <w:t xml:space="preserve"> costs</w:t>
      </w:r>
      <w:r w:rsidRPr="00B44DB4">
        <w:rPr>
          <w:lang w:val="en-GB"/>
        </w:rPr>
        <w:t>) together with epidemiologic and program data.</w:t>
      </w:r>
      <w:r w:rsidRPr="00827066">
        <w:rPr>
          <w:b/>
          <w:lang w:val="en-GB"/>
        </w:rPr>
        <w:t xml:space="preserve"> </w:t>
      </w:r>
      <w:r w:rsidRPr="006F65B0">
        <w:rPr>
          <w:b/>
          <w:lang w:val="en-GB"/>
        </w:rPr>
        <w:t>(Click)</w:t>
      </w:r>
    </w:p>
    <w:p w14:paraId="5CCA01BE" w14:textId="77777777" w:rsidR="00827066" w:rsidRDefault="00827066" w:rsidP="006F65B0">
      <w:pPr>
        <w:pStyle w:val="ListParagraph"/>
        <w:rPr>
          <w:b/>
          <w:lang w:val="en-GB"/>
        </w:rPr>
      </w:pPr>
    </w:p>
    <w:p w14:paraId="5611C5BB" w14:textId="77777777" w:rsidR="00FC5588" w:rsidRPr="0044235F" w:rsidRDefault="00FC5588" w:rsidP="006F65B0">
      <w:pPr>
        <w:pStyle w:val="ListParagraph"/>
      </w:pPr>
    </w:p>
    <w:p w14:paraId="11F72D16" w14:textId="02DB7712" w:rsidR="0044235F" w:rsidRPr="00FC5588" w:rsidRDefault="0044235F" w:rsidP="0044235F">
      <w:pPr>
        <w:pStyle w:val="ListParagraph"/>
        <w:numPr>
          <w:ilvl w:val="0"/>
          <w:numId w:val="1"/>
        </w:numPr>
      </w:pPr>
      <w:r w:rsidRPr="0044235F">
        <w:rPr>
          <w:lang w:val="en-GB"/>
        </w:rPr>
        <w:t xml:space="preserve">All of </w:t>
      </w:r>
      <w:r w:rsidR="00D928BE">
        <w:rPr>
          <w:lang w:val="en-GB"/>
        </w:rPr>
        <w:t xml:space="preserve">these analyses </w:t>
      </w:r>
      <w:r w:rsidR="006F65B0">
        <w:rPr>
          <w:lang w:val="en-GB"/>
        </w:rPr>
        <w:t xml:space="preserve">rely </w:t>
      </w:r>
      <w:r w:rsidRPr="0044235F">
        <w:rPr>
          <w:lang w:val="en-GB"/>
        </w:rPr>
        <w:t>on good quality cost data</w:t>
      </w:r>
      <w:r w:rsidR="00D928BE">
        <w:rPr>
          <w:lang w:val="en-GB"/>
        </w:rPr>
        <w:t xml:space="preserve"> that meets the purpose</w:t>
      </w:r>
      <w:r w:rsidR="0013547B">
        <w:rPr>
          <w:lang w:val="en-GB"/>
        </w:rPr>
        <w:t xml:space="preserve"> of the analysis</w:t>
      </w:r>
      <w:r w:rsidRPr="0044235F">
        <w:rPr>
          <w:lang w:val="en-GB"/>
        </w:rPr>
        <w:t>.   Understanding what makes a good quality cost estimate therefore will improve our critique of the information available and in turn help decision-making. The next few slides take a look at what makes a good quality estimate.</w:t>
      </w:r>
      <w:r w:rsidR="006B5858">
        <w:rPr>
          <w:lang w:val="en-GB"/>
        </w:rPr>
        <w:t xml:space="preserve"> </w:t>
      </w:r>
      <w:r w:rsidR="006B5858" w:rsidRPr="006F65B0">
        <w:rPr>
          <w:b/>
          <w:lang w:val="en-GB"/>
        </w:rPr>
        <w:t>(Click)</w:t>
      </w:r>
    </w:p>
    <w:p w14:paraId="3873A2BD" w14:textId="77777777" w:rsidR="00FC5588" w:rsidRPr="0044235F" w:rsidRDefault="00FC5588" w:rsidP="00FC5588">
      <w:pPr>
        <w:pStyle w:val="ListParagraph"/>
      </w:pPr>
    </w:p>
    <w:p w14:paraId="46552A47" w14:textId="50D03963" w:rsidR="00D05E73" w:rsidRPr="00EF48A3" w:rsidRDefault="0044235F" w:rsidP="00EF48A3">
      <w:pPr>
        <w:pStyle w:val="ListParagraph"/>
        <w:numPr>
          <w:ilvl w:val="0"/>
          <w:numId w:val="1"/>
        </w:numPr>
        <w:rPr>
          <w:lang w:val="en-GB"/>
        </w:rPr>
      </w:pPr>
      <w:r w:rsidRPr="003D55F2">
        <w:rPr>
          <w:lang w:val="en-GB"/>
        </w:rPr>
        <w:t xml:space="preserve">To know what makes a good cost estimate we need </w:t>
      </w:r>
      <w:r w:rsidR="00BE7794">
        <w:rPr>
          <w:lang w:val="en-GB"/>
        </w:rPr>
        <w:t xml:space="preserve">to </w:t>
      </w:r>
      <w:r w:rsidR="00327040">
        <w:rPr>
          <w:lang w:val="en-GB"/>
        </w:rPr>
        <w:t xml:space="preserve">define ‘good </w:t>
      </w:r>
      <w:r w:rsidRPr="003D55F2">
        <w:rPr>
          <w:lang w:val="en-GB"/>
        </w:rPr>
        <w:t>quality</w:t>
      </w:r>
      <w:r w:rsidR="00327040">
        <w:rPr>
          <w:lang w:val="en-GB"/>
        </w:rPr>
        <w:t>’</w:t>
      </w:r>
      <w:r w:rsidRPr="003D55F2">
        <w:rPr>
          <w:lang w:val="en-GB"/>
        </w:rPr>
        <w:t xml:space="preserve">. </w:t>
      </w:r>
      <w:r w:rsidR="00E13369" w:rsidRPr="003D55F2">
        <w:rPr>
          <w:lang w:val="en-GB"/>
        </w:rPr>
        <w:t xml:space="preserve">In the case of cost data, we </w:t>
      </w:r>
      <w:r w:rsidR="00327040">
        <w:rPr>
          <w:lang w:val="en-GB"/>
        </w:rPr>
        <w:t xml:space="preserve">want to make estimates that are as useful as possible, and so we want estimates that are </w:t>
      </w:r>
      <w:r w:rsidR="00E13369" w:rsidRPr="003D55F2">
        <w:rPr>
          <w:lang w:val="en-GB"/>
        </w:rPr>
        <w:t xml:space="preserve"> generalisable, transferable</w:t>
      </w:r>
      <w:r w:rsidR="00327040">
        <w:rPr>
          <w:lang w:val="en-GB"/>
        </w:rPr>
        <w:t xml:space="preserve">, </w:t>
      </w:r>
      <w:r w:rsidR="00E13369" w:rsidRPr="003D55F2">
        <w:rPr>
          <w:lang w:val="en-GB"/>
        </w:rPr>
        <w:t xml:space="preserve">and consistent. </w:t>
      </w:r>
      <w:r w:rsidRPr="003D55F2">
        <w:rPr>
          <w:lang w:val="en-GB"/>
        </w:rPr>
        <w:t xml:space="preserve"> </w:t>
      </w:r>
      <w:r w:rsidR="00327040">
        <w:rPr>
          <w:lang w:val="en-GB"/>
        </w:rPr>
        <w:t>More generally</w:t>
      </w:r>
      <w:r w:rsidR="00515A69" w:rsidRPr="00922583">
        <w:rPr>
          <w:lang w:val="en-GB"/>
        </w:rPr>
        <w:t>,</w:t>
      </w:r>
      <w:r w:rsidRPr="00922583">
        <w:rPr>
          <w:lang w:val="en-GB"/>
        </w:rPr>
        <w:t xml:space="preserve"> estimates</w:t>
      </w:r>
      <w:r w:rsidR="00327040">
        <w:rPr>
          <w:lang w:val="en-GB"/>
        </w:rPr>
        <w:t xml:space="preserve"> should be as </w:t>
      </w:r>
      <w:r w:rsidR="00515A69" w:rsidRPr="00110F00">
        <w:rPr>
          <w:lang w:val="en-GB"/>
        </w:rPr>
        <w:t>precise and accurate</w:t>
      </w:r>
      <w:r w:rsidR="00327040">
        <w:rPr>
          <w:lang w:val="en-GB"/>
        </w:rPr>
        <w:t xml:space="preserve"> as possible</w:t>
      </w:r>
      <w:r w:rsidR="00515A69" w:rsidRPr="00110F00">
        <w:rPr>
          <w:lang w:val="en-GB"/>
        </w:rPr>
        <w:t xml:space="preserve">.  </w:t>
      </w:r>
      <w:r w:rsidRPr="00110F00">
        <w:rPr>
          <w:lang w:val="en-GB"/>
        </w:rPr>
        <w:t>If you want to be clear about the difference bet</w:t>
      </w:r>
      <w:r w:rsidR="00515A69" w:rsidRPr="00756ACD">
        <w:rPr>
          <w:lang w:val="en-GB"/>
        </w:rPr>
        <w:t>ween these</w:t>
      </w:r>
      <w:r w:rsidR="009F6E96">
        <w:rPr>
          <w:lang w:val="en-GB"/>
        </w:rPr>
        <w:t>,</w:t>
      </w:r>
      <w:r w:rsidR="00515A69" w:rsidRPr="00756ACD">
        <w:rPr>
          <w:lang w:val="en-GB"/>
        </w:rPr>
        <w:t xml:space="preserve"> have a look at the link provided at the bottom of the slide to a</w:t>
      </w:r>
      <w:r w:rsidRPr="003F4F29">
        <w:rPr>
          <w:lang w:val="en-GB"/>
        </w:rPr>
        <w:t xml:space="preserve"> short youtube video by Matt Parker after the lecture.  </w:t>
      </w:r>
      <w:r w:rsidR="00327040">
        <w:rPr>
          <w:lang w:val="en-GB"/>
        </w:rPr>
        <w:t xml:space="preserve">In general, all estimates should be </w:t>
      </w:r>
      <w:r w:rsidR="00515A69" w:rsidRPr="00527E29">
        <w:rPr>
          <w:lang w:val="en-GB"/>
        </w:rPr>
        <w:t>transpare</w:t>
      </w:r>
      <w:r w:rsidR="00327040">
        <w:rPr>
          <w:lang w:val="en-GB"/>
        </w:rPr>
        <w:t>nt</w:t>
      </w:r>
      <w:r w:rsidR="00515A69" w:rsidRPr="00527E29">
        <w:rPr>
          <w:lang w:val="en-GB"/>
        </w:rPr>
        <w:t xml:space="preserve">.  </w:t>
      </w:r>
      <w:r w:rsidR="00515A69" w:rsidRPr="003D55F2">
        <w:rPr>
          <w:lang w:val="en-GB"/>
        </w:rPr>
        <w:t xml:space="preserve">For example, </w:t>
      </w:r>
      <w:r w:rsidR="003D55F2" w:rsidRPr="003D55F2">
        <w:rPr>
          <w:lang w:val="en-GB"/>
        </w:rPr>
        <w:t xml:space="preserve">if </w:t>
      </w:r>
      <w:r w:rsidR="00C11EBE" w:rsidRPr="003D55F2">
        <w:rPr>
          <w:lang w:val="en-GB"/>
        </w:rPr>
        <w:t>you are given a figure on what it costs to carry out one TB test</w:t>
      </w:r>
      <w:r w:rsidR="003D55F2">
        <w:rPr>
          <w:lang w:val="en-GB"/>
        </w:rPr>
        <w:t>,</w:t>
      </w:r>
      <w:r w:rsidR="00C11EBE" w:rsidRPr="003D55F2">
        <w:rPr>
          <w:lang w:val="en-GB"/>
        </w:rPr>
        <w:t xml:space="preserve"> </w:t>
      </w:r>
      <w:r w:rsidR="003D55F2" w:rsidRPr="003D55F2">
        <w:rPr>
          <w:lang w:val="en-GB"/>
        </w:rPr>
        <w:t xml:space="preserve">as a decision maker you need to know with complete </w:t>
      </w:r>
      <w:r w:rsidR="000C6978" w:rsidRPr="003D55F2">
        <w:rPr>
          <w:b/>
          <w:lang w:val="en-GB"/>
        </w:rPr>
        <w:t>T</w:t>
      </w:r>
      <w:r w:rsidR="00515A69" w:rsidRPr="003D55F2">
        <w:rPr>
          <w:b/>
          <w:lang w:val="en-GB"/>
        </w:rPr>
        <w:t>ransparency</w:t>
      </w:r>
      <w:r w:rsidR="00515A69" w:rsidRPr="003D55F2">
        <w:rPr>
          <w:lang w:val="en-GB"/>
        </w:rPr>
        <w:t xml:space="preserve"> </w:t>
      </w:r>
      <w:r w:rsidR="003D55F2" w:rsidRPr="00922583">
        <w:rPr>
          <w:lang w:val="en-GB"/>
        </w:rPr>
        <w:t>where that information came from and how the number was calculated</w:t>
      </w:r>
      <w:r w:rsidR="003D55F2" w:rsidRPr="00110F00">
        <w:rPr>
          <w:lang w:val="en-GB"/>
        </w:rPr>
        <w:t xml:space="preserve">. This will help you understand whether the cost </w:t>
      </w:r>
      <w:r w:rsidR="003D55F2">
        <w:rPr>
          <w:lang w:val="en-GB"/>
        </w:rPr>
        <w:t xml:space="preserve">is </w:t>
      </w:r>
      <w:r w:rsidR="00C11EBE" w:rsidRPr="00CE632B">
        <w:rPr>
          <w:b/>
          <w:lang w:val="en-GB"/>
        </w:rPr>
        <w:t>Reliabl</w:t>
      </w:r>
      <w:r w:rsidR="00C11EBE" w:rsidRPr="00756ACD">
        <w:rPr>
          <w:b/>
          <w:lang w:val="en-GB"/>
        </w:rPr>
        <w:t>e</w:t>
      </w:r>
      <w:r w:rsidR="000C6978" w:rsidRPr="00756ACD">
        <w:rPr>
          <w:lang w:val="en-GB"/>
        </w:rPr>
        <w:t xml:space="preserve"> – in other words</w:t>
      </w:r>
      <w:r w:rsidR="009F6E96">
        <w:rPr>
          <w:lang w:val="en-GB"/>
        </w:rPr>
        <w:t>,</w:t>
      </w:r>
      <w:r w:rsidR="000C6978" w:rsidRPr="00756ACD">
        <w:rPr>
          <w:lang w:val="en-GB"/>
        </w:rPr>
        <w:t xml:space="preserve"> does</w:t>
      </w:r>
      <w:r w:rsidR="003D55F2" w:rsidRPr="00756ACD">
        <w:rPr>
          <w:lang w:val="en-GB"/>
        </w:rPr>
        <w:t xml:space="preserve"> it</w:t>
      </w:r>
      <w:r w:rsidR="000C6978" w:rsidRPr="00756ACD">
        <w:rPr>
          <w:lang w:val="en-GB"/>
        </w:rPr>
        <w:t xml:space="preserve"> </w:t>
      </w:r>
      <w:r w:rsidR="00C11EBE" w:rsidRPr="003F4F29">
        <w:rPr>
          <w:lang w:val="en-GB"/>
        </w:rPr>
        <w:t>reflect the actual cost or is it misleading in any</w:t>
      </w:r>
      <w:r w:rsidR="000C6978" w:rsidRPr="003F4F29">
        <w:rPr>
          <w:lang w:val="en-GB"/>
        </w:rPr>
        <w:t xml:space="preserve"> </w:t>
      </w:r>
      <w:r w:rsidR="00C11EBE" w:rsidRPr="003F4F29">
        <w:rPr>
          <w:lang w:val="en-GB"/>
        </w:rPr>
        <w:t>way</w:t>
      </w:r>
      <w:r w:rsidR="009F6E96">
        <w:rPr>
          <w:lang w:val="en-GB"/>
        </w:rPr>
        <w:t>? F</w:t>
      </w:r>
      <w:r w:rsidR="003D55F2" w:rsidRPr="003F4F29">
        <w:rPr>
          <w:lang w:val="en-GB"/>
        </w:rPr>
        <w:t>or example,</w:t>
      </w:r>
      <w:r w:rsidR="00C11EBE" w:rsidRPr="009F6E96">
        <w:rPr>
          <w:lang w:val="en-GB"/>
        </w:rPr>
        <w:t xml:space="preserve"> has someone used price data f</w:t>
      </w:r>
      <w:r w:rsidR="003D55F2" w:rsidRPr="009F6E96">
        <w:rPr>
          <w:lang w:val="en-GB"/>
        </w:rPr>
        <w:t>rom</w:t>
      </w:r>
      <w:r w:rsidR="00C11EBE" w:rsidRPr="009F6E96">
        <w:rPr>
          <w:lang w:val="en-GB"/>
        </w:rPr>
        <w:t xml:space="preserve"> 10 years ago or from another country</w:t>
      </w:r>
      <w:r w:rsidR="000C6978" w:rsidRPr="009F6E96">
        <w:rPr>
          <w:lang w:val="en-GB"/>
        </w:rPr>
        <w:t xml:space="preserve"> that is not applicable</w:t>
      </w:r>
      <w:r w:rsidR="00C11EBE" w:rsidRPr="009F6E96">
        <w:rPr>
          <w:lang w:val="en-GB"/>
        </w:rPr>
        <w:t>?</w:t>
      </w:r>
      <w:r w:rsidR="003D55F2" w:rsidRPr="009F6E96">
        <w:rPr>
          <w:lang w:val="en-GB"/>
        </w:rPr>
        <w:t xml:space="preserve"> You will also want to know if the cost data </w:t>
      </w:r>
      <w:r w:rsidR="009F6E96">
        <w:rPr>
          <w:lang w:val="en-GB"/>
        </w:rPr>
        <w:t>is</w:t>
      </w:r>
      <w:r w:rsidR="003D55F2" w:rsidRPr="009F6E96">
        <w:rPr>
          <w:lang w:val="en-GB"/>
        </w:rPr>
        <w:t xml:space="preserve"> consistent – </w:t>
      </w:r>
      <w:r w:rsidR="00FC5588">
        <w:rPr>
          <w:lang w:val="en-GB"/>
        </w:rPr>
        <w:t xml:space="preserve">that is, </w:t>
      </w:r>
      <w:r w:rsidR="003D55F2" w:rsidRPr="009F6E96">
        <w:rPr>
          <w:lang w:val="en-GB"/>
        </w:rPr>
        <w:t>if you used the same methods to obtain that cost figure</w:t>
      </w:r>
      <w:r w:rsidR="003D55F2">
        <w:rPr>
          <w:lang w:val="en-GB"/>
        </w:rPr>
        <w:t>,</w:t>
      </w:r>
      <w:r w:rsidR="003D55F2" w:rsidRPr="003D55F2">
        <w:rPr>
          <w:lang w:val="en-GB"/>
        </w:rPr>
        <w:t xml:space="preserve"> would you get the same result? Each time?</w:t>
      </w:r>
      <w:r w:rsidRPr="003D55F2">
        <w:rPr>
          <w:lang w:val="en-GB"/>
        </w:rPr>
        <w:t xml:space="preserve">  </w:t>
      </w:r>
      <w:r w:rsidRPr="00756ACD">
        <w:rPr>
          <w:lang w:val="en-GB"/>
        </w:rPr>
        <w:t xml:space="preserve">Sometimes it is not possible to achieve all these properties simultaneously and we need to find a balance </w:t>
      </w:r>
      <w:r w:rsidR="000C6978" w:rsidRPr="003F4F29">
        <w:rPr>
          <w:lang w:val="en-GB"/>
        </w:rPr>
        <w:t>between generalizability, transferability, and consistency</w:t>
      </w:r>
      <w:r w:rsidRPr="003F4F29">
        <w:rPr>
          <w:lang w:val="en-GB"/>
        </w:rPr>
        <w:t xml:space="preserve"> to obtain as good an estimate as possible.  N</w:t>
      </w:r>
      <w:r w:rsidR="000C6978" w:rsidRPr="00527E29">
        <w:rPr>
          <w:lang w:val="en-GB"/>
        </w:rPr>
        <w:t>o matter the approach take</w:t>
      </w:r>
      <w:r w:rsidR="003D55F2">
        <w:rPr>
          <w:lang w:val="en-GB"/>
        </w:rPr>
        <w:t>n</w:t>
      </w:r>
      <w:r w:rsidR="000C6978" w:rsidRPr="003D55F2">
        <w:rPr>
          <w:lang w:val="en-GB"/>
        </w:rPr>
        <w:t xml:space="preserve"> to achieving this balance, </w:t>
      </w:r>
      <w:r w:rsidRPr="003D55F2">
        <w:rPr>
          <w:lang w:val="en-GB"/>
        </w:rPr>
        <w:t xml:space="preserve">the </w:t>
      </w:r>
      <w:r w:rsidR="003D55F2">
        <w:rPr>
          <w:lang w:val="en-GB"/>
        </w:rPr>
        <w:t xml:space="preserve">reporting of the </w:t>
      </w:r>
      <w:r w:rsidRPr="003D55F2">
        <w:rPr>
          <w:lang w:val="en-GB"/>
        </w:rPr>
        <w:t xml:space="preserve">estimates should be made transparently so that the estimate can be reproduced. </w:t>
      </w:r>
      <w:r w:rsidR="006B5858" w:rsidRPr="003D55F2">
        <w:rPr>
          <w:b/>
          <w:lang w:val="en-GB"/>
        </w:rPr>
        <w:t>(Click)</w:t>
      </w:r>
    </w:p>
    <w:p w14:paraId="6A64D80A" w14:textId="26DD764E" w:rsidR="002F1930" w:rsidRPr="0044235F" w:rsidRDefault="002F1930" w:rsidP="0093096F">
      <w:pPr>
        <w:pStyle w:val="ListParagraph"/>
      </w:pPr>
    </w:p>
    <w:p w14:paraId="2A33A9BD" w14:textId="6597BA29" w:rsidR="0093096F" w:rsidRPr="0093096F" w:rsidRDefault="0044235F" w:rsidP="0093096F">
      <w:pPr>
        <w:pStyle w:val="ListParagraph"/>
        <w:numPr>
          <w:ilvl w:val="0"/>
          <w:numId w:val="1"/>
        </w:numPr>
        <w:rPr>
          <w:b/>
          <w:lang w:val="en-GB"/>
        </w:rPr>
      </w:pPr>
      <w:r w:rsidRPr="0044235F">
        <w:rPr>
          <w:lang w:val="en-GB"/>
        </w:rPr>
        <w:t>T</w:t>
      </w:r>
      <w:r w:rsidR="00327040">
        <w:rPr>
          <w:lang w:val="en-GB"/>
        </w:rPr>
        <w:t>o improve this situation, the</w:t>
      </w:r>
      <w:r w:rsidRPr="0044235F">
        <w:rPr>
          <w:lang w:val="en-GB"/>
        </w:rPr>
        <w:t xml:space="preserve"> Global Health Cost </w:t>
      </w:r>
      <w:r w:rsidRPr="0057590C">
        <w:rPr>
          <w:lang w:val="en-GB"/>
        </w:rPr>
        <w:t>Consortium</w:t>
      </w:r>
      <w:r w:rsidRPr="0044235F">
        <w:rPr>
          <w:lang w:val="en-GB"/>
        </w:rPr>
        <w:t xml:space="preserve"> has n</w:t>
      </w:r>
      <w:r w:rsidR="006B5858">
        <w:rPr>
          <w:lang w:val="en-GB"/>
        </w:rPr>
        <w:t>ow produced a Reference C</w:t>
      </w:r>
      <w:r w:rsidRPr="0044235F">
        <w:rPr>
          <w:lang w:val="en-GB"/>
        </w:rPr>
        <w:t xml:space="preserve">ase to provide guidelines specifically for costing.  </w:t>
      </w:r>
      <w:r w:rsidRPr="00FC5588">
        <w:rPr>
          <w:bCs/>
        </w:rPr>
        <w:t>It describes best methodological practice</w:t>
      </w:r>
      <w:r w:rsidR="001E62EE" w:rsidRPr="00FC5588">
        <w:rPr>
          <w:bCs/>
        </w:rPr>
        <w:t>s</w:t>
      </w:r>
      <w:r w:rsidRPr="00FC5588">
        <w:rPr>
          <w:bCs/>
        </w:rPr>
        <w:t xml:space="preserve"> to support a cost estimation process that is fit for purpose and efficient given the funding and data available. </w:t>
      </w:r>
      <w:r w:rsidR="001E62EE" w:rsidRPr="00FC5588">
        <w:rPr>
          <w:bCs/>
        </w:rPr>
        <w:t>I</w:t>
      </w:r>
      <w:r w:rsidRPr="00FC5588">
        <w:rPr>
          <w:bCs/>
        </w:rPr>
        <w:t xml:space="preserve">t </w:t>
      </w:r>
      <w:r w:rsidR="001E62EE" w:rsidRPr="00FC5588">
        <w:rPr>
          <w:bCs/>
        </w:rPr>
        <w:t xml:space="preserve">also </w:t>
      </w:r>
      <w:r w:rsidRPr="00FC5588">
        <w:rPr>
          <w:bCs/>
        </w:rPr>
        <w:t>sets minimum reporting standards to improve the transparency of cost estimation. Let</w:t>
      </w:r>
      <w:r w:rsidR="00AC1E8C" w:rsidRPr="00FC5588">
        <w:rPr>
          <w:bCs/>
        </w:rPr>
        <w:t>’</w:t>
      </w:r>
      <w:r w:rsidRPr="00FC5588">
        <w:rPr>
          <w:bCs/>
        </w:rPr>
        <w:t>s now take a closer look at these principles an</w:t>
      </w:r>
      <w:r w:rsidR="00AC1E8C" w:rsidRPr="00FC5588">
        <w:rPr>
          <w:bCs/>
        </w:rPr>
        <w:t>d how</w:t>
      </w:r>
      <w:r w:rsidR="006B5858" w:rsidRPr="00FC5588">
        <w:rPr>
          <w:bCs/>
        </w:rPr>
        <w:t xml:space="preserve"> </w:t>
      </w:r>
      <w:r w:rsidR="001E62EE" w:rsidRPr="00FC5588">
        <w:rPr>
          <w:bCs/>
        </w:rPr>
        <w:t xml:space="preserve">to achieve </w:t>
      </w:r>
      <w:r w:rsidR="006B5858" w:rsidRPr="00FC5588">
        <w:rPr>
          <w:bCs/>
        </w:rPr>
        <w:t>better costing.</w:t>
      </w:r>
      <w:r w:rsidR="00AC1E8C" w:rsidRPr="00FC5588">
        <w:rPr>
          <w:bCs/>
        </w:rPr>
        <w:t xml:space="preserve">  Although this module is not targeted to those collecting cost data, by understanding the process you can better </w:t>
      </w:r>
      <w:r w:rsidR="001E62EE" w:rsidRPr="00FC5588">
        <w:rPr>
          <w:bCs/>
        </w:rPr>
        <w:t xml:space="preserve">evaluate </w:t>
      </w:r>
      <w:r w:rsidR="00AC1E8C" w:rsidRPr="00FC5588">
        <w:rPr>
          <w:bCs/>
        </w:rPr>
        <w:t>the quality of cost data before you.</w:t>
      </w:r>
      <w:r w:rsidR="006B5858">
        <w:rPr>
          <w:b/>
          <w:bCs/>
        </w:rPr>
        <w:t xml:space="preserve"> </w:t>
      </w:r>
      <w:r w:rsidR="006B5858" w:rsidRPr="006F65B0">
        <w:rPr>
          <w:b/>
          <w:lang w:val="en-GB"/>
        </w:rPr>
        <w:t>(Click)</w:t>
      </w:r>
    </w:p>
    <w:p w14:paraId="6207C701" w14:textId="77777777" w:rsidR="0093096F" w:rsidRPr="0093096F" w:rsidRDefault="0093096F" w:rsidP="0093096F">
      <w:pPr>
        <w:pStyle w:val="ListParagraph"/>
      </w:pPr>
    </w:p>
    <w:p w14:paraId="60570066" w14:textId="1F6C6881" w:rsidR="0093096F" w:rsidRPr="0044235F" w:rsidRDefault="00AC1E8C" w:rsidP="0093096F">
      <w:pPr>
        <w:pStyle w:val="ListParagraph"/>
        <w:numPr>
          <w:ilvl w:val="0"/>
          <w:numId w:val="1"/>
        </w:numPr>
      </w:pPr>
      <w:r>
        <w:rPr>
          <w:lang w:val="en-GB"/>
        </w:rPr>
        <w:t>The Reference Case</w:t>
      </w:r>
      <w:r w:rsidR="0044235F" w:rsidRPr="0044235F">
        <w:rPr>
          <w:lang w:val="en-GB"/>
        </w:rPr>
        <w:t xml:space="preserve"> principles </w:t>
      </w:r>
      <w:r w:rsidR="001E62EE">
        <w:rPr>
          <w:lang w:val="en-GB"/>
        </w:rPr>
        <w:t>are</w:t>
      </w:r>
      <w:r w:rsidR="0044235F" w:rsidRPr="0044235F">
        <w:rPr>
          <w:lang w:val="en-GB"/>
        </w:rPr>
        <w:t xml:space="preserve"> categorised into 4 major categories relating to </w:t>
      </w:r>
      <w:r w:rsidR="006B5858" w:rsidRPr="006B5858">
        <w:rPr>
          <w:b/>
          <w:lang w:val="en-GB"/>
        </w:rPr>
        <w:t>(C</w:t>
      </w:r>
      <w:r w:rsidR="0044235F" w:rsidRPr="006B5858">
        <w:rPr>
          <w:b/>
          <w:lang w:val="en-GB"/>
        </w:rPr>
        <w:t>lick)</w:t>
      </w:r>
      <w:r w:rsidR="006B5858">
        <w:rPr>
          <w:lang w:val="en-GB"/>
        </w:rPr>
        <w:t xml:space="preserve"> study design, </w:t>
      </w:r>
      <w:r w:rsidR="006B5858" w:rsidRPr="006B5858">
        <w:rPr>
          <w:b/>
          <w:lang w:val="en-GB"/>
        </w:rPr>
        <w:t>(C</w:t>
      </w:r>
      <w:r w:rsidR="0044235F" w:rsidRPr="006B5858">
        <w:rPr>
          <w:b/>
          <w:lang w:val="en-GB"/>
        </w:rPr>
        <w:t>lick)</w:t>
      </w:r>
      <w:r w:rsidR="006B5858">
        <w:rPr>
          <w:lang w:val="en-GB"/>
        </w:rPr>
        <w:t xml:space="preserve"> measuring resource use, </w:t>
      </w:r>
      <w:r w:rsidR="006B5858" w:rsidRPr="006B5858">
        <w:rPr>
          <w:b/>
          <w:lang w:val="en-GB"/>
        </w:rPr>
        <w:t>(C</w:t>
      </w:r>
      <w:r w:rsidR="0044235F" w:rsidRPr="006B5858">
        <w:rPr>
          <w:b/>
          <w:lang w:val="en-GB"/>
        </w:rPr>
        <w:t>lick)</w:t>
      </w:r>
      <w:r w:rsidR="0044235F" w:rsidRPr="00E745EE">
        <w:rPr>
          <w:lang w:val="en-GB"/>
        </w:rPr>
        <w:t xml:space="preserve"> valuing </w:t>
      </w:r>
      <w:r w:rsidR="0093096F">
        <w:rPr>
          <w:lang w:val="en-GB"/>
        </w:rPr>
        <w:t xml:space="preserve">the </w:t>
      </w:r>
      <w:r w:rsidR="0044235F" w:rsidRPr="00E745EE">
        <w:rPr>
          <w:lang w:val="en-GB"/>
        </w:rPr>
        <w:t>resource</w:t>
      </w:r>
      <w:r w:rsidR="0093096F">
        <w:rPr>
          <w:lang w:val="en-GB"/>
        </w:rPr>
        <w:t>s used,</w:t>
      </w:r>
      <w:r w:rsidR="0044235F" w:rsidRPr="00E745EE">
        <w:rPr>
          <w:lang w:val="en-GB"/>
        </w:rPr>
        <w:t xml:space="preserve"> </w:t>
      </w:r>
      <w:r w:rsidR="006B5858">
        <w:rPr>
          <w:lang w:val="en-GB"/>
        </w:rPr>
        <w:t xml:space="preserve">and </w:t>
      </w:r>
      <w:r w:rsidR="006B5858" w:rsidRPr="006B5858">
        <w:rPr>
          <w:b/>
          <w:lang w:val="en-GB"/>
        </w:rPr>
        <w:t>(Cl</w:t>
      </w:r>
      <w:r w:rsidR="0044235F" w:rsidRPr="006B5858">
        <w:rPr>
          <w:b/>
          <w:lang w:val="en-GB"/>
        </w:rPr>
        <w:t>ick)</w:t>
      </w:r>
      <w:r w:rsidR="0044235F" w:rsidRPr="00E745EE">
        <w:rPr>
          <w:lang w:val="en-GB"/>
        </w:rPr>
        <w:t xml:space="preserve"> analysing and presenting the results.</w:t>
      </w:r>
      <w:r w:rsidR="00E745EE">
        <w:rPr>
          <w:lang w:val="en-GB"/>
        </w:rPr>
        <w:t xml:space="preserve">  </w:t>
      </w:r>
      <w:r w:rsidR="0044235F" w:rsidRPr="00E745EE">
        <w:rPr>
          <w:lang w:val="en-GB"/>
        </w:rPr>
        <w:t>We’ll look at each of these ca</w:t>
      </w:r>
      <w:r w:rsidR="006B5858">
        <w:rPr>
          <w:lang w:val="en-GB"/>
        </w:rPr>
        <w:t xml:space="preserve">tegories in turn starting with </w:t>
      </w:r>
      <w:r w:rsidR="006B5858" w:rsidRPr="006F65B0">
        <w:rPr>
          <w:b/>
          <w:lang w:val="en-GB"/>
        </w:rPr>
        <w:t>(Click)</w:t>
      </w:r>
      <w:r w:rsidR="006B5858" w:rsidRPr="0044235F">
        <w:rPr>
          <w:lang w:val="en-GB"/>
        </w:rPr>
        <w:t xml:space="preserve"> </w:t>
      </w:r>
      <w:r w:rsidR="0044235F" w:rsidRPr="00E745EE">
        <w:rPr>
          <w:lang w:val="en-GB"/>
        </w:rPr>
        <w:t>study design</w:t>
      </w:r>
      <w:r w:rsidR="006B5858">
        <w:rPr>
          <w:lang w:val="en-GB"/>
        </w:rPr>
        <w:t xml:space="preserve">. </w:t>
      </w:r>
      <w:r w:rsidR="006B5858" w:rsidRPr="006F65B0">
        <w:rPr>
          <w:b/>
          <w:lang w:val="en-GB"/>
        </w:rPr>
        <w:t>(Click)</w:t>
      </w:r>
    </w:p>
    <w:p w14:paraId="04E65EDE" w14:textId="77777777" w:rsidR="0093096F" w:rsidRDefault="0093096F" w:rsidP="0093096F">
      <w:pPr>
        <w:pStyle w:val="ListParagraph"/>
      </w:pPr>
    </w:p>
    <w:p w14:paraId="5C65415B" w14:textId="1CF1D789" w:rsidR="002F1930" w:rsidRPr="00754A90" w:rsidRDefault="006B5858" w:rsidP="00B5488E">
      <w:pPr>
        <w:pStyle w:val="ListParagraph"/>
        <w:numPr>
          <w:ilvl w:val="0"/>
          <w:numId w:val="1"/>
        </w:numPr>
      </w:pPr>
      <w:r w:rsidRPr="004818DD">
        <w:t xml:space="preserve">As </w:t>
      </w:r>
      <w:r w:rsidR="001E62EE">
        <w:t>discussed before</w:t>
      </w:r>
      <w:r w:rsidR="00B5488E" w:rsidRPr="004818DD">
        <w:t xml:space="preserve">, it is important </w:t>
      </w:r>
      <w:r w:rsidRPr="004818DD">
        <w:t>at</w:t>
      </w:r>
      <w:r>
        <w:t xml:space="preserve"> the outset </w:t>
      </w:r>
      <w:r w:rsidR="00B5488E" w:rsidRPr="00B5488E">
        <w:t xml:space="preserve">to be clear about the purpose: who is the study for and what questions are being asked? </w:t>
      </w:r>
      <w:r>
        <w:t xml:space="preserve">  </w:t>
      </w:r>
      <w:r w:rsidR="00B5488E" w:rsidRPr="00B5488E">
        <w:t>This will provide the answer to critical study</w:t>
      </w:r>
      <w:r w:rsidR="00A44CA8">
        <w:t xml:space="preserve"> design questions such as which </w:t>
      </w:r>
      <w:r w:rsidR="00B5488E" w:rsidRPr="00B5488E">
        <w:t xml:space="preserve">perspective to take, whether to </w:t>
      </w:r>
      <w:r>
        <w:t>do a financial or economic cost analysis</w:t>
      </w:r>
      <w:r w:rsidR="004818DD">
        <w:t xml:space="preserve">, what the scope of the </w:t>
      </w:r>
      <w:r w:rsidR="00B5488E" w:rsidRPr="00B5488E">
        <w:t>analysis</w:t>
      </w:r>
      <w:r w:rsidR="004818DD">
        <w:t xml:space="preserve"> should cover</w:t>
      </w:r>
      <w:r>
        <w:t>, and what time frame to consider.</w:t>
      </w:r>
      <w:r w:rsidR="00B5488E">
        <w:t xml:space="preserve">  </w:t>
      </w:r>
      <w:r w:rsidR="00E25C45" w:rsidRPr="006F65B0">
        <w:rPr>
          <w:b/>
          <w:lang w:val="en-GB"/>
        </w:rPr>
        <w:t>(Click)</w:t>
      </w:r>
    </w:p>
    <w:p w14:paraId="3A08E9C1" w14:textId="77777777" w:rsidR="00754A90" w:rsidRDefault="00754A90" w:rsidP="00754A90">
      <w:pPr>
        <w:pStyle w:val="ListParagraph"/>
      </w:pPr>
    </w:p>
    <w:p w14:paraId="65E56237" w14:textId="59FD58C4" w:rsidR="00A2633A" w:rsidRDefault="00B5488E" w:rsidP="00B5488E">
      <w:pPr>
        <w:pStyle w:val="ListParagraph"/>
        <w:numPr>
          <w:ilvl w:val="0"/>
          <w:numId w:val="1"/>
        </w:numPr>
      </w:pPr>
      <w:r w:rsidRPr="00B5488E">
        <w:rPr>
          <w:lang w:val="en-GB"/>
        </w:rPr>
        <w:t>Let</w:t>
      </w:r>
      <w:r w:rsidR="00A44CA8">
        <w:rPr>
          <w:lang w:val="en-GB"/>
        </w:rPr>
        <w:t xml:space="preserve">’s look at two examples of different study designs suited to purpose.  </w:t>
      </w:r>
      <w:r w:rsidR="00C11EBE" w:rsidRPr="00B5488E">
        <w:t xml:space="preserve">The cost-effectiveness of </w:t>
      </w:r>
      <w:r w:rsidR="00A44CA8">
        <w:t xml:space="preserve">testing family members </w:t>
      </w:r>
      <w:r w:rsidR="001E62EE">
        <w:t xml:space="preserve">for HIV </w:t>
      </w:r>
      <w:r w:rsidR="00A44CA8">
        <w:t>is under consideration for</w:t>
      </w:r>
      <w:r w:rsidR="00C11EBE" w:rsidRPr="00B5488E">
        <w:t xml:space="preserve"> a new health care strategy. </w:t>
      </w:r>
      <w:r w:rsidR="00A44CA8">
        <w:t xml:space="preserve"> </w:t>
      </w:r>
      <w:r w:rsidR="00C11EBE" w:rsidRPr="00B5488E">
        <w:t xml:space="preserve">Most </w:t>
      </w:r>
      <w:r w:rsidR="001E62EE">
        <w:t>M</w:t>
      </w:r>
      <w:r w:rsidR="00C11EBE" w:rsidRPr="00B5488E">
        <w:t>inistries of Health would demand th</w:t>
      </w:r>
      <w:r w:rsidR="00A44CA8">
        <w:t>at the economic evaluation take a societal perspective</w:t>
      </w:r>
      <w:r w:rsidR="008C72CC">
        <w:t xml:space="preserve">, one </w:t>
      </w:r>
      <w:r w:rsidR="008C72CC" w:rsidRPr="008C72CC">
        <w:t>that captures all costs incurred by an intervention, regardless of who pays the costs</w:t>
      </w:r>
      <w:r w:rsidR="00A2633A">
        <w:t xml:space="preserve">. </w:t>
      </w:r>
      <w:r w:rsidR="00C11EBE" w:rsidRPr="00B5488E">
        <w:t xml:space="preserve"> Economic costing would be required to ensure that we capture the true opportunity cost </w:t>
      </w:r>
      <w:r w:rsidR="00A2633A">
        <w:t>(including lost income due to time spent traveling to get a test or waiting for a test)</w:t>
      </w:r>
      <w:r w:rsidR="00E25C45">
        <w:t>, and r</w:t>
      </w:r>
      <w:r w:rsidR="00C11EBE" w:rsidRPr="00B5488E">
        <w:t>eal</w:t>
      </w:r>
      <w:r w:rsidR="0093096F">
        <w:t xml:space="preserve"> </w:t>
      </w:r>
      <w:r w:rsidR="00C11EBE" w:rsidRPr="00B5488E">
        <w:t>world costing would be preferable</w:t>
      </w:r>
      <w:r w:rsidR="00E25C45">
        <w:t xml:space="preserve"> to avoid any systematic bias. </w:t>
      </w:r>
      <w:r w:rsidR="00C11EBE" w:rsidRPr="00B5488E">
        <w:t xml:space="preserve">As with the majority of economic evaluations, an incremental cost would be used.  The time </w:t>
      </w:r>
      <w:r w:rsidR="008C72CC">
        <w:t>frame</w:t>
      </w:r>
      <w:r w:rsidR="00C11EBE" w:rsidRPr="00B5488E">
        <w:t xml:space="preserve"> needs to be sufficient to </w:t>
      </w:r>
      <w:r w:rsidR="00E25C45">
        <w:t xml:space="preserve">evaluate the intervention costs accurately. </w:t>
      </w:r>
    </w:p>
    <w:p w14:paraId="2928DBA5" w14:textId="77777777" w:rsidR="00D62086" w:rsidRDefault="00D62086" w:rsidP="00A2633A">
      <w:pPr>
        <w:pStyle w:val="ListParagraph"/>
      </w:pPr>
    </w:p>
    <w:p w14:paraId="1C143B37" w14:textId="70DB53C0" w:rsidR="00B5488E" w:rsidRDefault="00A2633A" w:rsidP="00A2633A">
      <w:pPr>
        <w:pStyle w:val="ListParagraph"/>
        <w:rPr>
          <w:b/>
          <w:lang w:val="en-GB"/>
        </w:rPr>
      </w:pPr>
      <w:r>
        <w:t>In a second example,</w:t>
      </w:r>
      <w:r w:rsidR="00C11EBE" w:rsidRPr="00B5488E">
        <w:t xml:space="preserve"> when assessing the costs of ART over the next two years, a provide</w:t>
      </w:r>
      <w:r w:rsidR="00AC1E8C">
        <w:t>r perspective would be used for</w:t>
      </w:r>
      <w:r>
        <w:t xml:space="preserve"> informing the budget. Only </w:t>
      </w:r>
      <w:r w:rsidR="00C11EBE" w:rsidRPr="00B5488E">
        <w:t>financial cos</w:t>
      </w:r>
      <w:r>
        <w:t xml:space="preserve">ts – actual expenditures – </w:t>
      </w:r>
      <w:r w:rsidR="00C11EBE" w:rsidRPr="00B5488E">
        <w:t>would need to be included.  Real world costs would be the most accurate way to budget</w:t>
      </w:r>
      <w:r>
        <w:t>,</w:t>
      </w:r>
      <w:r w:rsidR="00C11EBE" w:rsidRPr="00B5488E">
        <w:t xml:space="preserve"> but guidelines may</w:t>
      </w:r>
      <w:r w:rsidR="00E25C45">
        <w:t xml:space="preserve"> provide</w:t>
      </w:r>
      <w:r w:rsidR="00C11EBE" w:rsidRPr="00B5488E">
        <w:t xml:space="preserve"> sufficient </w:t>
      </w:r>
      <w:r w:rsidR="00E25C45">
        <w:t>guidance to estimate</w:t>
      </w:r>
      <w:r w:rsidR="00C11EBE" w:rsidRPr="00B5488E">
        <w:t xml:space="preserve"> the full costs of the service needed.  The time frame will be dict</w:t>
      </w:r>
      <w:r w:rsidR="00145C86">
        <w:t>ated by the budgetary timeframe</w:t>
      </w:r>
      <w:r w:rsidR="00145C86">
        <w:rPr>
          <w:lang w:val="en-GB"/>
        </w:rPr>
        <w:t>.</w:t>
      </w:r>
      <w:r w:rsidR="00E25C45" w:rsidRPr="00E25C45">
        <w:rPr>
          <w:b/>
          <w:lang w:val="en-GB"/>
        </w:rPr>
        <w:t xml:space="preserve"> </w:t>
      </w:r>
      <w:r w:rsidR="00E25C45" w:rsidRPr="006F65B0">
        <w:rPr>
          <w:b/>
          <w:lang w:val="en-GB"/>
        </w:rPr>
        <w:t>(Click)</w:t>
      </w:r>
    </w:p>
    <w:p w14:paraId="077DF5BE" w14:textId="77777777" w:rsidR="00193719" w:rsidRPr="00B5488E" w:rsidRDefault="00193719" w:rsidP="00A2633A">
      <w:pPr>
        <w:pStyle w:val="ListParagraph"/>
      </w:pPr>
    </w:p>
    <w:p w14:paraId="276C0659" w14:textId="064928C8" w:rsidR="00B5488E" w:rsidRPr="00193719" w:rsidRDefault="00145C86" w:rsidP="00B5488E">
      <w:pPr>
        <w:pStyle w:val="ListParagraph"/>
        <w:numPr>
          <w:ilvl w:val="0"/>
          <w:numId w:val="1"/>
        </w:numPr>
      </w:pPr>
      <w:r w:rsidRPr="00B5488E">
        <w:rPr>
          <w:lang w:val="en-GB"/>
        </w:rPr>
        <w:t>With the study design in place we can then move on to thinking about resource use measurement</w:t>
      </w:r>
      <w:r>
        <w:rPr>
          <w:lang w:val="en-GB"/>
        </w:rPr>
        <w:t>.</w:t>
      </w:r>
      <w:r w:rsidR="00E25C45" w:rsidRPr="00E25C45">
        <w:rPr>
          <w:b/>
          <w:lang w:val="en-GB"/>
        </w:rPr>
        <w:t xml:space="preserve"> </w:t>
      </w:r>
      <w:r w:rsidR="00E25C45" w:rsidRPr="006F65B0">
        <w:rPr>
          <w:b/>
          <w:lang w:val="en-GB"/>
        </w:rPr>
        <w:t>(Click)</w:t>
      </w:r>
    </w:p>
    <w:p w14:paraId="3FAE4152" w14:textId="77777777" w:rsidR="00193719" w:rsidRPr="00B5488E" w:rsidRDefault="00193719" w:rsidP="00193719">
      <w:pPr>
        <w:pStyle w:val="ListParagraph"/>
      </w:pPr>
    </w:p>
    <w:p w14:paraId="18A7DA11" w14:textId="72C7534E" w:rsidR="00145C86" w:rsidRPr="00145C86" w:rsidRDefault="00B5488E" w:rsidP="00893EDE">
      <w:pPr>
        <w:pStyle w:val="ListParagraph"/>
        <w:numPr>
          <w:ilvl w:val="0"/>
          <w:numId w:val="1"/>
        </w:numPr>
      </w:pPr>
      <w:r w:rsidRPr="00B5488E">
        <w:rPr>
          <w:lang w:val="en-GB"/>
        </w:rPr>
        <w:t>Measuring the resource</w:t>
      </w:r>
      <w:r w:rsidR="0093096F">
        <w:rPr>
          <w:lang w:val="en-GB"/>
        </w:rPr>
        <w:t>s</w:t>
      </w:r>
      <w:r w:rsidRPr="00B5488E">
        <w:rPr>
          <w:lang w:val="en-GB"/>
        </w:rPr>
        <w:t xml:space="preserve"> use</w:t>
      </w:r>
      <w:r w:rsidR="0093096F">
        <w:rPr>
          <w:lang w:val="en-GB"/>
        </w:rPr>
        <w:t>d in</w:t>
      </w:r>
      <w:r w:rsidRPr="00B5488E">
        <w:rPr>
          <w:lang w:val="en-GB"/>
        </w:rPr>
        <w:t xml:space="preserve"> an intervention is at the heart of any costing exercise. </w:t>
      </w:r>
      <w:r w:rsidR="00145C86">
        <w:rPr>
          <w:lang w:val="en-GB"/>
        </w:rPr>
        <w:t xml:space="preserve"> </w:t>
      </w:r>
      <w:r w:rsidRPr="00B5488E">
        <w:rPr>
          <w:lang w:val="en-GB"/>
        </w:rPr>
        <w:t>Essentially</w:t>
      </w:r>
      <w:r w:rsidR="00145C86">
        <w:rPr>
          <w:lang w:val="en-GB"/>
        </w:rPr>
        <w:t>,</w:t>
      </w:r>
      <w:r w:rsidRPr="00B5488E">
        <w:rPr>
          <w:lang w:val="en-GB"/>
        </w:rPr>
        <w:t xml:space="preserve"> it is the process of documenting all the inputs</w:t>
      </w:r>
      <w:r w:rsidR="002E5C2E">
        <w:rPr>
          <w:lang w:val="en-GB"/>
        </w:rPr>
        <w:t xml:space="preserve"> and </w:t>
      </w:r>
      <w:r w:rsidRPr="00B5488E">
        <w:rPr>
          <w:lang w:val="en-GB"/>
        </w:rPr>
        <w:t>activities and the respective quantities that go into the intervention.</w:t>
      </w:r>
      <w:r w:rsidR="00893EDE">
        <w:rPr>
          <w:lang w:val="en-GB"/>
        </w:rPr>
        <w:t xml:space="preserve">  </w:t>
      </w:r>
      <w:r w:rsidR="00373D15">
        <w:rPr>
          <w:lang w:val="en-GB"/>
        </w:rPr>
        <w:t>Before doing so</w:t>
      </w:r>
      <w:r w:rsidRPr="00893EDE">
        <w:rPr>
          <w:lang w:val="en-GB"/>
        </w:rPr>
        <w:t xml:space="preserve"> it is critical to define the scope of the costing and describe the in</w:t>
      </w:r>
      <w:r w:rsidR="00145C86">
        <w:rPr>
          <w:lang w:val="en-GB"/>
        </w:rPr>
        <w:t>tervention or prog</w:t>
      </w:r>
      <w:r w:rsidR="00AC1E8C">
        <w:rPr>
          <w:lang w:val="en-GB"/>
        </w:rPr>
        <w:t>ramme fully.</w:t>
      </w:r>
      <w:r w:rsidR="00145C86">
        <w:rPr>
          <w:lang w:val="en-GB"/>
        </w:rPr>
        <w:t xml:space="preserve">  </w:t>
      </w:r>
    </w:p>
    <w:p w14:paraId="6D680270" w14:textId="77777777" w:rsidR="00965586" w:rsidRDefault="00965586" w:rsidP="00145C86">
      <w:pPr>
        <w:pStyle w:val="ListParagraph"/>
        <w:rPr>
          <w:lang w:val="en-GB"/>
        </w:rPr>
      </w:pPr>
    </w:p>
    <w:p w14:paraId="0CDCD8B5" w14:textId="0D9E1417" w:rsidR="00B5488E" w:rsidRDefault="00145C86" w:rsidP="00145C86">
      <w:pPr>
        <w:pStyle w:val="ListParagraph"/>
        <w:rPr>
          <w:b/>
          <w:lang w:val="en-GB"/>
        </w:rPr>
      </w:pPr>
      <w:r>
        <w:rPr>
          <w:lang w:val="en-GB"/>
        </w:rPr>
        <w:t>F</w:t>
      </w:r>
      <w:r w:rsidR="00B5488E" w:rsidRPr="00893EDE">
        <w:rPr>
          <w:lang w:val="en-GB"/>
        </w:rPr>
        <w:t>or example</w:t>
      </w:r>
      <w:r>
        <w:rPr>
          <w:lang w:val="en-GB"/>
        </w:rPr>
        <w:t>,</w:t>
      </w:r>
      <w:r w:rsidR="00B5488E" w:rsidRPr="00893EDE">
        <w:rPr>
          <w:lang w:val="en-GB"/>
        </w:rPr>
        <w:t xml:space="preserve"> if costing active case fin</w:t>
      </w:r>
      <w:r w:rsidR="00AC1E8C">
        <w:rPr>
          <w:lang w:val="en-GB"/>
        </w:rPr>
        <w:t xml:space="preserve">ding for TB diagnosis, </w:t>
      </w:r>
      <w:r w:rsidR="00373D15">
        <w:rPr>
          <w:lang w:val="en-GB"/>
        </w:rPr>
        <w:t>you need</w:t>
      </w:r>
      <w:r w:rsidR="00AC1E8C">
        <w:rPr>
          <w:lang w:val="en-GB"/>
        </w:rPr>
        <w:t xml:space="preserve"> </w:t>
      </w:r>
      <w:r w:rsidR="00B5488E" w:rsidRPr="00893EDE">
        <w:rPr>
          <w:lang w:val="en-GB"/>
        </w:rPr>
        <w:t>to de</w:t>
      </w:r>
      <w:r>
        <w:rPr>
          <w:lang w:val="en-GB"/>
        </w:rPr>
        <w:t>scribe how this will take place: h</w:t>
      </w:r>
      <w:r w:rsidR="00B5488E" w:rsidRPr="00893EDE">
        <w:rPr>
          <w:lang w:val="en-GB"/>
        </w:rPr>
        <w:t xml:space="preserve">ow many people will be recruited and trained and at what level, how much training will take place, what will be the activities of the staff – </w:t>
      </w:r>
      <w:r w:rsidR="00D62086">
        <w:rPr>
          <w:lang w:val="en-GB"/>
        </w:rPr>
        <w:t xml:space="preserve">for example, </w:t>
      </w:r>
      <w:r w:rsidR="00B5488E" w:rsidRPr="00893EDE">
        <w:rPr>
          <w:lang w:val="en-GB"/>
        </w:rPr>
        <w:t>travel, counselling, dispensing of prescriptions, and routine administration.  Each of these activities are comprised of inputs which need to be identified (</w:t>
      </w:r>
      <w:r>
        <w:rPr>
          <w:lang w:val="en-GB"/>
        </w:rPr>
        <w:t xml:space="preserve">such as </w:t>
      </w:r>
      <w:r w:rsidR="00B5488E" w:rsidRPr="00893EDE">
        <w:rPr>
          <w:lang w:val="en-GB"/>
        </w:rPr>
        <w:t>human resourc</w:t>
      </w:r>
      <w:r>
        <w:rPr>
          <w:lang w:val="en-GB"/>
        </w:rPr>
        <w:t>e time, medicines, and transport</w:t>
      </w:r>
      <w:r w:rsidR="00B5488E" w:rsidRPr="00893EDE">
        <w:rPr>
          <w:lang w:val="en-GB"/>
        </w:rPr>
        <w:t>) and measured.  The GHCC has provided a framework to think about this.</w:t>
      </w:r>
      <w:r w:rsidR="00373D15">
        <w:rPr>
          <w:lang w:val="en-GB"/>
        </w:rPr>
        <w:t xml:space="preserve"> </w:t>
      </w:r>
      <w:r w:rsidR="00373D15" w:rsidRPr="006F65B0">
        <w:rPr>
          <w:b/>
          <w:lang w:val="en-GB"/>
        </w:rPr>
        <w:t>(Click)</w:t>
      </w:r>
    </w:p>
    <w:p w14:paraId="0D924510" w14:textId="77777777" w:rsidR="00965586" w:rsidRPr="00B5488E" w:rsidRDefault="00965586" w:rsidP="00145C86">
      <w:pPr>
        <w:pStyle w:val="ListParagraph"/>
      </w:pPr>
    </w:p>
    <w:p w14:paraId="0A8EACC2" w14:textId="3F703202" w:rsidR="00893EDE" w:rsidRPr="00965586" w:rsidRDefault="00893EDE" w:rsidP="00893EDE">
      <w:pPr>
        <w:pStyle w:val="ListParagraph"/>
        <w:numPr>
          <w:ilvl w:val="0"/>
          <w:numId w:val="1"/>
        </w:numPr>
      </w:pPr>
      <w:r w:rsidRPr="00893EDE">
        <w:rPr>
          <w:lang w:val="en-GB"/>
        </w:rPr>
        <w:t>This is the basic outl</w:t>
      </w:r>
      <w:r w:rsidR="00AC1E8C">
        <w:rPr>
          <w:lang w:val="en-GB"/>
        </w:rPr>
        <w:t>ine of the GHCC framework.</w:t>
      </w:r>
      <w:r>
        <w:rPr>
          <w:lang w:val="en-GB"/>
        </w:rPr>
        <w:t xml:space="preserve"> </w:t>
      </w:r>
      <w:r w:rsidR="00AC1E8C">
        <w:rPr>
          <w:lang w:val="en-GB"/>
        </w:rPr>
        <w:t xml:space="preserve"> </w:t>
      </w:r>
      <w:r w:rsidRPr="00893EDE">
        <w:rPr>
          <w:lang w:val="en-GB"/>
        </w:rPr>
        <w:t>The intervention</w:t>
      </w:r>
      <w:r w:rsidR="00092579">
        <w:rPr>
          <w:lang w:val="en-GB"/>
        </w:rPr>
        <w:t xml:space="preserve"> (for example,</w:t>
      </w:r>
      <w:r w:rsidR="00AC1E8C">
        <w:rPr>
          <w:lang w:val="en-GB"/>
        </w:rPr>
        <w:t xml:space="preserve"> PMTCT)</w:t>
      </w:r>
      <w:r w:rsidR="00AC1E8C">
        <w:rPr>
          <w:lang w:val="en-GB"/>
        </w:rPr>
        <w:tab/>
      </w:r>
      <w:r w:rsidRPr="00893EDE">
        <w:rPr>
          <w:lang w:val="en-GB"/>
        </w:rPr>
        <w:t xml:space="preserve"> is broken down into a set of direct service and support activities</w:t>
      </w:r>
      <w:r w:rsidR="00145C86">
        <w:rPr>
          <w:lang w:val="en-GB"/>
        </w:rPr>
        <w:t xml:space="preserve"> (like building blocks)</w:t>
      </w:r>
      <w:r>
        <w:rPr>
          <w:lang w:val="en-GB"/>
        </w:rPr>
        <w:t xml:space="preserve">. </w:t>
      </w:r>
      <w:r w:rsidR="00AC1E8C">
        <w:rPr>
          <w:lang w:val="en-GB"/>
        </w:rPr>
        <w:t xml:space="preserve"> </w:t>
      </w:r>
      <w:r w:rsidRPr="00893EDE">
        <w:rPr>
          <w:lang w:val="en-GB"/>
        </w:rPr>
        <w:t xml:space="preserve">Each of these activities </w:t>
      </w:r>
      <w:r w:rsidR="00373D15">
        <w:rPr>
          <w:lang w:val="en-GB"/>
        </w:rPr>
        <w:t>is</w:t>
      </w:r>
      <w:r w:rsidR="00373D15" w:rsidRPr="00893EDE">
        <w:rPr>
          <w:lang w:val="en-GB"/>
        </w:rPr>
        <w:t xml:space="preserve"> </w:t>
      </w:r>
      <w:r w:rsidRPr="00893EDE">
        <w:rPr>
          <w:lang w:val="en-GB"/>
        </w:rPr>
        <w:t>then described in terms of the inpu</w:t>
      </w:r>
      <w:r w:rsidR="00AC1E8C">
        <w:rPr>
          <w:lang w:val="en-GB"/>
        </w:rPr>
        <w:t xml:space="preserve">ts required to carry these out.  </w:t>
      </w:r>
      <w:r w:rsidR="00373D15">
        <w:rPr>
          <w:lang w:val="en-GB"/>
        </w:rPr>
        <w:t xml:space="preserve"> </w:t>
      </w:r>
      <w:r w:rsidR="00373D15" w:rsidRPr="006F65B0">
        <w:rPr>
          <w:b/>
          <w:lang w:val="en-GB"/>
        </w:rPr>
        <w:t>(Click)</w:t>
      </w:r>
    </w:p>
    <w:p w14:paraId="4E3B3D3C" w14:textId="77777777" w:rsidR="00965586" w:rsidRPr="00893EDE" w:rsidRDefault="00965586" w:rsidP="00965586">
      <w:pPr>
        <w:pStyle w:val="ListParagraph"/>
      </w:pPr>
    </w:p>
    <w:p w14:paraId="11F488AC" w14:textId="51A8FDB7" w:rsidR="00092579" w:rsidRPr="00092579" w:rsidRDefault="00893EDE" w:rsidP="00893EDE">
      <w:pPr>
        <w:pStyle w:val="ListParagraph"/>
        <w:numPr>
          <w:ilvl w:val="0"/>
          <w:numId w:val="1"/>
        </w:numPr>
      </w:pPr>
      <w:r w:rsidRPr="00893EDE">
        <w:rPr>
          <w:lang w:val="en-GB"/>
        </w:rPr>
        <w:t>This next slide shows how to appl</w:t>
      </w:r>
      <w:r w:rsidR="00AC1E8C">
        <w:rPr>
          <w:lang w:val="en-GB"/>
        </w:rPr>
        <w:t>y the framework to a particular</w:t>
      </w:r>
      <w:r w:rsidRPr="00893EDE">
        <w:rPr>
          <w:lang w:val="en-GB"/>
        </w:rPr>
        <w:t xml:space="preserve"> intervention – </w:t>
      </w:r>
      <w:r w:rsidR="008F2DCE">
        <w:rPr>
          <w:lang w:val="en-GB"/>
        </w:rPr>
        <w:t xml:space="preserve">here, a simplified example of </w:t>
      </w:r>
      <w:r w:rsidRPr="00893EDE">
        <w:rPr>
          <w:lang w:val="en-GB"/>
        </w:rPr>
        <w:t>TB active case finding. First</w:t>
      </w:r>
      <w:r w:rsidR="00FA21B3">
        <w:rPr>
          <w:lang w:val="en-GB"/>
        </w:rPr>
        <w:t>,</w:t>
      </w:r>
      <w:r w:rsidRPr="00893EDE">
        <w:rPr>
          <w:lang w:val="en-GB"/>
        </w:rPr>
        <w:t xml:space="preserve"> the intervention and the corresponding unit </w:t>
      </w:r>
      <w:r w:rsidR="00FA21B3">
        <w:rPr>
          <w:lang w:val="en-GB"/>
        </w:rPr>
        <w:t>of analysis needs to be defined</w:t>
      </w:r>
      <w:r w:rsidRPr="00893EDE">
        <w:rPr>
          <w:lang w:val="en-GB"/>
        </w:rPr>
        <w:t>. In this case</w:t>
      </w:r>
      <w:r w:rsidR="00FA21B3">
        <w:rPr>
          <w:lang w:val="en-GB"/>
        </w:rPr>
        <w:t>,</w:t>
      </w:r>
      <w:r w:rsidRPr="00893EDE">
        <w:rPr>
          <w:lang w:val="en-GB"/>
        </w:rPr>
        <w:t xml:space="preserve"> for TB active case finding, the unit c</w:t>
      </w:r>
      <w:r w:rsidR="00092579">
        <w:rPr>
          <w:lang w:val="en-GB"/>
        </w:rPr>
        <w:t>ost is cost per person tested</w:t>
      </w:r>
      <w:r w:rsidRPr="00893EDE">
        <w:rPr>
          <w:lang w:val="en-GB"/>
        </w:rPr>
        <w:t xml:space="preserve">. This intervention is made up of a set of services – </w:t>
      </w:r>
      <w:r w:rsidR="00FA21B3">
        <w:rPr>
          <w:lang w:val="en-GB"/>
        </w:rPr>
        <w:t xml:space="preserve">those </w:t>
      </w:r>
      <w:r w:rsidRPr="00893EDE">
        <w:rPr>
          <w:lang w:val="en-GB"/>
        </w:rPr>
        <w:t>directly related to the intervention</w:t>
      </w:r>
      <w:r w:rsidR="00925EF2">
        <w:rPr>
          <w:lang w:val="en-GB"/>
        </w:rPr>
        <w:t>,</w:t>
      </w:r>
      <w:r w:rsidRPr="00893EDE">
        <w:rPr>
          <w:lang w:val="en-GB"/>
        </w:rPr>
        <w:t xml:space="preserve"> and </w:t>
      </w:r>
      <w:r w:rsidR="00FA21B3">
        <w:rPr>
          <w:lang w:val="en-GB"/>
        </w:rPr>
        <w:t xml:space="preserve">also </w:t>
      </w:r>
      <w:r w:rsidRPr="00893EDE">
        <w:rPr>
          <w:lang w:val="en-GB"/>
        </w:rPr>
        <w:t>support services that facilitate the intervention</w:t>
      </w:r>
      <w:r w:rsidR="00092579">
        <w:rPr>
          <w:lang w:val="en-GB"/>
        </w:rPr>
        <w:t>.</w:t>
      </w:r>
      <w:r w:rsidRPr="00893EDE">
        <w:rPr>
          <w:lang w:val="en-GB"/>
        </w:rPr>
        <w:t xml:space="preserve">  </w:t>
      </w:r>
    </w:p>
    <w:p w14:paraId="14E1421F" w14:textId="77777777" w:rsidR="00965586" w:rsidRDefault="00965586" w:rsidP="00092579">
      <w:pPr>
        <w:pStyle w:val="ListParagraph"/>
        <w:rPr>
          <w:lang w:val="en-GB"/>
        </w:rPr>
      </w:pPr>
    </w:p>
    <w:p w14:paraId="47A3F99B" w14:textId="35D445FA" w:rsidR="00893EDE" w:rsidRDefault="00FA21B3" w:rsidP="00092579">
      <w:pPr>
        <w:pStyle w:val="ListParagraph"/>
        <w:rPr>
          <w:b/>
          <w:lang w:val="en-GB"/>
        </w:rPr>
      </w:pPr>
      <w:r>
        <w:rPr>
          <w:lang w:val="en-GB"/>
        </w:rPr>
        <w:t>S</w:t>
      </w:r>
      <w:r w:rsidR="00092579">
        <w:rPr>
          <w:lang w:val="en-GB"/>
        </w:rPr>
        <w:t>ervices may</w:t>
      </w:r>
      <w:r w:rsidR="00893EDE" w:rsidRPr="00893EDE">
        <w:rPr>
          <w:lang w:val="en-GB"/>
        </w:rPr>
        <w:t xml:space="preserve"> include household visits by medical or layworker sta</w:t>
      </w:r>
      <w:r w:rsidR="00092579">
        <w:rPr>
          <w:lang w:val="en-GB"/>
        </w:rPr>
        <w:t>ff to recruit patients</w:t>
      </w:r>
      <w:r>
        <w:rPr>
          <w:lang w:val="en-GB"/>
        </w:rPr>
        <w:t>,</w:t>
      </w:r>
      <w:r w:rsidR="00092579">
        <w:rPr>
          <w:lang w:val="en-GB"/>
        </w:rPr>
        <w:t xml:space="preserve"> </w:t>
      </w:r>
      <w:r>
        <w:rPr>
          <w:lang w:val="en-GB"/>
        </w:rPr>
        <w:t xml:space="preserve">as well as </w:t>
      </w:r>
      <w:r w:rsidR="00893EDE" w:rsidRPr="00893EDE">
        <w:rPr>
          <w:lang w:val="en-GB"/>
        </w:rPr>
        <w:t xml:space="preserve">the outpatient or inpatient visits of those who have been diagnosed with TB.  Ancillary services </w:t>
      </w:r>
      <w:r>
        <w:rPr>
          <w:lang w:val="en-GB"/>
        </w:rPr>
        <w:lastRenderedPageBreak/>
        <w:t xml:space="preserve">may </w:t>
      </w:r>
      <w:r w:rsidR="00893EDE" w:rsidRPr="00893EDE">
        <w:rPr>
          <w:lang w:val="en-GB"/>
        </w:rPr>
        <w:t>include community outreach type servic</w:t>
      </w:r>
      <w:r w:rsidR="00092579">
        <w:rPr>
          <w:lang w:val="en-GB"/>
        </w:rPr>
        <w:t xml:space="preserve">es and </w:t>
      </w:r>
      <w:r>
        <w:rPr>
          <w:lang w:val="en-GB"/>
        </w:rPr>
        <w:t>laboratory services</w:t>
      </w:r>
      <w:r w:rsidR="00092579">
        <w:rPr>
          <w:lang w:val="en-GB"/>
        </w:rPr>
        <w:t xml:space="preserve">.  </w:t>
      </w:r>
      <w:r w:rsidR="00893EDE" w:rsidRPr="00893EDE">
        <w:rPr>
          <w:lang w:val="en-GB"/>
        </w:rPr>
        <w:t>E</w:t>
      </w:r>
      <w:r w:rsidR="00092579">
        <w:rPr>
          <w:lang w:val="en-GB"/>
        </w:rPr>
        <w:t>ach of these individual service activities</w:t>
      </w:r>
      <w:r w:rsidR="00893EDE" w:rsidRPr="00893EDE">
        <w:rPr>
          <w:lang w:val="en-GB"/>
        </w:rPr>
        <w:t xml:space="preserve"> can be made up of standardised sets of inputs – personnel, infrastructure, transport, consumables, drugs and equipment.  For the </w:t>
      </w:r>
      <w:r w:rsidR="00FA26E3">
        <w:rPr>
          <w:lang w:val="en-GB"/>
        </w:rPr>
        <w:t xml:space="preserve">standardized GHCC input </w:t>
      </w:r>
      <w:r w:rsidR="00893EDE" w:rsidRPr="00893EDE">
        <w:rPr>
          <w:lang w:val="en-GB"/>
        </w:rPr>
        <w:t>classification list</w:t>
      </w:r>
      <w:r w:rsidR="00092579">
        <w:rPr>
          <w:lang w:val="en-GB"/>
        </w:rPr>
        <w:t>,</w:t>
      </w:r>
      <w:r w:rsidR="00893EDE" w:rsidRPr="00893EDE">
        <w:rPr>
          <w:lang w:val="en-GB"/>
        </w:rPr>
        <w:t xml:space="preserve"> you </w:t>
      </w:r>
      <w:r w:rsidR="00965586">
        <w:rPr>
          <w:lang w:val="en-GB"/>
        </w:rPr>
        <w:t>can</w:t>
      </w:r>
      <w:r w:rsidR="00893EDE" w:rsidRPr="00893EDE">
        <w:rPr>
          <w:lang w:val="en-GB"/>
        </w:rPr>
        <w:t xml:space="preserve"> go to </w:t>
      </w:r>
      <w:r w:rsidR="00092579">
        <w:rPr>
          <w:lang w:val="en-GB"/>
        </w:rPr>
        <w:t>Appendix 3 in the Reference Case</w:t>
      </w:r>
      <w:r w:rsidR="00893EDE" w:rsidRPr="00893EDE">
        <w:rPr>
          <w:lang w:val="en-GB"/>
        </w:rPr>
        <w:t>.</w:t>
      </w:r>
      <w:r w:rsidR="00373D15" w:rsidRPr="00373D15">
        <w:rPr>
          <w:b/>
          <w:lang w:val="en-GB"/>
        </w:rPr>
        <w:t xml:space="preserve"> </w:t>
      </w:r>
      <w:r w:rsidR="00373D15" w:rsidRPr="006F65B0">
        <w:rPr>
          <w:b/>
          <w:lang w:val="en-GB"/>
        </w:rPr>
        <w:t>(Click)</w:t>
      </w:r>
    </w:p>
    <w:p w14:paraId="75BC5FE0" w14:textId="77777777" w:rsidR="00193719" w:rsidRPr="00893EDE" w:rsidRDefault="00193719" w:rsidP="00092579">
      <w:pPr>
        <w:pStyle w:val="ListParagraph"/>
      </w:pPr>
    </w:p>
    <w:p w14:paraId="42365E43" w14:textId="35F01FEA" w:rsidR="00F804B3" w:rsidRPr="00193719" w:rsidRDefault="00893EDE" w:rsidP="00893EDE">
      <w:pPr>
        <w:pStyle w:val="ListParagraph"/>
        <w:numPr>
          <w:ilvl w:val="0"/>
          <w:numId w:val="1"/>
        </w:numPr>
      </w:pPr>
      <w:r w:rsidRPr="00893EDE">
        <w:rPr>
          <w:lang w:val="en-GB"/>
        </w:rPr>
        <w:t xml:space="preserve">The next step in measuring resource use is to think about the sampling method to collect these data.  This can </w:t>
      </w:r>
      <w:r w:rsidR="00092579">
        <w:rPr>
          <w:lang w:val="en-GB"/>
        </w:rPr>
        <w:t>be done at the individual level</w:t>
      </w:r>
      <w:r w:rsidR="00F804B3">
        <w:rPr>
          <w:lang w:val="en-GB"/>
        </w:rPr>
        <w:t>,</w:t>
      </w:r>
      <w:r w:rsidR="00092579">
        <w:rPr>
          <w:lang w:val="en-GB"/>
        </w:rPr>
        <w:t xml:space="preserve"> </w:t>
      </w:r>
      <w:r w:rsidRPr="00893EDE">
        <w:rPr>
          <w:lang w:val="en-GB"/>
        </w:rPr>
        <w:t>in which a sample of individuals exposed to the same intervention are tracked for their health care resource use – this is the gold standard for understanding individual level costs</w:t>
      </w:r>
      <w:r w:rsidR="00F804B3">
        <w:rPr>
          <w:lang w:val="en-GB"/>
        </w:rPr>
        <w:t>.</w:t>
      </w:r>
      <w:r w:rsidRPr="00893EDE">
        <w:rPr>
          <w:lang w:val="en-GB"/>
        </w:rPr>
        <w:t xml:space="preserve"> Sampling can also be done at the facility level.  This might be more appropriate for establishing the costs of outpatient visits or inpatient stays in a particular health system</w:t>
      </w:r>
      <w:r w:rsidR="00F804B3">
        <w:rPr>
          <w:lang w:val="en-GB"/>
        </w:rPr>
        <w:t xml:space="preserve"> or </w:t>
      </w:r>
      <w:r w:rsidRPr="00893EDE">
        <w:rPr>
          <w:lang w:val="en-GB"/>
        </w:rPr>
        <w:t>area</w:t>
      </w:r>
      <w:r w:rsidR="00F804B3">
        <w:rPr>
          <w:lang w:val="en-GB"/>
        </w:rPr>
        <w:t xml:space="preserve"> or </w:t>
      </w:r>
      <w:r w:rsidRPr="00893EDE">
        <w:rPr>
          <w:lang w:val="en-GB"/>
        </w:rPr>
        <w:t xml:space="preserve">type of provider. </w:t>
      </w:r>
    </w:p>
    <w:p w14:paraId="176CB9C0" w14:textId="77777777" w:rsidR="00F804B3" w:rsidRDefault="00F804B3" w:rsidP="005562DE">
      <w:pPr>
        <w:pStyle w:val="ListParagraph"/>
      </w:pPr>
    </w:p>
    <w:p w14:paraId="39E093DB" w14:textId="77777777" w:rsidR="00475C26" w:rsidRPr="00475C26" w:rsidRDefault="00893EDE" w:rsidP="00475C26">
      <w:pPr>
        <w:pStyle w:val="ListParagraph"/>
        <w:rPr>
          <w:highlight w:val="yellow"/>
          <w:lang w:val="en-GB"/>
        </w:rPr>
      </w:pPr>
      <w:r w:rsidRPr="00893EDE">
        <w:rPr>
          <w:lang w:val="en-GB"/>
        </w:rPr>
        <w:t xml:space="preserve">Remember that estimates of cost can be biased if the sampling method is inappropriate. </w:t>
      </w:r>
    </w:p>
    <w:p w14:paraId="3D9CDF43" w14:textId="2CF7EF44" w:rsidR="00335085" w:rsidRPr="00475C26" w:rsidRDefault="00475C26" w:rsidP="00193719">
      <w:pPr>
        <w:pStyle w:val="ListParagraph"/>
      </w:pPr>
      <w:r w:rsidRPr="00193719">
        <w:rPr>
          <w:lang w:val="en-GB"/>
        </w:rPr>
        <w:t xml:space="preserve">Many cost studies, in the past, have reported data from single sites </w:t>
      </w:r>
      <w:r w:rsidR="003D5DCA">
        <w:rPr>
          <w:lang w:val="en-GB"/>
        </w:rPr>
        <w:t xml:space="preserve">or service delivery platforms </w:t>
      </w:r>
      <w:r w:rsidRPr="00193719">
        <w:rPr>
          <w:lang w:val="en-GB"/>
        </w:rPr>
        <w:t xml:space="preserve">and are therefore unlikely to be representative given the heterogeneity of health facilities.  </w:t>
      </w:r>
      <w:r w:rsidR="00D62086">
        <w:rPr>
          <w:lang w:val="en-GB"/>
        </w:rPr>
        <w:t>In the example of</w:t>
      </w:r>
      <w:r w:rsidR="003D5DCA">
        <w:rPr>
          <w:lang w:val="en-GB"/>
        </w:rPr>
        <w:t xml:space="preserve"> Active Case finding for TB, a sample that includes only fixed facilities would not well represent the cost of a program that also needs outreach or mobile platforms to serve hard to reach populations such as migrants or people who inject drugs.</w:t>
      </w:r>
      <w:r w:rsidR="00193719">
        <w:rPr>
          <w:lang w:val="en-GB"/>
        </w:rPr>
        <w:t xml:space="preserve"> </w:t>
      </w:r>
    </w:p>
    <w:p w14:paraId="20246E1F" w14:textId="77777777" w:rsidR="00F804B3" w:rsidRDefault="00F804B3" w:rsidP="00335085">
      <w:pPr>
        <w:pStyle w:val="ListParagraph"/>
        <w:rPr>
          <w:lang w:val="en-GB"/>
        </w:rPr>
      </w:pPr>
    </w:p>
    <w:p w14:paraId="3A3EF8D6" w14:textId="77777777" w:rsidR="00F804B3" w:rsidRDefault="00893EDE" w:rsidP="00335085">
      <w:pPr>
        <w:pStyle w:val="ListParagraph"/>
        <w:rPr>
          <w:lang w:val="en-GB"/>
        </w:rPr>
      </w:pPr>
      <w:r w:rsidRPr="00893EDE">
        <w:rPr>
          <w:lang w:val="en-GB"/>
        </w:rPr>
        <w:t xml:space="preserve">Another issue </w:t>
      </w:r>
      <w:r w:rsidR="008A04EB">
        <w:rPr>
          <w:lang w:val="en-GB"/>
        </w:rPr>
        <w:t>is that resource use data is sometimes</w:t>
      </w:r>
      <w:r w:rsidRPr="00893EDE">
        <w:rPr>
          <w:lang w:val="en-GB"/>
        </w:rPr>
        <w:t xml:space="preserve"> extracted from a clinical trial. It is recognised that these costs are unlikely to reflect costs in the “real world”; sampling for the trial might reflect what is needed to gain a robust health outcome estimate but this may be insufficient for resource use and the full variation is therefore not captured.  Although these data are not necessarily “wrong”, the sampling frame needs to be documented and accounted for in some way. </w:t>
      </w:r>
    </w:p>
    <w:p w14:paraId="785F5B51" w14:textId="77777777" w:rsidR="007C709C" w:rsidRDefault="007C709C" w:rsidP="00335085">
      <w:pPr>
        <w:pStyle w:val="ListParagraph"/>
        <w:rPr>
          <w:lang w:val="en-GB"/>
        </w:rPr>
      </w:pPr>
    </w:p>
    <w:p w14:paraId="6E9CFF62" w14:textId="6FE32716" w:rsidR="00893EDE" w:rsidRDefault="00893EDE" w:rsidP="00335085">
      <w:pPr>
        <w:pStyle w:val="ListParagraph"/>
        <w:rPr>
          <w:b/>
          <w:lang w:val="en-GB"/>
        </w:rPr>
      </w:pPr>
      <w:r w:rsidRPr="00893EDE">
        <w:rPr>
          <w:lang w:val="en-GB"/>
        </w:rPr>
        <w:t>The sampling frame will be dictated by the level of precision required; currently there is very little guidance on this so the GHCC recommend</w:t>
      </w:r>
      <w:r w:rsidR="008A04EB">
        <w:rPr>
          <w:lang w:val="en-GB"/>
        </w:rPr>
        <w:t>s</w:t>
      </w:r>
      <w:r w:rsidRPr="00893EDE">
        <w:rPr>
          <w:lang w:val="en-GB"/>
        </w:rPr>
        <w:t xml:space="preserve"> </w:t>
      </w:r>
      <w:r w:rsidR="00337EEB">
        <w:rPr>
          <w:lang w:val="en-GB"/>
        </w:rPr>
        <w:t>considering</w:t>
      </w:r>
      <w:r w:rsidRPr="00893EDE">
        <w:rPr>
          <w:lang w:val="en-GB"/>
        </w:rPr>
        <w:t xml:space="preserve"> each element of sampling in line with good practice and transparency in the final methods.</w:t>
      </w:r>
      <w:r w:rsidR="007005BC">
        <w:rPr>
          <w:lang w:val="en-GB"/>
        </w:rPr>
        <w:t xml:space="preserve"> </w:t>
      </w:r>
      <w:bookmarkStart w:id="1" w:name="_Hlk521942364"/>
      <w:r w:rsidR="007005BC" w:rsidRPr="006F65B0">
        <w:rPr>
          <w:b/>
          <w:lang w:val="en-GB"/>
        </w:rPr>
        <w:t>(Click)</w:t>
      </w:r>
    </w:p>
    <w:bookmarkEnd w:id="1"/>
    <w:p w14:paraId="782AAE52" w14:textId="77777777" w:rsidR="00AF29F2" w:rsidRPr="00893EDE" w:rsidRDefault="00AF29F2" w:rsidP="00335085">
      <w:pPr>
        <w:pStyle w:val="ListParagraph"/>
      </w:pPr>
    </w:p>
    <w:p w14:paraId="22026029" w14:textId="210CE880" w:rsidR="00AF29F2" w:rsidRPr="00D302F5" w:rsidRDefault="00335085" w:rsidP="00527E29">
      <w:pPr>
        <w:pStyle w:val="ListParagraph"/>
        <w:numPr>
          <w:ilvl w:val="0"/>
          <w:numId w:val="1"/>
        </w:numPr>
        <w:rPr>
          <w:lang w:val="en-GB"/>
        </w:rPr>
      </w:pPr>
      <w:r w:rsidRPr="00527E29">
        <w:rPr>
          <w:lang w:val="en-GB"/>
        </w:rPr>
        <w:t xml:space="preserve">When measuring resource use, </w:t>
      </w:r>
      <w:r w:rsidRPr="009A0629">
        <w:rPr>
          <w:lang w:val="en-GB"/>
        </w:rPr>
        <w:t>it is important</w:t>
      </w:r>
      <w:r w:rsidR="00893EDE" w:rsidRPr="00DB0DD5">
        <w:rPr>
          <w:lang w:val="en-GB"/>
        </w:rPr>
        <w:t xml:space="preserve"> to think </w:t>
      </w:r>
      <w:r w:rsidR="00871EFA" w:rsidRPr="00DB0DD5">
        <w:rPr>
          <w:lang w:val="en-GB"/>
        </w:rPr>
        <w:t>about how to collect this</w:t>
      </w:r>
      <w:r w:rsidR="00DE46B0">
        <w:rPr>
          <w:lang w:val="en-GB"/>
        </w:rPr>
        <w:t xml:space="preserve"> data</w:t>
      </w:r>
      <w:r w:rsidR="00893EDE" w:rsidRPr="00DB0DD5">
        <w:rPr>
          <w:lang w:val="en-GB"/>
        </w:rPr>
        <w:t xml:space="preserve"> and </w:t>
      </w:r>
      <w:r w:rsidRPr="00DB0DD5">
        <w:rPr>
          <w:lang w:val="en-GB"/>
        </w:rPr>
        <w:t xml:space="preserve">at </w:t>
      </w:r>
      <w:r w:rsidR="00893EDE" w:rsidRPr="00DB0DD5">
        <w:rPr>
          <w:lang w:val="en-GB"/>
        </w:rPr>
        <w:t>what level of detail</w:t>
      </w:r>
      <w:r w:rsidRPr="00DB0DD5">
        <w:rPr>
          <w:lang w:val="en-GB"/>
        </w:rPr>
        <w:t>. This is particularly true</w:t>
      </w:r>
      <w:r w:rsidR="00893EDE" w:rsidRPr="00DB0DD5">
        <w:rPr>
          <w:lang w:val="en-GB"/>
        </w:rPr>
        <w:t xml:space="preserve"> where</w:t>
      </w:r>
      <w:r w:rsidR="00DE46B0">
        <w:rPr>
          <w:lang w:val="en-GB"/>
        </w:rPr>
        <w:t xml:space="preserve"> there are no routine cost data collection systems</w:t>
      </w:r>
      <w:r w:rsidR="00893EDE" w:rsidRPr="00527E29">
        <w:rPr>
          <w:lang w:val="en-GB"/>
        </w:rPr>
        <w:t xml:space="preserve">.  </w:t>
      </w:r>
      <w:r w:rsidR="00DE46B0">
        <w:rPr>
          <w:lang w:val="en-GB"/>
        </w:rPr>
        <w:t>It may only be possible to measure total expenditures for an</w:t>
      </w:r>
      <w:r w:rsidR="00527E29" w:rsidRPr="00527E29">
        <w:rPr>
          <w:lang w:val="en-GB"/>
        </w:rPr>
        <w:t xml:space="preserve"> organisation.</w:t>
      </w:r>
      <w:r w:rsidR="00527E29">
        <w:rPr>
          <w:lang w:val="en-GB"/>
        </w:rPr>
        <w:t xml:space="preserve"> </w:t>
      </w:r>
      <w:r w:rsidR="00DE46B0">
        <w:rPr>
          <w:lang w:val="en-GB"/>
        </w:rPr>
        <w:t>This information can used to conduct g</w:t>
      </w:r>
      <w:r w:rsidR="00893EDE" w:rsidRPr="00527E29">
        <w:rPr>
          <w:lang w:val="en-GB"/>
        </w:rPr>
        <w:t>ross costing</w:t>
      </w:r>
      <w:r w:rsidR="00DE46B0">
        <w:rPr>
          <w:lang w:val="en-GB"/>
        </w:rPr>
        <w:t>. The gross costing method</w:t>
      </w:r>
      <w:r w:rsidR="00893EDE" w:rsidRPr="00527E29">
        <w:rPr>
          <w:lang w:val="en-GB"/>
        </w:rPr>
        <w:t xml:space="preserve"> involves</w:t>
      </w:r>
      <w:r w:rsidR="00871EFA" w:rsidRPr="00527E29">
        <w:rPr>
          <w:lang w:val="en-GB"/>
        </w:rPr>
        <w:t xml:space="preserve"> top-down allocations – </w:t>
      </w:r>
      <w:r w:rsidR="00DE46B0">
        <w:rPr>
          <w:lang w:val="en-GB"/>
        </w:rPr>
        <w:t>allocating the</w:t>
      </w:r>
      <w:r w:rsidR="00AF29F2" w:rsidRPr="00527E29">
        <w:rPr>
          <w:lang w:val="en-GB"/>
        </w:rPr>
        <w:t xml:space="preserve"> total resource</w:t>
      </w:r>
      <w:r w:rsidR="00784553">
        <w:rPr>
          <w:lang w:val="en-GB"/>
        </w:rPr>
        <w:t>s</w:t>
      </w:r>
      <w:r w:rsidR="00AF29F2" w:rsidRPr="00527E29">
        <w:rPr>
          <w:lang w:val="en-GB"/>
        </w:rPr>
        <w:t xml:space="preserve"> </w:t>
      </w:r>
      <w:r w:rsidR="00DE46B0">
        <w:rPr>
          <w:lang w:val="en-GB"/>
        </w:rPr>
        <w:t xml:space="preserve">across different </w:t>
      </w:r>
      <w:r w:rsidR="00AF29F2" w:rsidRPr="00527E29">
        <w:rPr>
          <w:lang w:val="en-GB"/>
        </w:rPr>
        <w:t>the service unit levels</w:t>
      </w:r>
      <w:r w:rsidR="00DE46B0">
        <w:rPr>
          <w:lang w:val="en-GB"/>
        </w:rPr>
        <w:t>, and sometimes to different types of services</w:t>
      </w:r>
      <w:r w:rsidR="00893EDE" w:rsidRPr="00DB0DD5">
        <w:rPr>
          <w:lang w:val="en-GB"/>
        </w:rPr>
        <w:t>. For example</w:t>
      </w:r>
      <w:r w:rsidR="008A04EB" w:rsidRPr="00D36009">
        <w:rPr>
          <w:lang w:val="en-GB"/>
        </w:rPr>
        <w:t>,</w:t>
      </w:r>
      <w:r w:rsidR="00893EDE" w:rsidRPr="00D36009">
        <w:rPr>
          <w:lang w:val="en-GB"/>
        </w:rPr>
        <w:t xml:space="preserve"> to measure reso</w:t>
      </w:r>
      <w:r w:rsidR="00893EDE" w:rsidRPr="0051298F">
        <w:rPr>
          <w:lang w:val="en-GB"/>
        </w:rPr>
        <w:t>urce use asso</w:t>
      </w:r>
      <w:r w:rsidR="00871EFA" w:rsidRPr="0051298F">
        <w:rPr>
          <w:lang w:val="en-GB"/>
        </w:rPr>
        <w:t xml:space="preserve">ciated with service 3, one would need to </w:t>
      </w:r>
      <w:r w:rsidR="00893EDE" w:rsidRPr="0051298F">
        <w:rPr>
          <w:lang w:val="en-GB"/>
        </w:rPr>
        <w:t xml:space="preserve">allocate total inputs amongst departments, and then allocate from the departments down to the service level. Methods for allocation </w:t>
      </w:r>
      <w:r w:rsidR="00893EDE" w:rsidRPr="00403528">
        <w:rPr>
          <w:lang w:val="en-GB"/>
        </w:rPr>
        <w:t xml:space="preserve">include patient load, </w:t>
      </w:r>
      <w:r w:rsidR="00EE3066" w:rsidRPr="00403528">
        <w:rPr>
          <w:lang w:val="en-GB"/>
        </w:rPr>
        <w:t xml:space="preserve">proportional </w:t>
      </w:r>
      <w:r w:rsidR="00893EDE" w:rsidRPr="00403528">
        <w:rPr>
          <w:lang w:val="en-GB"/>
        </w:rPr>
        <w:t xml:space="preserve">area </w:t>
      </w:r>
      <w:r w:rsidR="00871EFA" w:rsidRPr="00403528">
        <w:rPr>
          <w:lang w:val="en-GB"/>
        </w:rPr>
        <w:t xml:space="preserve">utilized </w:t>
      </w:r>
      <w:r w:rsidR="00893EDE" w:rsidRPr="00403528">
        <w:rPr>
          <w:lang w:val="en-GB"/>
        </w:rPr>
        <w:t>of the building</w:t>
      </w:r>
      <w:r w:rsidR="00AF29F2" w:rsidRPr="00403528">
        <w:rPr>
          <w:lang w:val="en-GB"/>
        </w:rPr>
        <w:t xml:space="preserve">, </w:t>
      </w:r>
      <w:r w:rsidR="00784553">
        <w:rPr>
          <w:lang w:val="en-GB"/>
        </w:rPr>
        <w:t>and</w:t>
      </w:r>
      <w:r w:rsidR="00AF29F2" w:rsidRPr="00403528">
        <w:rPr>
          <w:lang w:val="en-GB"/>
        </w:rPr>
        <w:t xml:space="preserve"> time spent</w:t>
      </w:r>
      <w:r w:rsidR="00EE3066" w:rsidRPr="00403528">
        <w:rPr>
          <w:lang w:val="en-GB"/>
        </w:rPr>
        <w:t>.</w:t>
      </w:r>
    </w:p>
    <w:p w14:paraId="3928D6A2" w14:textId="77777777" w:rsidR="00922583" w:rsidRDefault="00922583" w:rsidP="00EE3066">
      <w:pPr>
        <w:pStyle w:val="ListParagraph"/>
        <w:rPr>
          <w:lang w:val="en-GB"/>
        </w:rPr>
      </w:pPr>
    </w:p>
    <w:p w14:paraId="4E01865B" w14:textId="458C154B" w:rsidR="00922583" w:rsidRDefault="00DB0DD5" w:rsidP="00922583">
      <w:pPr>
        <w:pStyle w:val="ListParagraph"/>
        <w:rPr>
          <w:b/>
          <w:lang w:val="en-GB"/>
        </w:rPr>
      </w:pPr>
      <w:r w:rsidRPr="00D302F5">
        <w:rPr>
          <w:lang w:val="en-GB"/>
        </w:rPr>
        <w:t xml:space="preserve">Micro costing measures each input separately and </w:t>
      </w:r>
      <w:r w:rsidR="00DE46B0">
        <w:rPr>
          <w:lang w:val="en-GB"/>
        </w:rPr>
        <w:t xml:space="preserve">may use a </w:t>
      </w:r>
      <w:r w:rsidRPr="00D302F5">
        <w:rPr>
          <w:lang w:val="en-GB"/>
        </w:rPr>
        <w:t>combination of top-down allocation</w:t>
      </w:r>
      <w:r w:rsidR="00DE46B0">
        <w:rPr>
          <w:lang w:val="en-GB"/>
        </w:rPr>
        <w:t xml:space="preserve"> for costs such as overheads</w:t>
      </w:r>
      <w:r w:rsidRPr="00D302F5">
        <w:rPr>
          <w:lang w:val="en-GB"/>
        </w:rPr>
        <w:t xml:space="preserve"> and bottom-up observations</w:t>
      </w:r>
      <w:r w:rsidR="00DE46B0">
        <w:rPr>
          <w:lang w:val="en-GB"/>
        </w:rPr>
        <w:t xml:space="preserve"> of resource use</w:t>
      </w:r>
      <w:r w:rsidRPr="00D302F5">
        <w:rPr>
          <w:lang w:val="en-GB"/>
        </w:rPr>
        <w:t>.</w:t>
      </w:r>
      <w:r w:rsidR="00EE3066" w:rsidRPr="00D302F5">
        <w:rPr>
          <w:lang w:val="en-GB"/>
        </w:rPr>
        <w:t xml:space="preserve"> </w:t>
      </w:r>
      <w:r w:rsidR="00893EDE" w:rsidRPr="00D302F5">
        <w:rPr>
          <w:lang w:val="en-GB"/>
        </w:rPr>
        <w:t>In a micro costing exer</w:t>
      </w:r>
      <w:r w:rsidR="005562DE">
        <w:rPr>
          <w:lang w:val="en-GB"/>
        </w:rPr>
        <w:t xml:space="preserve">cise, the inputs are </w:t>
      </w:r>
      <w:r w:rsidR="00DE46B0">
        <w:rPr>
          <w:lang w:val="en-GB"/>
        </w:rPr>
        <w:t>identified,</w:t>
      </w:r>
      <w:r w:rsidR="005562DE">
        <w:rPr>
          <w:lang w:val="en-GB"/>
        </w:rPr>
        <w:t xml:space="preserve"> </w:t>
      </w:r>
      <w:r w:rsidR="00893EDE" w:rsidRPr="00D302F5">
        <w:rPr>
          <w:lang w:val="en-GB"/>
        </w:rPr>
        <w:t>and their us</w:t>
      </w:r>
      <w:r w:rsidR="00EE3066" w:rsidRPr="00D302F5">
        <w:rPr>
          <w:lang w:val="en-GB"/>
        </w:rPr>
        <w:t xml:space="preserve">e observed at the service level. </w:t>
      </w:r>
      <w:r w:rsidR="00893EDE" w:rsidRPr="00D302F5">
        <w:rPr>
          <w:lang w:val="en-GB"/>
        </w:rPr>
        <w:t xml:space="preserve"> Inputs at </w:t>
      </w:r>
      <w:r w:rsidR="00893EDE" w:rsidRPr="00D302F5">
        <w:rPr>
          <w:lang w:val="en-GB"/>
        </w:rPr>
        <w:lastRenderedPageBreak/>
        <w:t>the support</w:t>
      </w:r>
      <w:r w:rsidR="005562DE">
        <w:rPr>
          <w:lang w:val="en-GB"/>
        </w:rPr>
        <w:t xml:space="preserve"> or </w:t>
      </w:r>
      <w:r w:rsidR="00893EDE" w:rsidRPr="00D302F5">
        <w:rPr>
          <w:lang w:val="en-GB"/>
        </w:rPr>
        <w:t>ancillary levels may also be observed or, in some cases, the support costs are allocated using a top-down method.</w:t>
      </w:r>
      <w:r w:rsidR="00893EDE" w:rsidRPr="00893EDE">
        <w:rPr>
          <w:lang w:val="en-GB"/>
        </w:rPr>
        <w:t xml:space="preserve"> </w:t>
      </w:r>
      <w:r w:rsidR="00922583" w:rsidRPr="006F65B0">
        <w:rPr>
          <w:b/>
          <w:lang w:val="en-GB"/>
        </w:rPr>
        <w:t>(Click)</w:t>
      </w:r>
    </w:p>
    <w:p w14:paraId="25F461BC" w14:textId="0EC510F9" w:rsidR="00893EDE" w:rsidRPr="00893EDE" w:rsidRDefault="00893EDE" w:rsidP="00EE3066">
      <w:pPr>
        <w:pStyle w:val="ListParagraph"/>
      </w:pPr>
    </w:p>
    <w:p w14:paraId="2168EED4" w14:textId="62AC2EFF" w:rsidR="00893EDE" w:rsidRPr="002936B4" w:rsidRDefault="00893EDE" w:rsidP="00922583">
      <w:pPr>
        <w:pStyle w:val="ListParagraph"/>
        <w:numPr>
          <w:ilvl w:val="0"/>
          <w:numId w:val="1"/>
        </w:numPr>
      </w:pPr>
      <w:r w:rsidRPr="00893EDE">
        <w:rPr>
          <w:lang w:val="en-GB"/>
        </w:rPr>
        <w:t>Outputs need to be measured for the estimation of unit costs at each level of analysis</w:t>
      </w:r>
      <w:r w:rsidR="005D7801">
        <w:rPr>
          <w:lang w:val="en-GB"/>
        </w:rPr>
        <w:t xml:space="preserve">. </w:t>
      </w:r>
      <w:r>
        <w:rPr>
          <w:lang w:val="en-GB"/>
        </w:rPr>
        <w:t xml:space="preserve"> </w:t>
      </w:r>
      <w:r w:rsidRPr="00893EDE">
        <w:rPr>
          <w:lang w:val="en-GB"/>
        </w:rPr>
        <w:t>So</w:t>
      </w:r>
      <w:r w:rsidR="00922583">
        <w:rPr>
          <w:lang w:val="en-GB"/>
        </w:rPr>
        <w:t>,</w:t>
      </w:r>
      <w:r w:rsidRPr="00893EDE">
        <w:rPr>
          <w:lang w:val="en-GB"/>
        </w:rPr>
        <w:t xml:space="preserve"> thinking back to our TB active case finding</w:t>
      </w:r>
      <w:r w:rsidR="00922583">
        <w:rPr>
          <w:lang w:val="en-GB"/>
        </w:rPr>
        <w:t xml:space="preserve"> example..</w:t>
      </w:r>
      <w:r>
        <w:rPr>
          <w:lang w:val="en-GB"/>
        </w:rPr>
        <w:t xml:space="preserve">.  </w:t>
      </w:r>
      <w:r w:rsidR="00922583">
        <w:rPr>
          <w:lang w:val="en-GB"/>
        </w:rPr>
        <w:t>a</w:t>
      </w:r>
      <w:r w:rsidR="00922583" w:rsidRPr="00893EDE">
        <w:rPr>
          <w:lang w:val="en-GB"/>
        </w:rPr>
        <w:t xml:space="preserve">t </w:t>
      </w:r>
      <w:r w:rsidRPr="00893EDE">
        <w:rPr>
          <w:lang w:val="en-GB"/>
        </w:rPr>
        <w:t>the intervention level</w:t>
      </w:r>
      <w:r w:rsidR="00922583">
        <w:rPr>
          <w:lang w:val="en-GB"/>
        </w:rPr>
        <w:t>,</w:t>
      </w:r>
      <w:r w:rsidRPr="00893EDE">
        <w:rPr>
          <w:lang w:val="en-GB"/>
        </w:rPr>
        <w:t xml:space="preserve"> the output measure is case diagnosed; </w:t>
      </w:r>
      <w:r w:rsidR="00922583">
        <w:rPr>
          <w:lang w:val="en-GB"/>
        </w:rPr>
        <w:t>a</w:t>
      </w:r>
      <w:r w:rsidRPr="00893EDE">
        <w:rPr>
          <w:lang w:val="en-GB"/>
        </w:rPr>
        <w:t>t the service level</w:t>
      </w:r>
      <w:r w:rsidR="00527E29">
        <w:rPr>
          <w:lang w:val="en-GB"/>
        </w:rPr>
        <w:t>,</w:t>
      </w:r>
      <w:r w:rsidRPr="00893EDE">
        <w:rPr>
          <w:lang w:val="en-GB"/>
        </w:rPr>
        <w:t xml:space="preserve"> there are several outputs – tests carried out; outpatient visits</w:t>
      </w:r>
      <w:r>
        <w:rPr>
          <w:lang w:val="en-GB"/>
        </w:rPr>
        <w:t xml:space="preserve">; monitoring visits completed. </w:t>
      </w:r>
      <w:r w:rsidRPr="00893EDE">
        <w:rPr>
          <w:lang w:val="en-GB"/>
        </w:rPr>
        <w:t>These data can be collected through routine information systems; often patient surveys are used to document resource use</w:t>
      </w:r>
      <w:r>
        <w:rPr>
          <w:lang w:val="en-GB"/>
        </w:rPr>
        <w:t xml:space="preserve">.  </w:t>
      </w:r>
      <w:r w:rsidRPr="00893EDE">
        <w:rPr>
          <w:lang w:val="en-GB"/>
        </w:rPr>
        <w:t>To ensure comparability these units need to</w:t>
      </w:r>
      <w:r>
        <w:rPr>
          <w:lang w:val="en-GB"/>
        </w:rPr>
        <w:t xml:space="preserve"> be standardised across studies.  </w:t>
      </w:r>
      <w:r w:rsidRPr="00893EDE">
        <w:rPr>
          <w:lang w:val="en-GB"/>
        </w:rPr>
        <w:t>The GHCC ref</w:t>
      </w:r>
      <w:r w:rsidR="00922583">
        <w:rPr>
          <w:lang w:val="en-GB"/>
        </w:rPr>
        <w:t>erence</w:t>
      </w:r>
      <w:r w:rsidRPr="00893EDE">
        <w:rPr>
          <w:lang w:val="en-GB"/>
        </w:rPr>
        <w:t xml:space="preserve"> case is developing standard units in both TB diagnosis and treatment </w:t>
      </w:r>
      <w:r w:rsidR="00922583">
        <w:rPr>
          <w:lang w:val="en-GB"/>
        </w:rPr>
        <w:t>as well as</w:t>
      </w:r>
      <w:r w:rsidR="00922583" w:rsidRPr="00893EDE">
        <w:rPr>
          <w:lang w:val="en-GB"/>
        </w:rPr>
        <w:t xml:space="preserve"> </w:t>
      </w:r>
      <w:r w:rsidRPr="00893EDE">
        <w:rPr>
          <w:lang w:val="en-GB"/>
        </w:rPr>
        <w:t xml:space="preserve">HIV prevention and care. </w:t>
      </w:r>
      <w:r w:rsidR="00DE46B0">
        <w:rPr>
          <w:lang w:val="en-GB"/>
        </w:rPr>
        <w:t>This is important as this allows analysts to compare costs across settings or service delivery units</w:t>
      </w:r>
      <w:r w:rsidRPr="00893EDE">
        <w:rPr>
          <w:lang w:val="en-GB"/>
        </w:rPr>
        <w:t xml:space="preserve"> </w:t>
      </w:r>
      <w:r w:rsidR="00922583" w:rsidRPr="00D302F5">
        <w:rPr>
          <w:b/>
          <w:lang w:val="en-GB"/>
        </w:rPr>
        <w:t>(Click)</w:t>
      </w:r>
    </w:p>
    <w:p w14:paraId="00E10F46" w14:textId="77777777" w:rsidR="002936B4" w:rsidRPr="00893EDE" w:rsidRDefault="002936B4" w:rsidP="002936B4">
      <w:pPr>
        <w:pStyle w:val="ListParagraph"/>
      </w:pPr>
    </w:p>
    <w:p w14:paraId="6EABDFA2" w14:textId="389C9DAC" w:rsidR="002936B4" w:rsidRPr="002936B4" w:rsidRDefault="00893EDE" w:rsidP="002936B4">
      <w:pPr>
        <w:pStyle w:val="ListParagraph"/>
        <w:numPr>
          <w:ilvl w:val="0"/>
          <w:numId w:val="1"/>
        </w:numPr>
        <w:rPr>
          <w:b/>
          <w:lang w:val="en-GB"/>
        </w:rPr>
      </w:pPr>
      <w:r w:rsidRPr="00922583">
        <w:rPr>
          <w:lang w:val="en-GB"/>
        </w:rPr>
        <w:t>Once the resource use data have been collected</w:t>
      </w:r>
      <w:r w:rsidR="00110F00">
        <w:rPr>
          <w:lang w:val="en-GB"/>
        </w:rPr>
        <w:t>,</w:t>
      </w:r>
      <w:r w:rsidRPr="00922583">
        <w:rPr>
          <w:lang w:val="en-GB"/>
        </w:rPr>
        <w:t xml:space="preserve"> these inputs need to be valued.</w:t>
      </w:r>
      <w:r w:rsidR="00922583" w:rsidRPr="00922583">
        <w:t xml:space="preserve"> </w:t>
      </w:r>
      <w:r w:rsidR="00922583" w:rsidRPr="00D302F5">
        <w:rPr>
          <w:b/>
          <w:lang w:val="en-GB"/>
        </w:rPr>
        <w:t>(Click)</w:t>
      </w:r>
    </w:p>
    <w:p w14:paraId="6834F8AB" w14:textId="77777777" w:rsidR="002936B4" w:rsidRPr="002936B4" w:rsidRDefault="002936B4" w:rsidP="002936B4">
      <w:pPr>
        <w:pStyle w:val="ListParagraph"/>
      </w:pPr>
    </w:p>
    <w:p w14:paraId="5AEC4ACA" w14:textId="6B599EFB" w:rsidR="00EE3066" w:rsidRPr="00EE3066" w:rsidRDefault="00893EDE" w:rsidP="00EE3066">
      <w:pPr>
        <w:pStyle w:val="ListParagraph"/>
        <w:numPr>
          <w:ilvl w:val="0"/>
          <w:numId w:val="1"/>
        </w:numPr>
      </w:pPr>
      <w:r w:rsidRPr="00893EDE">
        <w:rPr>
          <w:lang w:val="en-GB"/>
        </w:rPr>
        <w:t>Valuing resource use requires some simple calculations usin</w:t>
      </w:r>
      <w:r w:rsidR="00EE3066">
        <w:rPr>
          <w:lang w:val="en-GB"/>
        </w:rPr>
        <w:t xml:space="preserve">g various adjustment methods.  </w:t>
      </w:r>
      <w:r w:rsidRPr="00893EDE">
        <w:rPr>
          <w:lang w:val="en-GB"/>
        </w:rPr>
        <w:t>It is important to remember that</w:t>
      </w:r>
      <w:r>
        <w:rPr>
          <w:lang w:val="en-GB"/>
        </w:rPr>
        <w:t xml:space="preserve"> </w:t>
      </w:r>
      <w:r w:rsidR="00110F00">
        <w:rPr>
          <w:lang w:val="en-GB"/>
        </w:rPr>
        <w:t>f</w:t>
      </w:r>
      <w:r w:rsidRPr="00893EDE">
        <w:rPr>
          <w:lang w:val="en-GB"/>
        </w:rPr>
        <w:t>inancial costing uses the act</w:t>
      </w:r>
      <w:r w:rsidR="00EE3066">
        <w:rPr>
          <w:lang w:val="en-GB"/>
        </w:rPr>
        <w:t xml:space="preserve">ual price paid to value a good </w:t>
      </w:r>
      <w:r w:rsidRPr="00893EDE">
        <w:rPr>
          <w:lang w:val="en-GB"/>
        </w:rPr>
        <w:t>or service</w:t>
      </w:r>
      <w:r w:rsidR="00110F00">
        <w:rPr>
          <w:lang w:val="en-GB"/>
        </w:rPr>
        <w:t>, while</w:t>
      </w:r>
      <w:r>
        <w:rPr>
          <w:lang w:val="en-GB"/>
        </w:rPr>
        <w:t xml:space="preserve"> </w:t>
      </w:r>
      <w:r w:rsidR="00110F00">
        <w:rPr>
          <w:lang w:val="en-GB"/>
        </w:rPr>
        <w:t>e</w:t>
      </w:r>
      <w:r w:rsidRPr="00893EDE">
        <w:rPr>
          <w:lang w:val="en-GB"/>
        </w:rPr>
        <w:t xml:space="preserve">conomic costing uses market </w:t>
      </w:r>
      <w:r w:rsidR="00EE3066">
        <w:rPr>
          <w:lang w:val="en-GB"/>
        </w:rPr>
        <w:t xml:space="preserve">prices </w:t>
      </w:r>
      <w:r w:rsidRPr="00893EDE">
        <w:rPr>
          <w:lang w:val="en-GB"/>
        </w:rPr>
        <w:t xml:space="preserve">or, where there </w:t>
      </w:r>
      <w:r w:rsidR="00EE3066">
        <w:rPr>
          <w:lang w:val="en-GB"/>
        </w:rPr>
        <w:t>is no expenditure or a subsidy,</w:t>
      </w:r>
      <w:r w:rsidRPr="00893EDE">
        <w:rPr>
          <w:lang w:val="en-GB"/>
        </w:rPr>
        <w:t xml:space="preserve"> </w:t>
      </w:r>
      <w:r w:rsidR="00EE3066">
        <w:rPr>
          <w:lang w:val="en-GB"/>
        </w:rPr>
        <w:t xml:space="preserve">a </w:t>
      </w:r>
      <w:r w:rsidRPr="00893EDE">
        <w:rPr>
          <w:lang w:val="en-GB"/>
        </w:rPr>
        <w:t>shadow price</w:t>
      </w:r>
      <w:r w:rsidR="00EE3066">
        <w:rPr>
          <w:lang w:val="en-GB"/>
        </w:rPr>
        <w:t>. A s</w:t>
      </w:r>
      <w:r w:rsidR="00EE3066" w:rsidRPr="00EE3066">
        <w:rPr>
          <w:lang w:val="en-GB"/>
        </w:rPr>
        <w:t>hadow price is the estimated price of a good or service for which no market price exists.</w:t>
      </w:r>
      <w:r w:rsidR="00EE3066">
        <w:rPr>
          <w:lang w:val="en-GB"/>
        </w:rPr>
        <w:t xml:space="preserve"> </w:t>
      </w:r>
      <w:r w:rsidR="00D302F5">
        <w:rPr>
          <w:lang w:val="en-GB"/>
        </w:rPr>
        <w:t xml:space="preserve">For example, a new drug, that doesn’t have a market price, may be donated for a clinical trial, so it has to be assigned a shadow price. </w:t>
      </w:r>
    </w:p>
    <w:p w14:paraId="277C263E" w14:textId="77777777" w:rsidR="002936B4" w:rsidRDefault="002936B4" w:rsidP="00110F00">
      <w:pPr>
        <w:pStyle w:val="ListParagraph"/>
        <w:rPr>
          <w:lang w:val="en-GB"/>
        </w:rPr>
      </w:pPr>
    </w:p>
    <w:p w14:paraId="60FA4811" w14:textId="5334B121" w:rsidR="00110F00" w:rsidRPr="00110F00" w:rsidRDefault="00893EDE" w:rsidP="00110F00">
      <w:pPr>
        <w:pStyle w:val="ListParagraph"/>
      </w:pPr>
      <w:r w:rsidRPr="00893EDE">
        <w:rPr>
          <w:lang w:val="en-GB"/>
        </w:rPr>
        <w:t>All costs should be converted to constant prices and local currency and/or international dollars depending on the setting</w:t>
      </w:r>
      <w:r>
        <w:rPr>
          <w:lang w:val="en-GB"/>
        </w:rPr>
        <w:t xml:space="preserve">.  </w:t>
      </w:r>
      <w:r w:rsidR="00110F00">
        <w:rPr>
          <w:lang w:val="en-GB"/>
        </w:rPr>
        <w:t xml:space="preserve">Capital costs are usually </w:t>
      </w:r>
      <w:r w:rsidR="00D302F5">
        <w:rPr>
          <w:lang w:val="en-GB"/>
        </w:rPr>
        <w:t xml:space="preserve">amortized, or </w:t>
      </w:r>
      <w:r w:rsidR="00110F00">
        <w:rPr>
          <w:lang w:val="en-GB"/>
        </w:rPr>
        <w:t xml:space="preserve">annualized. </w:t>
      </w:r>
      <w:r w:rsidR="00110F00" w:rsidRPr="00110F00">
        <w:rPr>
          <w:lang w:val="en-GB"/>
        </w:rPr>
        <w:t>The GHCC provides information and references on how to do these adjustments to the cost data.</w:t>
      </w:r>
      <w:r w:rsidR="00110F00">
        <w:rPr>
          <w:lang w:val="en-GB"/>
        </w:rPr>
        <w:t xml:space="preserve"> </w:t>
      </w:r>
      <w:r w:rsidR="00110F00" w:rsidRPr="00110F00">
        <w:rPr>
          <w:lang w:val="en-GB"/>
        </w:rPr>
        <w:t>Importantly all adjustments need to be documented along with the sources of data used.</w:t>
      </w:r>
      <w:r w:rsidR="007D408F">
        <w:rPr>
          <w:lang w:val="en-GB"/>
        </w:rPr>
        <w:t xml:space="preserve"> </w:t>
      </w:r>
      <w:r w:rsidR="007D408F" w:rsidRPr="006B3B8C">
        <w:rPr>
          <w:b/>
          <w:lang w:val="en-GB"/>
        </w:rPr>
        <w:t>(Click)</w:t>
      </w:r>
    </w:p>
    <w:p w14:paraId="276C166A" w14:textId="3F15E18A" w:rsidR="00893EDE" w:rsidRPr="00893EDE" w:rsidRDefault="00893EDE" w:rsidP="00EE3066">
      <w:pPr>
        <w:pStyle w:val="ListParagraph"/>
      </w:pPr>
    </w:p>
    <w:p w14:paraId="5EC50596" w14:textId="457A3131" w:rsidR="00893EDE" w:rsidRPr="00D302F5" w:rsidRDefault="00893EDE" w:rsidP="00893EDE">
      <w:pPr>
        <w:pStyle w:val="ListParagraph"/>
        <w:numPr>
          <w:ilvl w:val="0"/>
          <w:numId w:val="1"/>
        </w:numPr>
      </w:pPr>
      <w:r w:rsidRPr="00893EDE">
        <w:rPr>
          <w:lang w:val="en-GB"/>
        </w:rPr>
        <w:t>The data ha</w:t>
      </w:r>
      <w:r w:rsidR="007D408F">
        <w:rPr>
          <w:lang w:val="en-GB"/>
        </w:rPr>
        <w:t>ve</w:t>
      </w:r>
      <w:r w:rsidRPr="00893EDE">
        <w:rPr>
          <w:lang w:val="en-GB"/>
        </w:rPr>
        <w:t xml:space="preserve"> been collected, resources used </w:t>
      </w:r>
      <w:r w:rsidR="007D408F">
        <w:rPr>
          <w:lang w:val="en-GB"/>
        </w:rPr>
        <w:t xml:space="preserve">have been </w:t>
      </w:r>
      <w:r w:rsidRPr="00893EDE">
        <w:rPr>
          <w:lang w:val="en-GB"/>
        </w:rPr>
        <w:t xml:space="preserve">measured and valued; </w:t>
      </w:r>
      <w:r w:rsidR="005748A0">
        <w:rPr>
          <w:lang w:val="en-GB"/>
        </w:rPr>
        <w:t xml:space="preserve">now </w:t>
      </w:r>
      <w:r w:rsidR="007B49B7">
        <w:rPr>
          <w:lang w:val="en-GB"/>
        </w:rPr>
        <w:t xml:space="preserve">the last step is to </w:t>
      </w:r>
      <w:r w:rsidRPr="00893EDE">
        <w:rPr>
          <w:lang w:val="en-GB"/>
        </w:rPr>
        <w:t xml:space="preserve">analyse the data and present the results. </w:t>
      </w:r>
      <w:r w:rsidR="007D408F" w:rsidRPr="006B3B8C">
        <w:rPr>
          <w:b/>
          <w:lang w:val="en-GB"/>
        </w:rPr>
        <w:t>(Click)</w:t>
      </w:r>
    </w:p>
    <w:p w14:paraId="3A0099C2" w14:textId="77777777" w:rsidR="002936B4" w:rsidRPr="002936B4" w:rsidRDefault="002936B4" w:rsidP="002936B4">
      <w:pPr>
        <w:pStyle w:val="ListParagraph"/>
      </w:pPr>
    </w:p>
    <w:p w14:paraId="15B5E8B9" w14:textId="4C6E97B3" w:rsidR="00C062BE" w:rsidRPr="002936B4" w:rsidRDefault="00D36009" w:rsidP="00C062BE">
      <w:pPr>
        <w:pStyle w:val="ListParagraph"/>
        <w:numPr>
          <w:ilvl w:val="0"/>
          <w:numId w:val="1"/>
        </w:numPr>
      </w:pPr>
      <w:r>
        <w:rPr>
          <w:lang w:val="en-GB"/>
        </w:rPr>
        <w:t xml:space="preserve">When analysing the </w:t>
      </w:r>
      <w:r w:rsidR="00C062BE" w:rsidRPr="00C062BE">
        <w:rPr>
          <w:lang w:val="en-GB"/>
        </w:rPr>
        <w:t xml:space="preserve">results, there are 3 key things to remember: Has any potential heterogeneity been explored? Has any uncertainty been characterised? </w:t>
      </w:r>
      <w:r w:rsidR="0051298F">
        <w:rPr>
          <w:lang w:val="en-GB"/>
        </w:rPr>
        <w:t>And a</w:t>
      </w:r>
      <w:r w:rsidR="00C062BE" w:rsidRPr="00C062BE">
        <w:rPr>
          <w:lang w:val="en-GB"/>
        </w:rPr>
        <w:t>re the results communicated transparently?</w:t>
      </w:r>
      <w:r w:rsidR="002936B4">
        <w:rPr>
          <w:lang w:val="en-GB"/>
        </w:rPr>
        <w:t xml:space="preserve"> </w:t>
      </w:r>
      <w:r w:rsidR="002936B4" w:rsidRPr="006B3B8C">
        <w:rPr>
          <w:b/>
          <w:lang w:val="en-GB"/>
        </w:rPr>
        <w:t>(Click)</w:t>
      </w:r>
    </w:p>
    <w:p w14:paraId="40C41099" w14:textId="77777777" w:rsidR="002936B4" w:rsidRDefault="002936B4" w:rsidP="002936B4">
      <w:pPr>
        <w:pStyle w:val="ListParagraph"/>
      </w:pPr>
    </w:p>
    <w:p w14:paraId="2189E21A" w14:textId="7019A96B" w:rsidR="00893EDE" w:rsidRPr="002936B4" w:rsidRDefault="00F97C4B" w:rsidP="002936B4">
      <w:pPr>
        <w:pStyle w:val="ListParagraph"/>
        <w:numPr>
          <w:ilvl w:val="0"/>
          <w:numId w:val="1"/>
        </w:numPr>
      </w:pPr>
      <w:r w:rsidRPr="002936B4">
        <w:rPr>
          <w:lang w:val="en-GB"/>
        </w:rPr>
        <w:t>The first thing to explore is the</w:t>
      </w:r>
      <w:r w:rsidR="008070A1">
        <w:rPr>
          <w:lang w:val="en-GB"/>
        </w:rPr>
        <w:t xml:space="preserve"> degree of heterogeneity in the results. If only</w:t>
      </w:r>
      <w:r w:rsidRPr="002936B4">
        <w:rPr>
          <w:lang w:val="en-GB"/>
        </w:rPr>
        <w:t xml:space="preserve"> one cost figure</w:t>
      </w:r>
      <w:r w:rsidR="008070A1">
        <w:rPr>
          <w:lang w:val="en-GB"/>
        </w:rPr>
        <w:t xml:space="preserve"> is presented</w:t>
      </w:r>
      <w:r w:rsidRPr="002936B4">
        <w:rPr>
          <w:lang w:val="en-GB"/>
        </w:rPr>
        <w:t xml:space="preserve">, underlying differences are masked, such as different technologies, different service delivery platforms, different target populations, different geographic areas, and seasonality. Here we see examples of how disaggregated costs vary by type of hospital, in the chart, while the table shows how a unit cost varies by population reached, down the rows; by year, across the columns; and by geography, in the two different panels.  </w:t>
      </w:r>
      <w:r w:rsidR="00DF7E2A" w:rsidRPr="002936B4">
        <w:rPr>
          <w:b/>
          <w:lang w:val="en-GB"/>
        </w:rPr>
        <w:t>(Click)</w:t>
      </w:r>
    </w:p>
    <w:p w14:paraId="533DB8C6" w14:textId="77777777" w:rsidR="00D302F5" w:rsidRPr="0051298F" w:rsidRDefault="00D302F5" w:rsidP="00D302F5">
      <w:pPr>
        <w:pStyle w:val="ListParagraph"/>
      </w:pPr>
    </w:p>
    <w:p w14:paraId="542FF9DF" w14:textId="6917D87E" w:rsidR="00CF52C4" w:rsidRDefault="006A56E6" w:rsidP="00EF48A3">
      <w:pPr>
        <w:pStyle w:val="ListParagraph"/>
        <w:numPr>
          <w:ilvl w:val="0"/>
          <w:numId w:val="1"/>
        </w:numPr>
      </w:pPr>
      <w:r>
        <w:rPr>
          <w:lang w:val="en-GB"/>
        </w:rPr>
        <w:t xml:space="preserve">It is also important </w:t>
      </w:r>
      <w:r w:rsidR="00DE46B0">
        <w:rPr>
          <w:lang w:val="en-GB"/>
        </w:rPr>
        <w:t>that those using cost estimates understand the extent of uncertainty around those estimates</w:t>
      </w:r>
      <w:r w:rsidRPr="00893EDE">
        <w:rPr>
          <w:lang w:val="en-GB"/>
        </w:rPr>
        <w:t xml:space="preserve">.  Much costing and economic evaluation literature is devoted to uncertainty analysis and providing ways to present the uncertainty in estimates.  Uncertainty results from a </w:t>
      </w:r>
      <w:r w:rsidRPr="00893EDE">
        <w:rPr>
          <w:lang w:val="en-GB"/>
        </w:rPr>
        <w:lastRenderedPageBreak/>
        <w:t xml:space="preserve">number of different sources – it may be sampling; it could be completeness of the data or it could be related to the data collection methods.  It may be possible to address the uncertainty through assumptions, or techniques such as missing data analysis. </w:t>
      </w:r>
      <w:r w:rsidR="00DE46B0">
        <w:rPr>
          <w:lang w:val="en-GB"/>
        </w:rPr>
        <w:t xml:space="preserve">Where cost data comes from samples, it is important that confidence intervals are presented to understand how precise the estimate is. In addition, there are a number of different analyses that can assess bias and other sources of uncertainty.  Some of these methods are complex, but even if not conducted it is generally </w:t>
      </w:r>
      <w:r w:rsidRPr="00893EDE">
        <w:rPr>
          <w:lang w:val="en-GB"/>
        </w:rPr>
        <w:t>important that the characteristics and direction of any bias are reported.</w:t>
      </w:r>
      <w:r w:rsidR="001D70AC">
        <w:rPr>
          <w:lang w:val="en-GB"/>
        </w:rPr>
        <w:t xml:space="preserve">  And finally, c</w:t>
      </w:r>
      <w:r w:rsidR="001D70AC" w:rsidRPr="00876ACE">
        <w:rPr>
          <w:lang w:val="en-GB"/>
        </w:rPr>
        <w:t>ost data reporting needs transparency</w:t>
      </w:r>
      <w:r w:rsidR="001D70AC">
        <w:rPr>
          <w:lang w:val="en-GB"/>
        </w:rPr>
        <w:t xml:space="preserve">, so that the data may be interpreted correctly. </w:t>
      </w:r>
      <w:r w:rsidR="001D70AC" w:rsidRPr="006B3B8C">
        <w:rPr>
          <w:b/>
          <w:lang w:val="en-GB"/>
        </w:rPr>
        <w:t>(Click)</w:t>
      </w:r>
      <w:r w:rsidRPr="00893EDE">
        <w:rPr>
          <w:lang w:val="en-GB"/>
        </w:rPr>
        <w:t xml:space="preserve"> </w:t>
      </w:r>
      <w:r w:rsidR="00DF7E2A" w:rsidRPr="006B3B8C">
        <w:rPr>
          <w:b/>
          <w:lang w:val="en-GB"/>
        </w:rPr>
        <w:t>(Click)</w:t>
      </w:r>
    </w:p>
    <w:p w14:paraId="24B5E00A" w14:textId="77777777" w:rsidR="00EF6CB3" w:rsidRPr="00EF6CB3" w:rsidRDefault="00EF6CB3" w:rsidP="00EF6CB3">
      <w:pPr>
        <w:pStyle w:val="ListParagraph"/>
      </w:pPr>
    </w:p>
    <w:p w14:paraId="46C70A83" w14:textId="2137C780" w:rsidR="00EF6CB3" w:rsidRDefault="00876ACE" w:rsidP="00BB1B15">
      <w:pPr>
        <w:pStyle w:val="ListParagraph"/>
        <w:numPr>
          <w:ilvl w:val="0"/>
          <w:numId w:val="1"/>
        </w:numPr>
      </w:pPr>
      <w:r w:rsidRPr="00876ACE">
        <w:rPr>
          <w:lang w:val="en-GB"/>
        </w:rPr>
        <w:t xml:space="preserve">The Reference Case is not a standalone document and there are multiple resources available that complement its use and can support both producers and users of cost data.  </w:t>
      </w:r>
      <w:r w:rsidR="00415ABE">
        <w:rPr>
          <w:lang w:val="en-GB"/>
        </w:rPr>
        <w:t xml:space="preserve"> The newest addition to the website is the Unit Cost Study Repository, which is found under the data section</w:t>
      </w:r>
      <w:r w:rsidRPr="00876ACE">
        <w:rPr>
          <w:lang w:val="en-GB"/>
        </w:rPr>
        <w:t>.</w:t>
      </w:r>
      <w:r w:rsidR="00DD4857" w:rsidRPr="00DD4857">
        <w:rPr>
          <w:b/>
          <w:lang w:val="en-GB"/>
        </w:rPr>
        <w:t xml:space="preserve"> </w:t>
      </w:r>
      <w:r w:rsidR="00DD4857" w:rsidRPr="006B3B8C">
        <w:rPr>
          <w:b/>
          <w:lang w:val="en-GB"/>
        </w:rPr>
        <w:t>(Click)</w:t>
      </w:r>
    </w:p>
    <w:p w14:paraId="487D8FC0" w14:textId="77777777" w:rsidR="00E36FB4" w:rsidRDefault="00E36FB4" w:rsidP="009B60B9">
      <w:pPr>
        <w:pStyle w:val="ListParagraph"/>
      </w:pPr>
    </w:p>
    <w:p w14:paraId="0C34ABDB" w14:textId="77777777" w:rsidR="00685159" w:rsidRDefault="00685159" w:rsidP="00685159">
      <w:pPr>
        <w:pStyle w:val="ListParagraph"/>
        <w:numPr>
          <w:ilvl w:val="0"/>
          <w:numId w:val="1"/>
        </w:numPr>
      </w:pPr>
      <w:r>
        <w:t xml:space="preserve">The Unit Cost Study Repository, or UCSR, was created to be a centralized source that houses standardized cost data drawn from the published and grey literature.  The structure of the UCSR is based on the </w:t>
      </w:r>
      <w:r w:rsidRPr="005C4C08">
        <w:t>principles, met</w:t>
      </w:r>
      <w:r>
        <w:t>hods, and reporting standards described in the Reference Case</w:t>
      </w:r>
      <w:r w:rsidRPr="005C4C08">
        <w:t xml:space="preserve">.  </w:t>
      </w:r>
    </w:p>
    <w:p w14:paraId="5BB1B87D" w14:textId="77777777" w:rsidR="00685159" w:rsidRDefault="00685159" w:rsidP="00685159">
      <w:pPr>
        <w:ind w:left="720"/>
      </w:pPr>
      <w:r>
        <w:t xml:space="preserve">The UCSR fulfills the need for users to be able search for and sort data by key characteristics such as </w:t>
      </w:r>
      <w:r w:rsidRPr="00533752">
        <w:t>region, country, type of intervention, platform,</w:t>
      </w:r>
      <w:r>
        <w:t xml:space="preserve"> and health technology.  In that way users can quickly find the data that meets their needs, and readily identify why multiple cost estimates for the same intervention may vary significantly.</w:t>
      </w:r>
    </w:p>
    <w:p w14:paraId="062C53A0" w14:textId="4550CED9" w:rsidR="006F30C4" w:rsidRPr="00C226C6" w:rsidRDefault="00685159" w:rsidP="00C226C6">
      <w:pPr>
        <w:ind w:left="720"/>
        <w:rPr>
          <w:b/>
          <w:lang w:val="en-GB"/>
        </w:rPr>
      </w:pPr>
      <w:r>
        <w:t xml:space="preserve">At present, the UCSR includes </w:t>
      </w:r>
      <w:r w:rsidR="00456654">
        <w:t xml:space="preserve">over 2,500 unit costs from 340 </w:t>
      </w:r>
      <w:r>
        <w:t>studies up until mid-year 2016 in HIV and TB.  A</w:t>
      </w:r>
      <w:r w:rsidR="00827066">
        <w:t>n</w:t>
      </w:r>
      <w:r>
        <w:t xml:space="preserve"> updated systematic review and data extraction process of studies published since then is now being conducted. </w:t>
      </w:r>
      <w:r w:rsidRPr="006B3B8C">
        <w:rPr>
          <w:b/>
          <w:lang w:val="en-GB"/>
        </w:rPr>
        <w:t>(Click)</w:t>
      </w:r>
    </w:p>
    <w:p w14:paraId="2D5BAA60" w14:textId="11385849" w:rsidR="001D7B06" w:rsidRPr="00BB1B15" w:rsidRDefault="006F30C4" w:rsidP="00BB1B15">
      <w:pPr>
        <w:pStyle w:val="ListParagraph"/>
        <w:numPr>
          <w:ilvl w:val="0"/>
          <w:numId w:val="1"/>
        </w:numPr>
      </w:pPr>
      <w:r>
        <w:t xml:space="preserve">Once you choose the intervention in Step 1 that you would like cost data for, you can then view your search results.  Step 2 allows you the opportunity to further refine your search. If you would like more detailed information about a specific cost estimate, you can simply click anywhere in that row, and another screen will appear. </w:t>
      </w:r>
      <w:r w:rsidR="00685159">
        <w:t xml:space="preserve">Notice that the </w:t>
      </w:r>
      <w:r>
        <w:t xml:space="preserve">filters and display </w:t>
      </w:r>
      <w:r w:rsidR="00685159">
        <w:t>fields align with the principle</w:t>
      </w:r>
      <w:r>
        <w:t>s</w:t>
      </w:r>
      <w:r w:rsidR="00685159">
        <w:t xml:space="preserve"> of the Reference Case. </w:t>
      </w:r>
      <w:r w:rsidR="00685159" w:rsidRPr="00A6342E">
        <w:rPr>
          <w:b/>
          <w:lang w:val="en-GB"/>
        </w:rPr>
        <w:t>(Click)</w:t>
      </w:r>
    </w:p>
    <w:p w14:paraId="399F9733" w14:textId="77777777" w:rsidR="00BB1B15" w:rsidRDefault="00BB1B15" w:rsidP="00BB1B15">
      <w:pPr>
        <w:pStyle w:val="ListParagraph"/>
      </w:pPr>
    </w:p>
    <w:p w14:paraId="3AD1011D" w14:textId="30CD1EA6" w:rsidR="00472A72" w:rsidRDefault="00472A72" w:rsidP="00685159">
      <w:pPr>
        <w:pStyle w:val="ListParagraph"/>
        <w:numPr>
          <w:ilvl w:val="0"/>
          <w:numId w:val="1"/>
        </w:numPr>
      </w:pPr>
      <w:r>
        <w:t>Thank</w:t>
      </w:r>
      <w:r w:rsidR="00827066">
        <w:t xml:space="preserve"> </w:t>
      </w:r>
      <w:r>
        <w:t>you for joining us for this presentation on “Best practices in understanding and interpreting cost data”.  You can find both the Reference Case and the UCSR on the GHCC website</w:t>
      </w:r>
      <w:r w:rsidR="00191DED">
        <w:t>, including a Methodology description and User Guide for the UCSR</w:t>
      </w:r>
      <w:r w:rsidR="00C226C6">
        <w:t>.</w:t>
      </w:r>
      <w:r>
        <w:t xml:space="preserve">  Your feedback is welcome, and there are online links in both the Reference Case and the UCSR for you to submit your comments.  Finally, you are also welcome to send questions to </w:t>
      </w:r>
      <w:r w:rsidR="009B60B9">
        <w:t xml:space="preserve">the </w:t>
      </w:r>
      <w:r>
        <w:t>email address listed on the slide.</w:t>
      </w:r>
    </w:p>
    <w:p w14:paraId="12232144" w14:textId="77777777" w:rsidR="00D87A3D" w:rsidRDefault="00D87A3D" w:rsidP="00D87A3D">
      <w:pPr>
        <w:pStyle w:val="ListParagraph"/>
      </w:pPr>
      <w:bookmarkStart w:id="2" w:name="_GoBack"/>
      <w:bookmarkEnd w:id="2"/>
    </w:p>
    <w:sectPr w:rsidR="00D87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9077E"/>
    <w:multiLevelType w:val="hybridMultilevel"/>
    <w:tmpl w:val="2FCAC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54FB7"/>
    <w:multiLevelType w:val="hybridMultilevel"/>
    <w:tmpl w:val="E2A46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724CBB"/>
    <w:multiLevelType w:val="hybridMultilevel"/>
    <w:tmpl w:val="DA72D9A6"/>
    <w:lvl w:ilvl="0" w:tplc="36221DDC">
      <w:start w:val="1"/>
      <w:numFmt w:val="bullet"/>
      <w:lvlText w:val="-"/>
      <w:lvlJc w:val="left"/>
      <w:pPr>
        <w:tabs>
          <w:tab w:val="num" w:pos="720"/>
        </w:tabs>
        <w:ind w:left="720" w:hanging="360"/>
      </w:pPr>
      <w:rPr>
        <w:rFonts w:ascii="Times New Roman" w:hAnsi="Times New Roman" w:hint="default"/>
      </w:rPr>
    </w:lvl>
    <w:lvl w:ilvl="1" w:tplc="F8B875D0" w:tentative="1">
      <w:start w:val="1"/>
      <w:numFmt w:val="bullet"/>
      <w:lvlText w:val="-"/>
      <w:lvlJc w:val="left"/>
      <w:pPr>
        <w:tabs>
          <w:tab w:val="num" w:pos="1440"/>
        </w:tabs>
        <w:ind w:left="1440" w:hanging="360"/>
      </w:pPr>
      <w:rPr>
        <w:rFonts w:ascii="Times New Roman" w:hAnsi="Times New Roman" w:hint="default"/>
      </w:rPr>
    </w:lvl>
    <w:lvl w:ilvl="2" w:tplc="2EF26DE0" w:tentative="1">
      <w:start w:val="1"/>
      <w:numFmt w:val="bullet"/>
      <w:lvlText w:val="-"/>
      <w:lvlJc w:val="left"/>
      <w:pPr>
        <w:tabs>
          <w:tab w:val="num" w:pos="2160"/>
        </w:tabs>
        <w:ind w:left="2160" w:hanging="360"/>
      </w:pPr>
      <w:rPr>
        <w:rFonts w:ascii="Times New Roman" w:hAnsi="Times New Roman" w:hint="default"/>
      </w:rPr>
    </w:lvl>
    <w:lvl w:ilvl="3" w:tplc="A1E8F0F8" w:tentative="1">
      <w:start w:val="1"/>
      <w:numFmt w:val="bullet"/>
      <w:lvlText w:val="-"/>
      <w:lvlJc w:val="left"/>
      <w:pPr>
        <w:tabs>
          <w:tab w:val="num" w:pos="2880"/>
        </w:tabs>
        <w:ind w:left="2880" w:hanging="360"/>
      </w:pPr>
      <w:rPr>
        <w:rFonts w:ascii="Times New Roman" w:hAnsi="Times New Roman" w:hint="default"/>
      </w:rPr>
    </w:lvl>
    <w:lvl w:ilvl="4" w:tplc="1012EE0A" w:tentative="1">
      <w:start w:val="1"/>
      <w:numFmt w:val="bullet"/>
      <w:lvlText w:val="-"/>
      <w:lvlJc w:val="left"/>
      <w:pPr>
        <w:tabs>
          <w:tab w:val="num" w:pos="3600"/>
        </w:tabs>
        <w:ind w:left="3600" w:hanging="360"/>
      </w:pPr>
      <w:rPr>
        <w:rFonts w:ascii="Times New Roman" w:hAnsi="Times New Roman" w:hint="default"/>
      </w:rPr>
    </w:lvl>
    <w:lvl w:ilvl="5" w:tplc="7DDCD742" w:tentative="1">
      <w:start w:val="1"/>
      <w:numFmt w:val="bullet"/>
      <w:lvlText w:val="-"/>
      <w:lvlJc w:val="left"/>
      <w:pPr>
        <w:tabs>
          <w:tab w:val="num" w:pos="4320"/>
        </w:tabs>
        <w:ind w:left="4320" w:hanging="360"/>
      </w:pPr>
      <w:rPr>
        <w:rFonts w:ascii="Times New Roman" w:hAnsi="Times New Roman" w:hint="default"/>
      </w:rPr>
    </w:lvl>
    <w:lvl w:ilvl="6" w:tplc="9EF2343C" w:tentative="1">
      <w:start w:val="1"/>
      <w:numFmt w:val="bullet"/>
      <w:lvlText w:val="-"/>
      <w:lvlJc w:val="left"/>
      <w:pPr>
        <w:tabs>
          <w:tab w:val="num" w:pos="5040"/>
        </w:tabs>
        <w:ind w:left="5040" w:hanging="360"/>
      </w:pPr>
      <w:rPr>
        <w:rFonts w:ascii="Times New Roman" w:hAnsi="Times New Roman" w:hint="default"/>
      </w:rPr>
    </w:lvl>
    <w:lvl w:ilvl="7" w:tplc="352886E6" w:tentative="1">
      <w:start w:val="1"/>
      <w:numFmt w:val="bullet"/>
      <w:lvlText w:val="-"/>
      <w:lvlJc w:val="left"/>
      <w:pPr>
        <w:tabs>
          <w:tab w:val="num" w:pos="5760"/>
        </w:tabs>
        <w:ind w:left="5760" w:hanging="360"/>
      </w:pPr>
      <w:rPr>
        <w:rFonts w:ascii="Times New Roman" w:hAnsi="Times New Roman" w:hint="default"/>
      </w:rPr>
    </w:lvl>
    <w:lvl w:ilvl="8" w:tplc="CE7E2D8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7FB76D8"/>
    <w:multiLevelType w:val="hybridMultilevel"/>
    <w:tmpl w:val="21CA97EE"/>
    <w:lvl w:ilvl="0" w:tplc="2D9AC2FA">
      <w:start w:val="1"/>
      <w:numFmt w:val="bullet"/>
      <w:lvlText w:val="-"/>
      <w:lvlJc w:val="left"/>
      <w:pPr>
        <w:tabs>
          <w:tab w:val="num" w:pos="720"/>
        </w:tabs>
        <w:ind w:left="720" w:hanging="360"/>
      </w:pPr>
      <w:rPr>
        <w:rFonts w:ascii="Times New Roman" w:hAnsi="Times New Roman" w:hint="default"/>
      </w:rPr>
    </w:lvl>
    <w:lvl w:ilvl="1" w:tplc="A6B857C6" w:tentative="1">
      <w:start w:val="1"/>
      <w:numFmt w:val="bullet"/>
      <w:lvlText w:val="-"/>
      <w:lvlJc w:val="left"/>
      <w:pPr>
        <w:tabs>
          <w:tab w:val="num" w:pos="1440"/>
        </w:tabs>
        <w:ind w:left="1440" w:hanging="360"/>
      </w:pPr>
      <w:rPr>
        <w:rFonts w:ascii="Times New Roman" w:hAnsi="Times New Roman" w:hint="default"/>
      </w:rPr>
    </w:lvl>
    <w:lvl w:ilvl="2" w:tplc="D8F00420" w:tentative="1">
      <w:start w:val="1"/>
      <w:numFmt w:val="bullet"/>
      <w:lvlText w:val="-"/>
      <w:lvlJc w:val="left"/>
      <w:pPr>
        <w:tabs>
          <w:tab w:val="num" w:pos="2160"/>
        </w:tabs>
        <w:ind w:left="2160" w:hanging="360"/>
      </w:pPr>
      <w:rPr>
        <w:rFonts w:ascii="Times New Roman" w:hAnsi="Times New Roman" w:hint="default"/>
      </w:rPr>
    </w:lvl>
    <w:lvl w:ilvl="3" w:tplc="9BBE300C" w:tentative="1">
      <w:start w:val="1"/>
      <w:numFmt w:val="bullet"/>
      <w:lvlText w:val="-"/>
      <w:lvlJc w:val="left"/>
      <w:pPr>
        <w:tabs>
          <w:tab w:val="num" w:pos="2880"/>
        </w:tabs>
        <w:ind w:left="2880" w:hanging="360"/>
      </w:pPr>
      <w:rPr>
        <w:rFonts w:ascii="Times New Roman" w:hAnsi="Times New Roman" w:hint="default"/>
      </w:rPr>
    </w:lvl>
    <w:lvl w:ilvl="4" w:tplc="C2BEA898" w:tentative="1">
      <w:start w:val="1"/>
      <w:numFmt w:val="bullet"/>
      <w:lvlText w:val="-"/>
      <w:lvlJc w:val="left"/>
      <w:pPr>
        <w:tabs>
          <w:tab w:val="num" w:pos="3600"/>
        </w:tabs>
        <w:ind w:left="3600" w:hanging="360"/>
      </w:pPr>
      <w:rPr>
        <w:rFonts w:ascii="Times New Roman" w:hAnsi="Times New Roman" w:hint="default"/>
      </w:rPr>
    </w:lvl>
    <w:lvl w:ilvl="5" w:tplc="554A8BE8" w:tentative="1">
      <w:start w:val="1"/>
      <w:numFmt w:val="bullet"/>
      <w:lvlText w:val="-"/>
      <w:lvlJc w:val="left"/>
      <w:pPr>
        <w:tabs>
          <w:tab w:val="num" w:pos="4320"/>
        </w:tabs>
        <w:ind w:left="4320" w:hanging="360"/>
      </w:pPr>
      <w:rPr>
        <w:rFonts w:ascii="Times New Roman" w:hAnsi="Times New Roman" w:hint="default"/>
      </w:rPr>
    </w:lvl>
    <w:lvl w:ilvl="6" w:tplc="A66874BC" w:tentative="1">
      <w:start w:val="1"/>
      <w:numFmt w:val="bullet"/>
      <w:lvlText w:val="-"/>
      <w:lvlJc w:val="left"/>
      <w:pPr>
        <w:tabs>
          <w:tab w:val="num" w:pos="5040"/>
        </w:tabs>
        <w:ind w:left="5040" w:hanging="360"/>
      </w:pPr>
      <w:rPr>
        <w:rFonts w:ascii="Times New Roman" w:hAnsi="Times New Roman" w:hint="default"/>
      </w:rPr>
    </w:lvl>
    <w:lvl w:ilvl="7" w:tplc="C278F1A6" w:tentative="1">
      <w:start w:val="1"/>
      <w:numFmt w:val="bullet"/>
      <w:lvlText w:val="-"/>
      <w:lvlJc w:val="left"/>
      <w:pPr>
        <w:tabs>
          <w:tab w:val="num" w:pos="5760"/>
        </w:tabs>
        <w:ind w:left="5760" w:hanging="360"/>
      </w:pPr>
      <w:rPr>
        <w:rFonts w:ascii="Times New Roman" w:hAnsi="Times New Roman" w:hint="default"/>
      </w:rPr>
    </w:lvl>
    <w:lvl w:ilvl="8" w:tplc="2898D63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6656E17"/>
    <w:multiLevelType w:val="hybridMultilevel"/>
    <w:tmpl w:val="4F6E936A"/>
    <w:lvl w:ilvl="0" w:tplc="DB32B436">
      <w:start w:val="1"/>
      <w:numFmt w:val="bullet"/>
      <w:lvlText w:val="•"/>
      <w:lvlJc w:val="left"/>
      <w:pPr>
        <w:tabs>
          <w:tab w:val="num" w:pos="720"/>
        </w:tabs>
        <w:ind w:left="720" w:hanging="360"/>
      </w:pPr>
      <w:rPr>
        <w:rFonts w:ascii="Arial" w:hAnsi="Arial" w:hint="default"/>
      </w:rPr>
    </w:lvl>
    <w:lvl w:ilvl="1" w:tplc="0668461E" w:tentative="1">
      <w:start w:val="1"/>
      <w:numFmt w:val="bullet"/>
      <w:lvlText w:val="•"/>
      <w:lvlJc w:val="left"/>
      <w:pPr>
        <w:tabs>
          <w:tab w:val="num" w:pos="1440"/>
        </w:tabs>
        <w:ind w:left="1440" w:hanging="360"/>
      </w:pPr>
      <w:rPr>
        <w:rFonts w:ascii="Arial" w:hAnsi="Arial" w:hint="default"/>
      </w:rPr>
    </w:lvl>
    <w:lvl w:ilvl="2" w:tplc="51B27060" w:tentative="1">
      <w:start w:val="1"/>
      <w:numFmt w:val="bullet"/>
      <w:lvlText w:val="•"/>
      <w:lvlJc w:val="left"/>
      <w:pPr>
        <w:tabs>
          <w:tab w:val="num" w:pos="2160"/>
        </w:tabs>
        <w:ind w:left="2160" w:hanging="360"/>
      </w:pPr>
      <w:rPr>
        <w:rFonts w:ascii="Arial" w:hAnsi="Arial" w:hint="default"/>
      </w:rPr>
    </w:lvl>
    <w:lvl w:ilvl="3" w:tplc="917A85BE" w:tentative="1">
      <w:start w:val="1"/>
      <w:numFmt w:val="bullet"/>
      <w:lvlText w:val="•"/>
      <w:lvlJc w:val="left"/>
      <w:pPr>
        <w:tabs>
          <w:tab w:val="num" w:pos="2880"/>
        </w:tabs>
        <w:ind w:left="2880" w:hanging="360"/>
      </w:pPr>
      <w:rPr>
        <w:rFonts w:ascii="Arial" w:hAnsi="Arial" w:hint="default"/>
      </w:rPr>
    </w:lvl>
    <w:lvl w:ilvl="4" w:tplc="70DAE54E" w:tentative="1">
      <w:start w:val="1"/>
      <w:numFmt w:val="bullet"/>
      <w:lvlText w:val="•"/>
      <w:lvlJc w:val="left"/>
      <w:pPr>
        <w:tabs>
          <w:tab w:val="num" w:pos="3600"/>
        </w:tabs>
        <w:ind w:left="3600" w:hanging="360"/>
      </w:pPr>
      <w:rPr>
        <w:rFonts w:ascii="Arial" w:hAnsi="Arial" w:hint="default"/>
      </w:rPr>
    </w:lvl>
    <w:lvl w:ilvl="5" w:tplc="74624E50" w:tentative="1">
      <w:start w:val="1"/>
      <w:numFmt w:val="bullet"/>
      <w:lvlText w:val="•"/>
      <w:lvlJc w:val="left"/>
      <w:pPr>
        <w:tabs>
          <w:tab w:val="num" w:pos="4320"/>
        </w:tabs>
        <w:ind w:left="4320" w:hanging="360"/>
      </w:pPr>
      <w:rPr>
        <w:rFonts w:ascii="Arial" w:hAnsi="Arial" w:hint="default"/>
      </w:rPr>
    </w:lvl>
    <w:lvl w:ilvl="6" w:tplc="B1B889C0" w:tentative="1">
      <w:start w:val="1"/>
      <w:numFmt w:val="bullet"/>
      <w:lvlText w:val="•"/>
      <w:lvlJc w:val="left"/>
      <w:pPr>
        <w:tabs>
          <w:tab w:val="num" w:pos="5040"/>
        </w:tabs>
        <w:ind w:left="5040" w:hanging="360"/>
      </w:pPr>
      <w:rPr>
        <w:rFonts w:ascii="Arial" w:hAnsi="Arial" w:hint="default"/>
      </w:rPr>
    </w:lvl>
    <w:lvl w:ilvl="7" w:tplc="333CFCF4" w:tentative="1">
      <w:start w:val="1"/>
      <w:numFmt w:val="bullet"/>
      <w:lvlText w:val="•"/>
      <w:lvlJc w:val="left"/>
      <w:pPr>
        <w:tabs>
          <w:tab w:val="num" w:pos="5760"/>
        </w:tabs>
        <w:ind w:left="5760" w:hanging="360"/>
      </w:pPr>
      <w:rPr>
        <w:rFonts w:ascii="Arial" w:hAnsi="Arial" w:hint="default"/>
      </w:rPr>
    </w:lvl>
    <w:lvl w:ilvl="8" w:tplc="D57EE2D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2B796A"/>
    <w:multiLevelType w:val="hybridMultilevel"/>
    <w:tmpl w:val="48F67A1A"/>
    <w:lvl w:ilvl="0" w:tplc="9C4A330C">
      <w:start w:val="1"/>
      <w:numFmt w:val="decimal"/>
      <w:lvlText w:val="(%1)"/>
      <w:lvlJc w:val="left"/>
      <w:pPr>
        <w:tabs>
          <w:tab w:val="num" w:pos="720"/>
        </w:tabs>
        <w:ind w:left="720" w:hanging="360"/>
      </w:pPr>
    </w:lvl>
    <w:lvl w:ilvl="1" w:tplc="C6F64524" w:tentative="1">
      <w:start w:val="1"/>
      <w:numFmt w:val="decimal"/>
      <w:lvlText w:val="(%2)"/>
      <w:lvlJc w:val="left"/>
      <w:pPr>
        <w:tabs>
          <w:tab w:val="num" w:pos="1440"/>
        </w:tabs>
        <w:ind w:left="1440" w:hanging="360"/>
      </w:pPr>
    </w:lvl>
    <w:lvl w:ilvl="2" w:tplc="F38CE61C" w:tentative="1">
      <w:start w:val="1"/>
      <w:numFmt w:val="decimal"/>
      <w:lvlText w:val="(%3)"/>
      <w:lvlJc w:val="left"/>
      <w:pPr>
        <w:tabs>
          <w:tab w:val="num" w:pos="2160"/>
        </w:tabs>
        <w:ind w:left="2160" w:hanging="360"/>
      </w:pPr>
    </w:lvl>
    <w:lvl w:ilvl="3" w:tplc="7FCC5B54" w:tentative="1">
      <w:start w:val="1"/>
      <w:numFmt w:val="decimal"/>
      <w:lvlText w:val="(%4)"/>
      <w:lvlJc w:val="left"/>
      <w:pPr>
        <w:tabs>
          <w:tab w:val="num" w:pos="2880"/>
        </w:tabs>
        <w:ind w:left="2880" w:hanging="360"/>
      </w:pPr>
    </w:lvl>
    <w:lvl w:ilvl="4" w:tplc="0D222D0E" w:tentative="1">
      <w:start w:val="1"/>
      <w:numFmt w:val="decimal"/>
      <w:lvlText w:val="(%5)"/>
      <w:lvlJc w:val="left"/>
      <w:pPr>
        <w:tabs>
          <w:tab w:val="num" w:pos="3600"/>
        </w:tabs>
        <w:ind w:left="3600" w:hanging="360"/>
      </w:pPr>
    </w:lvl>
    <w:lvl w:ilvl="5" w:tplc="E44CE43E" w:tentative="1">
      <w:start w:val="1"/>
      <w:numFmt w:val="decimal"/>
      <w:lvlText w:val="(%6)"/>
      <w:lvlJc w:val="left"/>
      <w:pPr>
        <w:tabs>
          <w:tab w:val="num" w:pos="4320"/>
        </w:tabs>
        <w:ind w:left="4320" w:hanging="360"/>
      </w:pPr>
    </w:lvl>
    <w:lvl w:ilvl="6" w:tplc="B58C359C" w:tentative="1">
      <w:start w:val="1"/>
      <w:numFmt w:val="decimal"/>
      <w:lvlText w:val="(%7)"/>
      <w:lvlJc w:val="left"/>
      <w:pPr>
        <w:tabs>
          <w:tab w:val="num" w:pos="5040"/>
        </w:tabs>
        <w:ind w:left="5040" w:hanging="360"/>
      </w:pPr>
    </w:lvl>
    <w:lvl w:ilvl="7" w:tplc="2F7E50EE" w:tentative="1">
      <w:start w:val="1"/>
      <w:numFmt w:val="decimal"/>
      <w:lvlText w:val="(%8)"/>
      <w:lvlJc w:val="left"/>
      <w:pPr>
        <w:tabs>
          <w:tab w:val="num" w:pos="5760"/>
        </w:tabs>
        <w:ind w:left="5760" w:hanging="360"/>
      </w:pPr>
    </w:lvl>
    <w:lvl w:ilvl="8" w:tplc="49464F16" w:tentative="1">
      <w:start w:val="1"/>
      <w:numFmt w:val="decimal"/>
      <w:lvlText w:val="(%9)"/>
      <w:lvlJc w:val="left"/>
      <w:pPr>
        <w:tabs>
          <w:tab w:val="num" w:pos="6480"/>
        </w:tabs>
        <w:ind w:left="6480" w:hanging="360"/>
      </w:pPr>
    </w:lvl>
  </w:abstractNum>
  <w:abstractNum w:abstractNumId="6" w15:restartNumberingAfterBreak="0">
    <w:nsid w:val="46BD7E4B"/>
    <w:multiLevelType w:val="hybridMultilevel"/>
    <w:tmpl w:val="A198BBDA"/>
    <w:lvl w:ilvl="0" w:tplc="1136C7B8">
      <w:start w:val="1"/>
      <w:numFmt w:val="bullet"/>
      <w:lvlText w:val="-"/>
      <w:lvlJc w:val="left"/>
      <w:pPr>
        <w:tabs>
          <w:tab w:val="num" w:pos="720"/>
        </w:tabs>
        <w:ind w:left="720" w:hanging="360"/>
      </w:pPr>
      <w:rPr>
        <w:rFonts w:ascii="Times New Roman" w:hAnsi="Times New Roman" w:hint="default"/>
      </w:rPr>
    </w:lvl>
    <w:lvl w:ilvl="1" w:tplc="972ACF84" w:tentative="1">
      <w:start w:val="1"/>
      <w:numFmt w:val="bullet"/>
      <w:lvlText w:val="-"/>
      <w:lvlJc w:val="left"/>
      <w:pPr>
        <w:tabs>
          <w:tab w:val="num" w:pos="1440"/>
        </w:tabs>
        <w:ind w:left="1440" w:hanging="360"/>
      </w:pPr>
      <w:rPr>
        <w:rFonts w:ascii="Times New Roman" w:hAnsi="Times New Roman" w:hint="default"/>
      </w:rPr>
    </w:lvl>
    <w:lvl w:ilvl="2" w:tplc="83E8BDBA" w:tentative="1">
      <w:start w:val="1"/>
      <w:numFmt w:val="bullet"/>
      <w:lvlText w:val="-"/>
      <w:lvlJc w:val="left"/>
      <w:pPr>
        <w:tabs>
          <w:tab w:val="num" w:pos="2160"/>
        </w:tabs>
        <w:ind w:left="2160" w:hanging="360"/>
      </w:pPr>
      <w:rPr>
        <w:rFonts w:ascii="Times New Roman" w:hAnsi="Times New Roman" w:hint="default"/>
      </w:rPr>
    </w:lvl>
    <w:lvl w:ilvl="3" w:tplc="0FFCA8CE" w:tentative="1">
      <w:start w:val="1"/>
      <w:numFmt w:val="bullet"/>
      <w:lvlText w:val="-"/>
      <w:lvlJc w:val="left"/>
      <w:pPr>
        <w:tabs>
          <w:tab w:val="num" w:pos="2880"/>
        </w:tabs>
        <w:ind w:left="2880" w:hanging="360"/>
      </w:pPr>
      <w:rPr>
        <w:rFonts w:ascii="Times New Roman" w:hAnsi="Times New Roman" w:hint="default"/>
      </w:rPr>
    </w:lvl>
    <w:lvl w:ilvl="4" w:tplc="8E1C69E8" w:tentative="1">
      <w:start w:val="1"/>
      <w:numFmt w:val="bullet"/>
      <w:lvlText w:val="-"/>
      <w:lvlJc w:val="left"/>
      <w:pPr>
        <w:tabs>
          <w:tab w:val="num" w:pos="3600"/>
        </w:tabs>
        <w:ind w:left="3600" w:hanging="360"/>
      </w:pPr>
      <w:rPr>
        <w:rFonts w:ascii="Times New Roman" w:hAnsi="Times New Roman" w:hint="default"/>
      </w:rPr>
    </w:lvl>
    <w:lvl w:ilvl="5" w:tplc="497460AC" w:tentative="1">
      <w:start w:val="1"/>
      <w:numFmt w:val="bullet"/>
      <w:lvlText w:val="-"/>
      <w:lvlJc w:val="left"/>
      <w:pPr>
        <w:tabs>
          <w:tab w:val="num" w:pos="4320"/>
        </w:tabs>
        <w:ind w:left="4320" w:hanging="360"/>
      </w:pPr>
      <w:rPr>
        <w:rFonts w:ascii="Times New Roman" w:hAnsi="Times New Roman" w:hint="default"/>
      </w:rPr>
    </w:lvl>
    <w:lvl w:ilvl="6" w:tplc="01E2A788" w:tentative="1">
      <w:start w:val="1"/>
      <w:numFmt w:val="bullet"/>
      <w:lvlText w:val="-"/>
      <w:lvlJc w:val="left"/>
      <w:pPr>
        <w:tabs>
          <w:tab w:val="num" w:pos="5040"/>
        </w:tabs>
        <w:ind w:left="5040" w:hanging="360"/>
      </w:pPr>
      <w:rPr>
        <w:rFonts w:ascii="Times New Roman" w:hAnsi="Times New Roman" w:hint="default"/>
      </w:rPr>
    </w:lvl>
    <w:lvl w:ilvl="7" w:tplc="97F87DDA" w:tentative="1">
      <w:start w:val="1"/>
      <w:numFmt w:val="bullet"/>
      <w:lvlText w:val="-"/>
      <w:lvlJc w:val="left"/>
      <w:pPr>
        <w:tabs>
          <w:tab w:val="num" w:pos="5760"/>
        </w:tabs>
        <w:ind w:left="5760" w:hanging="360"/>
      </w:pPr>
      <w:rPr>
        <w:rFonts w:ascii="Times New Roman" w:hAnsi="Times New Roman" w:hint="default"/>
      </w:rPr>
    </w:lvl>
    <w:lvl w:ilvl="8" w:tplc="8D10382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0D057A9"/>
    <w:multiLevelType w:val="hybridMultilevel"/>
    <w:tmpl w:val="5258539A"/>
    <w:lvl w:ilvl="0" w:tplc="D3340448">
      <w:start w:val="1"/>
      <w:numFmt w:val="bullet"/>
      <w:lvlText w:val="•"/>
      <w:lvlJc w:val="left"/>
      <w:pPr>
        <w:tabs>
          <w:tab w:val="num" w:pos="720"/>
        </w:tabs>
        <w:ind w:left="720" w:hanging="360"/>
      </w:pPr>
      <w:rPr>
        <w:rFonts w:ascii="Arial" w:hAnsi="Arial" w:hint="default"/>
      </w:rPr>
    </w:lvl>
    <w:lvl w:ilvl="1" w:tplc="B7E2F1B0" w:tentative="1">
      <w:start w:val="1"/>
      <w:numFmt w:val="bullet"/>
      <w:lvlText w:val="•"/>
      <w:lvlJc w:val="left"/>
      <w:pPr>
        <w:tabs>
          <w:tab w:val="num" w:pos="1440"/>
        </w:tabs>
        <w:ind w:left="1440" w:hanging="360"/>
      </w:pPr>
      <w:rPr>
        <w:rFonts w:ascii="Arial" w:hAnsi="Arial" w:hint="default"/>
      </w:rPr>
    </w:lvl>
    <w:lvl w:ilvl="2" w:tplc="A4107ECC" w:tentative="1">
      <w:start w:val="1"/>
      <w:numFmt w:val="bullet"/>
      <w:lvlText w:val="•"/>
      <w:lvlJc w:val="left"/>
      <w:pPr>
        <w:tabs>
          <w:tab w:val="num" w:pos="2160"/>
        </w:tabs>
        <w:ind w:left="2160" w:hanging="360"/>
      </w:pPr>
      <w:rPr>
        <w:rFonts w:ascii="Arial" w:hAnsi="Arial" w:hint="default"/>
      </w:rPr>
    </w:lvl>
    <w:lvl w:ilvl="3" w:tplc="D34CC1E4" w:tentative="1">
      <w:start w:val="1"/>
      <w:numFmt w:val="bullet"/>
      <w:lvlText w:val="•"/>
      <w:lvlJc w:val="left"/>
      <w:pPr>
        <w:tabs>
          <w:tab w:val="num" w:pos="2880"/>
        </w:tabs>
        <w:ind w:left="2880" w:hanging="360"/>
      </w:pPr>
      <w:rPr>
        <w:rFonts w:ascii="Arial" w:hAnsi="Arial" w:hint="default"/>
      </w:rPr>
    </w:lvl>
    <w:lvl w:ilvl="4" w:tplc="E5E413B4" w:tentative="1">
      <w:start w:val="1"/>
      <w:numFmt w:val="bullet"/>
      <w:lvlText w:val="•"/>
      <w:lvlJc w:val="left"/>
      <w:pPr>
        <w:tabs>
          <w:tab w:val="num" w:pos="3600"/>
        </w:tabs>
        <w:ind w:left="3600" w:hanging="360"/>
      </w:pPr>
      <w:rPr>
        <w:rFonts w:ascii="Arial" w:hAnsi="Arial" w:hint="default"/>
      </w:rPr>
    </w:lvl>
    <w:lvl w:ilvl="5" w:tplc="2996A30C" w:tentative="1">
      <w:start w:val="1"/>
      <w:numFmt w:val="bullet"/>
      <w:lvlText w:val="•"/>
      <w:lvlJc w:val="left"/>
      <w:pPr>
        <w:tabs>
          <w:tab w:val="num" w:pos="4320"/>
        </w:tabs>
        <w:ind w:left="4320" w:hanging="360"/>
      </w:pPr>
      <w:rPr>
        <w:rFonts w:ascii="Arial" w:hAnsi="Arial" w:hint="default"/>
      </w:rPr>
    </w:lvl>
    <w:lvl w:ilvl="6" w:tplc="8474F6A2" w:tentative="1">
      <w:start w:val="1"/>
      <w:numFmt w:val="bullet"/>
      <w:lvlText w:val="•"/>
      <w:lvlJc w:val="left"/>
      <w:pPr>
        <w:tabs>
          <w:tab w:val="num" w:pos="5040"/>
        </w:tabs>
        <w:ind w:left="5040" w:hanging="360"/>
      </w:pPr>
      <w:rPr>
        <w:rFonts w:ascii="Arial" w:hAnsi="Arial" w:hint="default"/>
      </w:rPr>
    </w:lvl>
    <w:lvl w:ilvl="7" w:tplc="32729562" w:tentative="1">
      <w:start w:val="1"/>
      <w:numFmt w:val="bullet"/>
      <w:lvlText w:val="•"/>
      <w:lvlJc w:val="left"/>
      <w:pPr>
        <w:tabs>
          <w:tab w:val="num" w:pos="5760"/>
        </w:tabs>
        <w:ind w:left="5760" w:hanging="360"/>
      </w:pPr>
      <w:rPr>
        <w:rFonts w:ascii="Arial" w:hAnsi="Arial" w:hint="default"/>
      </w:rPr>
    </w:lvl>
    <w:lvl w:ilvl="8" w:tplc="517A19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157219B"/>
    <w:multiLevelType w:val="hybridMultilevel"/>
    <w:tmpl w:val="BBDA0F72"/>
    <w:lvl w:ilvl="0" w:tplc="C9A65FDA">
      <w:start w:val="1"/>
      <w:numFmt w:val="decimal"/>
      <w:lvlText w:val="(%1)"/>
      <w:lvlJc w:val="left"/>
      <w:pPr>
        <w:tabs>
          <w:tab w:val="num" w:pos="720"/>
        </w:tabs>
        <w:ind w:left="720" w:hanging="360"/>
      </w:pPr>
    </w:lvl>
    <w:lvl w:ilvl="1" w:tplc="A9B4E960" w:tentative="1">
      <w:start w:val="1"/>
      <w:numFmt w:val="decimal"/>
      <w:lvlText w:val="(%2)"/>
      <w:lvlJc w:val="left"/>
      <w:pPr>
        <w:tabs>
          <w:tab w:val="num" w:pos="1440"/>
        </w:tabs>
        <w:ind w:left="1440" w:hanging="360"/>
      </w:pPr>
    </w:lvl>
    <w:lvl w:ilvl="2" w:tplc="9148FDC8" w:tentative="1">
      <w:start w:val="1"/>
      <w:numFmt w:val="decimal"/>
      <w:lvlText w:val="(%3)"/>
      <w:lvlJc w:val="left"/>
      <w:pPr>
        <w:tabs>
          <w:tab w:val="num" w:pos="2160"/>
        </w:tabs>
        <w:ind w:left="2160" w:hanging="360"/>
      </w:pPr>
    </w:lvl>
    <w:lvl w:ilvl="3" w:tplc="8242BE32" w:tentative="1">
      <w:start w:val="1"/>
      <w:numFmt w:val="decimal"/>
      <w:lvlText w:val="(%4)"/>
      <w:lvlJc w:val="left"/>
      <w:pPr>
        <w:tabs>
          <w:tab w:val="num" w:pos="2880"/>
        </w:tabs>
        <w:ind w:left="2880" w:hanging="360"/>
      </w:pPr>
    </w:lvl>
    <w:lvl w:ilvl="4" w:tplc="0D5ABC4C" w:tentative="1">
      <w:start w:val="1"/>
      <w:numFmt w:val="decimal"/>
      <w:lvlText w:val="(%5)"/>
      <w:lvlJc w:val="left"/>
      <w:pPr>
        <w:tabs>
          <w:tab w:val="num" w:pos="3600"/>
        </w:tabs>
        <w:ind w:left="3600" w:hanging="360"/>
      </w:pPr>
    </w:lvl>
    <w:lvl w:ilvl="5" w:tplc="2FE003CE" w:tentative="1">
      <w:start w:val="1"/>
      <w:numFmt w:val="decimal"/>
      <w:lvlText w:val="(%6)"/>
      <w:lvlJc w:val="left"/>
      <w:pPr>
        <w:tabs>
          <w:tab w:val="num" w:pos="4320"/>
        </w:tabs>
        <w:ind w:left="4320" w:hanging="360"/>
      </w:pPr>
    </w:lvl>
    <w:lvl w:ilvl="6" w:tplc="6074BE86" w:tentative="1">
      <w:start w:val="1"/>
      <w:numFmt w:val="decimal"/>
      <w:lvlText w:val="(%7)"/>
      <w:lvlJc w:val="left"/>
      <w:pPr>
        <w:tabs>
          <w:tab w:val="num" w:pos="5040"/>
        </w:tabs>
        <w:ind w:left="5040" w:hanging="360"/>
      </w:pPr>
    </w:lvl>
    <w:lvl w:ilvl="7" w:tplc="C51AE88C" w:tentative="1">
      <w:start w:val="1"/>
      <w:numFmt w:val="decimal"/>
      <w:lvlText w:val="(%8)"/>
      <w:lvlJc w:val="left"/>
      <w:pPr>
        <w:tabs>
          <w:tab w:val="num" w:pos="5760"/>
        </w:tabs>
        <w:ind w:left="5760" w:hanging="360"/>
      </w:pPr>
    </w:lvl>
    <w:lvl w:ilvl="8" w:tplc="BF72FBDA" w:tentative="1">
      <w:start w:val="1"/>
      <w:numFmt w:val="decimal"/>
      <w:lvlText w:val="(%9)"/>
      <w:lvlJc w:val="left"/>
      <w:pPr>
        <w:tabs>
          <w:tab w:val="num" w:pos="6480"/>
        </w:tabs>
        <w:ind w:left="6480" w:hanging="360"/>
      </w:pPr>
    </w:lvl>
  </w:abstractNum>
  <w:abstractNum w:abstractNumId="9" w15:restartNumberingAfterBreak="0">
    <w:nsid w:val="6F891784"/>
    <w:multiLevelType w:val="hybridMultilevel"/>
    <w:tmpl w:val="8D78E06C"/>
    <w:lvl w:ilvl="0" w:tplc="413AB822">
      <w:start w:val="1"/>
      <w:numFmt w:val="bullet"/>
      <w:lvlText w:val="-"/>
      <w:lvlJc w:val="left"/>
      <w:pPr>
        <w:tabs>
          <w:tab w:val="num" w:pos="720"/>
        </w:tabs>
        <w:ind w:left="720" w:hanging="360"/>
      </w:pPr>
      <w:rPr>
        <w:rFonts w:ascii="Times New Roman" w:hAnsi="Times New Roman" w:hint="default"/>
      </w:rPr>
    </w:lvl>
    <w:lvl w:ilvl="1" w:tplc="A20048C6" w:tentative="1">
      <w:start w:val="1"/>
      <w:numFmt w:val="bullet"/>
      <w:lvlText w:val="-"/>
      <w:lvlJc w:val="left"/>
      <w:pPr>
        <w:tabs>
          <w:tab w:val="num" w:pos="1440"/>
        </w:tabs>
        <w:ind w:left="1440" w:hanging="360"/>
      </w:pPr>
      <w:rPr>
        <w:rFonts w:ascii="Times New Roman" w:hAnsi="Times New Roman" w:hint="default"/>
      </w:rPr>
    </w:lvl>
    <w:lvl w:ilvl="2" w:tplc="35FEAE06" w:tentative="1">
      <w:start w:val="1"/>
      <w:numFmt w:val="bullet"/>
      <w:lvlText w:val="-"/>
      <w:lvlJc w:val="left"/>
      <w:pPr>
        <w:tabs>
          <w:tab w:val="num" w:pos="2160"/>
        </w:tabs>
        <w:ind w:left="2160" w:hanging="360"/>
      </w:pPr>
      <w:rPr>
        <w:rFonts w:ascii="Times New Roman" w:hAnsi="Times New Roman" w:hint="default"/>
      </w:rPr>
    </w:lvl>
    <w:lvl w:ilvl="3" w:tplc="C0F4035A" w:tentative="1">
      <w:start w:val="1"/>
      <w:numFmt w:val="bullet"/>
      <w:lvlText w:val="-"/>
      <w:lvlJc w:val="left"/>
      <w:pPr>
        <w:tabs>
          <w:tab w:val="num" w:pos="2880"/>
        </w:tabs>
        <w:ind w:left="2880" w:hanging="360"/>
      </w:pPr>
      <w:rPr>
        <w:rFonts w:ascii="Times New Roman" w:hAnsi="Times New Roman" w:hint="default"/>
      </w:rPr>
    </w:lvl>
    <w:lvl w:ilvl="4" w:tplc="155CF020" w:tentative="1">
      <w:start w:val="1"/>
      <w:numFmt w:val="bullet"/>
      <w:lvlText w:val="-"/>
      <w:lvlJc w:val="left"/>
      <w:pPr>
        <w:tabs>
          <w:tab w:val="num" w:pos="3600"/>
        </w:tabs>
        <w:ind w:left="3600" w:hanging="360"/>
      </w:pPr>
      <w:rPr>
        <w:rFonts w:ascii="Times New Roman" w:hAnsi="Times New Roman" w:hint="default"/>
      </w:rPr>
    </w:lvl>
    <w:lvl w:ilvl="5" w:tplc="9ADC5386" w:tentative="1">
      <w:start w:val="1"/>
      <w:numFmt w:val="bullet"/>
      <w:lvlText w:val="-"/>
      <w:lvlJc w:val="left"/>
      <w:pPr>
        <w:tabs>
          <w:tab w:val="num" w:pos="4320"/>
        </w:tabs>
        <w:ind w:left="4320" w:hanging="360"/>
      </w:pPr>
      <w:rPr>
        <w:rFonts w:ascii="Times New Roman" w:hAnsi="Times New Roman" w:hint="default"/>
      </w:rPr>
    </w:lvl>
    <w:lvl w:ilvl="6" w:tplc="C82AA896" w:tentative="1">
      <w:start w:val="1"/>
      <w:numFmt w:val="bullet"/>
      <w:lvlText w:val="-"/>
      <w:lvlJc w:val="left"/>
      <w:pPr>
        <w:tabs>
          <w:tab w:val="num" w:pos="5040"/>
        </w:tabs>
        <w:ind w:left="5040" w:hanging="360"/>
      </w:pPr>
      <w:rPr>
        <w:rFonts w:ascii="Times New Roman" w:hAnsi="Times New Roman" w:hint="default"/>
      </w:rPr>
    </w:lvl>
    <w:lvl w:ilvl="7" w:tplc="F59E76BE" w:tentative="1">
      <w:start w:val="1"/>
      <w:numFmt w:val="bullet"/>
      <w:lvlText w:val="-"/>
      <w:lvlJc w:val="left"/>
      <w:pPr>
        <w:tabs>
          <w:tab w:val="num" w:pos="5760"/>
        </w:tabs>
        <w:ind w:left="5760" w:hanging="360"/>
      </w:pPr>
      <w:rPr>
        <w:rFonts w:ascii="Times New Roman" w:hAnsi="Times New Roman" w:hint="default"/>
      </w:rPr>
    </w:lvl>
    <w:lvl w:ilvl="8" w:tplc="C2B67C9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00956DF"/>
    <w:multiLevelType w:val="hybridMultilevel"/>
    <w:tmpl w:val="EA322D4C"/>
    <w:lvl w:ilvl="0" w:tplc="071E5444">
      <w:start w:val="1"/>
      <w:numFmt w:val="bullet"/>
      <w:lvlText w:val="-"/>
      <w:lvlJc w:val="left"/>
      <w:pPr>
        <w:tabs>
          <w:tab w:val="num" w:pos="720"/>
        </w:tabs>
        <w:ind w:left="720" w:hanging="360"/>
      </w:pPr>
      <w:rPr>
        <w:rFonts w:ascii="Times New Roman" w:hAnsi="Times New Roman" w:hint="default"/>
      </w:rPr>
    </w:lvl>
    <w:lvl w:ilvl="1" w:tplc="0634733C" w:tentative="1">
      <w:start w:val="1"/>
      <w:numFmt w:val="bullet"/>
      <w:lvlText w:val="-"/>
      <w:lvlJc w:val="left"/>
      <w:pPr>
        <w:tabs>
          <w:tab w:val="num" w:pos="1440"/>
        </w:tabs>
        <w:ind w:left="1440" w:hanging="360"/>
      </w:pPr>
      <w:rPr>
        <w:rFonts w:ascii="Times New Roman" w:hAnsi="Times New Roman" w:hint="default"/>
      </w:rPr>
    </w:lvl>
    <w:lvl w:ilvl="2" w:tplc="5BB810C6" w:tentative="1">
      <w:start w:val="1"/>
      <w:numFmt w:val="bullet"/>
      <w:lvlText w:val="-"/>
      <w:lvlJc w:val="left"/>
      <w:pPr>
        <w:tabs>
          <w:tab w:val="num" w:pos="2160"/>
        </w:tabs>
        <w:ind w:left="2160" w:hanging="360"/>
      </w:pPr>
      <w:rPr>
        <w:rFonts w:ascii="Times New Roman" w:hAnsi="Times New Roman" w:hint="default"/>
      </w:rPr>
    </w:lvl>
    <w:lvl w:ilvl="3" w:tplc="BEA2048E" w:tentative="1">
      <w:start w:val="1"/>
      <w:numFmt w:val="bullet"/>
      <w:lvlText w:val="-"/>
      <w:lvlJc w:val="left"/>
      <w:pPr>
        <w:tabs>
          <w:tab w:val="num" w:pos="2880"/>
        </w:tabs>
        <w:ind w:left="2880" w:hanging="360"/>
      </w:pPr>
      <w:rPr>
        <w:rFonts w:ascii="Times New Roman" w:hAnsi="Times New Roman" w:hint="default"/>
      </w:rPr>
    </w:lvl>
    <w:lvl w:ilvl="4" w:tplc="1B4440A2" w:tentative="1">
      <w:start w:val="1"/>
      <w:numFmt w:val="bullet"/>
      <w:lvlText w:val="-"/>
      <w:lvlJc w:val="left"/>
      <w:pPr>
        <w:tabs>
          <w:tab w:val="num" w:pos="3600"/>
        </w:tabs>
        <w:ind w:left="3600" w:hanging="360"/>
      </w:pPr>
      <w:rPr>
        <w:rFonts w:ascii="Times New Roman" w:hAnsi="Times New Roman" w:hint="default"/>
      </w:rPr>
    </w:lvl>
    <w:lvl w:ilvl="5" w:tplc="1CA0AE62" w:tentative="1">
      <w:start w:val="1"/>
      <w:numFmt w:val="bullet"/>
      <w:lvlText w:val="-"/>
      <w:lvlJc w:val="left"/>
      <w:pPr>
        <w:tabs>
          <w:tab w:val="num" w:pos="4320"/>
        </w:tabs>
        <w:ind w:left="4320" w:hanging="360"/>
      </w:pPr>
      <w:rPr>
        <w:rFonts w:ascii="Times New Roman" w:hAnsi="Times New Roman" w:hint="default"/>
      </w:rPr>
    </w:lvl>
    <w:lvl w:ilvl="6" w:tplc="79C2682C" w:tentative="1">
      <w:start w:val="1"/>
      <w:numFmt w:val="bullet"/>
      <w:lvlText w:val="-"/>
      <w:lvlJc w:val="left"/>
      <w:pPr>
        <w:tabs>
          <w:tab w:val="num" w:pos="5040"/>
        </w:tabs>
        <w:ind w:left="5040" w:hanging="360"/>
      </w:pPr>
      <w:rPr>
        <w:rFonts w:ascii="Times New Roman" w:hAnsi="Times New Roman" w:hint="default"/>
      </w:rPr>
    </w:lvl>
    <w:lvl w:ilvl="7" w:tplc="EE12EF04" w:tentative="1">
      <w:start w:val="1"/>
      <w:numFmt w:val="bullet"/>
      <w:lvlText w:val="-"/>
      <w:lvlJc w:val="left"/>
      <w:pPr>
        <w:tabs>
          <w:tab w:val="num" w:pos="5760"/>
        </w:tabs>
        <w:ind w:left="5760" w:hanging="360"/>
      </w:pPr>
      <w:rPr>
        <w:rFonts w:ascii="Times New Roman" w:hAnsi="Times New Roman" w:hint="default"/>
      </w:rPr>
    </w:lvl>
    <w:lvl w:ilvl="8" w:tplc="256AA86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8"/>
  </w:num>
  <w:num w:numId="3">
    <w:abstractNumId w:val="2"/>
  </w:num>
  <w:num w:numId="4">
    <w:abstractNumId w:val="3"/>
  </w:num>
  <w:num w:numId="5">
    <w:abstractNumId w:val="6"/>
  </w:num>
  <w:num w:numId="6">
    <w:abstractNumId w:val="10"/>
  </w:num>
  <w:num w:numId="7">
    <w:abstractNumId w:val="1"/>
  </w:num>
  <w:num w:numId="8">
    <w:abstractNumId w:val="7"/>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7BE"/>
    <w:rsid w:val="0000024B"/>
    <w:rsid w:val="00020932"/>
    <w:rsid w:val="00027522"/>
    <w:rsid w:val="00045892"/>
    <w:rsid w:val="00092579"/>
    <w:rsid w:val="00092DE9"/>
    <w:rsid w:val="00094CD9"/>
    <w:rsid w:val="000A52EC"/>
    <w:rsid w:val="000B41CF"/>
    <w:rsid w:val="000C6978"/>
    <w:rsid w:val="000E3C50"/>
    <w:rsid w:val="001050CD"/>
    <w:rsid w:val="00110F00"/>
    <w:rsid w:val="0012692B"/>
    <w:rsid w:val="0013547B"/>
    <w:rsid w:val="00145C86"/>
    <w:rsid w:val="00147CBC"/>
    <w:rsid w:val="0018723D"/>
    <w:rsid w:val="00191DED"/>
    <w:rsid w:val="00193719"/>
    <w:rsid w:val="001B6080"/>
    <w:rsid w:val="001D70AC"/>
    <w:rsid w:val="001D7B06"/>
    <w:rsid w:val="001E62EE"/>
    <w:rsid w:val="001F425E"/>
    <w:rsid w:val="00244C91"/>
    <w:rsid w:val="00261AEF"/>
    <w:rsid w:val="002936B4"/>
    <w:rsid w:val="002B1AEC"/>
    <w:rsid w:val="002D3281"/>
    <w:rsid w:val="002E1054"/>
    <w:rsid w:val="002E5C2E"/>
    <w:rsid w:val="002F1930"/>
    <w:rsid w:val="00301823"/>
    <w:rsid w:val="0030604E"/>
    <w:rsid w:val="00323E0D"/>
    <w:rsid w:val="00325D6B"/>
    <w:rsid w:val="00327040"/>
    <w:rsid w:val="00335085"/>
    <w:rsid w:val="00337EEB"/>
    <w:rsid w:val="00365D04"/>
    <w:rsid w:val="0037033C"/>
    <w:rsid w:val="00373D15"/>
    <w:rsid w:val="003A68C5"/>
    <w:rsid w:val="003B2CCB"/>
    <w:rsid w:val="003D55F2"/>
    <w:rsid w:val="003D5DCA"/>
    <w:rsid w:val="003E50ED"/>
    <w:rsid w:val="003F4F29"/>
    <w:rsid w:val="003F517A"/>
    <w:rsid w:val="00403528"/>
    <w:rsid w:val="00412D4A"/>
    <w:rsid w:val="00413F20"/>
    <w:rsid w:val="00415ABE"/>
    <w:rsid w:val="00424C67"/>
    <w:rsid w:val="0044235F"/>
    <w:rsid w:val="004512D9"/>
    <w:rsid w:val="00456654"/>
    <w:rsid w:val="00466624"/>
    <w:rsid w:val="00472A72"/>
    <w:rsid w:val="00475C26"/>
    <w:rsid w:val="004818DD"/>
    <w:rsid w:val="00482EFE"/>
    <w:rsid w:val="00493303"/>
    <w:rsid w:val="004C4B5A"/>
    <w:rsid w:val="004C5A23"/>
    <w:rsid w:val="004C6AD7"/>
    <w:rsid w:val="004D7B32"/>
    <w:rsid w:val="004E17BD"/>
    <w:rsid w:val="004E3C09"/>
    <w:rsid w:val="004E7FE8"/>
    <w:rsid w:val="0051187D"/>
    <w:rsid w:val="0051298F"/>
    <w:rsid w:val="00515A69"/>
    <w:rsid w:val="00527E29"/>
    <w:rsid w:val="0053104F"/>
    <w:rsid w:val="00533752"/>
    <w:rsid w:val="005562DE"/>
    <w:rsid w:val="0056052B"/>
    <w:rsid w:val="005637A0"/>
    <w:rsid w:val="005737BE"/>
    <w:rsid w:val="005748A0"/>
    <w:rsid w:val="00575579"/>
    <w:rsid w:val="0057590C"/>
    <w:rsid w:val="00593F59"/>
    <w:rsid w:val="005A5721"/>
    <w:rsid w:val="005C4C08"/>
    <w:rsid w:val="005D7801"/>
    <w:rsid w:val="005E5C2C"/>
    <w:rsid w:val="00600839"/>
    <w:rsid w:val="00604683"/>
    <w:rsid w:val="006120F5"/>
    <w:rsid w:val="00614646"/>
    <w:rsid w:val="00654C7A"/>
    <w:rsid w:val="006706CA"/>
    <w:rsid w:val="006838D3"/>
    <w:rsid w:val="00685159"/>
    <w:rsid w:val="006854A8"/>
    <w:rsid w:val="006867F3"/>
    <w:rsid w:val="006A56E6"/>
    <w:rsid w:val="006B5858"/>
    <w:rsid w:val="006C1C1C"/>
    <w:rsid w:val="006F1789"/>
    <w:rsid w:val="006F30C4"/>
    <w:rsid w:val="006F65B0"/>
    <w:rsid w:val="007005BC"/>
    <w:rsid w:val="007030C8"/>
    <w:rsid w:val="007520E5"/>
    <w:rsid w:val="00753424"/>
    <w:rsid w:val="00754A90"/>
    <w:rsid w:val="00756ACD"/>
    <w:rsid w:val="00765350"/>
    <w:rsid w:val="00782313"/>
    <w:rsid w:val="00784553"/>
    <w:rsid w:val="0079463A"/>
    <w:rsid w:val="007B49B7"/>
    <w:rsid w:val="007C709C"/>
    <w:rsid w:val="007D302A"/>
    <w:rsid w:val="007D408F"/>
    <w:rsid w:val="007E3AFD"/>
    <w:rsid w:val="008020F2"/>
    <w:rsid w:val="008029B8"/>
    <w:rsid w:val="00803837"/>
    <w:rsid w:val="00803B7A"/>
    <w:rsid w:val="008070A1"/>
    <w:rsid w:val="008261B0"/>
    <w:rsid w:val="00827066"/>
    <w:rsid w:val="00841C79"/>
    <w:rsid w:val="0085019D"/>
    <w:rsid w:val="008549E4"/>
    <w:rsid w:val="00871EFA"/>
    <w:rsid w:val="00876ACE"/>
    <w:rsid w:val="00893EDE"/>
    <w:rsid w:val="008A04EB"/>
    <w:rsid w:val="008C72CC"/>
    <w:rsid w:val="008E22C0"/>
    <w:rsid w:val="008F1539"/>
    <w:rsid w:val="008F2DCE"/>
    <w:rsid w:val="00917AB8"/>
    <w:rsid w:val="00922583"/>
    <w:rsid w:val="00925EF2"/>
    <w:rsid w:val="0093096F"/>
    <w:rsid w:val="00953614"/>
    <w:rsid w:val="009630AB"/>
    <w:rsid w:val="00965586"/>
    <w:rsid w:val="00985AFB"/>
    <w:rsid w:val="009A0629"/>
    <w:rsid w:val="009B60B9"/>
    <w:rsid w:val="009D10B6"/>
    <w:rsid w:val="009F6E96"/>
    <w:rsid w:val="00A07019"/>
    <w:rsid w:val="00A2633A"/>
    <w:rsid w:val="00A27B9D"/>
    <w:rsid w:val="00A310AB"/>
    <w:rsid w:val="00A436E5"/>
    <w:rsid w:val="00A44CA8"/>
    <w:rsid w:val="00A554D4"/>
    <w:rsid w:val="00A62F0A"/>
    <w:rsid w:val="00A62FE6"/>
    <w:rsid w:val="00A6342E"/>
    <w:rsid w:val="00A6760B"/>
    <w:rsid w:val="00A71C97"/>
    <w:rsid w:val="00A75CAC"/>
    <w:rsid w:val="00A80C0D"/>
    <w:rsid w:val="00A90B8A"/>
    <w:rsid w:val="00A9182E"/>
    <w:rsid w:val="00A94F07"/>
    <w:rsid w:val="00AB3752"/>
    <w:rsid w:val="00AC0760"/>
    <w:rsid w:val="00AC1E8C"/>
    <w:rsid w:val="00AD17E3"/>
    <w:rsid w:val="00AF29F2"/>
    <w:rsid w:val="00AF753A"/>
    <w:rsid w:val="00B2297A"/>
    <w:rsid w:val="00B2573B"/>
    <w:rsid w:val="00B5488E"/>
    <w:rsid w:val="00B605B6"/>
    <w:rsid w:val="00B62A01"/>
    <w:rsid w:val="00B80D4C"/>
    <w:rsid w:val="00B90165"/>
    <w:rsid w:val="00B9368D"/>
    <w:rsid w:val="00B959ED"/>
    <w:rsid w:val="00BB1B15"/>
    <w:rsid w:val="00BC4DDD"/>
    <w:rsid w:val="00BE7794"/>
    <w:rsid w:val="00C062BE"/>
    <w:rsid w:val="00C11EBE"/>
    <w:rsid w:val="00C16E87"/>
    <w:rsid w:val="00C226C6"/>
    <w:rsid w:val="00C604F3"/>
    <w:rsid w:val="00C7073B"/>
    <w:rsid w:val="00C90CCD"/>
    <w:rsid w:val="00CC6404"/>
    <w:rsid w:val="00CE2952"/>
    <w:rsid w:val="00CE632B"/>
    <w:rsid w:val="00CF188A"/>
    <w:rsid w:val="00CF4EEF"/>
    <w:rsid w:val="00CF52C4"/>
    <w:rsid w:val="00D05E73"/>
    <w:rsid w:val="00D302F5"/>
    <w:rsid w:val="00D34CF4"/>
    <w:rsid w:val="00D36009"/>
    <w:rsid w:val="00D4011D"/>
    <w:rsid w:val="00D545C9"/>
    <w:rsid w:val="00D62086"/>
    <w:rsid w:val="00D728E2"/>
    <w:rsid w:val="00D84217"/>
    <w:rsid w:val="00D87A3D"/>
    <w:rsid w:val="00D928BE"/>
    <w:rsid w:val="00DA58DB"/>
    <w:rsid w:val="00DB0DD5"/>
    <w:rsid w:val="00DC667A"/>
    <w:rsid w:val="00DD4857"/>
    <w:rsid w:val="00DE46B0"/>
    <w:rsid w:val="00DF7E2A"/>
    <w:rsid w:val="00E05CD1"/>
    <w:rsid w:val="00E13369"/>
    <w:rsid w:val="00E20E05"/>
    <w:rsid w:val="00E25C45"/>
    <w:rsid w:val="00E36FB4"/>
    <w:rsid w:val="00E44685"/>
    <w:rsid w:val="00E61227"/>
    <w:rsid w:val="00E745EE"/>
    <w:rsid w:val="00EE3066"/>
    <w:rsid w:val="00EE3798"/>
    <w:rsid w:val="00EE739C"/>
    <w:rsid w:val="00EF48A3"/>
    <w:rsid w:val="00EF6CB3"/>
    <w:rsid w:val="00F1639D"/>
    <w:rsid w:val="00F35E99"/>
    <w:rsid w:val="00F46FEA"/>
    <w:rsid w:val="00F50BE6"/>
    <w:rsid w:val="00F52951"/>
    <w:rsid w:val="00F61C30"/>
    <w:rsid w:val="00F63C78"/>
    <w:rsid w:val="00F70A1D"/>
    <w:rsid w:val="00F804B3"/>
    <w:rsid w:val="00F97C4B"/>
    <w:rsid w:val="00FA0EEC"/>
    <w:rsid w:val="00FA21B3"/>
    <w:rsid w:val="00FA26E3"/>
    <w:rsid w:val="00FB0AF3"/>
    <w:rsid w:val="00FC5588"/>
    <w:rsid w:val="00FD4A27"/>
    <w:rsid w:val="00FE7C79"/>
    <w:rsid w:val="00FF1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73CB6"/>
  <w15:chartTrackingRefBased/>
  <w15:docId w15:val="{DBF6FB7F-15BA-4340-8DB6-996330BA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A3D"/>
    <w:pPr>
      <w:ind w:left="720"/>
      <w:contextualSpacing/>
    </w:pPr>
  </w:style>
  <w:style w:type="paragraph" w:styleId="BalloonText">
    <w:name w:val="Balloon Text"/>
    <w:basedOn w:val="Normal"/>
    <w:link w:val="BalloonTextChar"/>
    <w:uiPriority w:val="99"/>
    <w:semiHidden/>
    <w:unhideWhenUsed/>
    <w:rsid w:val="00B25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73B"/>
    <w:rPr>
      <w:rFonts w:ascii="Segoe UI" w:hAnsi="Segoe UI" w:cs="Segoe UI"/>
      <w:sz w:val="18"/>
      <w:szCs w:val="18"/>
    </w:rPr>
  </w:style>
  <w:style w:type="character" w:styleId="CommentReference">
    <w:name w:val="annotation reference"/>
    <w:basedOn w:val="DefaultParagraphFont"/>
    <w:uiPriority w:val="99"/>
    <w:semiHidden/>
    <w:unhideWhenUsed/>
    <w:rsid w:val="00A2633A"/>
    <w:rPr>
      <w:sz w:val="16"/>
      <w:szCs w:val="16"/>
    </w:rPr>
  </w:style>
  <w:style w:type="paragraph" w:styleId="CommentText">
    <w:name w:val="annotation text"/>
    <w:basedOn w:val="Normal"/>
    <w:link w:val="CommentTextChar"/>
    <w:uiPriority w:val="99"/>
    <w:semiHidden/>
    <w:unhideWhenUsed/>
    <w:rsid w:val="00A2633A"/>
    <w:pPr>
      <w:spacing w:line="240" w:lineRule="auto"/>
    </w:pPr>
    <w:rPr>
      <w:sz w:val="20"/>
      <w:szCs w:val="20"/>
    </w:rPr>
  </w:style>
  <w:style w:type="character" w:customStyle="1" w:styleId="CommentTextChar">
    <w:name w:val="Comment Text Char"/>
    <w:basedOn w:val="DefaultParagraphFont"/>
    <w:link w:val="CommentText"/>
    <w:uiPriority w:val="99"/>
    <w:semiHidden/>
    <w:rsid w:val="00A2633A"/>
    <w:rPr>
      <w:sz w:val="20"/>
      <w:szCs w:val="20"/>
    </w:rPr>
  </w:style>
  <w:style w:type="paragraph" w:styleId="CommentSubject">
    <w:name w:val="annotation subject"/>
    <w:basedOn w:val="CommentText"/>
    <w:next w:val="CommentText"/>
    <w:link w:val="CommentSubjectChar"/>
    <w:uiPriority w:val="99"/>
    <w:semiHidden/>
    <w:unhideWhenUsed/>
    <w:rsid w:val="00A2633A"/>
    <w:rPr>
      <w:b/>
      <w:bCs/>
    </w:rPr>
  </w:style>
  <w:style w:type="character" w:customStyle="1" w:styleId="CommentSubjectChar">
    <w:name w:val="Comment Subject Char"/>
    <w:basedOn w:val="CommentTextChar"/>
    <w:link w:val="CommentSubject"/>
    <w:uiPriority w:val="99"/>
    <w:semiHidden/>
    <w:rsid w:val="00A2633A"/>
    <w:rPr>
      <w:b/>
      <w:bCs/>
      <w:sz w:val="20"/>
      <w:szCs w:val="20"/>
    </w:rPr>
  </w:style>
  <w:style w:type="paragraph" w:styleId="NormalWeb">
    <w:name w:val="Normal (Web)"/>
    <w:basedOn w:val="Normal"/>
    <w:uiPriority w:val="99"/>
    <w:semiHidden/>
    <w:unhideWhenUsed/>
    <w:rsid w:val="00110F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9071">
      <w:bodyDiv w:val="1"/>
      <w:marLeft w:val="0"/>
      <w:marRight w:val="0"/>
      <w:marTop w:val="0"/>
      <w:marBottom w:val="0"/>
      <w:divBdr>
        <w:top w:val="none" w:sz="0" w:space="0" w:color="auto"/>
        <w:left w:val="none" w:sz="0" w:space="0" w:color="auto"/>
        <w:bottom w:val="none" w:sz="0" w:space="0" w:color="auto"/>
        <w:right w:val="none" w:sz="0" w:space="0" w:color="auto"/>
      </w:divBdr>
    </w:div>
    <w:div w:id="74058808">
      <w:bodyDiv w:val="1"/>
      <w:marLeft w:val="0"/>
      <w:marRight w:val="0"/>
      <w:marTop w:val="0"/>
      <w:marBottom w:val="0"/>
      <w:divBdr>
        <w:top w:val="none" w:sz="0" w:space="0" w:color="auto"/>
        <w:left w:val="none" w:sz="0" w:space="0" w:color="auto"/>
        <w:bottom w:val="none" w:sz="0" w:space="0" w:color="auto"/>
        <w:right w:val="none" w:sz="0" w:space="0" w:color="auto"/>
      </w:divBdr>
    </w:div>
    <w:div w:id="96607080">
      <w:bodyDiv w:val="1"/>
      <w:marLeft w:val="0"/>
      <w:marRight w:val="0"/>
      <w:marTop w:val="0"/>
      <w:marBottom w:val="0"/>
      <w:divBdr>
        <w:top w:val="none" w:sz="0" w:space="0" w:color="auto"/>
        <w:left w:val="none" w:sz="0" w:space="0" w:color="auto"/>
        <w:bottom w:val="none" w:sz="0" w:space="0" w:color="auto"/>
        <w:right w:val="none" w:sz="0" w:space="0" w:color="auto"/>
      </w:divBdr>
    </w:div>
    <w:div w:id="122619176">
      <w:bodyDiv w:val="1"/>
      <w:marLeft w:val="0"/>
      <w:marRight w:val="0"/>
      <w:marTop w:val="0"/>
      <w:marBottom w:val="0"/>
      <w:divBdr>
        <w:top w:val="none" w:sz="0" w:space="0" w:color="auto"/>
        <w:left w:val="none" w:sz="0" w:space="0" w:color="auto"/>
        <w:bottom w:val="none" w:sz="0" w:space="0" w:color="auto"/>
        <w:right w:val="none" w:sz="0" w:space="0" w:color="auto"/>
      </w:divBdr>
    </w:div>
    <w:div w:id="155389816">
      <w:bodyDiv w:val="1"/>
      <w:marLeft w:val="0"/>
      <w:marRight w:val="0"/>
      <w:marTop w:val="0"/>
      <w:marBottom w:val="0"/>
      <w:divBdr>
        <w:top w:val="none" w:sz="0" w:space="0" w:color="auto"/>
        <w:left w:val="none" w:sz="0" w:space="0" w:color="auto"/>
        <w:bottom w:val="none" w:sz="0" w:space="0" w:color="auto"/>
        <w:right w:val="none" w:sz="0" w:space="0" w:color="auto"/>
      </w:divBdr>
    </w:div>
    <w:div w:id="163130876">
      <w:bodyDiv w:val="1"/>
      <w:marLeft w:val="0"/>
      <w:marRight w:val="0"/>
      <w:marTop w:val="0"/>
      <w:marBottom w:val="0"/>
      <w:divBdr>
        <w:top w:val="none" w:sz="0" w:space="0" w:color="auto"/>
        <w:left w:val="none" w:sz="0" w:space="0" w:color="auto"/>
        <w:bottom w:val="none" w:sz="0" w:space="0" w:color="auto"/>
        <w:right w:val="none" w:sz="0" w:space="0" w:color="auto"/>
      </w:divBdr>
    </w:div>
    <w:div w:id="221598089">
      <w:bodyDiv w:val="1"/>
      <w:marLeft w:val="0"/>
      <w:marRight w:val="0"/>
      <w:marTop w:val="0"/>
      <w:marBottom w:val="0"/>
      <w:divBdr>
        <w:top w:val="none" w:sz="0" w:space="0" w:color="auto"/>
        <w:left w:val="none" w:sz="0" w:space="0" w:color="auto"/>
        <w:bottom w:val="none" w:sz="0" w:space="0" w:color="auto"/>
        <w:right w:val="none" w:sz="0" w:space="0" w:color="auto"/>
      </w:divBdr>
    </w:div>
    <w:div w:id="233128575">
      <w:bodyDiv w:val="1"/>
      <w:marLeft w:val="0"/>
      <w:marRight w:val="0"/>
      <w:marTop w:val="0"/>
      <w:marBottom w:val="0"/>
      <w:divBdr>
        <w:top w:val="none" w:sz="0" w:space="0" w:color="auto"/>
        <w:left w:val="none" w:sz="0" w:space="0" w:color="auto"/>
        <w:bottom w:val="none" w:sz="0" w:space="0" w:color="auto"/>
        <w:right w:val="none" w:sz="0" w:space="0" w:color="auto"/>
      </w:divBdr>
    </w:div>
    <w:div w:id="273678563">
      <w:bodyDiv w:val="1"/>
      <w:marLeft w:val="0"/>
      <w:marRight w:val="0"/>
      <w:marTop w:val="0"/>
      <w:marBottom w:val="0"/>
      <w:divBdr>
        <w:top w:val="none" w:sz="0" w:space="0" w:color="auto"/>
        <w:left w:val="none" w:sz="0" w:space="0" w:color="auto"/>
        <w:bottom w:val="none" w:sz="0" w:space="0" w:color="auto"/>
        <w:right w:val="none" w:sz="0" w:space="0" w:color="auto"/>
      </w:divBdr>
    </w:div>
    <w:div w:id="286662300">
      <w:bodyDiv w:val="1"/>
      <w:marLeft w:val="0"/>
      <w:marRight w:val="0"/>
      <w:marTop w:val="0"/>
      <w:marBottom w:val="0"/>
      <w:divBdr>
        <w:top w:val="none" w:sz="0" w:space="0" w:color="auto"/>
        <w:left w:val="none" w:sz="0" w:space="0" w:color="auto"/>
        <w:bottom w:val="none" w:sz="0" w:space="0" w:color="auto"/>
        <w:right w:val="none" w:sz="0" w:space="0" w:color="auto"/>
      </w:divBdr>
    </w:div>
    <w:div w:id="325979787">
      <w:bodyDiv w:val="1"/>
      <w:marLeft w:val="0"/>
      <w:marRight w:val="0"/>
      <w:marTop w:val="0"/>
      <w:marBottom w:val="0"/>
      <w:divBdr>
        <w:top w:val="none" w:sz="0" w:space="0" w:color="auto"/>
        <w:left w:val="none" w:sz="0" w:space="0" w:color="auto"/>
        <w:bottom w:val="none" w:sz="0" w:space="0" w:color="auto"/>
        <w:right w:val="none" w:sz="0" w:space="0" w:color="auto"/>
      </w:divBdr>
    </w:div>
    <w:div w:id="362755837">
      <w:bodyDiv w:val="1"/>
      <w:marLeft w:val="0"/>
      <w:marRight w:val="0"/>
      <w:marTop w:val="0"/>
      <w:marBottom w:val="0"/>
      <w:divBdr>
        <w:top w:val="none" w:sz="0" w:space="0" w:color="auto"/>
        <w:left w:val="none" w:sz="0" w:space="0" w:color="auto"/>
        <w:bottom w:val="none" w:sz="0" w:space="0" w:color="auto"/>
        <w:right w:val="none" w:sz="0" w:space="0" w:color="auto"/>
      </w:divBdr>
      <w:divsChild>
        <w:div w:id="995913875">
          <w:marLeft w:val="360"/>
          <w:marRight w:val="0"/>
          <w:marTop w:val="0"/>
          <w:marBottom w:val="0"/>
          <w:divBdr>
            <w:top w:val="none" w:sz="0" w:space="0" w:color="auto"/>
            <w:left w:val="none" w:sz="0" w:space="0" w:color="auto"/>
            <w:bottom w:val="none" w:sz="0" w:space="0" w:color="auto"/>
            <w:right w:val="none" w:sz="0" w:space="0" w:color="auto"/>
          </w:divBdr>
        </w:div>
        <w:div w:id="420755844">
          <w:marLeft w:val="360"/>
          <w:marRight w:val="0"/>
          <w:marTop w:val="0"/>
          <w:marBottom w:val="0"/>
          <w:divBdr>
            <w:top w:val="none" w:sz="0" w:space="0" w:color="auto"/>
            <w:left w:val="none" w:sz="0" w:space="0" w:color="auto"/>
            <w:bottom w:val="none" w:sz="0" w:space="0" w:color="auto"/>
            <w:right w:val="none" w:sz="0" w:space="0" w:color="auto"/>
          </w:divBdr>
        </w:div>
      </w:divsChild>
    </w:div>
    <w:div w:id="415053991">
      <w:bodyDiv w:val="1"/>
      <w:marLeft w:val="0"/>
      <w:marRight w:val="0"/>
      <w:marTop w:val="0"/>
      <w:marBottom w:val="0"/>
      <w:divBdr>
        <w:top w:val="none" w:sz="0" w:space="0" w:color="auto"/>
        <w:left w:val="none" w:sz="0" w:space="0" w:color="auto"/>
        <w:bottom w:val="none" w:sz="0" w:space="0" w:color="auto"/>
        <w:right w:val="none" w:sz="0" w:space="0" w:color="auto"/>
      </w:divBdr>
    </w:div>
    <w:div w:id="440344775">
      <w:bodyDiv w:val="1"/>
      <w:marLeft w:val="0"/>
      <w:marRight w:val="0"/>
      <w:marTop w:val="0"/>
      <w:marBottom w:val="0"/>
      <w:divBdr>
        <w:top w:val="none" w:sz="0" w:space="0" w:color="auto"/>
        <w:left w:val="none" w:sz="0" w:space="0" w:color="auto"/>
        <w:bottom w:val="none" w:sz="0" w:space="0" w:color="auto"/>
        <w:right w:val="none" w:sz="0" w:space="0" w:color="auto"/>
      </w:divBdr>
      <w:divsChild>
        <w:div w:id="1148984272">
          <w:marLeft w:val="446"/>
          <w:marRight w:val="0"/>
          <w:marTop w:val="0"/>
          <w:marBottom w:val="0"/>
          <w:divBdr>
            <w:top w:val="none" w:sz="0" w:space="0" w:color="auto"/>
            <w:left w:val="none" w:sz="0" w:space="0" w:color="auto"/>
            <w:bottom w:val="none" w:sz="0" w:space="0" w:color="auto"/>
            <w:right w:val="none" w:sz="0" w:space="0" w:color="auto"/>
          </w:divBdr>
        </w:div>
      </w:divsChild>
    </w:div>
    <w:div w:id="441346504">
      <w:bodyDiv w:val="1"/>
      <w:marLeft w:val="0"/>
      <w:marRight w:val="0"/>
      <w:marTop w:val="0"/>
      <w:marBottom w:val="0"/>
      <w:divBdr>
        <w:top w:val="none" w:sz="0" w:space="0" w:color="auto"/>
        <w:left w:val="none" w:sz="0" w:space="0" w:color="auto"/>
        <w:bottom w:val="none" w:sz="0" w:space="0" w:color="auto"/>
        <w:right w:val="none" w:sz="0" w:space="0" w:color="auto"/>
      </w:divBdr>
    </w:div>
    <w:div w:id="505949768">
      <w:bodyDiv w:val="1"/>
      <w:marLeft w:val="0"/>
      <w:marRight w:val="0"/>
      <w:marTop w:val="0"/>
      <w:marBottom w:val="0"/>
      <w:divBdr>
        <w:top w:val="none" w:sz="0" w:space="0" w:color="auto"/>
        <w:left w:val="none" w:sz="0" w:space="0" w:color="auto"/>
        <w:bottom w:val="none" w:sz="0" w:space="0" w:color="auto"/>
        <w:right w:val="none" w:sz="0" w:space="0" w:color="auto"/>
      </w:divBdr>
    </w:div>
    <w:div w:id="527374943">
      <w:bodyDiv w:val="1"/>
      <w:marLeft w:val="0"/>
      <w:marRight w:val="0"/>
      <w:marTop w:val="0"/>
      <w:marBottom w:val="0"/>
      <w:divBdr>
        <w:top w:val="none" w:sz="0" w:space="0" w:color="auto"/>
        <w:left w:val="none" w:sz="0" w:space="0" w:color="auto"/>
        <w:bottom w:val="none" w:sz="0" w:space="0" w:color="auto"/>
        <w:right w:val="none" w:sz="0" w:space="0" w:color="auto"/>
      </w:divBdr>
    </w:div>
    <w:div w:id="549074660">
      <w:bodyDiv w:val="1"/>
      <w:marLeft w:val="0"/>
      <w:marRight w:val="0"/>
      <w:marTop w:val="0"/>
      <w:marBottom w:val="0"/>
      <w:divBdr>
        <w:top w:val="none" w:sz="0" w:space="0" w:color="auto"/>
        <w:left w:val="none" w:sz="0" w:space="0" w:color="auto"/>
        <w:bottom w:val="none" w:sz="0" w:space="0" w:color="auto"/>
        <w:right w:val="none" w:sz="0" w:space="0" w:color="auto"/>
      </w:divBdr>
    </w:div>
    <w:div w:id="629282615">
      <w:bodyDiv w:val="1"/>
      <w:marLeft w:val="0"/>
      <w:marRight w:val="0"/>
      <w:marTop w:val="0"/>
      <w:marBottom w:val="0"/>
      <w:divBdr>
        <w:top w:val="none" w:sz="0" w:space="0" w:color="auto"/>
        <w:left w:val="none" w:sz="0" w:space="0" w:color="auto"/>
        <w:bottom w:val="none" w:sz="0" w:space="0" w:color="auto"/>
        <w:right w:val="none" w:sz="0" w:space="0" w:color="auto"/>
      </w:divBdr>
    </w:div>
    <w:div w:id="675348913">
      <w:bodyDiv w:val="1"/>
      <w:marLeft w:val="0"/>
      <w:marRight w:val="0"/>
      <w:marTop w:val="0"/>
      <w:marBottom w:val="0"/>
      <w:divBdr>
        <w:top w:val="none" w:sz="0" w:space="0" w:color="auto"/>
        <w:left w:val="none" w:sz="0" w:space="0" w:color="auto"/>
        <w:bottom w:val="none" w:sz="0" w:space="0" w:color="auto"/>
        <w:right w:val="none" w:sz="0" w:space="0" w:color="auto"/>
      </w:divBdr>
    </w:div>
    <w:div w:id="689646038">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sChild>
        <w:div w:id="1765757130">
          <w:marLeft w:val="360"/>
          <w:marRight w:val="0"/>
          <w:marTop w:val="0"/>
          <w:marBottom w:val="0"/>
          <w:divBdr>
            <w:top w:val="none" w:sz="0" w:space="0" w:color="auto"/>
            <w:left w:val="none" w:sz="0" w:space="0" w:color="auto"/>
            <w:bottom w:val="none" w:sz="0" w:space="0" w:color="auto"/>
            <w:right w:val="none" w:sz="0" w:space="0" w:color="auto"/>
          </w:divBdr>
        </w:div>
        <w:div w:id="1637220421">
          <w:marLeft w:val="360"/>
          <w:marRight w:val="0"/>
          <w:marTop w:val="0"/>
          <w:marBottom w:val="0"/>
          <w:divBdr>
            <w:top w:val="none" w:sz="0" w:space="0" w:color="auto"/>
            <w:left w:val="none" w:sz="0" w:space="0" w:color="auto"/>
            <w:bottom w:val="none" w:sz="0" w:space="0" w:color="auto"/>
            <w:right w:val="none" w:sz="0" w:space="0" w:color="auto"/>
          </w:divBdr>
        </w:div>
        <w:div w:id="449590205">
          <w:marLeft w:val="360"/>
          <w:marRight w:val="0"/>
          <w:marTop w:val="0"/>
          <w:marBottom w:val="0"/>
          <w:divBdr>
            <w:top w:val="none" w:sz="0" w:space="0" w:color="auto"/>
            <w:left w:val="none" w:sz="0" w:space="0" w:color="auto"/>
            <w:bottom w:val="none" w:sz="0" w:space="0" w:color="auto"/>
            <w:right w:val="none" w:sz="0" w:space="0" w:color="auto"/>
          </w:divBdr>
        </w:div>
        <w:div w:id="845287648">
          <w:marLeft w:val="360"/>
          <w:marRight w:val="0"/>
          <w:marTop w:val="0"/>
          <w:marBottom w:val="0"/>
          <w:divBdr>
            <w:top w:val="none" w:sz="0" w:space="0" w:color="auto"/>
            <w:left w:val="none" w:sz="0" w:space="0" w:color="auto"/>
            <w:bottom w:val="none" w:sz="0" w:space="0" w:color="auto"/>
            <w:right w:val="none" w:sz="0" w:space="0" w:color="auto"/>
          </w:divBdr>
        </w:div>
        <w:div w:id="1578859901">
          <w:marLeft w:val="360"/>
          <w:marRight w:val="0"/>
          <w:marTop w:val="0"/>
          <w:marBottom w:val="0"/>
          <w:divBdr>
            <w:top w:val="none" w:sz="0" w:space="0" w:color="auto"/>
            <w:left w:val="none" w:sz="0" w:space="0" w:color="auto"/>
            <w:bottom w:val="none" w:sz="0" w:space="0" w:color="auto"/>
            <w:right w:val="none" w:sz="0" w:space="0" w:color="auto"/>
          </w:divBdr>
        </w:div>
        <w:div w:id="603849002">
          <w:marLeft w:val="360"/>
          <w:marRight w:val="0"/>
          <w:marTop w:val="0"/>
          <w:marBottom w:val="0"/>
          <w:divBdr>
            <w:top w:val="none" w:sz="0" w:space="0" w:color="auto"/>
            <w:left w:val="none" w:sz="0" w:space="0" w:color="auto"/>
            <w:bottom w:val="none" w:sz="0" w:space="0" w:color="auto"/>
            <w:right w:val="none" w:sz="0" w:space="0" w:color="auto"/>
          </w:divBdr>
        </w:div>
        <w:div w:id="755900419">
          <w:marLeft w:val="360"/>
          <w:marRight w:val="0"/>
          <w:marTop w:val="0"/>
          <w:marBottom w:val="0"/>
          <w:divBdr>
            <w:top w:val="none" w:sz="0" w:space="0" w:color="auto"/>
            <w:left w:val="none" w:sz="0" w:space="0" w:color="auto"/>
            <w:bottom w:val="none" w:sz="0" w:space="0" w:color="auto"/>
            <w:right w:val="none" w:sz="0" w:space="0" w:color="auto"/>
          </w:divBdr>
        </w:div>
      </w:divsChild>
    </w:div>
    <w:div w:id="785731233">
      <w:bodyDiv w:val="1"/>
      <w:marLeft w:val="0"/>
      <w:marRight w:val="0"/>
      <w:marTop w:val="0"/>
      <w:marBottom w:val="0"/>
      <w:divBdr>
        <w:top w:val="none" w:sz="0" w:space="0" w:color="auto"/>
        <w:left w:val="none" w:sz="0" w:space="0" w:color="auto"/>
        <w:bottom w:val="none" w:sz="0" w:space="0" w:color="auto"/>
        <w:right w:val="none" w:sz="0" w:space="0" w:color="auto"/>
      </w:divBdr>
      <w:divsChild>
        <w:div w:id="1867139805">
          <w:marLeft w:val="274"/>
          <w:marRight w:val="0"/>
          <w:marTop w:val="0"/>
          <w:marBottom w:val="0"/>
          <w:divBdr>
            <w:top w:val="none" w:sz="0" w:space="0" w:color="auto"/>
            <w:left w:val="none" w:sz="0" w:space="0" w:color="auto"/>
            <w:bottom w:val="none" w:sz="0" w:space="0" w:color="auto"/>
            <w:right w:val="none" w:sz="0" w:space="0" w:color="auto"/>
          </w:divBdr>
        </w:div>
        <w:div w:id="765688672">
          <w:marLeft w:val="274"/>
          <w:marRight w:val="0"/>
          <w:marTop w:val="0"/>
          <w:marBottom w:val="0"/>
          <w:divBdr>
            <w:top w:val="none" w:sz="0" w:space="0" w:color="auto"/>
            <w:left w:val="none" w:sz="0" w:space="0" w:color="auto"/>
            <w:bottom w:val="none" w:sz="0" w:space="0" w:color="auto"/>
            <w:right w:val="none" w:sz="0" w:space="0" w:color="auto"/>
          </w:divBdr>
        </w:div>
      </w:divsChild>
    </w:div>
    <w:div w:id="887297777">
      <w:bodyDiv w:val="1"/>
      <w:marLeft w:val="0"/>
      <w:marRight w:val="0"/>
      <w:marTop w:val="0"/>
      <w:marBottom w:val="0"/>
      <w:divBdr>
        <w:top w:val="none" w:sz="0" w:space="0" w:color="auto"/>
        <w:left w:val="none" w:sz="0" w:space="0" w:color="auto"/>
        <w:bottom w:val="none" w:sz="0" w:space="0" w:color="auto"/>
        <w:right w:val="none" w:sz="0" w:space="0" w:color="auto"/>
      </w:divBdr>
      <w:divsChild>
        <w:div w:id="771167435">
          <w:marLeft w:val="360"/>
          <w:marRight w:val="0"/>
          <w:marTop w:val="200"/>
          <w:marBottom w:val="0"/>
          <w:divBdr>
            <w:top w:val="none" w:sz="0" w:space="0" w:color="auto"/>
            <w:left w:val="none" w:sz="0" w:space="0" w:color="auto"/>
            <w:bottom w:val="none" w:sz="0" w:space="0" w:color="auto"/>
            <w:right w:val="none" w:sz="0" w:space="0" w:color="auto"/>
          </w:divBdr>
        </w:div>
      </w:divsChild>
    </w:div>
    <w:div w:id="918711454">
      <w:bodyDiv w:val="1"/>
      <w:marLeft w:val="0"/>
      <w:marRight w:val="0"/>
      <w:marTop w:val="0"/>
      <w:marBottom w:val="0"/>
      <w:divBdr>
        <w:top w:val="none" w:sz="0" w:space="0" w:color="auto"/>
        <w:left w:val="none" w:sz="0" w:space="0" w:color="auto"/>
        <w:bottom w:val="none" w:sz="0" w:space="0" w:color="auto"/>
        <w:right w:val="none" w:sz="0" w:space="0" w:color="auto"/>
      </w:divBdr>
    </w:div>
    <w:div w:id="1089153122">
      <w:bodyDiv w:val="1"/>
      <w:marLeft w:val="0"/>
      <w:marRight w:val="0"/>
      <w:marTop w:val="0"/>
      <w:marBottom w:val="0"/>
      <w:divBdr>
        <w:top w:val="none" w:sz="0" w:space="0" w:color="auto"/>
        <w:left w:val="none" w:sz="0" w:space="0" w:color="auto"/>
        <w:bottom w:val="none" w:sz="0" w:space="0" w:color="auto"/>
        <w:right w:val="none" w:sz="0" w:space="0" w:color="auto"/>
      </w:divBdr>
    </w:div>
    <w:div w:id="1098603580">
      <w:bodyDiv w:val="1"/>
      <w:marLeft w:val="0"/>
      <w:marRight w:val="0"/>
      <w:marTop w:val="0"/>
      <w:marBottom w:val="0"/>
      <w:divBdr>
        <w:top w:val="none" w:sz="0" w:space="0" w:color="auto"/>
        <w:left w:val="none" w:sz="0" w:space="0" w:color="auto"/>
        <w:bottom w:val="none" w:sz="0" w:space="0" w:color="auto"/>
        <w:right w:val="none" w:sz="0" w:space="0" w:color="auto"/>
      </w:divBdr>
    </w:div>
    <w:div w:id="1220820162">
      <w:bodyDiv w:val="1"/>
      <w:marLeft w:val="0"/>
      <w:marRight w:val="0"/>
      <w:marTop w:val="0"/>
      <w:marBottom w:val="0"/>
      <w:divBdr>
        <w:top w:val="none" w:sz="0" w:space="0" w:color="auto"/>
        <w:left w:val="none" w:sz="0" w:space="0" w:color="auto"/>
        <w:bottom w:val="none" w:sz="0" w:space="0" w:color="auto"/>
        <w:right w:val="none" w:sz="0" w:space="0" w:color="auto"/>
      </w:divBdr>
    </w:div>
    <w:div w:id="1242913896">
      <w:bodyDiv w:val="1"/>
      <w:marLeft w:val="0"/>
      <w:marRight w:val="0"/>
      <w:marTop w:val="0"/>
      <w:marBottom w:val="0"/>
      <w:divBdr>
        <w:top w:val="none" w:sz="0" w:space="0" w:color="auto"/>
        <w:left w:val="none" w:sz="0" w:space="0" w:color="auto"/>
        <w:bottom w:val="none" w:sz="0" w:space="0" w:color="auto"/>
        <w:right w:val="none" w:sz="0" w:space="0" w:color="auto"/>
      </w:divBdr>
    </w:div>
    <w:div w:id="1307933008">
      <w:bodyDiv w:val="1"/>
      <w:marLeft w:val="0"/>
      <w:marRight w:val="0"/>
      <w:marTop w:val="0"/>
      <w:marBottom w:val="0"/>
      <w:divBdr>
        <w:top w:val="none" w:sz="0" w:space="0" w:color="auto"/>
        <w:left w:val="none" w:sz="0" w:space="0" w:color="auto"/>
        <w:bottom w:val="none" w:sz="0" w:space="0" w:color="auto"/>
        <w:right w:val="none" w:sz="0" w:space="0" w:color="auto"/>
      </w:divBdr>
      <w:divsChild>
        <w:div w:id="836920835">
          <w:marLeft w:val="274"/>
          <w:marRight w:val="0"/>
          <w:marTop w:val="0"/>
          <w:marBottom w:val="0"/>
          <w:divBdr>
            <w:top w:val="none" w:sz="0" w:space="0" w:color="auto"/>
            <w:left w:val="none" w:sz="0" w:space="0" w:color="auto"/>
            <w:bottom w:val="none" w:sz="0" w:space="0" w:color="auto"/>
            <w:right w:val="none" w:sz="0" w:space="0" w:color="auto"/>
          </w:divBdr>
        </w:div>
        <w:div w:id="1231309965">
          <w:marLeft w:val="274"/>
          <w:marRight w:val="0"/>
          <w:marTop w:val="0"/>
          <w:marBottom w:val="0"/>
          <w:divBdr>
            <w:top w:val="none" w:sz="0" w:space="0" w:color="auto"/>
            <w:left w:val="none" w:sz="0" w:space="0" w:color="auto"/>
            <w:bottom w:val="none" w:sz="0" w:space="0" w:color="auto"/>
            <w:right w:val="none" w:sz="0" w:space="0" w:color="auto"/>
          </w:divBdr>
        </w:div>
        <w:div w:id="901911061">
          <w:marLeft w:val="274"/>
          <w:marRight w:val="0"/>
          <w:marTop w:val="0"/>
          <w:marBottom w:val="0"/>
          <w:divBdr>
            <w:top w:val="none" w:sz="0" w:space="0" w:color="auto"/>
            <w:left w:val="none" w:sz="0" w:space="0" w:color="auto"/>
            <w:bottom w:val="none" w:sz="0" w:space="0" w:color="auto"/>
            <w:right w:val="none" w:sz="0" w:space="0" w:color="auto"/>
          </w:divBdr>
        </w:div>
      </w:divsChild>
    </w:div>
    <w:div w:id="1394739556">
      <w:bodyDiv w:val="1"/>
      <w:marLeft w:val="0"/>
      <w:marRight w:val="0"/>
      <w:marTop w:val="0"/>
      <w:marBottom w:val="0"/>
      <w:divBdr>
        <w:top w:val="none" w:sz="0" w:space="0" w:color="auto"/>
        <w:left w:val="none" w:sz="0" w:space="0" w:color="auto"/>
        <w:bottom w:val="none" w:sz="0" w:space="0" w:color="auto"/>
        <w:right w:val="none" w:sz="0" w:space="0" w:color="auto"/>
      </w:divBdr>
    </w:div>
    <w:div w:id="1495686661">
      <w:bodyDiv w:val="1"/>
      <w:marLeft w:val="0"/>
      <w:marRight w:val="0"/>
      <w:marTop w:val="0"/>
      <w:marBottom w:val="0"/>
      <w:divBdr>
        <w:top w:val="none" w:sz="0" w:space="0" w:color="auto"/>
        <w:left w:val="none" w:sz="0" w:space="0" w:color="auto"/>
        <w:bottom w:val="none" w:sz="0" w:space="0" w:color="auto"/>
        <w:right w:val="none" w:sz="0" w:space="0" w:color="auto"/>
      </w:divBdr>
    </w:div>
    <w:div w:id="1496336316">
      <w:bodyDiv w:val="1"/>
      <w:marLeft w:val="0"/>
      <w:marRight w:val="0"/>
      <w:marTop w:val="0"/>
      <w:marBottom w:val="0"/>
      <w:divBdr>
        <w:top w:val="none" w:sz="0" w:space="0" w:color="auto"/>
        <w:left w:val="none" w:sz="0" w:space="0" w:color="auto"/>
        <w:bottom w:val="none" w:sz="0" w:space="0" w:color="auto"/>
        <w:right w:val="none" w:sz="0" w:space="0" w:color="auto"/>
      </w:divBdr>
    </w:div>
    <w:div w:id="1540702926">
      <w:bodyDiv w:val="1"/>
      <w:marLeft w:val="0"/>
      <w:marRight w:val="0"/>
      <w:marTop w:val="0"/>
      <w:marBottom w:val="0"/>
      <w:divBdr>
        <w:top w:val="none" w:sz="0" w:space="0" w:color="auto"/>
        <w:left w:val="none" w:sz="0" w:space="0" w:color="auto"/>
        <w:bottom w:val="none" w:sz="0" w:space="0" w:color="auto"/>
        <w:right w:val="none" w:sz="0" w:space="0" w:color="auto"/>
      </w:divBdr>
    </w:div>
    <w:div w:id="1717049721">
      <w:bodyDiv w:val="1"/>
      <w:marLeft w:val="0"/>
      <w:marRight w:val="0"/>
      <w:marTop w:val="0"/>
      <w:marBottom w:val="0"/>
      <w:divBdr>
        <w:top w:val="none" w:sz="0" w:space="0" w:color="auto"/>
        <w:left w:val="none" w:sz="0" w:space="0" w:color="auto"/>
        <w:bottom w:val="none" w:sz="0" w:space="0" w:color="auto"/>
        <w:right w:val="none" w:sz="0" w:space="0" w:color="auto"/>
      </w:divBdr>
    </w:div>
    <w:div w:id="1723289613">
      <w:bodyDiv w:val="1"/>
      <w:marLeft w:val="0"/>
      <w:marRight w:val="0"/>
      <w:marTop w:val="0"/>
      <w:marBottom w:val="0"/>
      <w:divBdr>
        <w:top w:val="none" w:sz="0" w:space="0" w:color="auto"/>
        <w:left w:val="none" w:sz="0" w:space="0" w:color="auto"/>
        <w:bottom w:val="none" w:sz="0" w:space="0" w:color="auto"/>
        <w:right w:val="none" w:sz="0" w:space="0" w:color="auto"/>
      </w:divBdr>
      <w:divsChild>
        <w:div w:id="1254700792">
          <w:marLeft w:val="274"/>
          <w:marRight w:val="0"/>
          <w:marTop w:val="0"/>
          <w:marBottom w:val="0"/>
          <w:divBdr>
            <w:top w:val="none" w:sz="0" w:space="0" w:color="auto"/>
            <w:left w:val="none" w:sz="0" w:space="0" w:color="auto"/>
            <w:bottom w:val="none" w:sz="0" w:space="0" w:color="auto"/>
            <w:right w:val="none" w:sz="0" w:space="0" w:color="auto"/>
          </w:divBdr>
        </w:div>
        <w:div w:id="1097481908">
          <w:marLeft w:val="274"/>
          <w:marRight w:val="0"/>
          <w:marTop w:val="0"/>
          <w:marBottom w:val="0"/>
          <w:divBdr>
            <w:top w:val="none" w:sz="0" w:space="0" w:color="auto"/>
            <w:left w:val="none" w:sz="0" w:space="0" w:color="auto"/>
            <w:bottom w:val="none" w:sz="0" w:space="0" w:color="auto"/>
            <w:right w:val="none" w:sz="0" w:space="0" w:color="auto"/>
          </w:divBdr>
        </w:div>
        <w:div w:id="892354475">
          <w:marLeft w:val="274"/>
          <w:marRight w:val="0"/>
          <w:marTop w:val="0"/>
          <w:marBottom w:val="0"/>
          <w:divBdr>
            <w:top w:val="none" w:sz="0" w:space="0" w:color="auto"/>
            <w:left w:val="none" w:sz="0" w:space="0" w:color="auto"/>
            <w:bottom w:val="none" w:sz="0" w:space="0" w:color="auto"/>
            <w:right w:val="none" w:sz="0" w:space="0" w:color="auto"/>
          </w:divBdr>
        </w:div>
        <w:div w:id="519394711">
          <w:marLeft w:val="274"/>
          <w:marRight w:val="0"/>
          <w:marTop w:val="0"/>
          <w:marBottom w:val="0"/>
          <w:divBdr>
            <w:top w:val="none" w:sz="0" w:space="0" w:color="auto"/>
            <w:left w:val="none" w:sz="0" w:space="0" w:color="auto"/>
            <w:bottom w:val="none" w:sz="0" w:space="0" w:color="auto"/>
            <w:right w:val="none" w:sz="0" w:space="0" w:color="auto"/>
          </w:divBdr>
        </w:div>
        <w:div w:id="1395543241">
          <w:marLeft w:val="274"/>
          <w:marRight w:val="0"/>
          <w:marTop w:val="0"/>
          <w:marBottom w:val="0"/>
          <w:divBdr>
            <w:top w:val="none" w:sz="0" w:space="0" w:color="auto"/>
            <w:left w:val="none" w:sz="0" w:space="0" w:color="auto"/>
            <w:bottom w:val="none" w:sz="0" w:space="0" w:color="auto"/>
            <w:right w:val="none" w:sz="0" w:space="0" w:color="auto"/>
          </w:divBdr>
        </w:div>
      </w:divsChild>
    </w:div>
    <w:div w:id="1804805998">
      <w:bodyDiv w:val="1"/>
      <w:marLeft w:val="0"/>
      <w:marRight w:val="0"/>
      <w:marTop w:val="0"/>
      <w:marBottom w:val="0"/>
      <w:divBdr>
        <w:top w:val="none" w:sz="0" w:space="0" w:color="auto"/>
        <w:left w:val="none" w:sz="0" w:space="0" w:color="auto"/>
        <w:bottom w:val="none" w:sz="0" w:space="0" w:color="auto"/>
        <w:right w:val="none" w:sz="0" w:space="0" w:color="auto"/>
      </w:divBdr>
    </w:div>
    <w:div w:id="1950232077">
      <w:bodyDiv w:val="1"/>
      <w:marLeft w:val="0"/>
      <w:marRight w:val="0"/>
      <w:marTop w:val="0"/>
      <w:marBottom w:val="0"/>
      <w:divBdr>
        <w:top w:val="none" w:sz="0" w:space="0" w:color="auto"/>
        <w:left w:val="none" w:sz="0" w:space="0" w:color="auto"/>
        <w:bottom w:val="none" w:sz="0" w:space="0" w:color="auto"/>
        <w:right w:val="none" w:sz="0" w:space="0" w:color="auto"/>
      </w:divBdr>
      <w:divsChild>
        <w:div w:id="538055966">
          <w:marLeft w:val="274"/>
          <w:marRight w:val="0"/>
          <w:marTop w:val="0"/>
          <w:marBottom w:val="0"/>
          <w:divBdr>
            <w:top w:val="none" w:sz="0" w:space="0" w:color="auto"/>
            <w:left w:val="none" w:sz="0" w:space="0" w:color="auto"/>
            <w:bottom w:val="none" w:sz="0" w:space="0" w:color="auto"/>
            <w:right w:val="none" w:sz="0" w:space="0" w:color="auto"/>
          </w:divBdr>
        </w:div>
        <w:div w:id="938875058">
          <w:marLeft w:val="274"/>
          <w:marRight w:val="0"/>
          <w:marTop w:val="0"/>
          <w:marBottom w:val="0"/>
          <w:divBdr>
            <w:top w:val="none" w:sz="0" w:space="0" w:color="auto"/>
            <w:left w:val="none" w:sz="0" w:space="0" w:color="auto"/>
            <w:bottom w:val="none" w:sz="0" w:space="0" w:color="auto"/>
            <w:right w:val="none" w:sz="0" w:space="0" w:color="auto"/>
          </w:divBdr>
        </w:div>
        <w:div w:id="1340499433">
          <w:marLeft w:val="274"/>
          <w:marRight w:val="0"/>
          <w:marTop w:val="0"/>
          <w:marBottom w:val="0"/>
          <w:divBdr>
            <w:top w:val="none" w:sz="0" w:space="0" w:color="auto"/>
            <w:left w:val="none" w:sz="0" w:space="0" w:color="auto"/>
            <w:bottom w:val="none" w:sz="0" w:space="0" w:color="auto"/>
            <w:right w:val="none" w:sz="0" w:space="0" w:color="auto"/>
          </w:divBdr>
        </w:div>
        <w:div w:id="280311134">
          <w:marLeft w:val="274"/>
          <w:marRight w:val="0"/>
          <w:marTop w:val="0"/>
          <w:marBottom w:val="0"/>
          <w:divBdr>
            <w:top w:val="none" w:sz="0" w:space="0" w:color="auto"/>
            <w:left w:val="none" w:sz="0" w:space="0" w:color="auto"/>
            <w:bottom w:val="none" w:sz="0" w:space="0" w:color="auto"/>
            <w:right w:val="none" w:sz="0" w:space="0" w:color="auto"/>
          </w:divBdr>
        </w:div>
      </w:divsChild>
    </w:div>
    <w:div w:id="1959022788">
      <w:bodyDiv w:val="1"/>
      <w:marLeft w:val="0"/>
      <w:marRight w:val="0"/>
      <w:marTop w:val="0"/>
      <w:marBottom w:val="0"/>
      <w:divBdr>
        <w:top w:val="none" w:sz="0" w:space="0" w:color="auto"/>
        <w:left w:val="none" w:sz="0" w:space="0" w:color="auto"/>
        <w:bottom w:val="none" w:sz="0" w:space="0" w:color="auto"/>
        <w:right w:val="none" w:sz="0" w:space="0" w:color="auto"/>
      </w:divBdr>
    </w:div>
    <w:div w:id="1978563327">
      <w:bodyDiv w:val="1"/>
      <w:marLeft w:val="0"/>
      <w:marRight w:val="0"/>
      <w:marTop w:val="0"/>
      <w:marBottom w:val="0"/>
      <w:divBdr>
        <w:top w:val="none" w:sz="0" w:space="0" w:color="auto"/>
        <w:left w:val="none" w:sz="0" w:space="0" w:color="auto"/>
        <w:bottom w:val="none" w:sz="0" w:space="0" w:color="auto"/>
        <w:right w:val="none" w:sz="0" w:space="0" w:color="auto"/>
      </w:divBdr>
    </w:div>
    <w:div w:id="1987973551">
      <w:bodyDiv w:val="1"/>
      <w:marLeft w:val="0"/>
      <w:marRight w:val="0"/>
      <w:marTop w:val="0"/>
      <w:marBottom w:val="0"/>
      <w:divBdr>
        <w:top w:val="none" w:sz="0" w:space="0" w:color="auto"/>
        <w:left w:val="none" w:sz="0" w:space="0" w:color="auto"/>
        <w:bottom w:val="none" w:sz="0" w:space="0" w:color="auto"/>
        <w:right w:val="none" w:sz="0" w:space="0" w:color="auto"/>
      </w:divBdr>
    </w:div>
    <w:div w:id="1998343038">
      <w:bodyDiv w:val="1"/>
      <w:marLeft w:val="0"/>
      <w:marRight w:val="0"/>
      <w:marTop w:val="0"/>
      <w:marBottom w:val="0"/>
      <w:divBdr>
        <w:top w:val="none" w:sz="0" w:space="0" w:color="auto"/>
        <w:left w:val="none" w:sz="0" w:space="0" w:color="auto"/>
        <w:bottom w:val="none" w:sz="0" w:space="0" w:color="auto"/>
        <w:right w:val="none" w:sz="0" w:space="0" w:color="auto"/>
      </w:divBdr>
      <w:divsChild>
        <w:div w:id="2047872869">
          <w:marLeft w:val="274"/>
          <w:marRight w:val="0"/>
          <w:marTop w:val="0"/>
          <w:marBottom w:val="0"/>
          <w:divBdr>
            <w:top w:val="none" w:sz="0" w:space="0" w:color="auto"/>
            <w:left w:val="none" w:sz="0" w:space="0" w:color="auto"/>
            <w:bottom w:val="none" w:sz="0" w:space="0" w:color="auto"/>
            <w:right w:val="none" w:sz="0" w:space="0" w:color="auto"/>
          </w:divBdr>
        </w:div>
        <w:div w:id="1243954992">
          <w:marLeft w:val="274"/>
          <w:marRight w:val="0"/>
          <w:marTop w:val="0"/>
          <w:marBottom w:val="0"/>
          <w:divBdr>
            <w:top w:val="none" w:sz="0" w:space="0" w:color="auto"/>
            <w:left w:val="none" w:sz="0" w:space="0" w:color="auto"/>
            <w:bottom w:val="none" w:sz="0" w:space="0" w:color="auto"/>
            <w:right w:val="none" w:sz="0" w:space="0" w:color="auto"/>
          </w:divBdr>
        </w:div>
        <w:div w:id="1101533678">
          <w:marLeft w:val="274"/>
          <w:marRight w:val="0"/>
          <w:marTop w:val="0"/>
          <w:marBottom w:val="0"/>
          <w:divBdr>
            <w:top w:val="none" w:sz="0" w:space="0" w:color="auto"/>
            <w:left w:val="none" w:sz="0" w:space="0" w:color="auto"/>
            <w:bottom w:val="none" w:sz="0" w:space="0" w:color="auto"/>
            <w:right w:val="none" w:sz="0" w:space="0" w:color="auto"/>
          </w:divBdr>
        </w:div>
      </w:divsChild>
    </w:div>
    <w:div w:id="2024743306">
      <w:bodyDiv w:val="1"/>
      <w:marLeft w:val="0"/>
      <w:marRight w:val="0"/>
      <w:marTop w:val="0"/>
      <w:marBottom w:val="0"/>
      <w:divBdr>
        <w:top w:val="none" w:sz="0" w:space="0" w:color="auto"/>
        <w:left w:val="none" w:sz="0" w:space="0" w:color="auto"/>
        <w:bottom w:val="none" w:sz="0" w:space="0" w:color="auto"/>
        <w:right w:val="none" w:sz="0" w:space="0" w:color="auto"/>
      </w:divBdr>
    </w:div>
    <w:div w:id="2053383911">
      <w:bodyDiv w:val="1"/>
      <w:marLeft w:val="0"/>
      <w:marRight w:val="0"/>
      <w:marTop w:val="0"/>
      <w:marBottom w:val="0"/>
      <w:divBdr>
        <w:top w:val="none" w:sz="0" w:space="0" w:color="auto"/>
        <w:left w:val="none" w:sz="0" w:space="0" w:color="auto"/>
        <w:bottom w:val="none" w:sz="0" w:space="0" w:color="auto"/>
        <w:right w:val="none" w:sz="0" w:space="0" w:color="auto"/>
      </w:divBdr>
    </w:div>
    <w:div w:id="2056734042">
      <w:bodyDiv w:val="1"/>
      <w:marLeft w:val="0"/>
      <w:marRight w:val="0"/>
      <w:marTop w:val="0"/>
      <w:marBottom w:val="0"/>
      <w:divBdr>
        <w:top w:val="none" w:sz="0" w:space="0" w:color="auto"/>
        <w:left w:val="none" w:sz="0" w:space="0" w:color="auto"/>
        <w:bottom w:val="none" w:sz="0" w:space="0" w:color="auto"/>
        <w:right w:val="none" w:sz="0" w:space="0" w:color="auto"/>
      </w:divBdr>
    </w:div>
    <w:div w:id="213536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8</Pages>
  <Words>3808</Words>
  <Characters>21706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Willyanne DeCormier Plosky</dc:creator>
  <cp:keywords/>
  <dc:description/>
  <cp:lastModifiedBy>Willyanne DeCormier Plosky</cp:lastModifiedBy>
  <cp:revision>4</cp:revision>
  <cp:lastPrinted>2018-08-10T19:40:00Z</cp:lastPrinted>
  <dcterms:created xsi:type="dcterms:W3CDTF">2018-09-21T12:38:00Z</dcterms:created>
  <dcterms:modified xsi:type="dcterms:W3CDTF">2018-09-21T14:26:00Z</dcterms:modified>
</cp:coreProperties>
</file>