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AF" w:rsidRPr="006865CE" w:rsidRDefault="006865CE" w:rsidP="006865CE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6865CE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36195</wp:posOffset>
            </wp:positionV>
            <wp:extent cx="342900" cy="342900"/>
            <wp:effectExtent l="19050" t="0" r="0" b="0"/>
            <wp:wrapTight wrapText="bothSides">
              <wp:wrapPolygon edited="0">
                <wp:start x="-1200" y="0"/>
                <wp:lineTo x="-1200" y="20400"/>
                <wp:lineTo x="21600" y="20400"/>
                <wp:lineTo x="21600" y="0"/>
                <wp:lineTo x="-1200" y="0"/>
              </wp:wrapPolygon>
            </wp:wrapTight>
            <wp:docPr id="1" name="Picture 0" descr="wbcube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cube-s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B10" w:rsidRPr="006865CE">
        <w:rPr>
          <w:rFonts w:ascii="Verdana" w:hAnsi="Verdana"/>
          <w:b/>
          <w:sz w:val="28"/>
          <w:szCs w:val="28"/>
        </w:rPr>
        <w:t>World Bank Group Medical Insurance Plan (MIP)</w:t>
      </w:r>
    </w:p>
    <w:p w:rsidR="00E140CF" w:rsidRDefault="0083503B" w:rsidP="006865CE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6865CE">
        <w:rPr>
          <w:rFonts w:ascii="Verdana" w:hAnsi="Verdana"/>
          <w:b/>
          <w:sz w:val="28"/>
          <w:szCs w:val="28"/>
        </w:rPr>
        <w:t xml:space="preserve">A Guide to </w:t>
      </w:r>
      <w:r w:rsidR="00265770" w:rsidRPr="006865CE">
        <w:rPr>
          <w:rFonts w:ascii="Verdana" w:hAnsi="Verdana"/>
          <w:b/>
          <w:sz w:val="28"/>
          <w:szCs w:val="28"/>
        </w:rPr>
        <w:t>Preventive Care</w:t>
      </w:r>
      <w:r w:rsidR="00C51085">
        <w:rPr>
          <w:rFonts w:ascii="Verdana" w:hAnsi="Verdana"/>
          <w:b/>
          <w:sz w:val="28"/>
          <w:szCs w:val="28"/>
        </w:rPr>
        <w:t xml:space="preserve"> – Effective January 1, </w:t>
      </w:r>
      <w:r w:rsidR="008151BF">
        <w:rPr>
          <w:rFonts w:ascii="Verdana" w:hAnsi="Verdana"/>
          <w:b/>
          <w:sz w:val="28"/>
          <w:szCs w:val="28"/>
        </w:rPr>
        <w:t>201</w:t>
      </w:r>
      <w:r w:rsidR="005F337F">
        <w:rPr>
          <w:rFonts w:ascii="Verdana" w:hAnsi="Verdana"/>
          <w:b/>
          <w:sz w:val="28"/>
          <w:szCs w:val="28"/>
        </w:rPr>
        <w:t>6</w:t>
      </w:r>
      <w:bookmarkStart w:id="0" w:name="_GoBack"/>
      <w:bookmarkEnd w:id="0"/>
    </w:p>
    <w:p w:rsidR="009812E2" w:rsidRPr="006865CE" w:rsidRDefault="009812E2" w:rsidP="006865CE">
      <w:pPr>
        <w:spacing w:after="0" w:line="240" w:lineRule="auto"/>
        <w:rPr>
          <w:rFonts w:ascii="Verdana" w:hAnsi="Verdana"/>
          <w:sz w:val="28"/>
          <w:szCs w:val="28"/>
        </w:rPr>
      </w:pPr>
    </w:p>
    <w:p w:rsidR="00C16B89" w:rsidRPr="006865CE" w:rsidRDefault="008C34C5" w:rsidP="006865C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265770" w:rsidRPr="006865CE">
        <w:rPr>
          <w:rFonts w:ascii="Tahoma" w:hAnsi="Tahoma" w:cs="Tahoma"/>
        </w:rPr>
        <w:t xml:space="preserve">he Bank Group’s Medical Insurance Plan (MIP) </w:t>
      </w:r>
      <w:r w:rsidR="00DD022D" w:rsidRPr="006865CE">
        <w:rPr>
          <w:rFonts w:ascii="Tahoma" w:hAnsi="Tahoma" w:cs="Tahoma"/>
        </w:rPr>
        <w:t xml:space="preserve">and Retiree Medical Insurance Plan (RMIP) </w:t>
      </w:r>
      <w:r w:rsidR="004828D0" w:rsidRPr="006865CE">
        <w:rPr>
          <w:rFonts w:ascii="Tahoma" w:hAnsi="Tahoma" w:cs="Tahoma"/>
        </w:rPr>
        <w:t>cover</w:t>
      </w:r>
      <w:r>
        <w:rPr>
          <w:rFonts w:ascii="Tahoma" w:hAnsi="Tahoma" w:cs="Tahoma"/>
        </w:rPr>
        <w:t>s</w:t>
      </w:r>
      <w:r w:rsidR="004828D0" w:rsidRPr="006865CE">
        <w:rPr>
          <w:rFonts w:ascii="Tahoma" w:hAnsi="Tahoma" w:cs="Tahoma"/>
        </w:rPr>
        <w:t xml:space="preserve"> preventive care</w:t>
      </w:r>
      <w:r w:rsidR="00265770" w:rsidRPr="006865CE">
        <w:rPr>
          <w:rFonts w:ascii="Tahoma" w:hAnsi="Tahoma" w:cs="Tahoma"/>
        </w:rPr>
        <w:t xml:space="preserve"> services at 100% with no copayment </w:t>
      </w:r>
      <w:r w:rsidR="00AD4C1B" w:rsidRPr="006865CE">
        <w:rPr>
          <w:rFonts w:ascii="Tahoma" w:hAnsi="Tahoma" w:cs="Tahoma"/>
          <w:i/>
        </w:rPr>
        <w:t>when this care is received from</w:t>
      </w:r>
      <w:r w:rsidR="00265770" w:rsidRPr="006865CE">
        <w:rPr>
          <w:rFonts w:ascii="Tahoma" w:hAnsi="Tahoma" w:cs="Tahoma"/>
          <w:i/>
        </w:rPr>
        <w:t xml:space="preserve"> an in-network health care provider.</w:t>
      </w:r>
      <w:r w:rsidR="00265770" w:rsidRPr="006865CE">
        <w:rPr>
          <w:rFonts w:ascii="Tahoma" w:hAnsi="Tahoma" w:cs="Tahoma"/>
        </w:rPr>
        <w:t xml:space="preserve">  </w:t>
      </w:r>
    </w:p>
    <w:p w:rsidR="00265770" w:rsidRPr="006865CE" w:rsidRDefault="00265770" w:rsidP="00265770">
      <w:pPr>
        <w:rPr>
          <w:rFonts w:ascii="Tahoma" w:hAnsi="Tahoma" w:cs="Tahoma"/>
        </w:rPr>
      </w:pPr>
      <w:r w:rsidRPr="006865CE">
        <w:rPr>
          <w:rFonts w:ascii="Tahoma" w:hAnsi="Tahoma" w:cs="Tahoma"/>
        </w:rPr>
        <w:t>What is “preventive care” and what services will receive 100% coverage when provided in-network? The following information</w:t>
      </w:r>
      <w:r w:rsidR="00907363" w:rsidRPr="006865CE">
        <w:rPr>
          <w:rFonts w:ascii="Tahoma" w:hAnsi="Tahoma" w:cs="Tahoma"/>
        </w:rPr>
        <w:t xml:space="preserve"> </w:t>
      </w:r>
      <w:r w:rsidRPr="006865CE">
        <w:rPr>
          <w:rFonts w:ascii="Tahoma" w:hAnsi="Tahoma" w:cs="Tahoma"/>
        </w:rPr>
        <w:t>will explain the typ</w:t>
      </w:r>
      <w:r w:rsidR="004828D0" w:rsidRPr="006865CE">
        <w:rPr>
          <w:rFonts w:ascii="Tahoma" w:hAnsi="Tahoma" w:cs="Tahoma"/>
        </w:rPr>
        <w:t>es of services that qualify as preventive care</w:t>
      </w:r>
      <w:r w:rsidRPr="006865CE">
        <w:rPr>
          <w:rFonts w:ascii="Tahoma" w:hAnsi="Tahoma" w:cs="Tahoma"/>
        </w:rPr>
        <w:t>, the criteria one must meet to qualify for 100% coverage an</w:t>
      </w:r>
      <w:r w:rsidR="00C16B89" w:rsidRPr="006865CE">
        <w:rPr>
          <w:rFonts w:ascii="Tahoma" w:hAnsi="Tahoma" w:cs="Tahoma"/>
        </w:rPr>
        <w:t xml:space="preserve">d how you can work with your </w:t>
      </w:r>
      <w:r w:rsidRPr="006865CE">
        <w:rPr>
          <w:rFonts w:ascii="Tahoma" w:hAnsi="Tahoma" w:cs="Tahoma"/>
        </w:rPr>
        <w:t>network physician to make sure your claims are filed correctly</w:t>
      </w:r>
      <w:r w:rsidR="001B1009" w:rsidRPr="006865CE">
        <w:rPr>
          <w:rFonts w:ascii="Tahoma" w:hAnsi="Tahoma" w:cs="Tahoma"/>
        </w:rPr>
        <w:t>.</w:t>
      </w:r>
      <w:r w:rsidR="00EA1C88" w:rsidRPr="006865CE">
        <w:rPr>
          <w:rFonts w:ascii="Tahoma" w:hAnsi="Tahoma" w:cs="Tahoma"/>
        </w:rPr>
        <w:t xml:space="preserve"> </w:t>
      </w:r>
    </w:p>
    <w:p w:rsidR="00265770" w:rsidRPr="006865CE" w:rsidRDefault="002F7924" w:rsidP="00265770">
      <w:pPr>
        <w:rPr>
          <w:rFonts w:ascii="Tahoma" w:hAnsi="Tahoma" w:cs="Tahoma"/>
        </w:rPr>
      </w:pPr>
      <w:r w:rsidRPr="006865CE">
        <w:rPr>
          <w:rFonts w:ascii="Tahoma" w:hAnsi="Tahoma" w:cs="Tahoma"/>
          <w:b/>
          <w:u w:val="single"/>
        </w:rPr>
        <w:t>Preventive Care Services</w:t>
      </w:r>
    </w:p>
    <w:p w:rsidR="00C16B89" w:rsidRPr="006865CE" w:rsidRDefault="002F7924" w:rsidP="00265770">
      <w:pPr>
        <w:rPr>
          <w:rFonts w:ascii="Tahoma" w:hAnsi="Tahoma" w:cs="Tahoma"/>
          <w:b/>
          <w:i/>
        </w:rPr>
      </w:pPr>
      <w:r w:rsidRPr="006865CE">
        <w:rPr>
          <w:rFonts w:ascii="Tahoma" w:hAnsi="Tahoma" w:cs="Tahoma"/>
        </w:rPr>
        <w:t xml:space="preserve">The list of </w:t>
      </w:r>
      <w:r w:rsidR="00C16B89" w:rsidRPr="006865CE">
        <w:rPr>
          <w:rFonts w:ascii="Tahoma" w:hAnsi="Tahoma" w:cs="Tahoma"/>
        </w:rPr>
        <w:t xml:space="preserve">in-network </w:t>
      </w:r>
      <w:r w:rsidRPr="006865CE">
        <w:rPr>
          <w:rFonts w:ascii="Tahoma" w:hAnsi="Tahoma" w:cs="Tahoma"/>
        </w:rPr>
        <w:t xml:space="preserve">preventive care services </w:t>
      </w:r>
      <w:r w:rsidR="00C16B89" w:rsidRPr="006865CE">
        <w:rPr>
          <w:rFonts w:ascii="Tahoma" w:hAnsi="Tahoma" w:cs="Tahoma"/>
        </w:rPr>
        <w:t xml:space="preserve">to be covered at 100% </w:t>
      </w:r>
      <w:r w:rsidRPr="006865CE">
        <w:rPr>
          <w:rFonts w:ascii="Tahoma" w:hAnsi="Tahoma" w:cs="Tahoma"/>
        </w:rPr>
        <w:t>was develope</w:t>
      </w:r>
      <w:r w:rsidR="00C16B89" w:rsidRPr="006865CE">
        <w:rPr>
          <w:rFonts w:ascii="Tahoma" w:hAnsi="Tahoma" w:cs="Tahoma"/>
        </w:rPr>
        <w:t xml:space="preserve">d as part of the </w:t>
      </w:r>
      <w:r w:rsidR="00CD74CC" w:rsidRPr="006865CE">
        <w:rPr>
          <w:rFonts w:ascii="Tahoma" w:hAnsi="Tahoma" w:cs="Tahoma"/>
        </w:rPr>
        <w:t xml:space="preserve">Patient Protection and </w:t>
      </w:r>
      <w:r w:rsidR="00C16B89" w:rsidRPr="006865CE">
        <w:rPr>
          <w:rFonts w:ascii="Tahoma" w:hAnsi="Tahoma" w:cs="Tahoma"/>
        </w:rPr>
        <w:t xml:space="preserve">Affordable Care Act (the U.S. Health Care Reform legislation) and is based on recommendations from the U.S. </w:t>
      </w:r>
      <w:r w:rsidR="009812E2">
        <w:rPr>
          <w:rFonts w:ascii="Tahoma" w:hAnsi="Tahoma" w:cs="Tahoma"/>
        </w:rPr>
        <w:t>Preventive Services Task Force.</w:t>
      </w:r>
      <w:r w:rsidR="00C16B89" w:rsidRPr="006865CE">
        <w:rPr>
          <w:rFonts w:ascii="Tahoma" w:hAnsi="Tahoma" w:cs="Tahoma"/>
        </w:rPr>
        <w:t xml:space="preserve"> </w:t>
      </w:r>
      <w:r w:rsidR="00DA14EC" w:rsidRPr="006865CE">
        <w:rPr>
          <w:rFonts w:ascii="Tahoma" w:hAnsi="Tahoma" w:cs="Tahoma"/>
        </w:rPr>
        <w:t>Lists of preventive care services for women, men, children and adolescents are included in this guide. Please be aware that these</w:t>
      </w:r>
      <w:r w:rsidR="002678F4" w:rsidRPr="006865CE">
        <w:rPr>
          <w:rFonts w:ascii="Tahoma" w:hAnsi="Tahoma" w:cs="Tahoma"/>
        </w:rPr>
        <w:t xml:space="preserve"> list</w:t>
      </w:r>
      <w:r w:rsidR="00DA14EC" w:rsidRPr="006865CE">
        <w:rPr>
          <w:rFonts w:ascii="Tahoma" w:hAnsi="Tahoma" w:cs="Tahoma"/>
        </w:rPr>
        <w:t>s</w:t>
      </w:r>
      <w:r w:rsidR="002678F4" w:rsidRPr="006865CE">
        <w:rPr>
          <w:rFonts w:ascii="Tahoma" w:hAnsi="Tahoma" w:cs="Tahoma"/>
        </w:rPr>
        <w:t xml:space="preserve"> may change from time to time as changes are recommended by the U.S. </w:t>
      </w:r>
      <w:r w:rsidR="009812E2">
        <w:rPr>
          <w:rFonts w:ascii="Tahoma" w:hAnsi="Tahoma" w:cs="Tahoma"/>
        </w:rPr>
        <w:t>Preventive Services Task Force.</w:t>
      </w:r>
      <w:r w:rsidR="002678F4" w:rsidRPr="006865CE">
        <w:rPr>
          <w:rFonts w:ascii="Tahoma" w:hAnsi="Tahoma" w:cs="Tahoma"/>
        </w:rPr>
        <w:t xml:space="preserve"> To verify coverage at 100%, you or your health care provider should call Aetna </w:t>
      </w:r>
      <w:r w:rsidR="008C34C5">
        <w:rPr>
          <w:rFonts w:ascii="Tahoma" w:hAnsi="Tahoma" w:cs="Tahoma"/>
        </w:rPr>
        <w:t xml:space="preserve">International at 1-800-723-8897 or, for members of the MIP International Option, </w:t>
      </w:r>
      <w:r w:rsidR="008151BF">
        <w:rPr>
          <w:rFonts w:ascii="Tahoma" w:hAnsi="Tahoma" w:cs="Tahoma"/>
        </w:rPr>
        <w:t xml:space="preserve">Cigna </w:t>
      </w:r>
      <w:r w:rsidR="008C34C5">
        <w:rPr>
          <w:rFonts w:ascii="Tahoma" w:hAnsi="Tahoma" w:cs="Tahoma"/>
        </w:rPr>
        <w:t>International at +32-3-217-5798</w:t>
      </w:r>
      <w:r w:rsidR="002678F4" w:rsidRPr="006865CE">
        <w:rPr>
          <w:rFonts w:ascii="Tahoma" w:hAnsi="Tahoma" w:cs="Tahoma"/>
        </w:rPr>
        <w:t>.</w:t>
      </w:r>
    </w:p>
    <w:p w:rsidR="00B932F8" w:rsidRPr="006865CE" w:rsidRDefault="00AD4C1B" w:rsidP="00265770">
      <w:pPr>
        <w:rPr>
          <w:rFonts w:ascii="Tahoma" w:hAnsi="Tahoma" w:cs="Tahoma"/>
        </w:rPr>
      </w:pPr>
      <w:r w:rsidRPr="006865CE">
        <w:rPr>
          <w:rFonts w:ascii="Tahoma" w:hAnsi="Tahoma" w:cs="Tahoma"/>
        </w:rPr>
        <w:t>To receive</w:t>
      </w:r>
      <w:r w:rsidR="0083503B" w:rsidRPr="006865CE">
        <w:rPr>
          <w:rFonts w:ascii="Tahoma" w:hAnsi="Tahoma" w:cs="Tahoma"/>
        </w:rPr>
        <w:t xml:space="preserve"> 100% coverage:</w:t>
      </w:r>
    </w:p>
    <w:p w:rsidR="0083503B" w:rsidRPr="006865CE" w:rsidRDefault="0083503B" w:rsidP="00502B10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6865CE">
        <w:rPr>
          <w:rFonts w:ascii="Tahoma" w:hAnsi="Tahoma" w:cs="Tahoma"/>
        </w:rPr>
        <w:t>You</w:t>
      </w:r>
      <w:r w:rsidR="00C16B89" w:rsidRPr="006865CE">
        <w:rPr>
          <w:rFonts w:ascii="Tahoma" w:hAnsi="Tahoma" w:cs="Tahoma"/>
        </w:rPr>
        <w:t xml:space="preserve"> must meet the age/gender/risk and other cri</w:t>
      </w:r>
      <w:r w:rsidR="00F36703" w:rsidRPr="006865CE">
        <w:rPr>
          <w:rFonts w:ascii="Tahoma" w:hAnsi="Tahoma" w:cs="Tahoma"/>
        </w:rPr>
        <w:t xml:space="preserve">teria outlined in the </w:t>
      </w:r>
      <w:r w:rsidRPr="006865CE">
        <w:rPr>
          <w:rFonts w:ascii="Tahoma" w:hAnsi="Tahoma" w:cs="Tahoma"/>
        </w:rPr>
        <w:t xml:space="preserve">enclosed preventive services </w:t>
      </w:r>
      <w:r w:rsidR="00DA14EC" w:rsidRPr="006865CE">
        <w:rPr>
          <w:rFonts w:ascii="Tahoma" w:hAnsi="Tahoma" w:cs="Tahoma"/>
        </w:rPr>
        <w:t>lists</w:t>
      </w:r>
      <w:r w:rsidRPr="006865CE">
        <w:rPr>
          <w:rFonts w:ascii="Tahoma" w:hAnsi="Tahoma" w:cs="Tahoma"/>
        </w:rPr>
        <w:t>.</w:t>
      </w:r>
      <w:r w:rsidR="00C16B89" w:rsidRPr="006865CE">
        <w:rPr>
          <w:rFonts w:ascii="Tahoma" w:hAnsi="Tahoma" w:cs="Tahoma"/>
        </w:rPr>
        <w:t xml:space="preserve"> </w:t>
      </w:r>
      <w:r w:rsidR="00F36703" w:rsidRPr="006865CE">
        <w:rPr>
          <w:rFonts w:ascii="Tahoma" w:hAnsi="Tahoma" w:cs="Tahoma"/>
        </w:rPr>
        <w:t xml:space="preserve"> </w:t>
      </w:r>
    </w:p>
    <w:p w:rsidR="0083503B" w:rsidRPr="006865CE" w:rsidRDefault="0083503B" w:rsidP="00502B10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6865CE">
        <w:rPr>
          <w:rFonts w:ascii="Tahoma" w:hAnsi="Tahoma" w:cs="Tahoma"/>
        </w:rPr>
        <w:t xml:space="preserve">The services must be </w:t>
      </w:r>
      <w:r w:rsidR="00907363" w:rsidRPr="006865CE">
        <w:rPr>
          <w:rFonts w:ascii="Tahoma" w:hAnsi="Tahoma" w:cs="Tahoma"/>
        </w:rPr>
        <w:t xml:space="preserve">prescribed and </w:t>
      </w:r>
      <w:r w:rsidR="00C16B89" w:rsidRPr="006865CE">
        <w:rPr>
          <w:rFonts w:ascii="Tahoma" w:hAnsi="Tahoma" w:cs="Tahoma"/>
        </w:rPr>
        <w:t>provided by a network health care provider.</w:t>
      </w:r>
    </w:p>
    <w:p w:rsidR="002F7924" w:rsidRPr="006865CE" w:rsidRDefault="0083503B" w:rsidP="00502B10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6865CE">
        <w:rPr>
          <w:rFonts w:ascii="Tahoma" w:hAnsi="Tahoma" w:cs="Tahoma"/>
        </w:rPr>
        <w:t xml:space="preserve">The services must be preventive in nature and not be </w:t>
      </w:r>
      <w:r w:rsidR="00B932F8" w:rsidRPr="006865CE">
        <w:rPr>
          <w:rFonts w:ascii="Tahoma" w:hAnsi="Tahoma" w:cs="Tahoma"/>
        </w:rPr>
        <w:t>provided to diagnose, monitor or treat an illness or inj</w:t>
      </w:r>
      <w:r w:rsidRPr="006865CE">
        <w:rPr>
          <w:rFonts w:ascii="Tahoma" w:hAnsi="Tahoma" w:cs="Tahoma"/>
        </w:rPr>
        <w:t>ury.</w:t>
      </w:r>
    </w:p>
    <w:p w:rsidR="0083503B" w:rsidRPr="006865CE" w:rsidRDefault="0083503B" w:rsidP="00502B10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6865CE">
        <w:rPr>
          <w:rFonts w:ascii="Tahoma" w:hAnsi="Tahoma" w:cs="Tahoma"/>
        </w:rPr>
        <w:t>The main purpose of your visit must be to receive preventive care services.</w:t>
      </w:r>
    </w:p>
    <w:p w:rsidR="00C16B89" w:rsidRPr="006865CE" w:rsidRDefault="00F36703" w:rsidP="00265770">
      <w:pPr>
        <w:rPr>
          <w:rFonts w:ascii="Tahoma" w:hAnsi="Tahoma" w:cs="Tahoma"/>
        </w:rPr>
      </w:pPr>
      <w:r w:rsidRPr="006865CE">
        <w:rPr>
          <w:rFonts w:ascii="Tahoma" w:hAnsi="Tahoma" w:cs="Tahoma"/>
          <w:b/>
          <w:u w:val="single"/>
        </w:rPr>
        <w:t>What You Can Do to Help</w:t>
      </w:r>
    </w:p>
    <w:p w:rsidR="00F36703" w:rsidRPr="006865CE" w:rsidRDefault="007B270F" w:rsidP="00265770">
      <w:pPr>
        <w:rPr>
          <w:rFonts w:ascii="Tahoma" w:hAnsi="Tahoma" w:cs="Tahoma"/>
        </w:rPr>
      </w:pPr>
      <w:r w:rsidRPr="006865CE">
        <w:rPr>
          <w:rFonts w:ascii="Tahoma" w:hAnsi="Tahoma" w:cs="Tahoma"/>
        </w:rPr>
        <w:t>Here are some steps that you can take to help make sure your in-network preventive care gets covered at 100% and that your network physician’s office submits the claim to Aetna</w:t>
      </w:r>
      <w:r w:rsidR="00EA1C88" w:rsidRPr="006865CE">
        <w:rPr>
          <w:rFonts w:ascii="Tahoma" w:hAnsi="Tahoma" w:cs="Tahoma"/>
        </w:rPr>
        <w:t>.</w:t>
      </w:r>
    </w:p>
    <w:p w:rsidR="0083503B" w:rsidRPr="006865CE" w:rsidRDefault="0083503B" w:rsidP="0090736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865CE">
        <w:rPr>
          <w:rFonts w:ascii="Tahoma" w:hAnsi="Tahoma" w:cs="Tahoma"/>
        </w:rPr>
        <w:t xml:space="preserve">Make sure your physician is an Aetna network physician.  If your care is provided </w:t>
      </w:r>
      <w:r w:rsidR="00995347" w:rsidRPr="006865CE">
        <w:rPr>
          <w:rFonts w:ascii="Tahoma" w:hAnsi="Tahoma" w:cs="Tahoma"/>
        </w:rPr>
        <w:t>at a diagnostic center, make sure the diagnostic center is in the network as well.</w:t>
      </w:r>
    </w:p>
    <w:p w:rsidR="007B270F" w:rsidRPr="006865CE" w:rsidRDefault="007B270F" w:rsidP="00502B1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865CE">
        <w:rPr>
          <w:rFonts w:ascii="Tahoma" w:hAnsi="Tahoma" w:cs="Tahoma"/>
        </w:rPr>
        <w:t xml:space="preserve">Make sure that </w:t>
      </w:r>
      <w:r w:rsidR="00B932F8" w:rsidRPr="006865CE">
        <w:rPr>
          <w:rFonts w:ascii="Tahoma" w:hAnsi="Tahoma" w:cs="Tahoma"/>
        </w:rPr>
        <w:t xml:space="preserve">the main purpose for </w:t>
      </w:r>
      <w:r w:rsidRPr="006865CE">
        <w:rPr>
          <w:rFonts w:ascii="Tahoma" w:hAnsi="Tahoma" w:cs="Tahoma"/>
        </w:rPr>
        <w:t xml:space="preserve">your appointment </w:t>
      </w:r>
      <w:r w:rsidR="00B932F8" w:rsidRPr="006865CE">
        <w:rPr>
          <w:rFonts w:ascii="Tahoma" w:hAnsi="Tahoma" w:cs="Tahoma"/>
        </w:rPr>
        <w:t>is to receive preventive care services.  If other non-preventive services are received during the same office visit, you will most likely be charged a copay for the visit.</w:t>
      </w:r>
    </w:p>
    <w:p w:rsidR="007B270F" w:rsidRPr="006865CE" w:rsidRDefault="007B270F" w:rsidP="00502B1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865CE">
        <w:rPr>
          <w:rFonts w:ascii="Tahoma" w:hAnsi="Tahoma" w:cs="Tahoma"/>
        </w:rPr>
        <w:lastRenderedPageBreak/>
        <w:t xml:space="preserve">Make the network physician’s office and billing staff aware that you have no copay for preventive services and that your health plan </w:t>
      </w:r>
      <w:r w:rsidR="00B932F8" w:rsidRPr="006865CE">
        <w:rPr>
          <w:rFonts w:ascii="Tahoma" w:hAnsi="Tahoma" w:cs="Tahoma"/>
        </w:rPr>
        <w:t>will cover the services at 100% if they are preventive in nature.</w:t>
      </w:r>
    </w:p>
    <w:p w:rsidR="007B270F" w:rsidRPr="006865CE" w:rsidRDefault="0083503B" w:rsidP="00502B1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865CE">
        <w:rPr>
          <w:rFonts w:ascii="Tahoma" w:hAnsi="Tahoma" w:cs="Tahoma"/>
        </w:rPr>
        <w:t>Talk with your network doctor about which preventive services are appropriate for your age, gender and health status.</w:t>
      </w:r>
    </w:p>
    <w:p w:rsidR="00995347" w:rsidRPr="006865CE" w:rsidRDefault="00995347" w:rsidP="00502B1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865CE">
        <w:rPr>
          <w:rFonts w:ascii="Tahoma" w:hAnsi="Tahoma" w:cs="Tahoma"/>
        </w:rPr>
        <w:t>Take advantage of this incre</w:t>
      </w:r>
      <w:r w:rsidR="004828D0" w:rsidRPr="006865CE">
        <w:rPr>
          <w:rFonts w:ascii="Tahoma" w:hAnsi="Tahoma" w:cs="Tahoma"/>
        </w:rPr>
        <w:t>ased benefit by getting the age</w:t>
      </w:r>
      <w:r w:rsidRPr="006865CE">
        <w:rPr>
          <w:rFonts w:ascii="Tahoma" w:hAnsi="Tahoma" w:cs="Tahoma"/>
        </w:rPr>
        <w:t>, gender and health status appropriate preventive care. The World Bank Group values its staff members and wants to k</w:t>
      </w:r>
      <w:r w:rsidR="004828D0" w:rsidRPr="006865CE">
        <w:rPr>
          <w:rFonts w:ascii="Tahoma" w:hAnsi="Tahoma" w:cs="Tahoma"/>
        </w:rPr>
        <w:t>eep you and your family healthy.</w:t>
      </w:r>
    </w:p>
    <w:p w:rsidR="00EB19F2" w:rsidRPr="006865CE" w:rsidRDefault="002678F4">
      <w:pPr>
        <w:rPr>
          <w:rFonts w:ascii="Tahoma" w:hAnsi="Tahoma" w:cs="Tahoma"/>
        </w:rPr>
        <w:sectPr w:rsidR="00EB19F2" w:rsidRPr="006865CE" w:rsidSect="00E9592A">
          <w:footerReference w:type="default" r:id="rId8"/>
          <w:pgSz w:w="15840" w:h="12240" w:orient="landscape"/>
          <w:pgMar w:top="1008" w:right="1152" w:bottom="1008" w:left="1152" w:header="720" w:footer="720" w:gutter="0"/>
          <w:cols w:space="720"/>
          <w:docGrid w:linePitch="360"/>
        </w:sectPr>
      </w:pPr>
      <w:r w:rsidRPr="006865CE">
        <w:rPr>
          <w:rFonts w:ascii="Tahoma" w:hAnsi="Tahoma" w:cs="Tahoma"/>
        </w:rPr>
        <w:t>Note: If your in-network health care provider submits preventive care services with incorrect coding (a diagnostic code rather than a preventive care code), you will be subject to applicable copayments.</w:t>
      </w:r>
    </w:p>
    <w:p w:rsidR="002678F4" w:rsidRPr="002678F4" w:rsidRDefault="00BA10AF" w:rsidP="002678F4">
      <w:pPr>
        <w:spacing w:after="0" w:line="240" w:lineRule="auto"/>
        <w:jc w:val="center"/>
        <w:rPr>
          <w:b/>
          <w:sz w:val="28"/>
          <w:szCs w:val="28"/>
        </w:rPr>
      </w:pPr>
      <w:r w:rsidRPr="002678F4">
        <w:rPr>
          <w:b/>
          <w:sz w:val="28"/>
          <w:szCs w:val="28"/>
        </w:rPr>
        <w:lastRenderedPageBreak/>
        <w:t>Preventive Care Services for Women</w:t>
      </w:r>
    </w:p>
    <w:p w:rsidR="009759EE" w:rsidRPr="00907363" w:rsidRDefault="009759EE" w:rsidP="002678F4">
      <w:pPr>
        <w:spacing w:after="0" w:line="240" w:lineRule="auto"/>
        <w:jc w:val="center"/>
        <w:rPr>
          <w:b/>
          <w:sz w:val="20"/>
          <w:szCs w:val="20"/>
        </w:rPr>
      </w:pPr>
      <w:r w:rsidRPr="00907363">
        <w:rPr>
          <w:b/>
          <w:sz w:val="20"/>
          <w:szCs w:val="20"/>
        </w:rPr>
        <w:t>Recommendations for screenings/counseling/immunization are made by the health care provider*</w:t>
      </w:r>
    </w:p>
    <w:p w:rsidR="004B467D" w:rsidRPr="00907363" w:rsidRDefault="00F30DD4" w:rsidP="002678F4">
      <w:pPr>
        <w:pStyle w:val="ListParagraph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(*</w:t>
      </w:r>
      <w:r w:rsidR="009759EE" w:rsidRPr="00907363">
        <w:rPr>
          <w:b/>
          <w:sz w:val="20"/>
          <w:szCs w:val="20"/>
        </w:rPr>
        <w:t>This is particularly appropriate for ge</w:t>
      </w:r>
      <w:r>
        <w:rPr>
          <w:b/>
          <w:sz w:val="20"/>
          <w:szCs w:val="20"/>
        </w:rPr>
        <w:t>netic testing)</w:t>
      </w:r>
    </w:p>
    <w:tbl>
      <w:tblPr>
        <w:tblStyle w:val="TableGrid"/>
        <w:tblW w:w="5203" w:type="pct"/>
        <w:tblInd w:w="-252" w:type="dxa"/>
        <w:tblLayout w:type="fixed"/>
        <w:tblLook w:val="04A0" w:firstRow="1" w:lastRow="0" w:firstColumn="1" w:lastColumn="0" w:noHBand="0" w:noVBand="1"/>
      </w:tblPr>
      <w:tblGrid>
        <w:gridCol w:w="1019"/>
        <w:gridCol w:w="923"/>
        <w:gridCol w:w="6821"/>
        <w:gridCol w:w="2421"/>
        <w:gridCol w:w="2891"/>
      </w:tblGrid>
      <w:tr w:rsidR="002678F4" w:rsidTr="00C51085">
        <w:trPr>
          <w:tblHeader/>
        </w:trPr>
        <w:tc>
          <w:tcPr>
            <w:tcW w:w="362" w:type="pct"/>
            <w:shd w:val="clear" w:color="auto" w:fill="D9D9D9" w:themeFill="background1" w:themeFillShade="D9"/>
          </w:tcPr>
          <w:p w:rsidR="00BA10AF" w:rsidRPr="00A2501A" w:rsidRDefault="00BA10AF" w:rsidP="002678F4">
            <w:pPr>
              <w:jc w:val="center"/>
              <w:rPr>
                <w:b/>
                <w:sz w:val="20"/>
                <w:szCs w:val="20"/>
              </w:rPr>
            </w:pPr>
            <w:r w:rsidRPr="00A2501A">
              <w:rPr>
                <w:b/>
                <w:sz w:val="20"/>
                <w:szCs w:val="20"/>
              </w:rPr>
              <w:t>Ages</w:t>
            </w:r>
          </w:p>
        </w:tc>
        <w:tc>
          <w:tcPr>
            <w:tcW w:w="328" w:type="pct"/>
            <w:shd w:val="clear" w:color="auto" w:fill="D9D9D9" w:themeFill="background1" w:themeFillShade="D9"/>
          </w:tcPr>
          <w:p w:rsidR="00BA10AF" w:rsidRPr="00A2501A" w:rsidRDefault="00BA10AF" w:rsidP="002678F4">
            <w:pPr>
              <w:jc w:val="center"/>
              <w:rPr>
                <w:b/>
                <w:sz w:val="20"/>
                <w:szCs w:val="20"/>
              </w:rPr>
            </w:pPr>
            <w:r w:rsidRPr="00A2501A">
              <w:rPr>
                <w:b/>
                <w:sz w:val="20"/>
                <w:szCs w:val="20"/>
              </w:rPr>
              <w:t>Routine Physical</w:t>
            </w:r>
          </w:p>
        </w:tc>
        <w:tc>
          <w:tcPr>
            <w:tcW w:w="2423" w:type="pct"/>
            <w:shd w:val="clear" w:color="auto" w:fill="D9D9D9" w:themeFill="background1" w:themeFillShade="D9"/>
          </w:tcPr>
          <w:p w:rsidR="00767376" w:rsidRDefault="00BA10AF" w:rsidP="002678F4">
            <w:pPr>
              <w:jc w:val="center"/>
              <w:rPr>
                <w:b/>
                <w:sz w:val="20"/>
                <w:szCs w:val="20"/>
              </w:rPr>
            </w:pPr>
            <w:r w:rsidRPr="00A2501A">
              <w:rPr>
                <w:b/>
                <w:sz w:val="20"/>
                <w:szCs w:val="20"/>
              </w:rPr>
              <w:t>Screenings</w:t>
            </w:r>
            <w:r w:rsidR="008907A9">
              <w:rPr>
                <w:b/>
                <w:sz w:val="20"/>
                <w:szCs w:val="20"/>
              </w:rPr>
              <w:t>/Other Services</w:t>
            </w:r>
            <w:r w:rsidR="00767376">
              <w:rPr>
                <w:b/>
                <w:sz w:val="20"/>
                <w:szCs w:val="20"/>
              </w:rPr>
              <w:t xml:space="preserve"> </w:t>
            </w:r>
          </w:p>
          <w:p w:rsidR="00BA10AF" w:rsidRPr="00A2501A" w:rsidRDefault="00767376" w:rsidP="00267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Annually, unless other interval specified or when screening is performed only when patient is at high risk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:rsidR="00BA10AF" w:rsidRPr="00A2501A" w:rsidRDefault="00767376" w:rsidP="00267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Behavioral and Informational </w:t>
            </w:r>
            <w:r w:rsidR="00BA10AF" w:rsidRPr="00A2501A">
              <w:rPr>
                <w:b/>
                <w:sz w:val="20"/>
                <w:szCs w:val="20"/>
              </w:rPr>
              <w:t>Counseling</w:t>
            </w:r>
            <w:r>
              <w:rPr>
                <w:b/>
                <w:sz w:val="20"/>
                <w:szCs w:val="20"/>
              </w:rPr>
              <w:t xml:space="preserve"> by a Physician</w:t>
            </w:r>
          </w:p>
        </w:tc>
        <w:tc>
          <w:tcPr>
            <w:tcW w:w="1027" w:type="pct"/>
            <w:shd w:val="clear" w:color="auto" w:fill="D9D9D9" w:themeFill="background1" w:themeFillShade="D9"/>
          </w:tcPr>
          <w:p w:rsidR="00BA10AF" w:rsidRPr="00A2501A" w:rsidRDefault="00BA10AF" w:rsidP="002678F4">
            <w:pPr>
              <w:jc w:val="center"/>
              <w:rPr>
                <w:b/>
                <w:sz w:val="20"/>
                <w:szCs w:val="20"/>
              </w:rPr>
            </w:pPr>
            <w:r w:rsidRPr="00A2501A">
              <w:rPr>
                <w:b/>
                <w:sz w:val="20"/>
                <w:szCs w:val="20"/>
              </w:rPr>
              <w:t>Immunizations and Medications</w:t>
            </w:r>
          </w:p>
        </w:tc>
      </w:tr>
      <w:tr w:rsidR="00BA10AF" w:rsidTr="00C51085">
        <w:tc>
          <w:tcPr>
            <w:tcW w:w="362" w:type="pct"/>
          </w:tcPr>
          <w:p w:rsidR="00BA10AF" w:rsidRPr="00A2501A" w:rsidRDefault="00BA10AF" w:rsidP="002678F4">
            <w:pPr>
              <w:jc w:val="center"/>
              <w:rPr>
                <w:b/>
                <w:sz w:val="20"/>
                <w:szCs w:val="20"/>
              </w:rPr>
            </w:pPr>
            <w:r w:rsidRPr="00A2501A">
              <w:rPr>
                <w:b/>
                <w:sz w:val="20"/>
                <w:szCs w:val="20"/>
              </w:rPr>
              <w:t>18-20</w:t>
            </w:r>
          </w:p>
        </w:tc>
        <w:tc>
          <w:tcPr>
            <w:tcW w:w="328" w:type="pct"/>
            <w:vMerge w:val="restart"/>
            <w:vAlign w:val="center"/>
          </w:tcPr>
          <w:p w:rsidR="00F30DD4" w:rsidRPr="0043122D" w:rsidRDefault="00BA10AF" w:rsidP="00F30DD4">
            <w:pPr>
              <w:rPr>
                <w:b/>
                <w:sz w:val="20"/>
                <w:szCs w:val="20"/>
              </w:rPr>
            </w:pPr>
            <w:r w:rsidRPr="0043122D">
              <w:rPr>
                <w:b/>
                <w:sz w:val="20"/>
                <w:szCs w:val="20"/>
              </w:rPr>
              <w:t>Yes</w:t>
            </w:r>
            <w:r w:rsidR="00F30DD4">
              <w:rPr>
                <w:b/>
                <w:sz w:val="20"/>
                <w:szCs w:val="20"/>
              </w:rPr>
              <w:t>, includes annual Well-Woman Exam</w:t>
            </w:r>
          </w:p>
        </w:tc>
        <w:tc>
          <w:tcPr>
            <w:tcW w:w="2423" w:type="pct"/>
          </w:tcPr>
          <w:p w:rsidR="008907A9" w:rsidRPr="008907A9" w:rsidRDefault="008907A9" w:rsidP="008907A9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Screenings for: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 w:rsidRPr="00A2501A">
              <w:rPr>
                <w:sz w:val="20"/>
                <w:szCs w:val="20"/>
              </w:rPr>
              <w:t>High Blood Pres</w:t>
            </w:r>
            <w:r>
              <w:rPr>
                <w:sz w:val="20"/>
                <w:szCs w:val="20"/>
              </w:rPr>
              <w:t>s</w:t>
            </w:r>
            <w:r w:rsidRPr="00A2501A">
              <w:rPr>
                <w:sz w:val="20"/>
                <w:szCs w:val="20"/>
              </w:rPr>
              <w:t>ure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 w:rsidRPr="00A2501A">
              <w:rPr>
                <w:sz w:val="20"/>
                <w:szCs w:val="20"/>
              </w:rPr>
              <w:t>Cervical Cancer (if sexually active &amp; have cervix)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Chlamydia infection (if sexually active)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Depression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Obesity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Sexually-transmitted infections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Genetic testing for BRCA</w:t>
            </w:r>
            <w:r w:rsidR="00907363">
              <w:rPr>
                <w:sz w:val="20"/>
                <w:szCs w:val="20"/>
              </w:rPr>
              <w:t>, only</w:t>
            </w:r>
            <w:r>
              <w:rPr>
                <w:sz w:val="20"/>
                <w:szCs w:val="20"/>
              </w:rPr>
              <w:t xml:space="preserve"> if </w:t>
            </w:r>
            <w:r w:rsidR="007E63F2">
              <w:rPr>
                <w:sz w:val="20"/>
                <w:szCs w:val="20"/>
              </w:rPr>
              <w:t xml:space="preserve">referred by a doctor and </w:t>
            </w:r>
            <w:r>
              <w:rPr>
                <w:sz w:val="20"/>
                <w:szCs w:val="20"/>
              </w:rPr>
              <w:t>at increased risk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Gonorrhea infection (f sexually active/at high risk)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eating assessment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</w:t>
            </w:r>
            <w:r w:rsidR="009759EE">
              <w:rPr>
                <w:sz w:val="20"/>
                <w:szCs w:val="20"/>
              </w:rPr>
              <w:t xml:space="preserve"> testing</w:t>
            </w:r>
            <w:r>
              <w:rPr>
                <w:sz w:val="20"/>
                <w:szCs w:val="20"/>
              </w:rPr>
              <w:t>, if at high risk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Syphilis </w:t>
            </w:r>
            <w:r w:rsidR="009759EE">
              <w:rPr>
                <w:sz w:val="20"/>
                <w:szCs w:val="20"/>
              </w:rPr>
              <w:t xml:space="preserve"> testing </w:t>
            </w:r>
            <w:r>
              <w:rPr>
                <w:sz w:val="20"/>
                <w:szCs w:val="20"/>
              </w:rPr>
              <w:t>(if at high risk)</w:t>
            </w:r>
          </w:p>
          <w:p w:rsidR="00BA10AF" w:rsidRDefault="00BA10AF" w:rsidP="009759EE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2 Diabetes</w:t>
            </w:r>
            <w:r w:rsidR="00767376">
              <w:rPr>
                <w:sz w:val="20"/>
                <w:szCs w:val="20"/>
              </w:rPr>
              <w:t>, every 3 years</w:t>
            </w:r>
          </w:p>
          <w:p w:rsidR="00484CE5" w:rsidRDefault="00484CE5" w:rsidP="009759EE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papillomavirus (HPV)</w:t>
            </w:r>
          </w:p>
          <w:p w:rsidR="00484CE5" w:rsidRDefault="00484CE5" w:rsidP="009759EE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Interpersonal and domestic violence</w:t>
            </w:r>
          </w:p>
          <w:p w:rsidR="008907A9" w:rsidRDefault="008907A9" w:rsidP="008907A9">
            <w:pPr>
              <w:ind w:left="-18"/>
              <w:rPr>
                <w:sz w:val="20"/>
                <w:szCs w:val="20"/>
              </w:rPr>
            </w:pPr>
          </w:p>
          <w:p w:rsidR="008907A9" w:rsidRPr="008907A9" w:rsidRDefault="008907A9" w:rsidP="008907A9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Services:</w:t>
            </w:r>
          </w:p>
          <w:p w:rsidR="00484CE5" w:rsidRDefault="00484CE5" w:rsidP="009759EE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Sterilization procedures, including </w:t>
            </w:r>
            <w:proofErr w:type="spellStart"/>
            <w:r>
              <w:rPr>
                <w:sz w:val="20"/>
                <w:szCs w:val="20"/>
              </w:rPr>
              <w:t>Essure</w:t>
            </w:r>
            <w:proofErr w:type="spellEnd"/>
            <w:r>
              <w:rPr>
                <w:sz w:val="20"/>
                <w:szCs w:val="20"/>
              </w:rPr>
              <w:t xml:space="preserve"> sterilization implant and surgical sterilization (abd</w:t>
            </w:r>
            <w:r w:rsidR="00706165">
              <w:rPr>
                <w:sz w:val="20"/>
                <w:szCs w:val="20"/>
              </w:rPr>
              <w:t>ominal, vaginal or laparoscopic).</w:t>
            </w:r>
          </w:p>
          <w:p w:rsidR="008907A9" w:rsidRPr="008907A9" w:rsidRDefault="008907A9" w:rsidP="008907A9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visits for administration of contraceptive devices and cost of the contraceptive device, if billed by provider.</w:t>
            </w:r>
          </w:p>
        </w:tc>
        <w:tc>
          <w:tcPr>
            <w:tcW w:w="860" w:type="pct"/>
            <w:vMerge w:val="restart"/>
          </w:tcPr>
          <w:p w:rsidR="00BA10AF" w:rsidRPr="00A2501A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Weight loss, if obese</w:t>
            </w:r>
          </w:p>
          <w:p w:rsidR="00BA10AF" w:rsidRPr="00A2501A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Tobacco use</w:t>
            </w:r>
          </w:p>
          <w:p w:rsidR="00BA10AF" w:rsidRPr="00A2501A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Alcohol </w:t>
            </w:r>
            <w:r w:rsidR="009759EE">
              <w:rPr>
                <w:sz w:val="20"/>
                <w:szCs w:val="20"/>
              </w:rPr>
              <w:t xml:space="preserve"> abuse</w:t>
            </w:r>
          </w:p>
          <w:p w:rsidR="00BA10AF" w:rsidRPr="00A2501A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Counseling on preventive chemotherapy, if at high risk for breast cancer</w:t>
            </w:r>
          </w:p>
          <w:p w:rsidR="00BA10AF" w:rsidRPr="00F9370A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Referral for BRCA counseling if at increased risk</w:t>
            </w:r>
          </w:p>
          <w:p w:rsidR="00BA10AF" w:rsidRPr="00484CE5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Dietary counseling if at high risk for diet-related disease</w:t>
            </w:r>
          </w:p>
          <w:p w:rsidR="00484CE5" w:rsidRPr="00A1601D" w:rsidRDefault="00484CE5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Interpersonal and domestic violence</w:t>
            </w:r>
          </w:p>
          <w:p w:rsidR="00A1601D" w:rsidRPr="00A2501A" w:rsidRDefault="00A1601D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Contraceptive counseling</w:t>
            </w:r>
            <w:r w:rsidR="0010068E">
              <w:rPr>
                <w:sz w:val="20"/>
                <w:szCs w:val="20"/>
              </w:rPr>
              <w:t xml:space="preserve"> (up to 2 visits per year)</w:t>
            </w:r>
          </w:p>
        </w:tc>
        <w:tc>
          <w:tcPr>
            <w:tcW w:w="1027" w:type="pct"/>
            <w:vMerge w:val="restart"/>
          </w:tcPr>
          <w:p w:rsidR="00BA10AF" w:rsidRDefault="00BA10AF" w:rsidP="00502B10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Hepatitis A – 2 doses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Hepatitis B – 3 doses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Herpes Zoster – 1 dose</w:t>
            </w:r>
            <w:r w:rsidR="00484CE5">
              <w:rPr>
                <w:rFonts w:ascii="Trebuchet MS" w:hAnsi="Trebuchet MS"/>
                <w:sz w:val="18"/>
                <w:szCs w:val="18"/>
              </w:rPr>
              <w:t xml:space="preserve"> (age 60 and older)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Human Papillomavirus (HPV) – ages 1</w:t>
            </w:r>
            <w:r w:rsidR="00767376">
              <w:rPr>
                <w:rFonts w:ascii="Trebuchet MS" w:hAnsi="Trebuchet MS"/>
                <w:sz w:val="18"/>
                <w:szCs w:val="18"/>
              </w:rPr>
              <w:t>8</w:t>
            </w:r>
            <w:r>
              <w:rPr>
                <w:rFonts w:ascii="Trebuchet MS" w:hAnsi="Trebuchet MS"/>
                <w:sz w:val="18"/>
                <w:szCs w:val="18"/>
              </w:rPr>
              <w:t xml:space="preserve"> – 26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Influenza (Flu) – Annually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Measles, Mumps, Rubella – 2 doses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Meningococcal – 1 dose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Pneumococcal – 1 dose for those at risk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Tetanus, Diphtheria, Pertussis (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TdaP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>) – 1 dose, then Tetanus booster every 5-10 years</w:t>
            </w:r>
          </w:p>
          <w:p w:rsidR="00BA10AF" w:rsidRPr="00F9370A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18"/>
                <w:szCs w:val="18"/>
              </w:rPr>
              <w:t>Varicella (Chickenpox) – 2 doses, ages 19-65</w:t>
            </w:r>
          </w:p>
          <w:p w:rsidR="00BA10AF" w:rsidRPr="009759EE" w:rsidRDefault="00BA10AF" w:rsidP="00502B1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162" w:hanging="180"/>
              <w:rPr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Generic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Zyban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(2 cycles per year, prescribed by doctor) for tobacco cessation</w:t>
            </w:r>
          </w:p>
          <w:p w:rsidR="009759EE" w:rsidRPr="00431CB9" w:rsidRDefault="009759EE" w:rsidP="00502B1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162" w:hanging="180"/>
              <w:rPr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18"/>
                <w:szCs w:val="18"/>
              </w:rPr>
              <w:t>Aspirin (physician prescribed)</w:t>
            </w:r>
            <w:r w:rsidR="004828D0">
              <w:rPr>
                <w:rFonts w:ascii="Trebuchet MS" w:hAnsi="Trebuchet MS"/>
                <w:sz w:val="18"/>
                <w:szCs w:val="18"/>
              </w:rPr>
              <w:t xml:space="preserve"> – age 55 to 79 years to reduce ischemic strokes </w:t>
            </w:r>
            <w:r w:rsidR="004828D0" w:rsidRPr="004828D0">
              <w:rPr>
                <w:rFonts w:ascii="Trebuchet MS" w:hAnsi="Trebuchet MS"/>
                <w:sz w:val="16"/>
                <w:szCs w:val="16"/>
              </w:rPr>
              <w:t>(if potential benefit outweighs potential harm of increase in gastrointestinal hemorrhage</w:t>
            </w:r>
            <w:r w:rsidR="001B76B6">
              <w:rPr>
                <w:rFonts w:ascii="Trebuchet MS" w:hAnsi="Trebuchet MS"/>
                <w:sz w:val="16"/>
                <w:szCs w:val="16"/>
              </w:rPr>
              <w:t>).</w:t>
            </w:r>
          </w:p>
          <w:p w:rsidR="008907A9" w:rsidRPr="009B285B" w:rsidRDefault="00706165" w:rsidP="00706165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16"/>
                <w:szCs w:val="16"/>
              </w:rPr>
              <w:t>Prescriptions for g</w:t>
            </w:r>
            <w:r w:rsidR="00431CB9">
              <w:rPr>
                <w:rFonts w:ascii="Trebuchet MS" w:hAnsi="Trebuchet MS"/>
                <w:sz w:val="16"/>
                <w:szCs w:val="16"/>
              </w:rPr>
              <w:t xml:space="preserve">eneric </w:t>
            </w:r>
            <w:r w:rsidR="009B285B">
              <w:rPr>
                <w:rFonts w:ascii="Trebuchet MS" w:hAnsi="Trebuchet MS"/>
                <w:sz w:val="16"/>
                <w:szCs w:val="16"/>
              </w:rPr>
              <w:t xml:space="preserve">and </w:t>
            </w:r>
            <w:r w:rsidR="0005670F">
              <w:rPr>
                <w:rFonts w:ascii="Trebuchet MS" w:hAnsi="Trebuchet MS"/>
                <w:sz w:val="16"/>
                <w:szCs w:val="16"/>
              </w:rPr>
              <w:t xml:space="preserve">FDA-approved </w:t>
            </w:r>
            <w:r w:rsidR="009B285B">
              <w:rPr>
                <w:rFonts w:ascii="Trebuchet MS" w:hAnsi="Trebuchet MS"/>
                <w:sz w:val="16"/>
                <w:szCs w:val="16"/>
              </w:rPr>
              <w:t xml:space="preserve">over-the-counter </w:t>
            </w:r>
            <w:r w:rsidR="00431CB9">
              <w:rPr>
                <w:rFonts w:ascii="Trebuchet MS" w:hAnsi="Trebuchet MS"/>
                <w:sz w:val="16"/>
                <w:szCs w:val="16"/>
              </w:rPr>
              <w:t>contraceptives</w:t>
            </w:r>
            <w:r w:rsidR="00EE2B17">
              <w:rPr>
                <w:rFonts w:ascii="Trebuchet MS" w:hAnsi="Trebuchet MS"/>
                <w:sz w:val="16"/>
                <w:szCs w:val="16"/>
              </w:rPr>
              <w:t xml:space="preserve"> to age 50</w:t>
            </w:r>
            <w:r w:rsidR="008907A9">
              <w:rPr>
                <w:rFonts w:ascii="Trebuchet MS" w:hAnsi="Trebuchet MS"/>
                <w:sz w:val="16"/>
                <w:szCs w:val="16"/>
              </w:rPr>
              <w:t>.</w:t>
            </w:r>
          </w:p>
          <w:p w:rsidR="009B285B" w:rsidRPr="008907A9" w:rsidRDefault="00252B12" w:rsidP="00C51085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FDA-approved </w:t>
            </w:r>
            <w:r w:rsidR="00C51085">
              <w:rPr>
                <w:sz w:val="20"/>
                <w:szCs w:val="20"/>
              </w:rPr>
              <w:t xml:space="preserve">legend drugs </w:t>
            </w:r>
            <w:r>
              <w:rPr>
                <w:sz w:val="20"/>
                <w:szCs w:val="20"/>
              </w:rPr>
              <w:t xml:space="preserve">or over-the-counter agents </w:t>
            </w:r>
            <w:r w:rsidR="00C51085">
              <w:rPr>
                <w:sz w:val="20"/>
                <w:szCs w:val="20"/>
              </w:rPr>
              <w:t xml:space="preserve">prescribed </w:t>
            </w:r>
            <w:r>
              <w:rPr>
                <w:sz w:val="20"/>
                <w:szCs w:val="20"/>
              </w:rPr>
              <w:t xml:space="preserve">for </w:t>
            </w:r>
            <w:r w:rsidR="00C51085">
              <w:rPr>
                <w:sz w:val="20"/>
                <w:szCs w:val="20"/>
              </w:rPr>
              <w:t>bowel preparation for colonoscopy – age 50 to 75, up to 2 prescriptions per 365-days.</w:t>
            </w:r>
          </w:p>
        </w:tc>
      </w:tr>
      <w:tr w:rsidR="00BA10AF" w:rsidTr="00C51085">
        <w:tc>
          <w:tcPr>
            <w:tcW w:w="362" w:type="pct"/>
          </w:tcPr>
          <w:p w:rsidR="00BA10AF" w:rsidRPr="00A2501A" w:rsidRDefault="00BA10AF" w:rsidP="00267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– 40</w:t>
            </w:r>
          </w:p>
        </w:tc>
        <w:tc>
          <w:tcPr>
            <w:tcW w:w="328" w:type="pct"/>
            <w:vMerge/>
          </w:tcPr>
          <w:p w:rsidR="00BA10AF" w:rsidRPr="00A2501A" w:rsidRDefault="00BA10AF" w:rsidP="00267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pct"/>
          </w:tcPr>
          <w:p w:rsidR="00BA10AF" w:rsidRDefault="00BA10AF" w:rsidP="0026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services for ages 18 – 20 plus:</w:t>
            </w:r>
          </w:p>
          <w:p w:rsidR="00BA10AF" w:rsidRPr="00F9370A" w:rsidRDefault="00BA10AF" w:rsidP="0026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cholesterol screening, if at high risk for coronary heart disease</w:t>
            </w:r>
            <w:r w:rsidR="00767376">
              <w:rPr>
                <w:sz w:val="20"/>
                <w:szCs w:val="20"/>
              </w:rPr>
              <w:t>, every 5 years</w:t>
            </w:r>
          </w:p>
        </w:tc>
        <w:tc>
          <w:tcPr>
            <w:tcW w:w="860" w:type="pct"/>
            <w:vMerge/>
          </w:tcPr>
          <w:p w:rsidR="00BA10AF" w:rsidRPr="00F9370A" w:rsidRDefault="00BA10AF" w:rsidP="002678F4">
            <w:pPr>
              <w:rPr>
                <w:sz w:val="20"/>
                <w:szCs w:val="20"/>
              </w:rPr>
            </w:pPr>
          </w:p>
        </w:tc>
        <w:tc>
          <w:tcPr>
            <w:tcW w:w="1027" w:type="pct"/>
            <w:vMerge/>
          </w:tcPr>
          <w:p w:rsidR="00BA10AF" w:rsidRPr="00F9370A" w:rsidRDefault="00BA10AF" w:rsidP="002678F4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A10AF" w:rsidTr="00C51085">
        <w:tc>
          <w:tcPr>
            <w:tcW w:w="362" w:type="pct"/>
          </w:tcPr>
          <w:p w:rsidR="00BA10AF" w:rsidRDefault="00BA10AF" w:rsidP="00FE0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40 – </w:t>
            </w:r>
            <w:r w:rsidR="00FE068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28" w:type="pct"/>
            <w:vMerge/>
          </w:tcPr>
          <w:p w:rsidR="00BA10AF" w:rsidRDefault="00BA10AF" w:rsidP="00267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pct"/>
          </w:tcPr>
          <w:p w:rsidR="00BA10AF" w:rsidRDefault="00BA10AF" w:rsidP="0026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services for ages 18 – 40 plus:</w:t>
            </w:r>
          </w:p>
          <w:p w:rsidR="00BA10AF" w:rsidRDefault="00BA10AF" w:rsidP="0026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Screening for breast cancer (mammography) every 1-2 years</w:t>
            </w:r>
          </w:p>
          <w:p w:rsidR="00767376" w:rsidRDefault="00767376" w:rsidP="0026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age 45 – high cholesterol screening, regardless of high risk or not, every 5 years</w:t>
            </w:r>
          </w:p>
        </w:tc>
        <w:tc>
          <w:tcPr>
            <w:tcW w:w="860" w:type="pct"/>
            <w:vMerge/>
          </w:tcPr>
          <w:p w:rsidR="00BA10AF" w:rsidRDefault="00BA10AF" w:rsidP="002678F4">
            <w:pPr>
              <w:rPr>
                <w:sz w:val="20"/>
                <w:szCs w:val="20"/>
              </w:rPr>
            </w:pPr>
          </w:p>
        </w:tc>
        <w:tc>
          <w:tcPr>
            <w:tcW w:w="1027" w:type="pct"/>
            <w:vMerge/>
          </w:tcPr>
          <w:p w:rsidR="00BA10AF" w:rsidRDefault="00BA10AF" w:rsidP="002678F4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A10AF" w:rsidTr="00C51085">
        <w:tc>
          <w:tcPr>
            <w:tcW w:w="362" w:type="pct"/>
          </w:tcPr>
          <w:p w:rsidR="00BA10AF" w:rsidRDefault="00BA10AF" w:rsidP="00267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50 – </w:t>
            </w:r>
            <w:r w:rsidR="0076737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28" w:type="pct"/>
            <w:vMerge/>
          </w:tcPr>
          <w:p w:rsidR="00BA10AF" w:rsidRDefault="00BA10AF" w:rsidP="00267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pct"/>
          </w:tcPr>
          <w:p w:rsidR="00BA10AF" w:rsidRDefault="00BA10AF" w:rsidP="0026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services for ages 18 – 45 plus:</w:t>
            </w:r>
          </w:p>
          <w:p w:rsidR="00BA10AF" w:rsidRDefault="00BA10AF" w:rsidP="0076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Screening for colorectal cancer (fecal occult blood test</w:t>
            </w:r>
            <w:r w:rsidR="00767376">
              <w:rPr>
                <w:sz w:val="20"/>
                <w:szCs w:val="20"/>
              </w:rPr>
              <w:t xml:space="preserve"> annually;</w:t>
            </w:r>
            <w:r>
              <w:rPr>
                <w:sz w:val="20"/>
                <w:szCs w:val="20"/>
              </w:rPr>
              <w:t xml:space="preserve"> sigmoidoscopy or colonoscopy</w:t>
            </w:r>
            <w:r w:rsidR="00767376">
              <w:rPr>
                <w:sz w:val="20"/>
                <w:szCs w:val="20"/>
              </w:rPr>
              <w:t xml:space="preserve"> every 5-10 years</w:t>
            </w:r>
            <w:r>
              <w:rPr>
                <w:sz w:val="20"/>
                <w:szCs w:val="20"/>
              </w:rPr>
              <w:t>)  to age 75</w:t>
            </w:r>
          </w:p>
        </w:tc>
        <w:tc>
          <w:tcPr>
            <w:tcW w:w="860" w:type="pct"/>
            <w:vMerge/>
          </w:tcPr>
          <w:p w:rsidR="00BA10AF" w:rsidRDefault="00BA10AF" w:rsidP="002678F4">
            <w:pPr>
              <w:rPr>
                <w:sz w:val="20"/>
                <w:szCs w:val="20"/>
              </w:rPr>
            </w:pPr>
          </w:p>
        </w:tc>
        <w:tc>
          <w:tcPr>
            <w:tcW w:w="1027" w:type="pct"/>
            <w:vMerge w:val="restart"/>
          </w:tcPr>
          <w:p w:rsidR="00DC23A5" w:rsidRPr="00DC23A5" w:rsidRDefault="00261858" w:rsidP="00DC23A5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DC23A5" w:rsidRPr="00DC23A5">
              <w:rPr>
                <w:sz w:val="20"/>
                <w:szCs w:val="20"/>
              </w:rPr>
              <w:t xml:space="preserve">mpregnated nets for mosquito prevention </w:t>
            </w:r>
          </w:p>
          <w:p w:rsidR="00BA10AF" w:rsidRPr="00DC23A5" w:rsidRDefault="00BA10AF" w:rsidP="00DC23A5">
            <w:pPr>
              <w:pStyle w:val="ListParagraph"/>
              <w:ind w:left="162"/>
              <w:rPr>
                <w:sz w:val="20"/>
                <w:szCs w:val="20"/>
              </w:rPr>
            </w:pPr>
          </w:p>
        </w:tc>
      </w:tr>
      <w:tr w:rsidR="00BA10AF" w:rsidTr="00C51085">
        <w:tc>
          <w:tcPr>
            <w:tcW w:w="362" w:type="pct"/>
          </w:tcPr>
          <w:p w:rsidR="00BA10AF" w:rsidRDefault="00BA10AF" w:rsidP="00267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 or older</w:t>
            </w:r>
          </w:p>
        </w:tc>
        <w:tc>
          <w:tcPr>
            <w:tcW w:w="328" w:type="pct"/>
            <w:vMerge/>
          </w:tcPr>
          <w:p w:rsidR="00BA10AF" w:rsidRDefault="00BA10AF" w:rsidP="00267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pct"/>
          </w:tcPr>
          <w:p w:rsidR="00BA10AF" w:rsidRDefault="00BA10AF" w:rsidP="0026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services for ages 18 – 60, plus:</w:t>
            </w:r>
          </w:p>
          <w:p w:rsidR="00BA10AF" w:rsidRDefault="00BA10AF" w:rsidP="0026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Bone density screening (for osteoporosis), if at increased risk and routinely at age 65</w:t>
            </w:r>
          </w:p>
        </w:tc>
        <w:tc>
          <w:tcPr>
            <w:tcW w:w="860" w:type="pct"/>
            <w:vMerge/>
          </w:tcPr>
          <w:p w:rsidR="00BA10AF" w:rsidRDefault="00BA10AF" w:rsidP="002678F4">
            <w:pPr>
              <w:rPr>
                <w:sz w:val="20"/>
                <w:szCs w:val="20"/>
              </w:rPr>
            </w:pPr>
          </w:p>
        </w:tc>
        <w:tc>
          <w:tcPr>
            <w:tcW w:w="1027" w:type="pct"/>
            <w:vMerge/>
          </w:tcPr>
          <w:p w:rsidR="00BA10AF" w:rsidRDefault="00BA10AF" w:rsidP="002678F4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C51085" w:rsidRDefault="00C51085" w:rsidP="000367BD">
      <w:pPr>
        <w:spacing w:after="0" w:line="240" w:lineRule="auto"/>
        <w:jc w:val="center"/>
        <w:rPr>
          <w:b/>
          <w:sz w:val="28"/>
          <w:szCs w:val="28"/>
        </w:rPr>
      </w:pPr>
    </w:p>
    <w:p w:rsidR="00C51085" w:rsidRDefault="00C510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367BD" w:rsidRPr="002678F4" w:rsidRDefault="000367BD" w:rsidP="000367BD">
      <w:pPr>
        <w:spacing w:after="0" w:line="240" w:lineRule="auto"/>
        <w:jc w:val="center"/>
        <w:rPr>
          <w:b/>
          <w:sz w:val="28"/>
          <w:szCs w:val="28"/>
        </w:rPr>
      </w:pPr>
      <w:r w:rsidRPr="002678F4">
        <w:rPr>
          <w:b/>
          <w:sz w:val="28"/>
          <w:szCs w:val="28"/>
        </w:rPr>
        <w:lastRenderedPageBreak/>
        <w:t xml:space="preserve">Preventive Care Services for </w:t>
      </w:r>
      <w:r>
        <w:rPr>
          <w:b/>
          <w:sz w:val="28"/>
          <w:szCs w:val="28"/>
        </w:rPr>
        <w:t xml:space="preserve">Pregnant </w:t>
      </w:r>
      <w:r w:rsidRPr="002678F4">
        <w:rPr>
          <w:b/>
          <w:sz w:val="28"/>
          <w:szCs w:val="28"/>
        </w:rPr>
        <w:t>Women</w:t>
      </w:r>
    </w:p>
    <w:p w:rsidR="000367BD" w:rsidRPr="00907363" w:rsidRDefault="000367BD" w:rsidP="000367BD">
      <w:pPr>
        <w:spacing w:after="0" w:line="240" w:lineRule="auto"/>
        <w:jc w:val="center"/>
        <w:rPr>
          <w:b/>
          <w:sz w:val="20"/>
          <w:szCs w:val="20"/>
        </w:rPr>
      </w:pPr>
      <w:r w:rsidRPr="00907363">
        <w:rPr>
          <w:b/>
          <w:sz w:val="20"/>
          <w:szCs w:val="20"/>
        </w:rPr>
        <w:t>Recommendations for screenings/counseling/immunization are made by the health care provider*</w:t>
      </w:r>
    </w:p>
    <w:p w:rsidR="000D14F5" w:rsidRPr="00907363" w:rsidRDefault="000D14F5" w:rsidP="000D14F5">
      <w:pPr>
        <w:pStyle w:val="ListParagraph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(*</w:t>
      </w:r>
      <w:r w:rsidRPr="00907363">
        <w:rPr>
          <w:b/>
          <w:sz w:val="20"/>
          <w:szCs w:val="20"/>
        </w:rPr>
        <w:t>This is particularly appropriate for ge</w:t>
      </w:r>
      <w:r>
        <w:rPr>
          <w:b/>
          <w:sz w:val="20"/>
          <w:szCs w:val="20"/>
        </w:rPr>
        <w:t>netic testing)</w:t>
      </w:r>
    </w:p>
    <w:p w:rsidR="002678F4" w:rsidRDefault="002678F4" w:rsidP="00BA10AF">
      <w:pPr>
        <w:jc w:val="center"/>
        <w:rPr>
          <w:b/>
        </w:rPr>
      </w:pPr>
    </w:p>
    <w:tbl>
      <w:tblPr>
        <w:tblStyle w:val="TableGrid"/>
        <w:tblW w:w="5096" w:type="pct"/>
        <w:tblInd w:w="-252" w:type="dxa"/>
        <w:tblLayout w:type="fixed"/>
        <w:tblLook w:val="04A0" w:firstRow="1" w:lastRow="0" w:firstColumn="1" w:lastColumn="0" w:noHBand="0" w:noVBand="1"/>
      </w:tblPr>
      <w:tblGrid>
        <w:gridCol w:w="1017"/>
        <w:gridCol w:w="924"/>
        <w:gridCol w:w="6821"/>
        <w:gridCol w:w="2421"/>
        <w:gridCol w:w="2603"/>
      </w:tblGrid>
      <w:tr w:rsidR="000367BD" w:rsidTr="000367BD">
        <w:tc>
          <w:tcPr>
            <w:tcW w:w="369" w:type="pct"/>
            <w:shd w:val="clear" w:color="auto" w:fill="D9D9D9" w:themeFill="background1" w:themeFillShade="D9"/>
          </w:tcPr>
          <w:p w:rsidR="000367BD" w:rsidRPr="00A2501A" w:rsidRDefault="000367BD" w:rsidP="000367BD">
            <w:pPr>
              <w:jc w:val="center"/>
              <w:rPr>
                <w:b/>
                <w:sz w:val="20"/>
                <w:szCs w:val="20"/>
              </w:rPr>
            </w:pPr>
            <w:r w:rsidRPr="00A2501A">
              <w:rPr>
                <w:b/>
                <w:sz w:val="20"/>
                <w:szCs w:val="20"/>
              </w:rPr>
              <w:t>Ages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:rsidR="000367BD" w:rsidRPr="00A2501A" w:rsidRDefault="000367BD" w:rsidP="000367BD">
            <w:pPr>
              <w:jc w:val="center"/>
              <w:rPr>
                <w:b/>
                <w:sz w:val="20"/>
                <w:szCs w:val="20"/>
              </w:rPr>
            </w:pPr>
            <w:r w:rsidRPr="00A2501A">
              <w:rPr>
                <w:b/>
                <w:sz w:val="20"/>
                <w:szCs w:val="20"/>
              </w:rPr>
              <w:t>Routine Physical</w:t>
            </w:r>
          </w:p>
        </w:tc>
        <w:tc>
          <w:tcPr>
            <w:tcW w:w="2474" w:type="pct"/>
            <w:shd w:val="clear" w:color="auto" w:fill="D9D9D9" w:themeFill="background1" w:themeFillShade="D9"/>
          </w:tcPr>
          <w:p w:rsidR="000367BD" w:rsidRDefault="000367BD" w:rsidP="000367BD">
            <w:pPr>
              <w:jc w:val="center"/>
              <w:rPr>
                <w:b/>
                <w:sz w:val="20"/>
                <w:szCs w:val="20"/>
              </w:rPr>
            </w:pPr>
            <w:r w:rsidRPr="00A2501A">
              <w:rPr>
                <w:b/>
                <w:sz w:val="20"/>
                <w:szCs w:val="20"/>
              </w:rPr>
              <w:t>Screenings</w:t>
            </w:r>
            <w:r>
              <w:rPr>
                <w:b/>
                <w:sz w:val="20"/>
                <w:szCs w:val="20"/>
              </w:rPr>
              <w:t xml:space="preserve">/Other Services </w:t>
            </w:r>
          </w:p>
          <w:p w:rsidR="000367BD" w:rsidRPr="00A2501A" w:rsidRDefault="000367BD" w:rsidP="00036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Annually, unless other interval specified or when screening is performed only when patient is at high risk</w:t>
            </w:r>
          </w:p>
        </w:tc>
        <w:tc>
          <w:tcPr>
            <w:tcW w:w="878" w:type="pct"/>
            <w:shd w:val="clear" w:color="auto" w:fill="D9D9D9" w:themeFill="background1" w:themeFillShade="D9"/>
          </w:tcPr>
          <w:p w:rsidR="000367BD" w:rsidRPr="00A2501A" w:rsidRDefault="000367BD" w:rsidP="00036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Behavioral and Informational </w:t>
            </w:r>
            <w:r w:rsidRPr="00A2501A">
              <w:rPr>
                <w:b/>
                <w:sz w:val="20"/>
                <w:szCs w:val="20"/>
              </w:rPr>
              <w:t>Counseling</w:t>
            </w:r>
            <w:r>
              <w:rPr>
                <w:b/>
                <w:sz w:val="20"/>
                <w:szCs w:val="20"/>
              </w:rPr>
              <w:t xml:space="preserve"> by a Physician</w:t>
            </w:r>
          </w:p>
        </w:tc>
        <w:tc>
          <w:tcPr>
            <w:tcW w:w="944" w:type="pct"/>
            <w:shd w:val="clear" w:color="auto" w:fill="D9D9D9" w:themeFill="background1" w:themeFillShade="D9"/>
          </w:tcPr>
          <w:p w:rsidR="000367BD" w:rsidRPr="00A2501A" w:rsidRDefault="000367BD" w:rsidP="000367BD">
            <w:pPr>
              <w:jc w:val="center"/>
              <w:rPr>
                <w:b/>
                <w:sz w:val="20"/>
                <w:szCs w:val="20"/>
              </w:rPr>
            </w:pPr>
            <w:r w:rsidRPr="00A2501A">
              <w:rPr>
                <w:b/>
                <w:sz w:val="20"/>
                <w:szCs w:val="20"/>
              </w:rPr>
              <w:t>Immunizations and Medications</w:t>
            </w:r>
          </w:p>
        </w:tc>
      </w:tr>
      <w:tr w:rsidR="000367BD" w:rsidTr="000367BD">
        <w:tc>
          <w:tcPr>
            <w:tcW w:w="369" w:type="pct"/>
          </w:tcPr>
          <w:p w:rsidR="000367BD" w:rsidRDefault="000367BD" w:rsidP="00036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Pregnant Women</w:t>
            </w:r>
          </w:p>
        </w:tc>
        <w:tc>
          <w:tcPr>
            <w:tcW w:w="335" w:type="pct"/>
          </w:tcPr>
          <w:p w:rsidR="000367BD" w:rsidRDefault="000367BD" w:rsidP="000367BD">
            <w:pPr>
              <w:jc w:val="center"/>
              <w:rPr>
                <w:sz w:val="20"/>
                <w:szCs w:val="20"/>
              </w:rPr>
            </w:pPr>
            <w:r w:rsidRPr="0043122D">
              <w:rPr>
                <w:b/>
                <w:sz w:val="20"/>
                <w:szCs w:val="20"/>
              </w:rPr>
              <w:t>Yes</w:t>
            </w:r>
            <w:r>
              <w:rPr>
                <w:b/>
                <w:sz w:val="20"/>
                <w:szCs w:val="20"/>
              </w:rPr>
              <w:t>, includes annual Well-Woman Exam</w:t>
            </w:r>
          </w:p>
        </w:tc>
        <w:tc>
          <w:tcPr>
            <w:tcW w:w="2474" w:type="pct"/>
          </w:tcPr>
          <w:p w:rsidR="000367BD" w:rsidRDefault="000367BD" w:rsidP="00036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services for appropriate age group, plus:</w:t>
            </w:r>
          </w:p>
          <w:p w:rsidR="000367BD" w:rsidRPr="00484CE5" w:rsidRDefault="00744B40" w:rsidP="000367BD">
            <w:pPr>
              <w:pStyle w:val="ListParagraph"/>
              <w:numPr>
                <w:ilvl w:val="0"/>
                <w:numId w:val="20"/>
              </w:numPr>
              <w:ind w:left="258" w:hanging="2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Routine </w:t>
            </w:r>
            <w:r w:rsidR="000367BD">
              <w:rPr>
                <w:sz w:val="20"/>
                <w:szCs w:val="20"/>
              </w:rPr>
              <w:t>prenatal office visits with OB/GYN, including initial and subsequent visits for covering history and physical examinations</w:t>
            </w:r>
          </w:p>
          <w:p w:rsidR="000367BD" w:rsidRDefault="000367BD" w:rsidP="000367BD">
            <w:pPr>
              <w:pStyle w:val="ListParagraph"/>
              <w:numPr>
                <w:ilvl w:val="0"/>
                <w:numId w:val="8"/>
              </w:numPr>
              <w:ind w:left="289" w:hanging="27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Rh (D) blood typing and antibody testing, at first pregnancy-related visit and at 24-28 weeks gestation</w:t>
            </w:r>
          </w:p>
          <w:p w:rsidR="000367BD" w:rsidRDefault="000367BD" w:rsidP="000367BD">
            <w:pPr>
              <w:pStyle w:val="ListParagraph"/>
              <w:numPr>
                <w:ilvl w:val="0"/>
                <w:numId w:val="8"/>
              </w:numPr>
              <w:ind w:left="289" w:hanging="27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Chlamydia infection screening</w:t>
            </w:r>
          </w:p>
          <w:p w:rsidR="000367BD" w:rsidRDefault="000367BD" w:rsidP="000367BD">
            <w:pPr>
              <w:pStyle w:val="ListParagraph"/>
              <w:numPr>
                <w:ilvl w:val="0"/>
                <w:numId w:val="8"/>
              </w:numPr>
              <w:ind w:left="289" w:hanging="27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Hepatitis B infection screening, at first prenatal visit</w:t>
            </w:r>
          </w:p>
          <w:p w:rsidR="000367BD" w:rsidRDefault="000367BD" w:rsidP="000367BD">
            <w:pPr>
              <w:pStyle w:val="ListParagraph"/>
              <w:numPr>
                <w:ilvl w:val="0"/>
                <w:numId w:val="8"/>
              </w:numPr>
              <w:ind w:left="289" w:hanging="27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Screening for iron deficiency anemia</w:t>
            </w:r>
          </w:p>
          <w:p w:rsidR="000367BD" w:rsidRDefault="000367BD" w:rsidP="000367BD">
            <w:pPr>
              <w:pStyle w:val="ListParagraph"/>
              <w:numPr>
                <w:ilvl w:val="0"/>
                <w:numId w:val="8"/>
              </w:numPr>
              <w:ind w:left="289" w:hanging="27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Syphilis testing</w:t>
            </w:r>
          </w:p>
          <w:p w:rsidR="000367BD" w:rsidRDefault="000367BD" w:rsidP="000367BD">
            <w:pPr>
              <w:pStyle w:val="ListParagraph"/>
              <w:numPr>
                <w:ilvl w:val="0"/>
                <w:numId w:val="8"/>
              </w:numPr>
              <w:ind w:left="289" w:hanging="27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Urine culture for bacteria, during first prenatal visit or at 12-16 weeks gestation</w:t>
            </w:r>
          </w:p>
          <w:p w:rsidR="000367BD" w:rsidRDefault="000367BD" w:rsidP="000367BD">
            <w:pPr>
              <w:pStyle w:val="ListParagraph"/>
              <w:numPr>
                <w:ilvl w:val="0"/>
                <w:numId w:val="8"/>
              </w:numPr>
              <w:ind w:left="289" w:hanging="27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HIV testing on the 3</w:t>
            </w:r>
            <w:r w:rsidRPr="00DA37AE">
              <w:rPr>
                <w:rFonts w:ascii="Trebuchet MS" w:hAnsi="Trebuchet MS"/>
                <w:sz w:val="18"/>
                <w:szCs w:val="18"/>
                <w:vertAlign w:val="superscript"/>
              </w:rPr>
              <w:t>rd</w:t>
            </w:r>
            <w:r>
              <w:rPr>
                <w:rFonts w:ascii="Trebuchet MS" w:hAnsi="Trebuchet MS"/>
                <w:sz w:val="18"/>
                <w:szCs w:val="18"/>
              </w:rPr>
              <w:t xml:space="preserve"> trimester</w:t>
            </w:r>
          </w:p>
          <w:p w:rsidR="000367BD" w:rsidRDefault="000367BD" w:rsidP="000367BD">
            <w:pPr>
              <w:pStyle w:val="ListParagraph"/>
              <w:numPr>
                <w:ilvl w:val="0"/>
                <w:numId w:val="8"/>
              </w:numPr>
              <w:ind w:left="289" w:hanging="27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Screening for gestational diabetes</w:t>
            </w:r>
          </w:p>
          <w:p w:rsidR="000367BD" w:rsidRDefault="000367BD" w:rsidP="000367BD">
            <w:pPr>
              <w:rPr>
                <w:rFonts w:ascii="Trebuchet MS" w:hAnsi="Trebuchet MS"/>
                <w:sz w:val="18"/>
                <w:szCs w:val="18"/>
              </w:rPr>
            </w:pPr>
          </w:p>
          <w:p w:rsidR="000367BD" w:rsidRDefault="000367BD" w:rsidP="000367BD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Breast </w:t>
            </w:r>
            <w:r w:rsidR="00744B40">
              <w:rPr>
                <w:rFonts w:ascii="Trebuchet MS" w:hAnsi="Trebuchet MS"/>
                <w:sz w:val="18"/>
                <w:szCs w:val="18"/>
              </w:rPr>
              <w:t>Feeding Support services including</w:t>
            </w:r>
            <w:r>
              <w:rPr>
                <w:rFonts w:ascii="Trebuchet MS" w:hAnsi="Trebuchet MS"/>
                <w:sz w:val="18"/>
                <w:szCs w:val="18"/>
              </w:rPr>
              <w:t>:</w:t>
            </w:r>
          </w:p>
          <w:p w:rsidR="000367BD" w:rsidRDefault="000367BD" w:rsidP="000367BD">
            <w:pPr>
              <w:pStyle w:val="ListParagraph"/>
              <w:numPr>
                <w:ilvl w:val="0"/>
                <w:numId w:val="21"/>
              </w:numPr>
              <w:ind w:left="258" w:hanging="258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Rental of hospital-grade breast pump when baby detained in hospital. </w:t>
            </w:r>
          </w:p>
          <w:p w:rsidR="000367BD" w:rsidRDefault="000367BD" w:rsidP="000367BD">
            <w:pPr>
              <w:pStyle w:val="ListParagraph"/>
              <w:numPr>
                <w:ilvl w:val="0"/>
                <w:numId w:val="21"/>
              </w:numPr>
              <w:ind w:left="258" w:hanging="258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Purchase of standard electric breast pump (non-hospital grade) (if member did not receive standard electric or manual breast pump within past 3 years). Must be requested within 60 days of date of birth. </w:t>
            </w:r>
          </w:p>
          <w:p w:rsidR="000367BD" w:rsidRDefault="000367BD" w:rsidP="000367BD">
            <w:pPr>
              <w:pStyle w:val="ListParagraph"/>
              <w:numPr>
                <w:ilvl w:val="0"/>
                <w:numId w:val="21"/>
              </w:numPr>
              <w:ind w:left="258" w:hanging="258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Purchase of manual breast pump (if member did not receive standard electric or manual breast pump within past 3 years). Must be requested within 12 months from date of birth.</w:t>
            </w:r>
          </w:p>
          <w:p w:rsidR="000367BD" w:rsidRPr="00431CB9" w:rsidRDefault="000367BD" w:rsidP="000367BD">
            <w:pPr>
              <w:pStyle w:val="ListParagraph"/>
              <w:numPr>
                <w:ilvl w:val="0"/>
                <w:numId w:val="21"/>
              </w:numPr>
              <w:ind w:left="258" w:hanging="258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One new set of breast pump supplies for breast pump from a prior pregnancy if not eligible for a new breast pump.</w:t>
            </w:r>
          </w:p>
        </w:tc>
        <w:tc>
          <w:tcPr>
            <w:tcW w:w="878" w:type="pct"/>
          </w:tcPr>
          <w:p w:rsidR="000367BD" w:rsidRDefault="000367BD" w:rsidP="000367BD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Any applicable counseling for appropriate age group, plus:</w:t>
            </w:r>
          </w:p>
          <w:p w:rsidR="000367BD" w:rsidRDefault="000367BD" w:rsidP="000367BD">
            <w:pPr>
              <w:rPr>
                <w:sz w:val="20"/>
                <w:szCs w:val="20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Interventions to promote and support lactation/breastfeeding (up to 6 visits per year to qualified lactation consultant for either individual or group classes)</w:t>
            </w:r>
          </w:p>
        </w:tc>
        <w:tc>
          <w:tcPr>
            <w:tcW w:w="944" w:type="pct"/>
          </w:tcPr>
          <w:p w:rsidR="000367BD" w:rsidRDefault="000367BD" w:rsidP="000367BD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Hepatitis A – 2 doses</w:t>
            </w:r>
          </w:p>
          <w:p w:rsidR="000367BD" w:rsidRDefault="000367BD" w:rsidP="000367BD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Hepatitis B – 3 doses</w:t>
            </w:r>
          </w:p>
          <w:p w:rsidR="000367BD" w:rsidRDefault="000367BD" w:rsidP="000367BD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Herpes Zoster – 1 dose (age 60 and older)</w:t>
            </w:r>
          </w:p>
          <w:p w:rsidR="000367BD" w:rsidRDefault="000367BD" w:rsidP="000367BD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Human Papillomavirus (HPV) – ages 18 – 26</w:t>
            </w:r>
          </w:p>
          <w:p w:rsidR="000367BD" w:rsidRDefault="000367BD" w:rsidP="000367BD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Influenza (Flu) – Annually</w:t>
            </w:r>
          </w:p>
          <w:p w:rsidR="000367BD" w:rsidRDefault="000367BD" w:rsidP="000367BD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Measles, Mumps, Rubella – 2 doses</w:t>
            </w:r>
          </w:p>
          <w:p w:rsidR="000367BD" w:rsidRDefault="000367BD" w:rsidP="000367BD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Meningococcal – 1 dose</w:t>
            </w:r>
          </w:p>
          <w:p w:rsidR="000367BD" w:rsidRDefault="000367BD" w:rsidP="000367BD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Pneumococcal – 1 dose for those at risk</w:t>
            </w:r>
          </w:p>
          <w:p w:rsidR="000367BD" w:rsidRDefault="000367BD" w:rsidP="000367BD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Tetanus, Diphtheria, Pertussis (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TdaP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>) – 1 dose, then Tetanus booster every 5-10 years</w:t>
            </w:r>
          </w:p>
          <w:p w:rsidR="000367BD" w:rsidRPr="00F9370A" w:rsidRDefault="000367BD" w:rsidP="000367BD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18"/>
                <w:szCs w:val="18"/>
              </w:rPr>
              <w:t>Varicella (Chickenpox) – 2 doses, ages 19-65</w:t>
            </w:r>
          </w:p>
          <w:p w:rsidR="000367BD" w:rsidRPr="009759EE" w:rsidRDefault="000367BD" w:rsidP="000367BD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162" w:hanging="180"/>
              <w:rPr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Generic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Zyban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(2 cycles per year, prescribed by doctor) for tobacco cessation</w:t>
            </w:r>
          </w:p>
          <w:p w:rsidR="000367BD" w:rsidRPr="00733C1A" w:rsidRDefault="000367BD" w:rsidP="000367BD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Aspirin (physician prescribed) – age 55 to 79 years to reduce ischemic strokes </w:t>
            </w:r>
            <w:r w:rsidRPr="004828D0">
              <w:rPr>
                <w:rFonts w:ascii="Trebuchet MS" w:hAnsi="Trebuchet MS"/>
                <w:sz w:val="16"/>
                <w:szCs w:val="16"/>
              </w:rPr>
              <w:t>(if potential benefit outweighs potential harm of increase in gastrointestinal hemorrhage</w:t>
            </w:r>
            <w:r>
              <w:rPr>
                <w:rFonts w:ascii="Trebuchet MS" w:hAnsi="Trebuchet MS"/>
                <w:sz w:val="16"/>
                <w:szCs w:val="16"/>
              </w:rPr>
              <w:t>).</w:t>
            </w:r>
          </w:p>
          <w:p w:rsidR="00733C1A" w:rsidRPr="007C5296" w:rsidRDefault="00733C1A" w:rsidP="000367BD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 w:rsidRPr="007C5296">
              <w:rPr>
                <w:sz w:val="20"/>
                <w:szCs w:val="20"/>
              </w:rPr>
              <w:t>Impregnated nets for mosquito prevention</w:t>
            </w:r>
          </w:p>
          <w:p w:rsidR="000367BD" w:rsidRPr="00AF2595" w:rsidRDefault="000367BD" w:rsidP="00AF2595">
            <w:pPr>
              <w:rPr>
                <w:b/>
                <w:sz w:val="20"/>
                <w:szCs w:val="20"/>
              </w:rPr>
            </w:pPr>
          </w:p>
        </w:tc>
      </w:tr>
    </w:tbl>
    <w:p w:rsidR="000367BD" w:rsidRDefault="000367BD" w:rsidP="00BA10AF">
      <w:pPr>
        <w:jc w:val="center"/>
        <w:rPr>
          <w:b/>
        </w:rPr>
      </w:pPr>
    </w:p>
    <w:p w:rsidR="002678F4" w:rsidRDefault="002678F4" w:rsidP="00BA10AF">
      <w:pPr>
        <w:jc w:val="center"/>
        <w:rPr>
          <w:b/>
        </w:rPr>
      </w:pPr>
    </w:p>
    <w:p w:rsidR="00BA10AF" w:rsidRDefault="00BA10AF" w:rsidP="00BA10AF">
      <w:pPr>
        <w:jc w:val="center"/>
        <w:rPr>
          <w:b/>
        </w:rPr>
      </w:pPr>
      <w:r>
        <w:rPr>
          <w:b/>
        </w:rPr>
        <w:t>Preventive Care Services for Men</w:t>
      </w:r>
    </w:p>
    <w:p w:rsidR="00F30DD4" w:rsidRPr="00907363" w:rsidRDefault="00F30DD4" w:rsidP="00F30DD4">
      <w:pPr>
        <w:spacing w:after="0" w:line="240" w:lineRule="auto"/>
        <w:jc w:val="center"/>
        <w:rPr>
          <w:b/>
          <w:sz w:val="20"/>
          <w:szCs w:val="20"/>
        </w:rPr>
      </w:pPr>
      <w:r w:rsidRPr="00907363">
        <w:rPr>
          <w:b/>
          <w:sz w:val="20"/>
          <w:szCs w:val="20"/>
        </w:rPr>
        <w:t>Recommendations for screenings/counseling/immunization are made by the health care provider*</w:t>
      </w:r>
    </w:p>
    <w:p w:rsidR="00F30DD4" w:rsidRPr="00907363" w:rsidRDefault="00F30DD4" w:rsidP="00F30DD4">
      <w:pPr>
        <w:pStyle w:val="ListParagraph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(*</w:t>
      </w:r>
      <w:r w:rsidRPr="00907363">
        <w:rPr>
          <w:b/>
          <w:sz w:val="20"/>
          <w:szCs w:val="20"/>
        </w:rPr>
        <w:t>This is particularly appropriate for ge</w:t>
      </w:r>
      <w:r>
        <w:rPr>
          <w:b/>
          <w:sz w:val="20"/>
          <w:szCs w:val="20"/>
        </w:rPr>
        <w:t>netic testing)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899"/>
        <w:gridCol w:w="5954"/>
        <w:gridCol w:w="2610"/>
        <w:gridCol w:w="2741"/>
      </w:tblGrid>
      <w:tr w:rsidR="00BA10AF" w:rsidTr="009D4C24">
        <w:tc>
          <w:tcPr>
            <w:tcW w:w="972" w:type="dxa"/>
            <w:shd w:val="clear" w:color="auto" w:fill="D9D9D9" w:themeFill="background1" w:themeFillShade="D9"/>
          </w:tcPr>
          <w:p w:rsidR="00BA10AF" w:rsidRPr="00A2501A" w:rsidRDefault="00BA10AF" w:rsidP="002678F4">
            <w:pPr>
              <w:jc w:val="center"/>
              <w:rPr>
                <w:b/>
                <w:sz w:val="20"/>
                <w:szCs w:val="20"/>
              </w:rPr>
            </w:pPr>
            <w:r w:rsidRPr="00A2501A">
              <w:rPr>
                <w:b/>
                <w:sz w:val="20"/>
                <w:szCs w:val="20"/>
              </w:rPr>
              <w:t>Ages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BA10AF" w:rsidRPr="00A2501A" w:rsidRDefault="00BA10AF" w:rsidP="002678F4">
            <w:pPr>
              <w:jc w:val="center"/>
              <w:rPr>
                <w:b/>
                <w:sz w:val="20"/>
                <w:szCs w:val="20"/>
              </w:rPr>
            </w:pPr>
            <w:r w:rsidRPr="00A2501A">
              <w:rPr>
                <w:b/>
                <w:sz w:val="20"/>
                <w:szCs w:val="20"/>
              </w:rPr>
              <w:t>Routine Physical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BA10AF" w:rsidRDefault="00BA10AF" w:rsidP="002678F4">
            <w:pPr>
              <w:jc w:val="center"/>
              <w:rPr>
                <w:b/>
                <w:sz w:val="20"/>
                <w:szCs w:val="20"/>
              </w:rPr>
            </w:pPr>
            <w:r w:rsidRPr="00A2501A">
              <w:rPr>
                <w:b/>
                <w:sz w:val="20"/>
                <w:szCs w:val="20"/>
              </w:rPr>
              <w:t>Screenings</w:t>
            </w:r>
            <w:r w:rsidR="004A7A37">
              <w:rPr>
                <w:b/>
                <w:sz w:val="20"/>
                <w:szCs w:val="20"/>
              </w:rPr>
              <w:t>/Other Services</w:t>
            </w:r>
          </w:p>
          <w:p w:rsidR="00767376" w:rsidRPr="00A2501A" w:rsidRDefault="00767376" w:rsidP="00267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Annually, unless other interval specified or when screening is performed only when patient is at high risk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BA10AF" w:rsidRPr="00A2501A" w:rsidRDefault="00767376" w:rsidP="007673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Behavioral and Informational </w:t>
            </w:r>
            <w:r w:rsidR="00BA10AF" w:rsidRPr="00A2501A">
              <w:rPr>
                <w:b/>
                <w:sz w:val="20"/>
                <w:szCs w:val="20"/>
              </w:rPr>
              <w:t>Counseling</w:t>
            </w:r>
            <w:r>
              <w:rPr>
                <w:b/>
                <w:sz w:val="20"/>
                <w:szCs w:val="20"/>
              </w:rPr>
              <w:t xml:space="preserve"> by a Physician</w:t>
            </w:r>
          </w:p>
        </w:tc>
        <w:tc>
          <w:tcPr>
            <w:tcW w:w="2741" w:type="dxa"/>
            <w:shd w:val="clear" w:color="auto" w:fill="D9D9D9" w:themeFill="background1" w:themeFillShade="D9"/>
          </w:tcPr>
          <w:p w:rsidR="00BA10AF" w:rsidRPr="00A2501A" w:rsidRDefault="00BA10AF" w:rsidP="002678F4">
            <w:pPr>
              <w:jc w:val="center"/>
              <w:rPr>
                <w:b/>
                <w:sz w:val="20"/>
                <w:szCs w:val="20"/>
              </w:rPr>
            </w:pPr>
            <w:r w:rsidRPr="00A2501A">
              <w:rPr>
                <w:b/>
                <w:sz w:val="20"/>
                <w:szCs w:val="20"/>
              </w:rPr>
              <w:t>Immunizations and Medications</w:t>
            </w:r>
          </w:p>
        </w:tc>
      </w:tr>
      <w:tr w:rsidR="00BA10AF" w:rsidTr="009D4C24">
        <w:tc>
          <w:tcPr>
            <w:tcW w:w="972" w:type="dxa"/>
          </w:tcPr>
          <w:p w:rsidR="00BA10AF" w:rsidRPr="00A2501A" w:rsidRDefault="00BA10AF" w:rsidP="002678F4">
            <w:pPr>
              <w:jc w:val="center"/>
              <w:rPr>
                <w:b/>
                <w:sz w:val="20"/>
                <w:szCs w:val="20"/>
              </w:rPr>
            </w:pPr>
            <w:r w:rsidRPr="00A2501A">
              <w:rPr>
                <w:b/>
                <w:sz w:val="20"/>
                <w:szCs w:val="20"/>
              </w:rPr>
              <w:t>18-20</w:t>
            </w:r>
          </w:p>
        </w:tc>
        <w:tc>
          <w:tcPr>
            <w:tcW w:w="899" w:type="dxa"/>
            <w:vMerge w:val="restart"/>
            <w:vAlign w:val="center"/>
          </w:tcPr>
          <w:p w:rsidR="00BA10AF" w:rsidRPr="0043122D" w:rsidRDefault="00BA10AF" w:rsidP="002678F4">
            <w:pPr>
              <w:jc w:val="center"/>
              <w:rPr>
                <w:b/>
                <w:sz w:val="20"/>
                <w:szCs w:val="20"/>
              </w:rPr>
            </w:pPr>
            <w:r w:rsidRPr="0043122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954" w:type="dxa"/>
          </w:tcPr>
          <w:p w:rsidR="00BA10AF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 w:rsidRPr="00A2501A">
              <w:rPr>
                <w:sz w:val="20"/>
                <w:szCs w:val="20"/>
              </w:rPr>
              <w:t>High Blood Pres</w:t>
            </w:r>
            <w:r>
              <w:rPr>
                <w:sz w:val="20"/>
                <w:szCs w:val="20"/>
              </w:rPr>
              <w:t>s</w:t>
            </w:r>
            <w:r w:rsidRPr="00A2501A">
              <w:rPr>
                <w:sz w:val="20"/>
                <w:szCs w:val="20"/>
              </w:rPr>
              <w:t>ure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Depression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Obesity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Sexually-transmitted infections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eating assessment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</w:t>
            </w:r>
            <w:r w:rsidR="009759EE">
              <w:rPr>
                <w:sz w:val="20"/>
                <w:szCs w:val="20"/>
              </w:rPr>
              <w:t xml:space="preserve"> testing</w:t>
            </w:r>
            <w:r>
              <w:rPr>
                <w:sz w:val="20"/>
                <w:szCs w:val="20"/>
              </w:rPr>
              <w:t>, if at high risk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Syphilis </w:t>
            </w:r>
            <w:r w:rsidR="009759EE">
              <w:rPr>
                <w:sz w:val="20"/>
                <w:szCs w:val="20"/>
              </w:rPr>
              <w:t xml:space="preserve"> testing</w:t>
            </w:r>
            <w:r>
              <w:rPr>
                <w:sz w:val="20"/>
                <w:szCs w:val="20"/>
              </w:rPr>
              <w:t>(if at high risk)</w:t>
            </w:r>
          </w:p>
          <w:p w:rsidR="00BA10AF" w:rsidRDefault="00BA10AF" w:rsidP="009759EE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 2 Diabetes, </w:t>
            </w:r>
            <w:r w:rsidR="00767376">
              <w:rPr>
                <w:sz w:val="20"/>
                <w:szCs w:val="20"/>
              </w:rPr>
              <w:t>every 3 years</w:t>
            </w:r>
          </w:p>
          <w:p w:rsidR="008907A9" w:rsidRPr="00A2501A" w:rsidRDefault="008907A9" w:rsidP="009759EE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Sterilization procedure (vasectomy)</w:t>
            </w:r>
          </w:p>
        </w:tc>
        <w:tc>
          <w:tcPr>
            <w:tcW w:w="2610" w:type="dxa"/>
            <w:vMerge w:val="restart"/>
          </w:tcPr>
          <w:p w:rsidR="00BA10AF" w:rsidRPr="00A2501A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Weight loss, if obese</w:t>
            </w:r>
          </w:p>
          <w:p w:rsidR="00BA10AF" w:rsidRPr="00A2501A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Tobacco use</w:t>
            </w:r>
          </w:p>
          <w:p w:rsidR="00BA10AF" w:rsidRPr="00A2501A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Alcohol </w:t>
            </w:r>
            <w:r w:rsidR="009759EE">
              <w:rPr>
                <w:sz w:val="20"/>
                <w:szCs w:val="20"/>
              </w:rPr>
              <w:t xml:space="preserve"> abuse</w:t>
            </w:r>
          </w:p>
          <w:p w:rsidR="00BA10AF" w:rsidRPr="00A2501A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Dietary counseling if at high risk for diet-related disease</w:t>
            </w:r>
          </w:p>
        </w:tc>
        <w:tc>
          <w:tcPr>
            <w:tcW w:w="2741" w:type="dxa"/>
            <w:vMerge w:val="restart"/>
          </w:tcPr>
          <w:p w:rsidR="00BA10AF" w:rsidRDefault="00BA10AF" w:rsidP="00502B10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Hepatitis A – 2 doses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Hepatitis B – 3 doses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Herpes Zoster – 1 dose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Influenza (Flu) – Annually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Measles, Mumps, Rubella – 2 doses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Meningococcal – 1 dose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Pneumococcal – 1 dose for those at risk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Tetanus, Diphtheria, Pertussis (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TdaP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>) – 1 dose, then Tetanus booster every 5-10 years</w:t>
            </w:r>
          </w:p>
          <w:p w:rsidR="00BA10AF" w:rsidRPr="00F9370A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18"/>
                <w:szCs w:val="18"/>
              </w:rPr>
              <w:t>Varicella (Chickenpox) – 2 doses, ages 19-65</w:t>
            </w:r>
          </w:p>
          <w:p w:rsidR="00BA10AF" w:rsidRPr="009759EE" w:rsidRDefault="00BA10AF" w:rsidP="00502B1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162" w:hanging="180"/>
              <w:rPr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Generic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Zyban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(2 cycles per year, prescribed by doctor) for tobacco cessation</w:t>
            </w:r>
          </w:p>
          <w:p w:rsidR="009759EE" w:rsidRPr="00C51085" w:rsidRDefault="009759EE" w:rsidP="004828D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18"/>
                <w:szCs w:val="18"/>
              </w:rPr>
              <w:t>Aspirin (physician prescribed)</w:t>
            </w:r>
            <w:r w:rsidR="004828D0">
              <w:rPr>
                <w:rFonts w:ascii="Trebuchet MS" w:hAnsi="Trebuchet MS"/>
                <w:sz w:val="18"/>
                <w:szCs w:val="18"/>
              </w:rPr>
              <w:t xml:space="preserve"> age 45 to 79 years to reduce myocardial infarctions </w:t>
            </w:r>
            <w:r w:rsidR="004828D0" w:rsidRPr="004828D0">
              <w:rPr>
                <w:rFonts w:ascii="Trebuchet MS" w:hAnsi="Trebuchet MS"/>
                <w:sz w:val="16"/>
                <w:szCs w:val="16"/>
              </w:rPr>
              <w:t>(if potential benefit outweighs potential harm of increase in gastrointestinal hemorrhage</w:t>
            </w:r>
            <w:r w:rsidR="001B76B6">
              <w:rPr>
                <w:rFonts w:ascii="Trebuchet MS" w:hAnsi="Trebuchet MS"/>
                <w:sz w:val="16"/>
                <w:szCs w:val="16"/>
              </w:rPr>
              <w:t>)</w:t>
            </w:r>
            <w:r w:rsidR="004828D0" w:rsidRPr="004828D0">
              <w:rPr>
                <w:rFonts w:ascii="Trebuchet MS" w:hAnsi="Trebuchet MS"/>
                <w:sz w:val="16"/>
                <w:szCs w:val="16"/>
              </w:rPr>
              <w:t>.</w:t>
            </w:r>
          </w:p>
          <w:p w:rsidR="00C51085" w:rsidRPr="00905395" w:rsidRDefault="00C51085" w:rsidP="00C51085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FDA-approved legend drugs or over-the-counter agents prescribed for bowel preparation for colonoscopy – age 50 to 75, up to 2 prescriptions per 365-days.</w:t>
            </w:r>
          </w:p>
          <w:p w:rsidR="00905395" w:rsidRPr="00F9370A" w:rsidRDefault="00905395" w:rsidP="00C51085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Impregnated nets for mosquito prevention</w:t>
            </w:r>
          </w:p>
        </w:tc>
      </w:tr>
      <w:tr w:rsidR="00BA10AF" w:rsidTr="009D4C24">
        <w:tc>
          <w:tcPr>
            <w:tcW w:w="972" w:type="dxa"/>
          </w:tcPr>
          <w:p w:rsidR="00BA10AF" w:rsidRPr="00A2501A" w:rsidRDefault="00BA10AF" w:rsidP="00267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– 35</w:t>
            </w:r>
          </w:p>
        </w:tc>
        <w:tc>
          <w:tcPr>
            <w:tcW w:w="899" w:type="dxa"/>
            <w:vMerge/>
          </w:tcPr>
          <w:p w:rsidR="00BA10AF" w:rsidRPr="00A2501A" w:rsidRDefault="00BA10AF" w:rsidP="00267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BA10AF" w:rsidRDefault="00BA10AF" w:rsidP="0026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services for ages 18 – 20 plus:</w:t>
            </w:r>
          </w:p>
          <w:p w:rsidR="00BA10AF" w:rsidRPr="00F9370A" w:rsidRDefault="00BA10AF" w:rsidP="0026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cholesterol screening, if at high risk for coronary heart disease</w:t>
            </w:r>
            <w:r w:rsidR="00767376">
              <w:rPr>
                <w:sz w:val="20"/>
                <w:szCs w:val="20"/>
              </w:rPr>
              <w:t>, every 5 years</w:t>
            </w:r>
          </w:p>
        </w:tc>
        <w:tc>
          <w:tcPr>
            <w:tcW w:w="2610" w:type="dxa"/>
            <w:vMerge/>
          </w:tcPr>
          <w:p w:rsidR="00BA10AF" w:rsidRPr="00F9370A" w:rsidRDefault="00BA10AF" w:rsidP="002678F4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:rsidR="00BA10AF" w:rsidRPr="00F9370A" w:rsidRDefault="00BA10AF" w:rsidP="002678F4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A10AF" w:rsidTr="009D4C24">
        <w:tc>
          <w:tcPr>
            <w:tcW w:w="972" w:type="dxa"/>
          </w:tcPr>
          <w:p w:rsidR="00BA10AF" w:rsidRDefault="00BA10AF" w:rsidP="00267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35 – </w:t>
            </w:r>
            <w:r w:rsidR="0076737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99" w:type="dxa"/>
            <w:vMerge/>
          </w:tcPr>
          <w:p w:rsidR="00BA10AF" w:rsidRDefault="00BA10AF" w:rsidP="00267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BA10AF" w:rsidRDefault="00BA10AF" w:rsidP="0026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services for ages 18 – 35 plus:</w:t>
            </w:r>
          </w:p>
          <w:p w:rsidR="00BA10AF" w:rsidRDefault="00BA10AF" w:rsidP="0026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cholesterol screening, regardless of high risk or not</w:t>
            </w:r>
            <w:r w:rsidR="00767376">
              <w:rPr>
                <w:sz w:val="20"/>
                <w:szCs w:val="20"/>
              </w:rPr>
              <w:t>, every 5 years</w:t>
            </w:r>
          </w:p>
        </w:tc>
        <w:tc>
          <w:tcPr>
            <w:tcW w:w="2610" w:type="dxa"/>
            <w:vMerge/>
          </w:tcPr>
          <w:p w:rsidR="00BA10AF" w:rsidRDefault="00BA10AF" w:rsidP="002678F4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:rsidR="00BA10AF" w:rsidRDefault="00BA10AF" w:rsidP="002678F4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A10AF" w:rsidTr="009D4C24">
        <w:tc>
          <w:tcPr>
            <w:tcW w:w="972" w:type="dxa"/>
          </w:tcPr>
          <w:p w:rsidR="00BA10AF" w:rsidRDefault="00BA10AF" w:rsidP="00267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– 65</w:t>
            </w:r>
          </w:p>
        </w:tc>
        <w:tc>
          <w:tcPr>
            <w:tcW w:w="899" w:type="dxa"/>
            <w:vMerge/>
          </w:tcPr>
          <w:p w:rsidR="00BA10AF" w:rsidRDefault="00BA10AF" w:rsidP="00267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BA10AF" w:rsidRDefault="00BA10AF" w:rsidP="0026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services for ages 18 – 50, plus:</w:t>
            </w:r>
          </w:p>
          <w:p w:rsidR="00BA10AF" w:rsidRDefault="00BA10AF" w:rsidP="0026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Screening for colorectal cancer (fecal occult blood test</w:t>
            </w:r>
            <w:r w:rsidR="00767376">
              <w:rPr>
                <w:sz w:val="20"/>
                <w:szCs w:val="20"/>
              </w:rPr>
              <w:t xml:space="preserve"> annually;</w:t>
            </w:r>
            <w:r>
              <w:rPr>
                <w:sz w:val="20"/>
                <w:szCs w:val="20"/>
              </w:rPr>
              <w:t xml:space="preserve"> sigmoidoscopy or colonoscopy</w:t>
            </w:r>
            <w:r w:rsidR="00767376">
              <w:rPr>
                <w:sz w:val="20"/>
                <w:szCs w:val="20"/>
              </w:rPr>
              <w:t xml:space="preserve"> every 5-10 years</w:t>
            </w:r>
            <w:r>
              <w:rPr>
                <w:sz w:val="20"/>
                <w:szCs w:val="20"/>
              </w:rPr>
              <w:t>)  to age 75</w:t>
            </w:r>
          </w:p>
          <w:p w:rsidR="00BA10AF" w:rsidRDefault="00BA10AF" w:rsidP="0026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Screening for prostate cancer (PSA blood test)</w:t>
            </w:r>
          </w:p>
        </w:tc>
        <w:tc>
          <w:tcPr>
            <w:tcW w:w="2610" w:type="dxa"/>
            <w:vMerge/>
          </w:tcPr>
          <w:p w:rsidR="00BA10AF" w:rsidRDefault="00BA10AF" w:rsidP="002678F4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:rsidR="00BA10AF" w:rsidRDefault="00BA10AF" w:rsidP="002678F4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A10AF" w:rsidTr="009D4C24">
        <w:tc>
          <w:tcPr>
            <w:tcW w:w="972" w:type="dxa"/>
          </w:tcPr>
          <w:p w:rsidR="00BA10AF" w:rsidRDefault="00BA10AF" w:rsidP="006956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65 </w:t>
            </w:r>
            <w:r w:rsidR="00AB6A57">
              <w:rPr>
                <w:b/>
                <w:sz w:val="20"/>
                <w:szCs w:val="20"/>
              </w:rPr>
              <w:t>and</w:t>
            </w:r>
            <w:r w:rsidR="006956CD">
              <w:rPr>
                <w:b/>
                <w:sz w:val="20"/>
                <w:szCs w:val="20"/>
              </w:rPr>
              <w:t xml:space="preserve"> </w:t>
            </w:r>
            <w:r w:rsidR="00845752">
              <w:rPr>
                <w:b/>
                <w:sz w:val="20"/>
                <w:szCs w:val="20"/>
              </w:rPr>
              <w:t>older</w:t>
            </w:r>
          </w:p>
        </w:tc>
        <w:tc>
          <w:tcPr>
            <w:tcW w:w="899" w:type="dxa"/>
            <w:vMerge/>
          </w:tcPr>
          <w:p w:rsidR="00BA10AF" w:rsidRDefault="00BA10AF" w:rsidP="00267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BA10AF" w:rsidRDefault="00BA10AF" w:rsidP="0026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services for ages 18 – 65, plus:</w:t>
            </w:r>
          </w:p>
          <w:p w:rsidR="00BA10AF" w:rsidRDefault="00BA10AF" w:rsidP="002678F4">
            <w:pPr>
              <w:rPr>
                <w:sz w:val="20"/>
                <w:szCs w:val="20"/>
              </w:rPr>
            </w:pPr>
            <w:r>
              <w:rPr>
                <w:rFonts w:ascii="Trebuchet MS" w:hAnsi="Trebuchet MS"/>
                <w:sz w:val="18"/>
                <w:szCs w:val="18"/>
              </w:rPr>
              <w:t>For men who have ever smoked, a one-time screening by ultrasonography for abdominal aortic aneurysm</w:t>
            </w:r>
          </w:p>
        </w:tc>
        <w:tc>
          <w:tcPr>
            <w:tcW w:w="2610" w:type="dxa"/>
            <w:vMerge/>
          </w:tcPr>
          <w:p w:rsidR="00BA10AF" w:rsidRDefault="00BA10AF" w:rsidP="002678F4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:rsidR="00BA10AF" w:rsidRDefault="00BA10AF" w:rsidP="002678F4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ED7B01" w:rsidRDefault="00BA10AF" w:rsidP="00ED7B01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Preventive Care Services for Children (Newborn to Age 10)</w:t>
      </w:r>
    </w:p>
    <w:p w:rsidR="00F30DD4" w:rsidRPr="00907363" w:rsidRDefault="00F30DD4" w:rsidP="00F30DD4">
      <w:pPr>
        <w:spacing w:after="0" w:line="240" w:lineRule="auto"/>
        <w:jc w:val="center"/>
        <w:rPr>
          <w:b/>
          <w:sz w:val="20"/>
          <w:szCs w:val="20"/>
        </w:rPr>
      </w:pPr>
      <w:r w:rsidRPr="00907363">
        <w:rPr>
          <w:b/>
          <w:sz w:val="20"/>
          <w:szCs w:val="20"/>
        </w:rPr>
        <w:t>Recommendations for screenings/counseling/immunization are made by the health care provider*</w:t>
      </w:r>
    </w:p>
    <w:p w:rsidR="00F30DD4" w:rsidRPr="00907363" w:rsidRDefault="00F30DD4" w:rsidP="00F30DD4">
      <w:pPr>
        <w:pStyle w:val="ListParagraph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(*</w:t>
      </w:r>
      <w:r w:rsidRPr="00907363">
        <w:rPr>
          <w:b/>
          <w:sz w:val="20"/>
          <w:szCs w:val="20"/>
        </w:rPr>
        <w:t>This is particularly appropriate for ge</w:t>
      </w:r>
      <w:r>
        <w:rPr>
          <w:b/>
          <w:sz w:val="20"/>
          <w:szCs w:val="20"/>
        </w:rPr>
        <w:t>netic testing)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9"/>
        <w:gridCol w:w="1883"/>
        <w:gridCol w:w="6284"/>
        <w:gridCol w:w="3990"/>
      </w:tblGrid>
      <w:tr w:rsidR="00BA10AF" w:rsidTr="002678F4">
        <w:tc>
          <w:tcPr>
            <w:tcW w:w="506" w:type="pct"/>
            <w:shd w:val="clear" w:color="auto" w:fill="D9D9D9" w:themeFill="background1" w:themeFillShade="D9"/>
          </w:tcPr>
          <w:p w:rsidR="00BA10AF" w:rsidRPr="00A2501A" w:rsidRDefault="00BA10AF" w:rsidP="002678F4">
            <w:pPr>
              <w:jc w:val="center"/>
              <w:rPr>
                <w:b/>
                <w:sz w:val="20"/>
                <w:szCs w:val="20"/>
              </w:rPr>
            </w:pPr>
            <w:r w:rsidRPr="00A2501A">
              <w:rPr>
                <w:b/>
                <w:sz w:val="20"/>
                <w:szCs w:val="20"/>
              </w:rPr>
              <w:t>Ages</w:t>
            </w:r>
          </w:p>
        </w:tc>
        <w:tc>
          <w:tcPr>
            <w:tcW w:w="696" w:type="pct"/>
            <w:shd w:val="clear" w:color="auto" w:fill="D9D9D9" w:themeFill="background1" w:themeFillShade="D9"/>
          </w:tcPr>
          <w:p w:rsidR="00BA10AF" w:rsidRPr="00A2501A" w:rsidRDefault="00BA10AF" w:rsidP="00267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Well Child Exam</w:t>
            </w:r>
          </w:p>
        </w:tc>
        <w:tc>
          <w:tcPr>
            <w:tcW w:w="2323" w:type="pct"/>
            <w:shd w:val="clear" w:color="auto" w:fill="D9D9D9" w:themeFill="background1" w:themeFillShade="D9"/>
          </w:tcPr>
          <w:p w:rsidR="00BA10AF" w:rsidRPr="00A2501A" w:rsidRDefault="00BA10AF" w:rsidP="002678F4">
            <w:pPr>
              <w:jc w:val="center"/>
              <w:rPr>
                <w:b/>
                <w:sz w:val="20"/>
                <w:szCs w:val="20"/>
              </w:rPr>
            </w:pPr>
            <w:r w:rsidRPr="00A2501A">
              <w:rPr>
                <w:b/>
                <w:sz w:val="20"/>
                <w:szCs w:val="20"/>
              </w:rPr>
              <w:t>Screenings</w:t>
            </w:r>
            <w:r w:rsidR="00767376">
              <w:rPr>
                <w:b/>
                <w:sz w:val="20"/>
                <w:szCs w:val="20"/>
              </w:rPr>
              <w:t xml:space="preserve"> (at specified ages)</w:t>
            </w:r>
          </w:p>
        </w:tc>
        <w:tc>
          <w:tcPr>
            <w:tcW w:w="1475" w:type="pct"/>
            <w:shd w:val="clear" w:color="auto" w:fill="D9D9D9" w:themeFill="background1" w:themeFillShade="D9"/>
          </w:tcPr>
          <w:p w:rsidR="00BA10AF" w:rsidRPr="00A2501A" w:rsidRDefault="00BA10AF" w:rsidP="002678F4">
            <w:pPr>
              <w:jc w:val="center"/>
              <w:rPr>
                <w:b/>
                <w:sz w:val="20"/>
                <w:szCs w:val="20"/>
              </w:rPr>
            </w:pPr>
            <w:r w:rsidRPr="00A2501A">
              <w:rPr>
                <w:b/>
                <w:sz w:val="20"/>
                <w:szCs w:val="20"/>
              </w:rPr>
              <w:t>Immunizations and Medications</w:t>
            </w:r>
          </w:p>
        </w:tc>
      </w:tr>
      <w:tr w:rsidR="00BA10AF" w:rsidTr="002678F4">
        <w:tc>
          <w:tcPr>
            <w:tcW w:w="506" w:type="pct"/>
          </w:tcPr>
          <w:p w:rsidR="00BA10AF" w:rsidRDefault="00BA10AF" w:rsidP="00267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Newborns</w:t>
            </w:r>
          </w:p>
          <w:p w:rsidR="00BA10AF" w:rsidRPr="00A2501A" w:rsidRDefault="00BA10AF" w:rsidP="00267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(Under 12 months)</w:t>
            </w:r>
          </w:p>
        </w:tc>
        <w:tc>
          <w:tcPr>
            <w:tcW w:w="696" w:type="pct"/>
            <w:vAlign w:val="center"/>
          </w:tcPr>
          <w:p w:rsidR="00BA10AF" w:rsidRPr="001F27ED" w:rsidRDefault="00BA10AF" w:rsidP="0026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– at 7-14 days; then at 1, 2, 4, 6, 9 months</w:t>
            </w:r>
          </w:p>
        </w:tc>
        <w:tc>
          <w:tcPr>
            <w:tcW w:w="2323" w:type="pct"/>
          </w:tcPr>
          <w:p w:rsidR="00BA10AF" w:rsidRPr="00302279" w:rsidRDefault="00BA10AF" w:rsidP="00502B10">
            <w:pPr>
              <w:pStyle w:val="ListParagraph"/>
              <w:numPr>
                <w:ilvl w:val="0"/>
                <w:numId w:val="3"/>
              </w:numPr>
              <w:tabs>
                <w:tab w:val="left" w:pos="1159"/>
              </w:tabs>
              <w:ind w:left="251" w:hanging="270"/>
              <w:rPr>
                <w:rFonts w:ascii="Trebuchet MS" w:hAnsi="Trebuchet MS"/>
                <w:sz w:val="18"/>
                <w:szCs w:val="18"/>
              </w:rPr>
            </w:pPr>
            <w:r w:rsidRPr="00302279">
              <w:rPr>
                <w:rFonts w:ascii="Trebuchet MS" w:hAnsi="Trebuchet MS"/>
                <w:sz w:val="18"/>
                <w:szCs w:val="18"/>
              </w:rPr>
              <w:t>Congenital hypothyroidism (lack of thyroid secretions)</w:t>
            </w:r>
          </w:p>
          <w:p w:rsidR="00BA10AF" w:rsidRPr="00FC504B" w:rsidRDefault="00BA10AF" w:rsidP="00502B10">
            <w:pPr>
              <w:pStyle w:val="ListParagraph"/>
              <w:numPr>
                <w:ilvl w:val="0"/>
                <w:numId w:val="3"/>
              </w:numPr>
              <w:ind w:left="251" w:hanging="27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Hearing</w:t>
            </w:r>
          </w:p>
          <w:p w:rsidR="00BA10AF" w:rsidRPr="00FC504B" w:rsidRDefault="00BA10AF" w:rsidP="00502B10">
            <w:pPr>
              <w:pStyle w:val="ListParagraph"/>
              <w:numPr>
                <w:ilvl w:val="0"/>
                <w:numId w:val="3"/>
              </w:numPr>
              <w:ind w:left="251" w:hanging="27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PKU (phenylketonuria – an inherited metabolic deficiency)</w:t>
            </w:r>
          </w:p>
          <w:p w:rsidR="00BA10AF" w:rsidRPr="00A2501A" w:rsidRDefault="00BA10AF" w:rsidP="00502B10">
            <w:pPr>
              <w:pStyle w:val="ListParagraph"/>
              <w:numPr>
                <w:ilvl w:val="0"/>
                <w:numId w:val="6"/>
              </w:numPr>
              <w:ind w:left="251" w:hanging="270"/>
              <w:rPr>
                <w:sz w:val="20"/>
                <w:szCs w:val="20"/>
              </w:rPr>
            </w:pPr>
            <w:r>
              <w:rPr>
                <w:rFonts w:ascii="Trebuchet MS" w:hAnsi="Trebuchet MS"/>
                <w:sz w:val="18"/>
                <w:szCs w:val="18"/>
              </w:rPr>
              <w:t>Sickle cell disease</w:t>
            </w:r>
          </w:p>
        </w:tc>
        <w:tc>
          <w:tcPr>
            <w:tcW w:w="1475" w:type="pct"/>
            <w:vMerge w:val="restart"/>
          </w:tcPr>
          <w:p w:rsidR="00BA10AF" w:rsidRDefault="00BA10AF" w:rsidP="002678F4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At birth, then at 1</w:t>
            </w:r>
            <w:r w:rsidR="009D4C24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b/>
                <w:sz w:val="18"/>
                <w:szCs w:val="18"/>
              </w:rPr>
              <w:t>-</w:t>
            </w:r>
            <w:r w:rsidR="009D4C24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b/>
                <w:sz w:val="18"/>
                <w:szCs w:val="18"/>
              </w:rPr>
              <w:t>4 months:</w:t>
            </w:r>
          </w:p>
          <w:p w:rsidR="00BA10AF" w:rsidRPr="00774DF9" w:rsidRDefault="00BA10AF" w:rsidP="00502B10">
            <w:pPr>
              <w:pStyle w:val="ListParagraph"/>
              <w:numPr>
                <w:ilvl w:val="0"/>
                <w:numId w:val="10"/>
              </w:numPr>
              <w:ind w:hanging="25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Hepatitis B</w:t>
            </w:r>
          </w:p>
          <w:p w:rsidR="00BA10AF" w:rsidRDefault="00BA10AF" w:rsidP="002678F4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At 2 and 4 and 6 months:</w:t>
            </w:r>
          </w:p>
          <w:p w:rsidR="00BA10AF" w:rsidRPr="00221A1E" w:rsidRDefault="00BA10AF" w:rsidP="00502B10">
            <w:pPr>
              <w:pStyle w:val="ListParagraph"/>
              <w:numPr>
                <w:ilvl w:val="0"/>
                <w:numId w:val="11"/>
              </w:numPr>
              <w:ind w:left="612" w:hanging="270"/>
              <w:rPr>
                <w:rFonts w:ascii="Trebuchet MS" w:hAnsi="Trebuchet MS"/>
                <w:sz w:val="18"/>
                <w:szCs w:val="18"/>
              </w:rPr>
            </w:pPr>
            <w:r w:rsidRPr="00221A1E">
              <w:rPr>
                <w:rFonts w:ascii="Trebuchet MS" w:hAnsi="Trebuchet MS"/>
                <w:sz w:val="18"/>
                <w:szCs w:val="18"/>
              </w:rPr>
              <w:t>Diphtheria, Tetanus, Pertussis</w:t>
            </w:r>
          </w:p>
          <w:p w:rsidR="00BA10AF" w:rsidRPr="00221A1E" w:rsidRDefault="00BA10AF" w:rsidP="00502B10">
            <w:pPr>
              <w:pStyle w:val="ListParagraph"/>
              <w:numPr>
                <w:ilvl w:val="0"/>
                <w:numId w:val="11"/>
              </w:numPr>
              <w:ind w:left="612" w:hanging="270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221A1E">
              <w:rPr>
                <w:rFonts w:ascii="Trebuchet MS" w:hAnsi="Trebuchet MS"/>
                <w:sz w:val="18"/>
                <w:szCs w:val="18"/>
              </w:rPr>
              <w:t>Haemophilus</w:t>
            </w:r>
            <w:proofErr w:type="spellEnd"/>
            <w:r w:rsidRPr="00221A1E">
              <w:rPr>
                <w:rFonts w:ascii="Trebuchet MS" w:hAnsi="Trebuchet MS"/>
                <w:sz w:val="18"/>
                <w:szCs w:val="18"/>
              </w:rPr>
              <w:t xml:space="preserve"> influenza type b (HIB)</w:t>
            </w:r>
          </w:p>
          <w:p w:rsidR="00BA10AF" w:rsidRPr="00221A1E" w:rsidRDefault="00BA10AF" w:rsidP="00502B10">
            <w:pPr>
              <w:pStyle w:val="ListParagraph"/>
              <w:numPr>
                <w:ilvl w:val="0"/>
                <w:numId w:val="11"/>
              </w:numPr>
              <w:ind w:left="612" w:hanging="270"/>
              <w:rPr>
                <w:rFonts w:ascii="Trebuchet MS" w:hAnsi="Trebuchet MS"/>
                <w:sz w:val="18"/>
                <w:szCs w:val="18"/>
              </w:rPr>
            </w:pPr>
            <w:r w:rsidRPr="00221A1E">
              <w:rPr>
                <w:rFonts w:ascii="Trebuchet MS" w:hAnsi="Trebuchet MS"/>
                <w:sz w:val="18"/>
                <w:szCs w:val="18"/>
              </w:rPr>
              <w:t>Inactivated Polio Virus (IPV) – at 2 and 4 months</w:t>
            </w:r>
          </w:p>
          <w:p w:rsidR="00BA10AF" w:rsidRPr="00221A1E" w:rsidRDefault="00BA10AF" w:rsidP="00502B10">
            <w:pPr>
              <w:pStyle w:val="ListParagraph"/>
              <w:numPr>
                <w:ilvl w:val="0"/>
                <w:numId w:val="11"/>
              </w:numPr>
              <w:ind w:left="612" w:hanging="270"/>
              <w:rPr>
                <w:rFonts w:ascii="Trebuchet MS" w:hAnsi="Trebuchet MS"/>
                <w:sz w:val="18"/>
                <w:szCs w:val="18"/>
              </w:rPr>
            </w:pPr>
            <w:r w:rsidRPr="00221A1E">
              <w:rPr>
                <w:rFonts w:ascii="Trebuchet MS" w:hAnsi="Trebuchet MS"/>
                <w:sz w:val="18"/>
                <w:szCs w:val="18"/>
              </w:rPr>
              <w:t>Pneumococcal (PCV)</w:t>
            </w:r>
          </w:p>
          <w:p w:rsidR="00BA10AF" w:rsidRPr="00221A1E" w:rsidRDefault="00BA10AF" w:rsidP="00502B10">
            <w:pPr>
              <w:pStyle w:val="ListParagraph"/>
              <w:numPr>
                <w:ilvl w:val="0"/>
                <w:numId w:val="11"/>
              </w:numPr>
              <w:ind w:left="612" w:hanging="270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221A1E">
              <w:rPr>
                <w:rFonts w:ascii="Trebuchet MS" w:hAnsi="Trebuchet MS"/>
                <w:sz w:val="18"/>
                <w:szCs w:val="18"/>
              </w:rPr>
              <w:t>Rotavius</w:t>
            </w:r>
            <w:proofErr w:type="spellEnd"/>
            <w:r w:rsidRPr="00221A1E">
              <w:rPr>
                <w:rFonts w:ascii="Trebuchet MS" w:hAnsi="Trebuchet MS"/>
                <w:sz w:val="18"/>
                <w:szCs w:val="18"/>
              </w:rPr>
              <w:t xml:space="preserve"> (</w:t>
            </w:r>
            <w:proofErr w:type="spellStart"/>
            <w:r w:rsidRPr="00221A1E">
              <w:rPr>
                <w:rFonts w:ascii="Trebuchet MS" w:hAnsi="Trebuchet MS"/>
                <w:sz w:val="18"/>
                <w:szCs w:val="18"/>
              </w:rPr>
              <w:t>Rotateq</w:t>
            </w:r>
            <w:proofErr w:type="spellEnd"/>
            <w:r w:rsidRPr="00221A1E">
              <w:rPr>
                <w:rFonts w:ascii="Trebuchet MS" w:hAnsi="Trebuchet MS"/>
                <w:sz w:val="18"/>
                <w:szCs w:val="18"/>
              </w:rPr>
              <w:t xml:space="preserve">) or </w:t>
            </w:r>
            <w:proofErr w:type="spellStart"/>
            <w:r w:rsidRPr="00221A1E">
              <w:rPr>
                <w:rFonts w:ascii="Trebuchet MS" w:hAnsi="Trebuchet MS"/>
                <w:sz w:val="18"/>
                <w:szCs w:val="18"/>
              </w:rPr>
              <w:t>Rotatrix</w:t>
            </w:r>
            <w:proofErr w:type="spellEnd"/>
            <w:r w:rsidRPr="00221A1E">
              <w:rPr>
                <w:rFonts w:ascii="Trebuchet MS" w:hAnsi="Trebuchet MS"/>
                <w:sz w:val="18"/>
                <w:szCs w:val="18"/>
              </w:rPr>
              <w:t xml:space="preserve"> at 2 and 4 months</w:t>
            </w:r>
          </w:p>
          <w:p w:rsidR="00BA10AF" w:rsidRPr="00221A1E" w:rsidRDefault="00BA10AF" w:rsidP="00502B10">
            <w:pPr>
              <w:pStyle w:val="ListParagraph"/>
              <w:numPr>
                <w:ilvl w:val="0"/>
                <w:numId w:val="11"/>
              </w:numPr>
              <w:ind w:left="612" w:hanging="270"/>
              <w:rPr>
                <w:rFonts w:ascii="Trebuchet MS" w:hAnsi="Trebuchet MS"/>
                <w:sz w:val="18"/>
                <w:szCs w:val="18"/>
              </w:rPr>
            </w:pPr>
            <w:r w:rsidRPr="00221A1E">
              <w:rPr>
                <w:rFonts w:ascii="Trebuchet MS" w:hAnsi="Trebuchet MS"/>
                <w:sz w:val="18"/>
                <w:szCs w:val="18"/>
              </w:rPr>
              <w:t>Influenza – 2 doses for first flu season</w:t>
            </w:r>
          </w:p>
          <w:p w:rsidR="00BA10AF" w:rsidRDefault="00BA10AF" w:rsidP="002678F4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At 6 – 12 months:</w:t>
            </w:r>
          </w:p>
          <w:p w:rsidR="00BA10AF" w:rsidRPr="00221A1E" w:rsidRDefault="00BA10AF" w:rsidP="00502B10">
            <w:pPr>
              <w:pStyle w:val="ListParagraph"/>
              <w:numPr>
                <w:ilvl w:val="0"/>
                <w:numId w:val="12"/>
              </w:numPr>
              <w:ind w:left="612" w:hanging="252"/>
              <w:rPr>
                <w:rFonts w:ascii="Trebuchet MS" w:hAnsi="Trebuchet MS"/>
                <w:sz w:val="18"/>
                <w:szCs w:val="18"/>
              </w:rPr>
            </w:pPr>
            <w:r w:rsidRPr="00221A1E">
              <w:rPr>
                <w:rFonts w:ascii="Trebuchet MS" w:hAnsi="Trebuchet MS"/>
                <w:sz w:val="18"/>
                <w:szCs w:val="18"/>
              </w:rPr>
              <w:t>Iron supplementation</w:t>
            </w:r>
          </w:p>
          <w:p w:rsidR="00BA10AF" w:rsidRDefault="00BA10AF" w:rsidP="002678F4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At 6 – 18 months: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13"/>
              </w:numPr>
              <w:ind w:left="612" w:hanging="25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Hepatitis B</w:t>
            </w:r>
          </w:p>
          <w:p w:rsidR="00BA10AF" w:rsidRPr="00774DF9" w:rsidRDefault="00BA10AF" w:rsidP="00502B10">
            <w:pPr>
              <w:pStyle w:val="ListParagraph"/>
              <w:numPr>
                <w:ilvl w:val="0"/>
                <w:numId w:val="13"/>
              </w:numPr>
              <w:ind w:left="612" w:hanging="252"/>
              <w:rPr>
                <w:rFonts w:ascii="Trebuchet MS" w:hAnsi="Trebuchet MS"/>
                <w:sz w:val="18"/>
                <w:szCs w:val="18"/>
              </w:rPr>
            </w:pPr>
            <w:r w:rsidRPr="00774DF9">
              <w:rPr>
                <w:rFonts w:ascii="Trebuchet MS" w:hAnsi="Trebuchet MS"/>
                <w:sz w:val="18"/>
                <w:szCs w:val="18"/>
              </w:rPr>
              <w:t>Inactivated Polio Virus (IPV)</w:t>
            </w:r>
          </w:p>
          <w:p w:rsidR="00BA10AF" w:rsidRDefault="00BA10AF" w:rsidP="002678F4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At 6 months to 5 years:</w:t>
            </w:r>
          </w:p>
          <w:p w:rsidR="00BA10AF" w:rsidRPr="00221A1E" w:rsidRDefault="00BA10AF" w:rsidP="00502B10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Prescription chemoprevention of dental caries, if water source deficient in fluorides</w:t>
            </w:r>
          </w:p>
          <w:p w:rsidR="00BA10AF" w:rsidRPr="00302279" w:rsidRDefault="00BA10AF" w:rsidP="002678F4">
            <w:pPr>
              <w:rPr>
                <w:rFonts w:ascii="Trebuchet MS" w:hAnsi="Trebuchet MS"/>
                <w:sz w:val="18"/>
                <w:szCs w:val="18"/>
              </w:rPr>
            </w:pPr>
            <w:r w:rsidRPr="00302279">
              <w:rPr>
                <w:rFonts w:ascii="Trebuchet MS" w:hAnsi="Trebuchet MS"/>
                <w:b/>
                <w:sz w:val="18"/>
                <w:szCs w:val="18"/>
              </w:rPr>
              <w:t>At 12</w:t>
            </w:r>
            <w:r w:rsidR="009D4C24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302279">
              <w:rPr>
                <w:rFonts w:ascii="Trebuchet MS" w:hAnsi="Trebuchet MS"/>
                <w:b/>
                <w:sz w:val="18"/>
                <w:szCs w:val="18"/>
              </w:rPr>
              <w:t>-</w:t>
            </w:r>
            <w:r w:rsidR="009D4C24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302279">
              <w:rPr>
                <w:rFonts w:ascii="Trebuchet MS" w:hAnsi="Trebuchet MS"/>
                <w:b/>
                <w:sz w:val="18"/>
                <w:szCs w:val="18"/>
              </w:rPr>
              <w:t>15 months:</w:t>
            </w:r>
          </w:p>
          <w:p w:rsidR="00BA10AF" w:rsidRPr="00302279" w:rsidRDefault="00BA10AF" w:rsidP="00502B10">
            <w:pPr>
              <w:pStyle w:val="ListParagraph"/>
              <w:numPr>
                <w:ilvl w:val="0"/>
                <w:numId w:val="15"/>
              </w:numPr>
              <w:ind w:left="612" w:hanging="252"/>
              <w:rPr>
                <w:rFonts w:ascii="Trebuchet MS" w:hAnsi="Trebuchet MS"/>
                <w:sz w:val="18"/>
                <w:szCs w:val="18"/>
              </w:rPr>
            </w:pPr>
            <w:r w:rsidRPr="00302279">
              <w:rPr>
                <w:rFonts w:ascii="Trebuchet MS" w:hAnsi="Trebuchet MS"/>
                <w:sz w:val="18"/>
                <w:szCs w:val="18"/>
              </w:rPr>
              <w:t>Measles, Mumps, Rubella (MMR)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15"/>
              </w:numPr>
              <w:ind w:left="612" w:hanging="25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Pneumococcal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15"/>
              </w:numPr>
              <w:ind w:left="612" w:hanging="25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Varicella (Chickenpox)</w:t>
            </w:r>
          </w:p>
          <w:p w:rsidR="00BA10AF" w:rsidRDefault="00BA10AF" w:rsidP="002678F4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At 12</w:t>
            </w:r>
            <w:r w:rsidR="009D4C24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b/>
                <w:sz w:val="18"/>
                <w:szCs w:val="18"/>
              </w:rPr>
              <w:t>-</w:t>
            </w:r>
            <w:r w:rsidR="009D4C24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b/>
                <w:sz w:val="18"/>
                <w:szCs w:val="18"/>
              </w:rPr>
              <w:t>24 months: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16"/>
              </w:numPr>
              <w:ind w:left="613" w:hanging="27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Hepatitis A (2 doses)</w:t>
            </w:r>
          </w:p>
          <w:p w:rsidR="00BA10AF" w:rsidRDefault="009D4C24" w:rsidP="002678F4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At 15 -</w:t>
            </w:r>
            <w:r w:rsidR="00BA10AF">
              <w:rPr>
                <w:rFonts w:ascii="Trebuchet MS" w:hAnsi="Trebuchet MS"/>
                <w:b/>
                <w:sz w:val="18"/>
                <w:szCs w:val="18"/>
              </w:rPr>
              <w:t xml:space="preserve"> 18 months: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Diphtheria, Tetanus, Pertussis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Haemophilus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influena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type b (HIB)</w:t>
            </w:r>
          </w:p>
          <w:p w:rsidR="00BA10AF" w:rsidRDefault="00BA10AF" w:rsidP="002678F4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At ages 4 </w:t>
            </w:r>
            <w:r w:rsidR="009D4C24">
              <w:rPr>
                <w:rFonts w:ascii="Trebuchet MS" w:hAnsi="Trebuchet MS"/>
                <w:b/>
                <w:sz w:val="18"/>
                <w:szCs w:val="18"/>
              </w:rPr>
              <w:t>-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6: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18"/>
              </w:numPr>
              <w:ind w:left="703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Diphtheria, Tetanus, Pertussis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18"/>
              </w:numPr>
              <w:ind w:left="703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Inactivated polio virus (IPV)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18"/>
              </w:numPr>
              <w:ind w:left="703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Measles, Mumps, Rubella (MMR)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18"/>
              </w:numPr>
              <w:ind w:left="703"/>
              <w:rPr>
                <w:rFonts w:ascii="Trebuchet MS" w:hAnsi="Trebuchet MS"/>
                <w:sz w:val="18"/>
                <w:szCs w:val="18"/>
              </w:rPr>
            </w:pPr>
            <w:r w:rsidRPr="00774DF9">
              <w:rPr>
                <w:rFonts w:ascii="Trebuchet MS" w:hAnsi="Trebuchet MS"/>
                <w:sz w:val="18"/>
                <w:szCs w:val="18"/>
              </w:rPr>
              <w:t>Varicella (Chickenpox)</w:t>
            </w:r>
          </w:p>
          <w:p w:rsidR="009D4C24" w:rsidRDefault="009D4C24" w:rsidP="00830C2F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All ages: </w:t>
            </w:r>
          </w:p>
          <w:p w:rsidR="00830C2F" w:rsidRPr="009D4C24" w:rsidRDefault="00830C2F" w:rsidP="009D4C24">
            <w:pPr>
              <w:pStyle w:val="ListParagraph"/>
              <w:numPr>
                <w:ilvl w:val="0"/>
                <w:numId w:val="22"/>
              </w:numPr>
              <w:rPr>
                <w:rFonts w:ascii="Trebuchet MS" w:hAnsi="Trebuchet MS"/>
                <w:sz w:val="18"/>
                <w:szCs w:val="18"/>
              </w:rPr>
            </w:pPr>
            <w:r w:rsidRPr="009D4C24">
              <w:rPr>
                <w:rFonts w:ascii="Trebuchet MS" w:hAnsi="Trebuchet MS"/>
                <w:sz w:val="18"/>
                <w:szCs w:val="18"/>
              </w:rPr>
              <w:t>Impregnated nets for mosquito prevention</w:t>
            </w:r>
          </w:p>
        </w:tc>
      </w:tr>
      <w:tr w:rsidR="00BA10AF" w:rsidTr="002678F4">
        <w:tc>
          <w:tcPr>
            <w:tcW w:w="506" w:type="pct"/>
          </w:tcPr>
          <w:p w:rsidR="00BA10AF" w:rsidRPr="00A2501A" w:rsidRDefault="00BA10AF" w:rsidP="00267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to 15 months</w:t>
            </w:r>
          </w:p>
        </w:tc>
        <w:tc>
          <w:tcPr>
            <w:tcW w:w="696" w:type="pct"/>
          </w:tcPr>
          <w:p w:rsidR="00BA10AF" w:rsidRPr="00A2501A" w:rsidRDefault="00BA10AF" w:rsidP="00267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– at 12 and 15 months</w:t>
            </w:r>
          </w:p>
        </w:tc>
        <w:tc>
          <w:tcPr>
            <w:tcW w:w="2323" w:type="pct"/>
          </w:tcPr>
          <w:p w:rsidR="00BA10AF" w:rsidRDefault="00BA10AF" w:rsidP="00502B10">
            <w:pPr>
              <w:pStyle w:val="ListParagraph"/>
              <w:numPr>
                <w:ilvl w:val="0"/>
                <w:numId w:val="4"/>
              </w:numPr>
              <w:ind w:left="251" w:hanging="27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Anemia (low red blood cell count)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4"/>
              </w:numPr>
              <w:ind w:left="251" w:hanging="27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Behavioral problems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4"/>
              </w:numPr>
              <w:ind w:left="251" w:hanging="270"/>
              <w:rPr>
                <w:rFonts w:ascii="Trebuchet MS" w:hAnsi="Trebuchet MS"/>
                <w:sz w:val="18"/>
                <w:szCs w:val="18"/>
              </w:rPr>
            </w:pPr>
            <w:r w:rsidRPr="00302279">
              <w:rPr>
                <w:rFonts w:ascii="Trebuchet MS" w:hAnsi="Trebuchet MS"/>
                <w:sz w:val="18"/>
                <w:szCs w:val="18"/>
              </w:rPr>
              <w:t>Developmental problems</w:t>
            </w:r>
          </w:p>
          <w:p w:rsidR="00BA10AF" w:rsidRPr="001F27ED" w:rsidRDefault="00BA10AF" w:rsidP="00502B10">
            <w:pPr>
              <w:pStyle w:val="ListParagraph"/>
              <w:numPr>
                <w:ilvl w:val="0"/>
                <w:numId w:val="4"/>
              </w:numPr>
              <w:ind w:left="251" w:hanging="270"/>
              <w:rPr>
                <w:rFonts w:ascii="Trebuchet MS" w:hAnsi="Trebuchet MS"/>
                <w:sz w:val="18"/>
                <w:szCs w:val="18"/>
              </w:rPr>
            </w:pPr>
            <w:r w:rsidRPr="001F27ED">
              <w:rPr>
                <w:rFonts w:ascii="Trebuchet MS" w:hAnsi="Trebuchet MS"/>
                <w:sz w:val="18"/>
                <w:szCs w:val="18"/>
              </w:rPr>
              <w:t>Lead, if at high risk of exposure</w:t>
            </w:r>
          </w:p>
        </w:tc>
        <w:tc>
          <w:tcPr>
            <w:tcW w:w="1475" w:type="pct"/>
            <w:vMerge/>
          </w:tcPr>
          <w:p w:rsidR="00BA10AF" w:rsidRPr="00F9370A" w:rsidRDefault="00BA10AF" w:rsidP="002678F4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A10AF" w:rsidTr="002678F4">
        <w:tc>
          <w:tcPr>
            <w:tcW w:w="506" w:type="pct"/>
          </w:tcPr>
          <w:p w:rsidR="00BA10AF" w:rsidRPr="00774DF9" w:rsidRDefault="00BA10AF" w:rsidP="00267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months</w:t>
            </w:r>
          </w:p>
        </w:tc>
        <w:tc>
          <w:tcPr>
            <w:tcW w:w="696" w:type="pct"/>
          </w:tcPr>
          <w:p w:rsidR="00BA10AF" w:rsidRDefault="00BA10AF" w:rsidP="00267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323" w:type="pct"/>
          </w:tcPr>
          <w:p w:rsidR="00BA10AF" w:rsidRDefault="00BA10AF" w:rsidP="00502B10">
            <w:pPr>
              <w:pStyle w:val="ListParagraph"/>
              <w:numPr>
                <w:ilvl w:val="0"/>
                <w:numId w:val="9"/>
              </w:numPr>
              <w:ind w:left="251" w:hanging="251"/>
              <w:rPr>
                <w:rFonts w:ascii="Trebuchet MS" w:hAnsi="Trebuchet MS"/>
                <w:sz w:val="18"/>
                <w:szCs w:val="18"/>
              </w:rPr>
            </w:pPr>
            <w:r w:rsidRPr="00774DF9">
              <w:rPr>
                <w:rFonts w:ascii="Trebuchet MS" w:hAnsi="Trebuchet MS"/>
                <w:sz w:val="18"/>
                <w:szCs w:val="18"/>
              </w:rPr>
              <w:t>Autism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9"/>
              </w:numPr>
              <w:ind w:left="251" w:hanging="251"/>
              <w:rPr>
                <w:rFonts w:ascii="Trebuchet MS" w:hAnsi="Trebuchet MS"/>
                <w:sz w:val="18"/>
                <w:szCs w:val="18"/>
              </w:rPr>
            </w:pPr>
            <w:r w:rsidRPr="00774DF9">
              <w:rPr>
                <w:rFonts w:ascii="Trebuchet MS" w:hAnsi="Trebuchet MS"/>
                <w:sz w:val="18"/>
                <w:szCs w:val="18"/>
              </w:rPr>
              <w:t>Behavioral problems</w:t>
            </w:r>
          </w:p>
          <w:p w:rsidR="00BA10AF" w:rsidRPr="00774DF9" w:rsidRDefault="00BA10AF" w:rsidP="00502B10">
            <w:pPr>
              <w:pStyle w:val="ListParagraph"/>
              <w:numPr>
                <w:ilvl w:val="0"/>
                <w:numId w:val="9"/>
              </w:numPr>
              <w:ind w:left="251" w:hanging="251"/>
              <w:rPr>
                <w:rFonts w:ascii="Trebuchet MS" w:hAnsi="Trebuchet MS"/>
                <w:sz w:val="18"/>
                <w:szCs w:val="18"/>
              </w:rPr>
            </w:pPr>
            <w:r w:rsidRPr="00774DF9">
              <w:rPr>
                <w:rFonts w:ascii="Trebuchet MS" w:hAnsi="Trebuchet MS"/>
                <w:sz w:val="18"/>
                <w:szCs w:val="18"/>
              </w:rPr>
              <w:t>Developmental problems</w:t>
            </w:r>
          </w:p>
        </w:tc>
        <w:tc>
          <w:tcPr>
            <w:tcW w:w="1475" w:type="pct"/>
            <w:vMerge/>
          </w:tcPr>
          <w:p w:rsidR="00BA10AF" w:rsidRDefault="00BA10AF" w:rsidP="002678F4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A10AF" w:rsidTr="002678F4">
        <w:tc>
          <w:tcPr>
            <w:tcW w:w="506" w:type="pct"/>
          </w:tcPr>
          <w:p w:rsidR="00BA10AF" w:rsidRDefault="00BA10AF" w:rsidP="00267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months/ 2 years to 30 months</w:t>
            </w:r>
          </w:p>
        </w:tc>
        <w:tc>
          <w:tcPr>
            <w:tcW w:w="696" w:type="pct"/>
          </w:tcPr>
          <w:p w:rsidR="00BA10AF" w:rsidRDefault="00BA10AF" w:rsidP="00267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– at 24 and 30 months</w:t>
            </w:r>
          </w:p>
        </w:tc>
        <w:tc>
          <w:tcPr>
            <w:tcW w:w="2323" w:type="pct"/>
          </w:tcPr>
          <w:p w:rsidR="00BA10AF" w:rsidRDefault="00BA10AF" w:rsidP="00502B10">
            <w:pPr>
              <w:pStyle w:val="ListParagraph"/>
              <w:numPr>
                <w:ilvl w:val="0"/>
                <w:numId w:val="4"/>
              </w:numPr>
              <w:ind w:left="232" w:hanging="23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Anemia (low red blood cell count)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4"/>
              </w:numPr>
              <w:ind w:left="232" w:hanging="23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Autism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4"/>
              </w:numPr>
              <w:ind w:left="232" w:hanging="23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Behavioral problems</w:t>
            </w:r>
          </w:p>
          <w:p w:rsidR="00BA10AF" w:rsidRPr="00302279" w:rsidRDefault="00BA10AF" w:rsidP="00502B10">
            <w:pPr>
              <w:pStyle w:val="ListParagraph"/>
              <w:numPr>
                <w:ilvl w:val="0"/>
                <w:numId w:val="4"/>
              </w:numPr>
              <w:ind w:left="232" w:hanging="232"/>
              <w:rPr>
                <w:rFonts w:ascii="Trebuchet MS" w:hAnsi="Trebuchet MS"/>
                <w:sz w:val="18"/>
                <w:szCs w:val="18"/>
              </w:rPr>
            </w:pPr>
            <w:r w:rsidRPr="00302279">
              <w:rPr>
                <w:rFonts w:ascii="Trebuchet MS" w:hAnsi="Trebuchet MS"/>
                <w:sz w:val="18"/>
                <w:szCs w:val="18"/>
              </w:rPr>
              <w:t>Developmental problems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4"/>
              </w:numPr>
              <w:ind w:left="232" w:hanging="23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Lead, if at high risk of exposure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4"/>
              </w:numPr>
              <w:ind w:left="232" w:hanging="232"/>
              <w:rPr>
                <w:rFonts w:ascii="Trebuchet MS" w:hAnsi="Trebuchet MS"/>
                <w:sz w:val="18"/>
                <w:szCs w:val="18"/>
              </w:rPr>
            </w:pPr>
            <w:r w:rsidRPr="00774DF9">
              <w:rPr>
                <w:rFonts w:ascii="Trebuchet MS" w:hAnsi="Trebuchet MS"/>
                <w:sz w:val="18"/>
                <w:szCs w:val="18"/>
              </w:rPr>
              <w:t>Oral health assessment</w:t>
            </w:r>
          </w:p>
          <w:p w:rsidR="00BA10AF" w:rsidRPr="00774DF9" w:rsidRDefault="009759EE" w:rsidP="00502B10">
            <w:pPr>
              <w:pStyle w:val="ListParagraph"/>
              <w:numPr>
                <w:ilvl w:val="0"/>
                <w:numId w:val="4"/>
              </w:numPr>
              <w:ind w:left="232" w:hanging="23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Skin </w:t>
            </w:r>
            <w:r w:rsidR="00BA10AF" w:rsidRPr="00774DF9">
              <w:rPr>
                <w:rFonts w:ascii="Trebuchet MS" w:hAnsi="Trebuchet MS"/>
                <w:sz w:val="18"/>
                <w:szCs w:val="18"/>
              </w:rPr>
              <w:t>testing, if at high risk of tuberculosis</w:t>
            </w:r>
          </w:p>
        </w:tc>
        <w:tc>
          <w:tcPr>
            <w:tcW w:w="1475" w:type="pct"/>
            <w:vMerge/>
          </w:tcPr>
          <w:p w:rsidR="00BA10AF" w:rsidRDefault="00BA10AF" w:rsidP="002678F4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A10AF" w:rsidTr="002678F4">
        <w:tc>
          <w:tcPr>
            <w:tcW w:w="506" w:type="pct"/>
          </w:tcPr>
          <w:p w:rsidR="00BA10AF" w:rsidRDefault="00BA10AF" w:rsidP="00267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months/3 years</w:t>
            </w:r>
          </w:p>
        </w:tc>
        <w:tc>
          <w:tcPr>
            <w:tcW w:w="696" w:type="pct"/>
          </w:tcPr>
          <w:p w:rsidR="00BA10AF" w:rsidRDefault="00BA10AF" w:rsidP="00267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323" w:type="pct"/>
          </w:tcPr>
          <w:p w:rsidR="00BA10AF" w:rsidRDefault="00BA10AF" w:rsidP="00502B10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Behavioral problems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rFonts w:ascii="Trebuchet MS" w:hAnsi="Trebuchet MS"/>
                <w:sz w:val="18"/>
                <w:szCs w:val="18"/>
              </w:rPr>
            </w:pPr>
            <w:r w:rsidRPr="009E23CF">
              <w:rPr>
                <w:rFonts w:ascii="Trebuchet MS" w:hAnsi="Trebuchet MS"/>
                <w:sz w:val="18"/>
                <w:szCs w:val="18"/>
              </w:rPr>
              <w:t>Developmental problems</w:t>
            </w:r>
          </w:p>
          <w:p w:rsidR="00BA10AF" w:rsidRPr="00302279" w:rsidRDefault="00BA10AF" w:rsidP="00502B10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rFonts w:ascii="Trebuchet MS" w:hAnsi="Trebuchet MS"/>
                <w:sz w:val="18"/>
                <w:szCs w:val="18"/>
              </w:rPr>
            </w:pPr>
            <w:r w:rsidRPr="00302279">
              <w:rPr>
                <w:rFonts w:ascii="Trebuchet MS" w:hAnsi="Trebuchet MS"/>
                <w:sz w:val="18"/>
                <w:szCs w:val="18"/>
              </w:rPr>
              <w:t>Height, weight and body mass index (BMI)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Oral health assessment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rFonts w:ascii="Trebuchet MS" w:hAnsi="Trebuchet MS"/>
                <w:sz w:val="18"/>
                <w:szCs w:val="18"/>
              </w:rPr>
            </w:pPr>
            <w:r w:rsidRPr="00774DF9">
              <w:rPr>
                <w:rFonts w:ascii="Trebuchet MS" w:hAnsi="Trebuchet MS"/>
                <w:sz w:val="18"/>
                <w:szCs w:val="18"/>
              </w:rPr>
              <w:t>Vision</w:t>
            </w:r>
          </w:p>
          <w:p w:rsidR="00BA10AF" w:rsidRPr="00774DF9" w:rsidRDefault="009759EE" w:rsidP="00502B10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Skin </w:t>
            </w:r>
            <w:r w:rsidR="00BA10AF" w:rsidRPr="00774DF9">
              <w:rPr>
                <w:rFonts w:ascii="Trebuchet MS" w:hAnsi="Trebuchet MS"/>
                <w:sz w:val="18"/>
                <w:szCs w:val="18"/>
              </w:rPr>
              <w:t>testing, if at high risk of tuberculosis</w:t>
            </w:r>
          </w:p>
        </w:tc>
        <w:tc>
          <w:tcPr>
            <w:tcW w:w="1475" w:type="pct"/>
            <w:vMerge/>
          </w:tcPr>
          <w:p w:rsidR="00BA10AF" w:rsidRDefault="00BA10AF" w:rsidP="002678F4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A10AF" w:rsidTr="002678F4">
        <w:tc>
          <w:tcPr>
            <w:tcW w:w="506" w:type="pct"/>
          </w:tcPr>
          <w:p w:rsidR="00BA10AF" w:rsidRDefault="00BA10AF" w:rsidP="00267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– 6 years</w:t>
            </w:r>
          </w:p>
        </w:tc>
        <w:tc>
          <w:tcPr>
            <w:tcW w:w="696" w:type="pct"/>
          </w:tcPr>
          <w:p w:rsidR="00BA10AF" w:rsidRDefault="00BA10AF" w:rsidP="00267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323" w:type="pct"/>
          </w:tcPr>
          <w:p w:rsidR="00BA10AF" w:rsidRDefault="00BA10AF" w:rsidP="00502B10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Behavioral problems</w:t>
            </w:r>
          </w:p>
          <w:p w:rsidR="00BA10AF" w:rsidRPr="00302279" w:rsidRDefault="00BA10AF" w:rsidP="00502B10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rFonts w:ascii="Trebuchet MS" w:hAnsi="Trebuchet MS"/>
                <w:sz w:val="18"/>
                <w:szCs w:val="18"/>
              </w:rPr>
            </w:pPr>
            <w:r w:rsidRPr="00302279">
              <w:rPr>
                <w:rFonts w:ascii="Trebuchet MS" w:hAnsi="Trebuchet MS"/>
                <w:sz w:val="18"/>
                <w:szCs w:val="18"/>
              </w:rPr>
              <w:t>Height, weight and body mass index (BMI)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Oral health assessment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rFonts w:ascii="Trebuchet MS" w:hAnsi="Trebuchet MS"/>
                <w:sz w:val="18"/>
                <w:szCs w:val="18"/>
              </w:rPr>
            </w:pPr>
            <w:r w:rsidRPr="00774DF9">
              <w:rPr>
                <w:rFonts w:ascii="Trebuchet MS" w:hAnsi="Trebuchet MS"/>
                <w:sz w:val="18"/>
                <w:szCs w:val="18"/>
              </w:rPr>
              <w:t>Vision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Hearing</w:t>
            </w:r>
          </w:p>
          <w:p w:rsidR="00BA10AF" w:rsidRPr="00774DF9" w:rsidRDefault="009759EE" w:rsidP="00502B10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Skin </w:t>
            </w:r>
            <w:r w:rsidR="00BA10AF" w:rsidRPr="00774DF9">
              <w:rPr>
                <w:rFonts w:ascii="Trebuchet MS" w:hAnsi="Trebuchet MS"/>
                <w:sz w:val="18"/>
                <w:szCs w:val="18"/>
              </w:rPr>
              <w:t>testing, if at high risk of tuberculosis</w:t>
            </w:r>
          </w:p>
        </w:tc>
        <w:tc>
          <w:tcPr>
            <w:tcW w:w="1475" w:type="pct"/>
            <w:vMerge/>
          </w:tcPr>
          <w:p w:rsidR="00BA10AF" w:rsidRDefault="00BA10AF" w:rsidP="002678F4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A10AF" w:rsidTr="002678F4">
        <w:tc>
          <w:tcPr>
            <w:tcW w:w="506" w:type="pct"/>
          </w:tcPr>
          <w:p w:rsidR="00BA10AF" w:rsidRDefault="00BA10AF" w:rsidP="00267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– 10 years</w:t>
            </w:r>
          </w:p>
        </w:tc>
        <w:tc>
          <w:tcPr>
            <w:tcW w:w="696" w:type="pct"/>
          </w:tcPr>
          <w:p w:rsidR="00BA10AF" w:rsidRDefault="00BA10AF" w:rsidP="00267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323" w:type="pct"/>
          </w:tcPr>
          <w:p w:rsidR="00BA10AF" w:rsidRDefault="00BA10AF" w:rsidP="00502B10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Behavioral problems</w:t>
            </w:r>
          </w:p>
          <w:p w:rsidR="00BA10AF" w:rsidRPr="00302279" w:rsidRDefault="00BA10AF" w:rsidP="00502B10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rFonts w:ascii="Trebuchet MS" w:hAnsi="Trebuchet MS"/>
                <w:sz w:val="18"/>
                <w:szCs w:val="18"/>
              </w:rPr>
            </w:pPr>
            <w:r w:rsidRPr="00302279">
              <w:rPr>
                <w:rFonts w:ascii="Trebuchet MS" w:hAnsi="Trebuchet MS"/>
                <w:sz w:val="18"/>
                <w:szCs w:val="18"/>
              </w:rPr>
              <w:t>Height, weight and body mass index (BMI)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Oral health assessment</w:t>
            </w:r>
          </w:p>
          <w:p w:rsidR="00907363" w:rsidRDefault="00BA10AF" w:rsidP="00907363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rFonts w:ascii="Trebuchet MS" w:hAnsi="Trebuchet MS"/>
                <w:sz w:val="18"/>
                <w:szCs w:val="18"/>
              </w:rPr>
            </w:pPr>
            <w:r w:rsidRPr="00774DF9">
              <w:rPr>
                <w:rFonts w:ascii="Trebuchet MS" w:hAnsi="Trebuchet MS"/>
                <w:sz w:val="18"/>
                <w:szCs w:val="18"/>
              </w:rPr>
              <w:t>Vision</w:t>
            </w:r>
          </w:p>
          <w:p w:rsidR="00907363" w:rsidRDefault="009759EE" w:rsidP="00907363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rFonts w:ascii="Trebuchet MS" w:hAnsi="Trebuchet MS"/>
                <w:sz w:val="18"/>
                <w:szCs w:val="18"/>
              </w:rPr>
            </w:pPr>
            <w:r w:rsidRPr="00907363">
              <w:rPr>
                <w:rFonts w:ascii="Trebuchet MS" w:hAnsi="Trebuchet MS"/>
                <w:sz w:val="18"/>
                <w:szCs w:val="18"/>
              </w:rPr>
              <w:t xml:space="preserve">Skin </w:t>
            </w:r>
            <w:r w:rsidR="00BA10AF" w:rsidRPr="00907363">
              <w:rPr>
                <w:rFonts w:ascii="Trebuchet MS" w:hAnsi="Trebuchet MS"/>
                <w:sz w:val="18"/>
                <w:szCs w:val="18"/>
              </w:rPr>
              <w:t>testing, if at high risk of tuberculosis</w:t>
            </w:r>
          </w:p>
          <w:p w:rsidR="00BA10AF" w:rsidRPr="00907363" w:rsidRDefault="00BA10AF" w:rsidP="00907363">
            <w:pPr>
              <w:pStyle w:val="ListParagraph"/>
              <w:numPr>
                <w:ilvl w:val="0"/>
                <w:numId w:val="5"/>
              </w:numPr>
              <w:ind w:left="232" w:hanging="232"/>
              <w:rPr>
                <w:rFonts w:ascii="Trebuchet MS" w:hAnsi="Trebuchet MS"/>
                <w:sz w:val="18"/>
                <w:szCs w:val="18"/>
              </w:rPr>
            </w:pPr>
            <w:r w:rsidRPr="00907363">
              <w:rPr>
                <w:rFonts w:ascii="Trebuchet MS" w:hAnsi="Trebuchet MS"/>
                <w:sz w:val="18"/>
                <w:szCs w:val="18"/>
              </w:rPr>
              <w:t>Obesity screening/counseling to improve weight (by primary care physician or referral for comprehensive, intensive behavioral interventions)</w:t>
            </w:r>
          </w:p>
        </w:tc>
        <w:tc>
          <w:tcPr>
            <w:tcW w:w="1475" w:type="pct"/>
            <w:vMerge/>
          </w:tcPr>
          <w:p w:rsidR="00BA10AF" w:rsidRDefault="00BA10AF" w:rsidP="002678F4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BA10AF" w:rsidRDefault="00BA10AF" w:rsidP="00BA10AF">
      <w:pPr>
        <w:jc w:val="center"/>
        <w:rPr>
          <w:b/>
        </w:rPr>
      </w:pPr>
    </w:p>
    <w:p w:rsidR="00BA10AF" w:rsidRDefault="00BA10AF" w:rsidP="00BA10AF">
      <w:pPr>
        <w:jc w:val="center"/>
        <w:rPr>
          <w:b/>
        </w:rPr>
      </w:pPr>
      <w:r>
        <w:rPr>
          <w:b/>
        </w:rPr>
        <w:lastRenderedPageBreak/>
        <w:t>Preventive Care Services for Children/Adolescents (Ages 11 to 18)</w:t>
      </w:r>
    </w:p>
    <w:p w:rsidR="00F30DD4" w:rsidRPr="00907363" w:rsidRDefault="00F30DD4" w:rsidP="00F30DD4">
      <w:pPr>
        <w:spacing w:after="0" w:line="240" w:lineRule="auto"/>
        <w:jc w:val="center"/>
        <w:rPr>
          <w:b/>
          <w:sz w:val="20"/>
          <w:szCs w:val="20"/>
        </w:rPr>
      </w:pPr>
      <w:r w:rsidRPr="00907363">
        <w:rPr>
          <w:b/>
          <w:sz w:val="20"/>
          <w:szCs w:val="20"/>
        </w:rPr>
        <w:t>Recommendations for screenings/counseling/immunization are made by the health care provider*</w:t>
      </w:r>
    </w:p>
    <w:p w:rsidR="00F30DD4" w:rsidRPr="00907363" w:rsidRDefault="00F30DD4" w:rsidP="00F30DD4">
      <w:pPr>
        <w:pStyle w:val="ListParagraph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(*</w:t>
      </w:r>
      <w:r w:rsidRPr="00907363">
        <w:rPr>
          <w:b/>
          <w:sz w:val="20"/>
          <w:szCs w:val="20"/>
        </w:rPr>
        <w:t>This is particularly appropriate for ge</w:t>
      </w:r>
      <w:r>
        <w:rPr>
          <w:b/>
          <w:sz w:val="20"/>
          <w:szCs w:val="20"/>
        </w:rPr>
        <w:t>netic testing)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"/>
        <w:gridCol w:w="889"/>
        <w:gridCol w:w="5286"/>
        <w:gridCol w:w="2880"/>
        <w:gridCol w:w="2898"/>
      </w:tblGrid>
      <w:tr w:rsidR="00BA10AF" w:rsidTr="002678F4">
        <w:tc>
          <w:tcPr>
            <w:tcW w:w="1223" w:type="dxa"/>
            <w:shd w:val="clear" w:color="auto" w:fill="D9D9D9" w:themeFill="background1" w:themeFillShade="D9"/>
          </w:tcPr>
          <w:p w:rsidR="00BA10AF" w:rsidRPr="00A2501A" w:rsidRDefault="00BA10AF" w:rsidP="002678F4">
            <w:pPr>
              <w:jc w:val="center"/>
              <w:rPr>
                <w:b/>
                <w:sz w:val="20"/>
                <w:szCs w:val="20"/>
              </w:rPr>
            </w:pPr>
            <w:r w:rsidRPr="00A2501A">
              <w:rPr>
                <w:b/>
                <w:sz w:val="20"/>
                <w:szCs w:val="20"/>
              </w:rPr>
              <w:t>Ages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BA10AF" w:rsidRPr="00A2501A" w:rsidRDefault="00BA10AF" w:rsidP="002678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Well Child Exam</w:t>
            </w:r>
          </w:p>
        </w:tc>
        <w:tc>
          <w:tcPr>
            <w:tcW w:w="5286" w:type="dxa"/>
            <w:shd w:val="clear" w:color="auto" w:fill="D9D9D9" w:themeFill="background1" w:themeFillShade="D9"/>
          </w:tcPr>
          <w:p w:rsidR="00BA10AF" w:rsidRDefault="00BA10AF" w:rsidP="002678F4">
            <w:pPr>
              <w:jc w:val="center"/>
              <w:rPr>
                <w:b/>
                <w:sz w:val="20"/>
                <w:szCs w:val="20"/>
              </w:rPr>
            </w:pPr>
            <w:r w:rsidRPr="00A2501A">
              <w:rPr>
                <w:b/>
                <w:sz w:val="20"/>
                <w:szCs w:val="20"/>
              </w:rPr>
              <w:t>Screenings</w:t>
            </w:r>
          </w:p>
          <w:p w:rsidR="00767376" w:rsidRPr="00A2501A" w:rsidRDefault="00767376" w:rsidP="00267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Annually, unless other interval specified or when screening is performed only when patient is at high risk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BA10AF" w:rsidRPr="00A2501A" w:rsidRDefault="00767376" w:rsidP="00267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Behavioral and Informational </w:t>
            </w:r>
            <w:r w:rsidR="00BA10AF" w:rsidRPr="00A2501A">
              <w:rPr>
                <w:b/>
                <w:sz w:val="20"/>
                <w:szCs w:val="20"/>
              </w:rPr>
              <w:t>Counseling</w:t>
            </w:r>
            <w:r>
              <w:rPr>
                <w:b/>
                <w:sz w:val="20"/>
                <w:szCs w:val="20"/>
              </w:rPr>
              <w:t xml:space="preserve"> by a Physician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:rsidR="00BA10AF" w:rsidRPr="00A2501A" w:rsidRDefault="00BA10AF" w:rsidP="002678F4">
            <w:pPr>
              <w:jc w:val="center"/>
              <w:rPr>
                <w:b/>
                <w:sz w:val="20"/>
                <w:szCs w:val="20"/>
              </w:rPr>
            </w:pPr>
            <w:r w:rsidRPr="00A2501A">
              <w:rPr>
                <w:b/>
                <w:sz w:val="20"/>
                <w:szCs w:val="20"/>
              </w:rPr>
              <w:t>Immunizations and Medications</w:t>
            </w:r>
          </w:p>
        </w:tc>
      </w:tr>
      <w:tr w:rsidR="00BA10AF" w:rsidTr="002678F4">
        <w:tc>
          <w:tcPr>
            <w:tcW w:w="1223" w:type="dxa"/>
          </w:tcPr>
          <w:p w:rsidR="00BA10AF" w:rsidRPr="00A2501A" w:rsidRDefault="00BA10AF" w:rsidP="00267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11-18</w:t>
            </w:r>
          </w:p>
        </w:tc>
        <w:tc>
          <w:tcPr>
            <w:tcW w:w="889" w:type="dxa"/>
            <w:vAlign w:val="center"/>
          </w:tcPr>
          <w:p w:rsidR="00BA10AF" w:rsidRPr="005D6012" w:rsidRDefault="00BA10AF" w:rsidP="002678F4">
            <w:pPr>
              <w:jc w:val="center"/>
              <w:rPr>
                <w:sz w:val="20"/>
                <w:szCs w:val="20"/>
              </w:rPr>
            </w:pPr>
            <w:r w:rsidRPr="005D6012">
              <w:rPr>
                <w:sz w:val="20"/>
                <w:szCs w:val="20"/>
              </w:rPr>
              <w:t>Yes</w:t>
            </w:r>
          </w:p>
        </w:tc>
        <w:tc>
          <w:tcPr>
            <w:tcW w:w="5286" w:type="dxa"/>
          </w:tcPr>
          <w:p w:rsidR="00BA10AF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Behavioral problems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Height, weight and body mass index (BMI)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health assessment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 (once between ages 11 to 14, once between ages 15 and 17)</w:t>
            </w:r>
          </w:p>
          <w:p w:rsidR="00BA10AF" w:rsidRPr="00A2501A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Obesity</w:t>
            </w:r>
          </w:p>
        </w:tc>
        <w:tc>
          <w:tcPr>
            <w:tcW w:w="2880" w:type="dxa"/>
            <w:vMerge w:val="restart"/>
          </w:tcPr>
          <w:p w:rsidR="00BA10AF" w:rsidRPr="005D6012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Obesity counseling, to improve weight (primary care physician or referral for comprehensive, intensive behavioral intervention)</w:t>
            </w:r>
          </w:p>
          <w:p w:rsidR="00BA10AF" w:rsidRPr="00221A1E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Preventive counseling for sexually-transmitted infections (STI), if sexually active</w:t>
            </w:r>
          </w:p>
        </w:tc>
        <w:tc>
          <w:tcPr>
            <w:tcW w:w="2898" w:type="dxa"/>
            <w:vMerge w:val="restart"/>
          </w:tcPr>
          <w:p w:rsidR="00BA10AF" w:rsidRPr="005D6012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Flu (influenza) – annually</w:t>
            </w:r>
          </w:p>
          <w:p w:rsidR="00BA10AF" w:rsidRPr="005D6012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HPV (human papilloma virus) – </w:t>
            </w:r>
            <w:r w:rsidRPr="005D6012">
              <w:rPr>
                <w:sz w:val="20"/>
                <w:szCs w:val="20"/>
              </w:rPr>
              <w:t>between ages 11 – 18 (3 doses)</w:t>
            </w:r>
          </w:p>
          <w:p w:rsidR="00BA10AF" w:rsidRPr="00122F63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Meningococcal – once between ages 11 and 18</w:t>
            </w:r>
          </w:p>
          <w:p w:rsidR="00122F63" w:rsidRPr="005D6012" w:rsidRDefault="00122F63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Impregnated nets for mosquito prevention</w:t>
            </w:r>
          </w:p>
        </w:tc>
      </w:tr>
      <w:tr w:rsidR="00BA10AF" w:rsidTr="002678F4">
        <w:tc>
          <w:tcPr>
            <w:tcW w:w="1223" w:type="dxa"/>
          </w:tcPr>
          <w:p w:rsidR="00BA10AF" w:rsidRPr="00A2501A" w:rsidRDefault="00BA10AF" w:rsidP="00267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Adolescents</w:t>
            </w:r>
          </w:p>
        </w:tc>
        <w:tc>
          <w:tcPr>
            <w:tcW w:w="889" w:type="dxa"/>
            <w:vAlign w:val="center"/>
          </w:tcPr>
          <w:p w:rsidR="00BA10AF" w:rsidRDefault="00BA10AF" w:rsidP="00267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BA10AF" w:rsidRPr="00A2501A" w:rsidRDefault="00BA10AF" w:rsidP="00267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6" w:type="dxa"/>
          </w:tcPr>
          <w:p w:rsidR="00BA10AF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 and drug use</w:t>
            </w:r>
          </w:p>
          <w:p w:rsidR="00BA10AF" w:rsidRDefault="00BA10AF" w:rsidP="00502B1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Depression</w:t>
            </w:r>
          </w:p>
          <w:p w:rsidR="00907363" w:rsidRDefault="00BA10AF" w:rsidP="00502B1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</w:t>
            </w:r>
            <w:r w:rsidR="009759EE">
              <w:rPr>
                <w:sz w:val="20"/>
                <w:szCs w:val="20"/>
              </w:rPr>
              <w:t xml:space="preserve"> testing routinely </w:t>
            </w:r>
            <w:r>
              <w:rPr>
                <w:sz w:val="20"/>
                <w:szCs w:val="20"/>
              </w:rPr>
              <w:t xml:space="preserve"> </w:t>
            </w:r>
          </w:p>
          <w:p w:rsidR="00BA10AF" w:rsidRPr="009759EE" w:rsidRDefault="00BA10AF" w:rsidP="00502B1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162" w:hanging="180"/>
              <w:rPr>
                <w:sz w:val="20"/>
                <w:szCs w:val="20"/>
              </w:rPr>
            </w:pPr>
            <w:r w:rsidRPr="009759EE">
              <w:rPr>
                <w:sz w:val="20"/>
                <w:szCs w:val="20"/>
              </w:rPr>
              <w:t>Lipid di</w:t>
            </w:r>
            <w:r w:rsidR="009812E2">
              <w:rPr>
                <w:sz w:val="20"/>
                <w:szCs w:val="20"/>
              </w:rPr>
              <w:t>sorders (cholesterol and triglyc</w:t>
            </w:r>
            <w:r w:rsidRPr="009759EE">
              <w:rPr>
                <w:sz w:val="20"/>
                <w:szCs w:val="20"/>
              </w:rPr>
              <w:t>erides) at 17-18 years, if at high risk</w:t>
            </w:r>
          </w:p>
          <w:p w:rsidR="00BA10AF" w:rsidRDefault="00DA37AE" w:rsidP="0026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adolescent females</w:t>
            </w:r>
            <w:r w:rsidR="00BA10AF">
              <w:rPr>
                <w:sz w:val="20"/>
                <w:szCs w:val="20"/>
              </w:rPr>
              <w:t>:</w:t>
            </w:r>
          </w:p>
          <w:p w:rsidR="00BA10AF" w:rsidRPr="000B485D" w:rsidRDefault="00BA10AF" w:rsidP="00502B10">
            <w:pPr>
              <w:pStyle w:val="ListParagraph"/>
              <w:numPr>
                <w:ilvl w:val="0"/>
                <w:numId w:val="19"/>
              </w:numPr>
              <w:ind w:left="228" w:hanging="228"/>
              <w:rPr>
                <w:sz w:val="20"/>
                <w:szCs w:val="20"/>
              </w:rPr>
            </w:pPr>
            <w:r w:rsidRPr="000B485D">
              <w:rPr>
                <w:sz w:val="20"/>
                <w:szCs w:val="20"/>
              </w:rPr>
              <w:t>Cervical abnormalities (PAP smear, HPV testing), beginning when sexually active</w:t>
            </w:r>
          </w:p>
        </w:tc>
        <w:tc>
          <w:tcPr>
            <w:tcW w:w="2880" w:type="dxa"/>
            <w:vMerge/>
          </w:tcPr>
          <w:p w:rsidR="00BA10AF" w:rsidRPr="00F9370A" w:rsidRDefault="00BA10AF" w:rsidP="002678F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</w:tcPr>
          <w:p w:rsidR="00BA10AF" w:rsidRPr="00F9370A" w:rsidRDefault="00BA10AF" w:rsidP="002678F4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BA10AF" w:rsidRDefault="00BA10AF" w:rsidP="00BA10AF">
      <w:pPr>
        <w:jc w:val="center"/>
        <w:rPr>
          <w:b/>
        </w:rPr>
      </w:pPr>
    </w:p>
    <w:p w:rsidR="00BA10AF" w:rsidRPr="00A2501A" w:rsidRDefault="00BA10AF" w:rsidP="00BA10AF">
      <w:pPr>
        <w:jc w:val="center"/>
        <w:rPr>
          <w:b/>
        </w:rPr>
      </w:pPr>
    </w:p>
    <w:p w:rsidR="00A80FAF" w:rsidRDefault="00A80FAF">
      <w:pPr>
        <w:rPr>
          <w:rFonts w:ascii="Trebuchet MS" w:hAnsi="Trebuchet MS"/>
          <w:sz w:val="24"/>
          <w:szCs w:val="24"/>
        </w:rPr>
      </w:pPr>
    </w:p>
    <w:sectPr w:rsidR="00A80FAF" w:rsidSect="0049231F">
      <w:footerReference w:type="default" r:id="rId9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A85" w:rsidRDefault="00E86A85" w:rsidP="001466F3">
      <w:pPr>
        <w:spacing w:after="0" w:line="240" w:lineRule="auto"/>
      </w:pPr>
      <w:r>
        <w:separator/>
      </w:r>
    </w:p>
  </w:endnote>
  <w:endnote w:type="continuationSeparator" w:id="0">
    <w:p w:rsidR="00E86A85" w:rsidRDefault="00E86A85" w:rsidP="0014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08631"/>
      <w:docPartObj>
        <w:docPartGallery w:val="Page Numbers (Bottom of Page)"/>
        <w:docPartUnique/>
      </w:docPartObj>
    </w:sdtPr>
    <w:sdtEndPr/>
    <w:sdtContent>
      <w:p w:rsidR="00EE58A5" w:rsidRDefault="00C510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3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58A5" w:rsidRPr="006865CE" w:rsidRDefault="00C51085" w:rsidP="00EB19F2">
    <w:pPr>
      <w:pStyle w:val="Foo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1/</w:t>
    </w:r>
    <w:r w:rsidR="008151BF">
      <w:rPr>
        <w:rFonts w:ascii="Tahoma" w:hAnsi="Tahoma" w:cs="Tahoma"/>
        <w:sz w:val="20"/>
        <w:szCs w:val="20"/>
      </w:rPr>
      <w:t>201</w:t>
    </w:r>
    <w:r w:rsidR="00BE3D27">
      <w:rPr>
        <w:rFonts w:ascii="Tahoma" w:hAnsi="Tahoma" w:cs="Tahoma"/>
        <w:sz w:val="20"/>
        <w:szCs w:val="20"/>
      </w:rPr>
      <w:t>6</w:t>
    </w:r>
    <w:r w:rsidR="00756C6D">
      <w:rPr>
        <w:rFonts w:ascii="Tahoma" w:hAnsi="Tahoma" w:cs="Tahoma"/>
        <w:sz w:val="20"/>
        <w:szCs w:val="20"/>
      </w:rPr>
      <w:tab/>
    </w:r>
    <w:r w:rsidR="00756C6D">
      <w:rPr>
        <w:rFonts w:ascii="Tahoma" w:hAnsi="Tahoma" w:cs="Tahoma"/>
        <w:sz w:val="20"/>
        <w:szCs w:val="20"/>
      </w:rPr>
      <w:tab/>
    </w:r>
    <w:r w:rsidR="00756C6D">
      <w:rPr>
        <w:rFonts w:ascii="Tahoma" w:hAnsi="Tahoma" w:cs="Tahoma"/>
        <w:sz w:val="20"/>
        <w:szCs w:val="20"/>
      </w:rPr>
      <w:tab/>
    </w:r>
    <w:r w:rsidR="00756C6D">
      <w:rPr>
        <w:rFonts w:ascii="Tahoma" w:hAnsi="Tahoma" w:cs="Tahoma"/>
        <w:sz w:val="20"/>
        <w:szCs w:val="20"/>
      </w:rPr>
      <w:tab/>
    </w:r>
    <w:r w:rsidR="00756C6D">
      <w:rPr>
        <w:rFonts w:ascii="Tahoma" w:hAnsi="Tahoma" w:cs="Tahoma"/>
        <w:sz w:val="20"/>
        <w:szCs w:val="20"/>
      </w:rPr>
      <w:tab/>
    </w:r>
    <w:r w:rsidR="00756C6D">
      <w:rPr>
        <w:rFonts w:ascii="Tahoma" w:hAnsi="Tahoma" w:cs="Tahoma"/>
        <w:sz w:val="20"/>
        <w:szCs w:val="20"/>
      </w:rPr>
      <w:tab/>
    </w:r>
    <w:r w:rsidR="00EE58A5" w:rsidRPr="006865CE">
      <w:rPr>
        <w:rFonts w:ascii="Tahoma" w:hAnsi="Tahoma" w:cs="Tahoma"/>
        <w:sz w:val="20"/>
        <w:szCs w:val="20"/>
      </w:rPr>
      <w:t>G00063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8A5" w:rsidRDefault="00EE58A5" w:rsidP="00395111">
    <w:pPr>
      <w:pStyle w:val="Footer"/>
      <w:ind w:left="-540" w:right="-324"/>
    </w:pPr>
    <w:r>
      <w:t xml:space="preserve">Note: This list is a reference and not a guarantee of benefits and is subject to change. You or your provider should call Aetna International or </w:t>
    </w:r>
    <w:r w:rsidR="008151BF">
      <w:t xml:space="preserve">Cigna </w:t>
    </w:r>
    <w:r>
      <w:t>International to verify coverage.</w:t>
    </w:r>
  </w:p>
  <w:p w:rsidR="00EE58A5" w:rsidRDefault="00C51085" w:rsidP="00EB19F2">
    <w:pPr>
      <w:pStyle w:val="Footer"/>
    </w:pPr>
    <w:r>
      <w:t>1/</w:t>
    </w:r>
    <w:r w:rsidR="008151BF">
      <w:t>201</w:t>
    </w:r>
    <w:r w:rsidR="00BE3D27">
      <w:t>6</w:t>
    </w:r>
    <w:r w:rsidR="00EE58A5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A85" w:rsidRDefault="00E86A85" w:rsidP="001466F3">
      <w:pPr>
        <w:spacing w:after="0" w:line="240" w:lineRule="auto"/>
      </w:pPr>
      <w:r>
        <w:separator/>
      </w:r>
    </w:p>
  </w:footnote>
  <w:footnote w:type="continuationSeparator" w:id="0">
    <w:p w:rsidR="00E86A85" w:rsidRDefault="00E86A85" w:rsidP="00146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6A7A"/>
    <w:multiLevelType w:val="hybridMultilevel"/>
    <w:tmpl w:val="4842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2CCA"/>
    <w:multiLevelType w:val="hybridMultilevel"/>
    <w:tmpl w:val="DFDE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7010"/>
    <w:multiLevelType w:val="hybridMultilevel"/>
    <w:tmpl w:val="CCAC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E3444"/>
    <w:multiLevelType w:val="hybridMultilevel"/>
    <w:tmpl w:val="8FB4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F4FEB"/>
    <w:multiLevelType w:val="hybridMultilevel"/>
    <w:tmpl w:val="584C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20ABF"/>
    <w:multiLevelType w:val="hybridMultilevel"/>
    <w:tmpl w:val="02166C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8DA1F79"/>
    <w:multiLevelType w:val="hybridMultilevel"/>
    <w:tmpl w:val="1D02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B10ED"/>
    <w:multiLevelType w:val="hybridMultilevel"/>
    <w:tmpl w:val="2F82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8503F"/>
    <w:multiLevelType w:val="hybridMultilevel"/>
    <w:tmpl w:val="727ED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DC668B"/>
    <w:multiLevelType w:val="hybridMultilevel"/>
    <w:tmpl w:val="7EDC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21A0B"/>
    <w:multiLevelType w:val="hybridMultilevel"/>
    <w:tmpl w:val="A06C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E134F"/>
    <w:multiLevelType w:val="hybridMultilevel"/>
    <w:tmpl w:val="FA62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931F3"/>
    <w:multiLevelType w:val="hybridMultilevel"/>
    <w:tmpl w:val="871E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C2D04"/>
    <w:multiLevelType w:val="hybridMultilevel"/>
    <w:tmpl w:val="7182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976B6"/>
    <w:multiLevelType w:val="hybridMultilevel"/>
    <w:tmpl w:val="005AC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269FA"/>
    <w:multiLevelType w:val="hybridMultilevel"/>
    <w:tmpl w:val="D4B8174E"/>
    <w:lvl w:ilvl="0" w:tplc="04090005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6" w15:restartNumberingAfterBreak="0">
    <w:nsid w:val="486A4523"/>
    <w:multiLevelType w:val="hybridMultilevel"/>
    <w:tmpl w:val="0C5E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5466D"/>
    <w:multiLevelType w:val="hybridMultilevel"/>
    <w:tmpl w:val="2B16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63328"/>
    <w:multiLevelType w:val="hybridMultilevel"/>
    <w:tmpl w:val="99E6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61E7A"/>
    <w:multiLevelType w:val="hybridMultilevel"/>
    <w:tmpl w:val="DC0084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717D4A"/>
    <w:multiLevelType w:val="hybridMultilevel"/>
    <w:tmpl w:val="DE727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E4178"/>
    <w:multiLevelType w:val="hybridMultilevel"/>
    <w:tmpl w:val="DACC8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15"/>
  </w:num>
  <w:num w:numId="5">
    <w:abstractNumId w:val="19"/>
  </w:num>
  <w:num w:numId="6">
    <w:abstractNumId w:val="12"/>
  </w:num>
  <w:num w:numId="7">
    <w:abstractNumId w:val="7"/>
  </w:num>
  <w:num w:numId="8">
    <w:abstractNumId w:val="10"/>
  </w:num>
  <w:num w:numId="9">
    <w:abstractNumId w:val="18"/>
  </w:num>
  <w:num w:numId="10">
    <w:abstractNumId w:val="17"/>
  </w:num>
  <w:num w:numId="11">
    <w:abstractNumId w:val="21"/>
  </w:num>
  <w:num w:numId="12">
    <w:abstractNumId w:val="11"/>
  </w:num>
  <w:num w:numId="13">
    <w:abstractNumId w:val="6"/>
  </w:num>
  <w:num w:numId="14">
    <w:abstractNumId w:val="2"/>
  </w:num>
  <w:num w:numId="15">
    <w:abstractNumId w:val="13"/>
  </w:num>
  <w:num w:numId="16">
    <w:abstractNumId w:val="9"/>
  </w:num>
  <w:num w:numId="17">
    <w:abstractNumId w:val="1"/>
  </w:num>
  <w:num w:numId="18">
    <w:abstractNumId w:val="8"/>
  </w:num>
  <w:num w:numId="19">
    <w:abstractNumId w:val="4"/>
  </w:num>
  <w:num w:numId="20">
    <w:abstractNumId w:val="14"/>
  </w:num>
  <w:num w:numId="21">
    <w:abstractNumId w:val="16"/>
  </w:num>
  <w:num w:numId="22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70"/>
    <w:rsid w:val="00005482"/>
    <w:rsid w:val="000367BD"/>
    <w:rsid w:val="0005670F"/>
    <w:rsid w:val="0007422F"/>
    <w:rsid w:val="0007583D"/>
    <w:rsid w:val="00083236"/>
    <w:rsid w:val="000C46A8"/>
    <w:rsid w:val="000D121F"/>
    <w:rsid w:val="000D14F5"/>
    <w:rsid w:val="000D4A54"/>
    <w:rsid w:val="0010068E"/>
    <w:rsid w:val="001147E4"/>
    <w:rsid w:val="00115CB8"/>
    <w:rsid w:val="00122F63"/>
    <w:rsid w:val="001466F3"/>
    <w:rsid w:val="0017785F"/>
    <w:rsid w:val="00182DF0"/>
    <w:rsid w:val="001B1009"/>
    <w:rsid w:val="001B76B6"/>
    <w:rsid w:val="001E29DB"/>
    <w:rsid w:val="00252B12"/>
    <w:rsid w:val="002557E7"/>
    <w:rsid w:val="00261858"/>
    <w:rsid w:val="00265770"/>
    <w:rsid w:val="002678F4"/>
    <w:rsid w:val="002F02E8"/>
    <w:rsid w:val="002F7924"/>
    <w:rsid w:val="00302279"/>
    <w:rsid w:val="00382BAB"/>
    <w:rsid w:val="00395111"/>
    <w:rsid w:val="003951C2"/>
    <w:rsid w:val="003A7ED7"/>
    <w:rsid w:val="00416AB8"/>
    <w:rsid w:val="00431CB9"/>
    <w:rsid w:val="00456FB5"/>
    <w:rsid w:val="004828D0"/>
    <w:rsid w:val="00483ED3"/>
    <w:rsid w:val="00484CE5"/>
    <w:rsid w:val="0049231F"/>
    <w:rsid w:val="004A728E"/>
    <w:rsid w:val="004A7A37"/>
    <w:rsid w:val="004A7FA4"/>
    <w:rsid w:val="004B467D"/>
    <w:rsid w:val="004D2F73"/>
    <w:rsid w:val="00502B10"/>
    <w:rsid w:val="00504180"/>
    <w:rsid w:val="005801A0"/>
    <w:rsid w:val="005E4A5E"/>
    <w:rsid w:val="005F337F"/>
    <w:rsid w:val="006324C8"/>
    <w:rsid w:val="006601CC"/>
    <w:rsid w:val="006865CE"/>
    <w:rsid w:val="006956CD"/>
    <w:rsid w:val="006A0F3D"/>
    <w:rsid w:val="006E274A"/>
    <w:rsid w:val="006E3C89"/>
    <w:rsid w:val="00700D5C"/>
    <w:rsid w:val="007017E9"/>
    <w:rsid w:val="00706165"/>
    <w:rsid w:val="0073215C"/>
    <w:rsid w:val="00733C1A"/>
    <w:rsid w:val="00744B40"/>
    <w:rsid w:val="0074541E"/>
    <w:rsid w:val="007507C2"/>
    <w:rsid w:val="00752FC9"/>
    <w:rsid w:val="00756C6D"/>
    <w:rsid w:val="007615C0"/>
    <w:rsid w:val="00767376"/>
    <w:rsid w:val="00773978"/>
    <w:rsid w:val="00776688"/>
    <w:rsid w:val="00780665"/>
    <w:rsid w:val="007B270F"/>
    <w:rsid w:val="007C5296"/>
    <w:rsid w:val="007E63F2"/>
    <w:rsid w:val="008151BF"/>
    <w:rsid w:val="00822173"/>
    <w:rsid w:val="00830C2F"/>
    <w:rsid w:val="00834F84"/>
    <w:rsid w:val="0083503B"/>
    <w:rsid w:val="00845752"/>
    <w:rsid w:val="00863C30"/>
    <w:rsid w:val="008907A9"/>
    <w:rsid w:val="00894B96"/>
    <w:rsid w:val="008C29F0"/>
    <w:rsid w:val="008C34C5"/>
    <w:rsid w:val="008F3D10"/>
    <w:rsid w:val="00904B3B"/>
    <w:rsid w:val="00905395"/>
    <w:rsid w:val="00907363"/>
    <w:rsid w:val="00925DAB"/>
    <w:rsid w:val="009759EE"/>
    <w:rsid w:val="009812E2"/>
    <w:rsid w:val="00995347"/>
    <w:rsid w:val="009B0B18"/>
    <w:rsid w:val="009B285B"/>
    <w:rsid w:val="009D4C24"/>
    <w:rsid w:val="009E0EEB"/>
    <w:rsid w:val="009E23CF"/>
    <w:rsid w:val="00A1601D"/>
    <w:rsid w:val="00A1611B"/>
    <w:rsid w:val="00A16291"/>
    <w:rsid w:val="00A3447A"/>
    <w:rsid w:val="00A62A24"/>
    <w:rsid w:val="00A7305F"/>
    <w:rsid w:val="00A80FAF"/>
    <w:rsid w:val="00AB6A57"/>
    <w:rsid w:val="00AC2C82"/>
    <w:rsid w:val="00AD4C1B"/>
    <w:rsid w:val="00AE69BE"/>
    <w:rsid w:val="00AF2595"/>
    <w:rsid w:val="00B317A2"/>
    <w:rsid w:val="00B47228"/>
    <w:rsid w:val="00B51015"/>
    <w:rsid w:val="00B559F6"/>
    <w:rsid w:val="00B932F8"/>
    <w:rsid w:val="00BA10AF"/>
    <w:rsid w:val="00BB28BA"/>
    <w:rsid w:val="00BB38B8"/>
    <w:rsid w:val="00BC49BF"/>
    <w:rsid w:val="00BD17E7"/>
    <w:rsid w:val="00BD2734"/>
    <w:rsid w:val="00BD63EB"/>
    <w:rsid w:val="00BE3D27"/>
    <w:rsid w:val="00C16B89"/>
    <w:rsid w:val="00C51085"/>
    <w:rsid w:val="00C9006C"/>
    <w:rsid w:val="00CA5B4A"/>
    <w:rsid w:val="00CD74CC"/>
    <w:rsid w:val="00D5435D"/>
    <w:rsid w:val="00DA14EC"/>
    <w:rsid w:val="00DA1903"/>
    <w:rsid w:val="00DA37AE"/>
    <w:rsid w:val="00DC23A5"/>
    <w:rsid w:val="00DD022D"/>
    <w:rsid w:val="00E140CF"/>
    <w:rsid w:val="00E159FB"/>
    <w:rsid w:val="00E6413B"/>
    <w:rsid w:val="00E74E8D"/>
    <w:rsid w:val="00E86A85"/>
    <w:rsid w:val="00E9172F"/>
    <w:rsid w:val="00E9592A"/>
    <w:rsid w:val="00EA1C88"/>
    <w:rsid w:val="00EA6A25"/>
    <w:rsid w:val="00EB19F2"/>
    <w:rsid w:val="00EC4569"/>
    <w:rsid w:val="00ED1B09"/>
    <w:rsid w:val="00ED7B01"/>
    <w:rsid w:val="00EE2B17"/>
    <w:rsid w:val="00EE58A5"/>
    <w:rsid w:val="00EF7807"/>
    <w:rsid w:val="00F07332"/>
    <w:rsid w:val="00F078EE"/>
    <w:rsid w:val="00F26ED2"/>
    <w:rsid w:val="00F30DD4"/>
    <w:rsid w:val="00F36703"/>
    <w:rsid w:val="00FC504B"/>
    <w:rsid w:val="00FC6930"/>
    <w:rsid w:val="00FD4A77"/>
    <w:rsid w:val="00FE0685"/>
    <w:rsid w:val="00F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469998-5B4B-40D6-A9AB-070FC50A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9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E69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F3"/>
  </w:style>
  <w:style w:type="paragraph" w:styleId="Footer">
    <w:name w:val="footer"/>
    <w:basedOn w:val="Normal"/>
    <w:link w:val="FooterChar"/>
    <w:uiPriority w:val="99"/>
    <w:unhideWhenUsed/>
    <w:rsid w:val="00146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F3"/>
  </w:style>
  <w:style w:type="paragraph" w:styleId="BalloonText">
    <w:name w:val="Balloon Text"/>
    <w:basedOn w:val="Normal"/>
    <w:link w:val="BalloonTextChar"/>
    <w:uiPriority w:val="99"/>
    <w:semiHidden/>
    <w:unhideWhenUsed/>
    <w:rsid w:val="0097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C88"/>
    <w:rPr>
      <w:color w:val="0000FF" w:themeColor="hyperlink"/>
      <w:u w:val="single"/>
    </w:rPr>
  </w:style>
  <w:style w:type="paragraph" w:customStyle="1" w:styleId="Default">
    <w:name w:val="Default"/>
    <w:rsid w:val="00DC23A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WB372669</dc:creator>
  <cp:lastModifiedBy>Margaret Mary Wyche</cp:lastModifiedBy>
  <cp:revision>5</cp:revision>
  <cp:lastPrinted>2010-12-02T18:55:00Z</cp:lastPrinted>
  <dcterms:created xsi:type="dcterms:W3CDTF">2016-05-02T15:49:00Z</dcterms:created>
  <dcterms:modified xsi:type="dcterms:W3CDTF">2016-05-02T16:05:00Z</dcterms:modified>
</cp:coreProperties>
</file>