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B1" w:rsidRDefault="005C7CB1">
      <w:r w:rsidRPr="00DE1BFB">
        <w:rPr>
          <w:noProof/>
          <w:lang w:val="es-ES_tradnl" w:eastAsia="es-ES_tradnl"/>
        </w:rPr>
        <mc:AlternateContent>
          <mc:Choice Requires="wps">
            <w:drawing>
              <wp:anchor distT="0" distB="0" distL="114300" distR="114300" simplePos="0" relativeHeight="251659264" behindDoc="0" locked="0" layoutInCell="1" allowOverlap="1" wp14:anchorId="29EEA86F" wp14:editId="43C0667E">
                <wp:simplePos x="0" y="0"/>
                <wp:positionH relativeFrom="page">
                  <wp:posOffset>-57150</wp:posOffset>
                </wp:positionH>
                <wp:positionV relativeFrom="paragraph">
                  <wp:posOffset>-933450</wp:posOffset>
                </wp:positionV>
                <wp:extent cx="7915910" cy="1379855"/>
                <wp:effectExtent l="0" t="0" r="8890" b="0"/>
                <wp:wrapNone/>
                <wp:docPr id="197794" name="Rectangle 197794"/>
                <wp:cNvGraphicFramePr/>
                <a:graphic xmlns:a="http://schemas.openxmlformats.org/drawingml/2006/main">
                  <a:graphicData uri="http://schemas.microsoft.com/office/word/2010/wordprocessingShape">
                    <wps:wsp>
                      <wps:cNvSpPr/>
                      <wps:spPr>
                        <a:xfrm>
                          <a:off x="0" y="0"/>
                          <a:ext cx="7915910" cy="1379855"/>
                        </a:xfrm>
                        <a:prstGeom prst="rect">
                          <a:avLst/>
                        </a:prstGeom>
                        <a:solidFill>
                          <a:srgbClr val="C45911"/>
                        </a:solidFill>
                        <a:ln w="12700" cap="flat" cmpd="sng" algn="ctr">
                          <a:noFill/>
                          <a:prstDash val="solid"/>
                          <a:miter lim="800000"/>
                        </a:ln>
                        <a:effectLst/>
                      </wps:spPr>
                      <wps:txbx>
                        <w:txbxContent>
                          <w:p w:rsidR="005C7CB1" w:rsidRDefault="005C7CB1" w:rsidP="005C7CB1">
                            <w:pPr>
                              <w:ind w:left="1890"/>
                              <w:jc w:val="left"/>
                              <w:rPr>
                                <w:color w:val="FFFFFF" w:themeColor="background1"/>
                                <w:sz w:val="44"/>
                                <w:szCs w:val="44"/>
                              </w:rPr>
                            </w:pPr>
                            <w:r w:rsidRPr="00DE1BFB">
                              <w:rPr>
                                <w:color w:val="FFFFFF" w:themeColor="background1"/>
                                <w:sz w:val="44"/>
                                <w:szCs w:val="44"/>
                              </w:rPr>
                              <w:t xml:space="preserve">PPSD </w:t>
                            </w:r>
                            <w:r>
                              <w:rPr>
                                <w:color w:val="FFFFFF" w:themeColor="background1"/>
                                <w:sz w:val="44"/>
                                <w:szCs w:val="44"/>
                              </w:rPr>
                              <w:t>Short Form Template</w:t>
                            </w:r>
                            <w:r w:rsidRPr="00FA1A4D" w:rsidDel="00BF02C6">
                              <w:rPr>
                                <w:color w:val="FFFFFF" w:themeColor="background1"/>
                                <w:sz w:val="44"/>
                                <w:szCs w:val="44"/>
                              </w:rPr>
                              <w:t xml:space="preserve"> </w:t>
                            </w:r>
                          </w:p>
                          <w:p w:rsidR="005C7CB1" w:rsidRPr="00DE1BFB" w:rsidRDefault="005C7CB1" w:rsidP="005C7CB1">
                            <w:pPr>
                              <w:ind w:left="1890"/>
                              <w:jc w:val="left"/>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29EEA86F" id="Rectangle 197794" o:spid="_x0000_s1026" style="position:absolute;left:0;text-align:left;margin-left:-4.5pt;margin-top:-73.5pt;width:623.3pt;height:108.6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" fillcolor="#c45911" stroked="f" strokeweight="1pt">
                <v:textbox>
                  <w:txbxContent>
                    <w:p w:rsidR="005C7CB1" w:rsidRDefault="005C7CB1" w:rsidP="005C7CB1">
                      <w:pPr>
                        <w:ind w:left="1890"/>
                        <w:jc w:val="left"/>
                        <w:rPr>
                          <w:color w:val="FFFFFF" w:themeColor="background1"/>
                          <w:sz w:val="44"/>
                          <w:szCs w:val="44"/>
                        </w:rPr>
                      </w:pPr>
                      <w:r w:rsidRPr="00DE1BFB">
                        <w:rPr>
                          <w:color w:val="FFFFFF" w:themeColor="background1"/>
                          <w:sz w:val="44"/>
                          <w:szCs w:val="44"/>
                        </w:rPr>
                        <w:t xml:space="preserve">PPSD </w:t>
                      </w:r>
                      <w:r>
                        <w:rPr>
                          <w:color w:val="FFFFFF" w:themeColor="background1"/>
                          <w:sz w:val="44"/>
                          <w:szCs w:val="44"/>
                        </w:rPr>
                        <w:t>Short Form Template</w:t>
                      </w:r>
                      <w:r w:rsidRPr="00FA1A4D" w:rsidDel="00BF02C6">
                        <w:rPr>
                          <w:color w:val="FFFFFF" w:themeColor="background1"/>
                          <w:sz w:val="44"/>
                          <w:szCs w:val="44"/>
                        </w:rPr>
                        <w:t xml:space="preserve"> </w:t>
                      </w:r>
                    </w:p>
                    <w:p w:rsidR="005C7CB1" w:rsidRPr="00DE1BFB" w:rsidRDefault="005C7CB1" w:rsidP="005C7CB1">
                      <w:pPr>
                        <w:ind w:left="1890"/>
                        <w:jc w:val="left"/>
                        <w:rPr>
                          <w:color w:val="FFFFFF" w:themeColor="background1"/>
                          <w:sz w:val="16"/>
                          <w:szCs w:val="16"/>
                        </w:rPr>
                      </w:pPr>
                    </w:p>
                  </w:txbxContent>
                </v:textbox>
                <w10:wrap anchorx="page"/>
              </v:rect>
            </w:pict>
          </mc:Fallback>
        </mc:AlternateContent>
      </w:r>
    </w:p>
    <w:p w:rsidR="005C7CB1" w:rsidRDefault="005C7CB1" w:rsidP="005C7CB1"/>
    <w:p w:rsidR="005C7CB1" w:rsidRPr="005C7CB1" w:rsidRDefault="005C7CB1" w:rsidP="005C7CB1">
      <w:pPr>
        <w:numPr>
          <w:ilvl w:val="0"/>
          <w:numId w:val="1"/>
        </w:numPr>
        <w:spacing w:before="600" w:after="240"/>
        <w:rPr>
          <w:rFonts w:cs="Arial"/>
          <w:b/>
          <w:color w:val="000000"/>
          <w:sz w:val="22"/>
          <w:szCs w:val="22"/>
          <w:u w:val="single"/>
        </w:rPr>
      </w:pPr>
      <w:r w:rsidRPr="005C7CB1">
        <w:rPr>
          <w:rFonts w:cs="Arial"/>
          <w:b/>
          <w:color w:val="000000"/>
          <w:sz w:val="22"/>
          <w:szCs w:val="22"/>
          <w:u w:val="single"/>
        </w:rPr>
        <w:t>Project Overview</w:t>
      </w:r>
    </w:p>
    <w:p w:rsidR="005C7CB1" w:rsidRPr="005C7CB1" w:rsidRDefault="005C7CB1" w:rsidP="005C7CB1">
      <w:pPr>
        <w:spacing w:after="240"/>
        <w:rPr>
          <w:bCs w:val="0"/>
          <w:color w:val="auto"/>
          <w:sz w:val="22"/>
          <w:szCs w:val="22"/>
          <w:lang w:val="en-US"/>
        </w:rPr>
      </w:pPr>
      <w:r w:rsidRPr="005C7CB1">
        <w:rPr>
          <w:bCs w:val="0"/>
          <w:color w:val="auto"/>
          <w:sz w:val="22"/>
          <w:szCs w:val="22"/>
          <w:lang w:val="en-US"/>
        </w:rPr>
        <w:t>Completion of the template should focus on describing the details of each of the higher value / risk contracts identified through the application of Supply Positioning as described in the PPSD Preparation and Project Cycle Section of the PPSD Guidance Note.  All similar contracts, having similar approaches should be consolidated and described under one heading.</w:t>
      </w:r>
    </w:p>
    <w:p w:rsidR="005C7CB1" w:rsidRPr="005C7CB1" w:rsidRDefault="005C7CB1" w:rsidP="005C7CB1">
      <w:pPr>
        <w:rPr>
          <w:rFonts w:ascii="Calibri" w:hAnsi="Calibri" w:cs="Arial"/>
          <w:b/>
          <w:sz w:val="22"/>
          <w:szCs w:val="22"/>
        </w:rPr>
      </w:pPr>
    </w:p>
    <w:tbl>
      <w:tblPr>
        <w:tblStyle w:val="TableGrid"/>
        <w:tblpPr w:leftFromText="180" w:rightFromText="180" w:vertAnchor="text" w:horzAnchor="margin" w:tblpX="-5" w:tblpY="-60"/>
        <w:tblW w:w="9066" w:type="dxa"/>
        <w:tblLook w:val="04A0" w:firstRow="1" w:lastRow="0" w:firstColumn="1" w:lastColumn="0" w:noHBand="0" w:noVBand="1"/>
      </w:tblPr>
      <w:tblGrid>
        <w:gridCol w:w="3619"/>
        <w:gridCol w:w="5447"/>
      </w:tblGrid>
      <w:tr w:rsidR="005C7CB1" w:rsidRPr="005C7CB1" w:rsidTr="001B72D4">
        <w:trPr>
          <w:trHeight w:val="350"/>
        </w:trPr>
        <w:tc>
          <w:tcPr>
            <w:tcW w:w="3619" w:type="dxa"/>
            <w:shd w:val="clear" w:color="auto" w:fill="CCCCCC"/>
          </w:tcPr>
          <w:p w:rsidR="005C7CB1" w:rsidRPr="005C7CB1" w:rsidRDefault="005C7CB1" w:rsidP="005C7CB1">
            <w:pPr>
              <w:spacing w:before="0"/>
              <w:rPr>
                <w:b/>
                <w:color w:val="000000"/>
                <w:sz w:val="22"/>
                <w:szCs w:val="22"/>
              </w:rPr>
            </w:pPr>
            <w:r w:rsidRPr="005C7CB1">
              <w:rPr>
                <w:b/>
                <w:color w:val="000000"/>
                <w:sz w:val="22"/>
                <w:szCs w:val="22"/>
              </w:rPr>
              <w:t>Country:</w:t>
            </w:r>
          </w:p>
        </w:tc>
        <w:tc>
          <w:tcPr>
            <w:tcW w:w="5447" w:type="dxa"/>
          </w:tcPr>
          <w:p w:rsidR="005C7CB1" w:rsidRPr="005C7CB1" w:rsidRDefault="005C7CB1" w:rsidP="005C7CB1">
            <w:pPr>
              <w:rPr>
                <w:rFonts w:ascii="Calibri" w:hAnsi="Calibri"/>
                <w:szCs w:val="22"/>
              </w:rPr>
            </w:pPr>
          </w:p>
        </w:tc>
      </w:tr>
      <w:tr w:rsidR="005C7CB1" w:rsidRPr="005C7CB1" w:rsidTr="001B72D4">
        <w:tc>
          <w:tcPr>
            <w:tcW w:w="3619" w:type="dxa"/>
            <w:shd w:val="clear" w:color="auto" w:fill="CCCCCC"/>
          </w:tcPr>
          <w:p w:rsidR="005C7CB1" w:rsidRPr="005C7CB1" w:rsidRDefault="005C7CB1" w:rsidP="005C7CB1">
            <w:pPr>
              <w:spacing w:before="0"/>
              <w:rPr>
                <w:b/>
                <w:color w:val="000000"/>
                <w:sz w:val="22"/>
                <w:szCs w:val="22"/>
              </w:rPr>
            </w:pPr>
            <w:r w:rsidRPr="005C7CB1">
              <w:rPr>
                <w:b/>
                <w:color w:val="000000"/>
                <w:sz w:val="22"/>
                <w:szCs w:val="22"/>
              </w:rPr>
              <w:t>Full Project Name:</w:t>
            </w:r>
          </w:p>
        </w:tc>
        <w:tc>
          <w:tcPr>
            <w:tcW w:w="5447" w:type="dxa"/>
          </w:tcPr>
          <w:p w:rsidR="005C7CB1" w:rsidRPr="005C7CB1" w:rsidRDefault="005C7CB1" w:rsidP="005C7CB1">
            <w:pPr>
              <w:rPr>
                <w:rFonts w:ascii="Calibri" w:hAnsi="Calibri"/>
                <w:szCs w:val="22"/>
              </w:rPr>
            </w:pPr>
          </w:p>
        </w:tc>
      </w:tr>
      <w:tr w:rsidR="005C7CB1" w:rsidRPr="005C7CB1" w:rsidTr="001B72D4">
        <w:tc>
          <w:tcPr>
            <w:tcW w:w="3619" w:type="dxa"/>
            <w:shd w:val="clear" w:color="auto" w:fill="CCCCCC"/>
          </w:tcPr>
          <w:p w:rsidR="005C7CB1" w:rsidRPr="005C7CB1" w:rsidRDefault="005C7CB1" w:rsidP="005C7CB1">
            <w:pPr>
              <w:spacing w:before="0"/>
              <w:rPr>
                <w:b/>
                <w:color w:val="000000"/>
                <w:sz w:val="22"/>
                <w:szCs w:val="22"/>
              </w:rPr>
            </w:pPr>
            <w:r w:rsidRPr="005C7CB1">
              <w:rPr>
                <w:b/>
                <w:color w:val="000000"/>
                <w:sz w:val="22"/>
                <w:szCs w:val="22"/>
              </w:rPr>
              <w:t>Total Finance ($):</w:t>
            </w:r>
          </w:p>
        </w:tc>
        <w:tc>
          <w:tcPr>
            <w:tcW w:w="5447" w:type="dxa"/>
          </w:tcPr>
          <w:p w:rsidR="005C7CB1" w:rsidRPr="005C7CB1" w:rsidRDefault="005C7CB1" w:rsidP="005C7CB1">
            <w:pPr>
              <w:rPr>
                <w:rFonts w:ascii="Calibri" w:hAnsi="Calibri"/>
                <w:szCs w:val="22"/>
              </w:rPr>
            </w:pPr>
          </w:p>
        </w:tc>
      </w:tr>
      <w:tr w:rsidR="005C7CB1" w:rsidRPr="005C7CB1" w:rsidTr="001B72D4">
        <w:tc>
          <w:tcPr>
            <w:tcW w:w="3619" w:type="dxa"/>
            <w:shd w:val="clear" w:color="auto" w:fill="CCCCCC"/>
          </w:tcPr>
          <w:p w:rsidR="005C7CB1" w:rsidRPr="005C7CB1" w:rsidRDefault="005C7CB1" w:rsidP="005C7CB1">
            <w:pPr>
              <w:spacing w:before="0"/>
              <w:rPr>
                <w:b/>
                <w:color w:val="000000"/>
                <w:sz w:val="22"/>
                <w:szCs w:val="22"/>
              </w:rPr>
            </w:pPr>
            <w:r w:rsidRPr="005C7CB1">
              <w:rPr>
                <w:b/>
                <w:color w:val="000000"/>
                <w:sz w:val="22"/>
                <w:szCs w:val="22"/>
              </w:rPr>
              <w:t>Project Number:</w:t>
            </w:r>
          </w:p>
        </w:tc>
        <w:tc>
          <w:tcPr>
            <w:tcW w:w="5447" w:type="dxa"/>
          </w:tcPr>
          <w:p w:rsidR="005C7CB1" w:rsidRPr="005C7CB1" w:rsidRDefault="005C7CB1" w:rsidP="005C7CB1">
            <w:pPr>
              <w:rPr>
                <w:rFonts w:ascii="Calibri" w:hAnsi="Calibri"/>
                <w:szCs w:val="22"/>
              </w:rPr>
            </w:pPr>
          </w:p>
        </w:tc>
      </w:tr>
      <w:tr w:rsidR="005C7CB1" w:rsidRPr="005C7CB1" w:rsidTr="001B72D4">
        <w:tc>
          <w:tcPr>
            <w:tcW w:w="3619" w:type="dxa"/>
            <w:shd w:val="clear" w:color="auto" w:fill="CCCCCC"/>
          </w:tcPr>
          <w:p w:rsidR="005C7CB1" w:rsidRPr="005C7CB1" w:rsidRDefault="005C7CB1" w:rsidP="005C7CB1">
            <w:pPr>
              <w:spacing w:before="0"/>
              <w:jc w:val="left"/>
              <w:rPr>
                <w:b/>
                <w:color w:val="000000"/>
                <w:sz w:val="22"/>
                <w:szCs w:val="22"/>
              </w:rPr>
            </w:pPr>
            <w:r w:rsidRPr="005C7CB1">
              <w:rPr>
                <w:b/>
                <w:color w:val="000000"/>
                <w:sz w:val="22"/>
                <w:szCs w:val="22"/>
              </w:rPr>
              <w:t>Summary of Project Development Objectives</w:t>
            </w:r>
          </w:p>
        </w:tc>
        <w:tc>
          <w:tcPr>
            <w:tcW w:w="5447" w:type="dxa"/>
          </w:tcPr>
          <w:p w:rsidR="005C7CB1" w:rsidRPr="005C7CB1" w:rsidRDefault="005C7CB1" w:rsidP="005C7CB1">
            <w:pPr>
              <w:rPr>
                <w:rFonts w:ascii="Calibri" w:hAnsi="Calibri"/>
                <w:szCs w:val="22"/>
              </w:rPr>
            </w:pPr>
          </w:p>
        </w:tc>
      </w:tr>
    </w:tbl>
    <w:p w:rsidR="005C7CB1" w:rsidRPr="005C7CB1" w:rsidRDefault="005C7CB1" w:rsidP="005C7CB1">
      <w:pPr>
        <w:spacing w:before="0"/>
        <w:rPr>
          <w:bCs w:val="0"/>
          <w:color w:val="auto"/>
          <w:sz w:val="22"/>
          <w:szCs w:val="22"/>
          <w:lang w:val="en-US"/>
        </w:rPr>
      </w:pPr>
      <w:r w:rsidRPr="005C7CB1">
        <w:rPr>
          <w:bCs w:val="0"/>
          <w:color w:val="auto"/>
          <w:sz w:val="22"/>
          <w:szCs w:val="22"/>
          <w:lang w:val="en-US"/>
        </w:rPr>
        <w:t>For each key contract detail a short one-line summary of the requirement including the cost estimate.</w:t>
      </w:r>
    </w:p>
    <w:p w:rsidR="005C7CB1" w:rsidRPr="005C7CB1" w:rsidRDefault="005C7CB1" w:rsidP="005C7CB1">
      <w:pPr>
        <w:numPr>
          <w:ilvl w:val="0"/>
          <w:numId w:val="1"/>
        </w:numPr>
        <w:spacing w:before="120" w:after="240"/>
        <w:rPr>
          <w:rFonts w:cs="Arial"/>
          <w:b/>
          <w:color w:val="000000"/>
          <w:sz w:val="22"/>
          <w:szCs w:val="22"/>
          <w:u w:val="single"/>
        </w:rPr>
      </w:pPr>
      <w:r w:rsidRPr="005C7CB1">
        <w:rPr>
          <w:rFonts w:cs="Arial"/>
          <w:b/>
          <w:color w:val="000000"/>
          <w:sz w:val="22"/>
          <w:szCs w:val="22"/>
          <w:u w:val="single"/>
        </w:rPr>
        <w:t>Overview of Country, Borrower and Marketplace</w:t>
      </w:r>
    </w:p>
    <w:p w:rsidR="005C7CB1" w:rsidRPr="005C7CB1" w:rsidRDefault="005C7CB1" w:rsidP="005C7CB1">
      <w:pPr>
        <w:numPr>
          <w:ilvl w:val="0"/>
          <w:numId w:val="2"/>
        </w:numPr>
        <w:spacing w:before="120" w:after="120" w:line="276" w:lineRule="auto"/>
        <w:ind w:left="720"/>
        <w:rPr>
          <w:b/>
          <w:color w:val="000000"/>
          <w:sz w:val="22"/>
          <w:szCs w:val="22"/>
        </w:rPr>
      </w:pPr>
      <w:r w:rsidRPr="005C7CB1">
        <w:rPr>
          <w:b/>
          <w:color w:val="000000"/>
          <w:sz w:val="22"/>
          <w:szCs w:val="22"/>
        </w:rPr>
        <w:t>Operational Context</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Governance aspects</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Economic Aspects</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Sustainability Aspects</w:t>
      </w:r>
    </w:p>
    <w:p w:rsidR="005C7CB1" w:rsidRPr="005C7CB1" w:rsidRDefault="005C7CB1" w:rsidP="005C7CB1">
      <w:pPr>
        <w:numPr>
          <w:ilvl w:val="0"/>
          <w:numId w:val="3"/>
        </w:numPr>
        <w:spacing w:before="120" w:after="120"/>
        <w:contextualSpacing/>
        <w:jc w:val="left"/>
        <w:rPr>
          <w:color w:val="000000"/>
          <w:sz w:val="22"/>
          <w:szCs w:val="22"/>
        </w:rPr>
      </w:pPr>
      <w:r w:rsidRPr="005C7CB1">
        <w:rPr>
          <w:color w:val="000000"/>
          <w:sz w:val="22"/>
          <w:szCs w:val="22"/>
        </w:rPr>
        <w:t>Technological Aspects</w:t>
      </w:r>
    </w:p>
    <w:p w:rsidR="005C7CB1" w:rsidRPr="005C7CB1" w:rsidRDefault="005C7CB1" w:rsidP="005C7CB1">
      <w:pPr>
        <w:spacing w:after="240"/>
        <w:ind w:firstLine="720"/>
        <w:jc w:val="left"/>
        <w:rPr>
          <w:color w:val="000000"/>
          <w:sz w:val="22"/>
          <w:szCs w:val="22"/>
        </w:rPr>
      </w:pPr>
      <w:r w:rsidRPr="005C7CB1">
        <w:rPr>
          <w:b/>
          <w:color w:val="000000"/>
          <w:sz w:val="22"/>
          <w:szCs w:val="22"/>
        </w:rPr>
        <w:t>Key Conclusions</w:t>
      </w:r>
    </w:p>
    <w:p w:rsidR="005C7CB1" w:rsidRPr="005C7CB1" w:rsidRDefault="005C7CB1" w:rsidP="005C7CB1">
      <w:pPr>
        <w:numPr>
          <w:ilvl w:val="0"/>
          <w:numId w:val="2"/>
        </w:numPr>
        <w:spacing w:before="120" w:after="120" w:line="276" w:lineRule="auto"/>
        <w:ind w:left="720"/>
        <w:rPr>
          <w:b/>
          <w:color w:val="000000"/>
          <w:sz w:val="22"/>
          <w:szCs w:val="22"/>
        </w:rPr>
      </w:pPr>
      <w:r w:rsidRPr="005C7CB1">
        <w:rPr>
          <w:b/>
          <w:color w:val="000000"/>
          <w:sz w:val="22"/>
          <w:szCs w:val="22"/>
        </w:rPr>
        <w:t>Client Capability and PIU Assessment</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Experience</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Need for hands-on support</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Contract management capability and capacity</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Complaints management and dispute resolution systems</w:t>
      </w:r>
    </w:p>
    <w:p w:rsidR="005C7CB1" w:rsidRPr="005C7CB1" w:rsidRDefault="005C7CB1" w:rsidP="005C7CB1">
      <w:pPr>
        <w:spacing w:after="240"/>
        <w:ind w:firstLine="720"/>
        <w:jc w:val="left"/>
        <w:rPr>
          <w:b/>
          <w:color w:val="000000"/>
          <w:sz w:val="22"/>
          <w:szCs w:val="22"/>
        </w:rPr>
      </w:pPr>
      <w:r w:rsidRPr="005C7CB1">
        <w:rPr>
          <w:b/>
          <w:color w:val="000000"/>
          <w:sz w:val="22"/>
          <w:szCs w:val="22"/>
        </w:rPr>
        <w:t>Key Conclusions</w:t>
      </w:r>
    </w:p>
    <w:p w:rsidR="005C7CB1" w:rsidRPr="005C7CB1" w:rsidRDefault="005C7CB1" w:rsidP="005C7CB1">
      <w:pPr>
        <w:numPr>
          <w:ilvl w:val="0"/>
          <w:numId w:val="2"/>
        </w:numPr>
        <w:spacing w:before="120" w:after="120" w:line="276" w:lineRule="auto"/>
        <w:ind w:left="720"/>
        <w:rPr>
          <w:b/>
          <w:color w:val="000000"/>
          <w:sz w:val="22"/>
          <w:szCs w:val="22"/>
        </w:rPr>
      </w:pPr>
      <w:r w:rsidRPr="005C7CB1">
        <w:rPr>
          <w:b/>
          <w:color w:val="000000"/>
          <w:sz w:val="22"/>
          <w:szCs w:val="22"/>
        </w:rPr>
        <w:t>Market Analysis</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Market sector dynamics</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lastRenderedPageBreak/>
        <w:t xml:space="preserve">Financial </w:t>
      </w:r>
    </w:p>
    <w:p w:rsidR="005C7CB1" w:rsidRPr="005C7CB1" w:rsidRDefault="005C7CB1" w:rsidP="005C7CB1">
      <w:pPr>
        <w:numPr>
          <w:ilvl w:val="0"/>
          <w:numId w:val="3"/>
        </w:numPr>
        <w:spacing w:before="120" w:after="120"/>
        <w:jc w:val="left"/>
        <w:rPr>
          <w:color w:val="000000"/>
          <w:sz w:val="22"/>
          <w:szCs w:val="22"/>
        </w:rPr>
      </w:pPr>
      <w:r w:rsidRPr="005C7CB1">
        <w:rPr>
          <w:color w:val="000000"/>
          <w:sz w:val="22"/>
          <w:szCs w:val="22"/>
        </w:rPr>
        <w:t>Procurement trends</w:t>
      </w:r>
    </w:p>
    <w:p w:rsidR="005C7CB1" w:rsidRPr="005C7CB1" w:rsidRDefault="005C7CB1" w:rsidP="005C7CB1">
      <w:pPr>
        <w:spacing w:after="240"/>
        <w:ind w:left="360" w:firstLine="360"/>
        <w:rPr>
          <w:color w:val="000000"/>
          <w:sz w:val="22"/>
          <w:szCs w:val="22"/>
        </w:rPr>
      </w:pPr>
      <w:r w:rsidRPr="005C7CB1">
        <w:rPr>
          <w:b/>
          <w:color w:val="000000"/>
          <w:sz w:val="22"/>
          <w:szCs w:val="22"/>
        </w:rPr>
        <w:t xml:space="preserve">Key Conclusions </w:t>
      </w:r>
    </w:p>
    <w:p w:rsidR="005C7CB1" w:rsidRPr="005C7CB1" w:rsidRDefault="005C7CB1" w:rsidP="005C7CB1">
      <w:pPr>
        <w:numPr>
          <w:ilvl w:val="0"/>
          <w:numId w:val="1"/>
        </w:numPr>
        <w:spacing w:before="120" w:after="240"/>
        <w:rPr>
          <w:rFonts w:cs="Arial"/>
          <w:b/>
          <w:color w:val="000000"/>
          <w:sz w:val="22"/>
          <w:szCs w:val="22"/>
          <w:u w:val="single"/>
        </w:rPr>
      </w:pPr>
      <w:r w:rsidRPr="005C7CB1">
        <w:rPr>
          <w:rFonts w:cs="Arial"/>
          <w:b/>
          <w:color w:val="000000"/>
          <w:sz w:val="22"/>
          <w:szCs w:val="22"/>
          <w:u w:val="single"/>
        </w:rPr>
        <w:t xml:space="preserve">Procurement Risk Analysis </w:t>
      </w:r>
    </w:p>
    <w:tbl>
      <w:tblPr>
        <w:tblStyle w:val="TableGrid"/>
        <w:tblW w:w="4737" w:type="pct"/>
        <w:tblInd w:w="-5" w:type="dxa"/>
        <w:tblLook w:val="04A0" w:firstRow="1" w:lastRow="0" w:firstColumn="1" w:lastColumn="0" w:noHBand="0" w:noVBand="1"/>
      </w:tblPr>
      <w:tblGrid>
        <w:gridCol w:w="3470"/>
        <w:gridCol w:w="3555"/>
        <w:gridCol w:w="1517"/>
      </w:tblGrid>
      <w:tr w:rsidR="005C7CB1" w:rsidRPr="005C7CB1" w:rsidTr="001B72D4">
        <w:trPr>
          <w:trHeight w:val="276"/>
        </w:trPr>
        <w:tc>
          <w:tcPr>
            <w:tcW w:w="2031" w:type="pct"/>
            <w:shd w:val="clear" w:color="auto" w:fill="A6A6A6"/>
          </w:tcPr>
          <w:p w:rsidR="005C7CB1" w:rsidRPr="005C7CB1" w:rsidRDefault="005C7CB1" w:rsidP="005C7CB1">
            <w:pPr>
              <w:spacing w:before="0"/>
              <w:rPr>
                <w:rFonts w:ascii="Calibri" w:hAnsi="Calibri"/>
                <w:color w:val="FFFFFF"/>
                <w:szCs w:val="22"/>
              </w:rPr>
            </w:pPr>
            <w:r w:rsidRPr="005C7CB1">
              <w:rPr>
                <w:rFonts w:ascii="Calibri" w:hAnsi="Calibri"/>
                <w:b/>
                <w:color w:val="FFFFFF"/>
                <w:szCs w:val="22"/>
              </w:rPr>
              <w:t>Risk Description</w:t>
            </w:r>
          </w:p>
        </w:tc>
        <w:tc>
          <w:tcPr>
            <w:tcW w:w="2081" w:type="pct"/>
            <w:shd w:val="clear" w:color="auto" w:fill="A6A6A6"/>
          </w:tcPr>
          <w:p w:rsidR="005C7CB1" w:rsidRPr="005C7CB1" w:rsidRDefault="005C7CB1" w:rsidP="005C7CB1">
            <w:pPr>
              <w:spacing w:before="0"/>
              <w:rPr>
                <w:rFonts w:ascii="Calibri" w:hAnsi="Calibri"/>
                <w:color w:val="FFFFFF"/>
                <w:szCs w:val="22"/>
              </w:rPr>
            </w:pPr>
            <w:r w:rsidRPr="005C7CB1">
              <w:rPr>
                <w:rFonts w:ascii="Calibri" w:hAnsi="Calibri"/>
                <w:b/>
                <w:color w:val="FFFFFF"/>
                <w:szCs w:val="22"/>
              </w:rPr>
              <w:t>Description of Mitigation</w:t>
            </w:r>
          </w:p>
        </w:tc>
        <w:tc>
          <w:tcPr>
            <w:tcW w:w="888" w:type="pct"/>
            <w:shd w:val="clear" w:color="auto" w:fill="A6A6A6"/>
          </w:tcPr>
          <w:p w:rsidR="005C7CB1" w:rsidRPr="005C7CB1" w:rsidRDefault="005C7CB1" w:rsidP="005C7CB1">
            <w:pPr>
              <w:spacing w:before="0"/>
              <w:rPr>
                <w:rFonts w:ascii="Calibri" w:hAnsi="Calibri"/>
                <w:color w:val="FFFFFF"/>
                <w:szCs w:val="22"/>
              </w:rPr>
            </w:pPr>
            <w:r w:rsidRPr="005C7CB1">
              <w:rPr>
                <w:rFonts w:ascii="Calibri" w:hAnsi="Calibri"/>
                <w:b/>
                <w:color w:val="FFFFFF"/>
                <w:szCs w:val="22"/>
              </w:rPr>
              <w:t>Risk Owner</w:t>
            </w:r>
          </w:p>
        </w:tc>
      </w:tr>
      <w:tr w:rsidR="005C7CB1" w:rsidRPr="005C7CB1" w:rsidTr="001B72D4">
        <w:tc>
          <w:tcPr>
            <w:tcW w:w="2031" w:type="pct"/>
          </w:tcPr>
          <w:p w:rsidR="005C7CB1" w:rsidRPr="005C7CB1" w:rsidRDefault="005C7CB1" w:rsidP="005C7CB1">
            <w:pPr>
              <w:spacing w:before="0"/>
              <w:jc w:val="left"/>
              <w:rPr>
                <w:rFonts w:ascii="Calibri" w:hAnsi="Calibri"/>
                <w:b/>
                <w:szCs w:val="22"/>
              </w:rPr>
            </w:pPr>
          </w:p>
        </w:tc>
        <w:tc>
          <w:tcPr>
            <w:tcW w:w="2081" w:type="pct"/>
          </w:tcPr>
          <w:p w:rsidR="005C7CB1" w:rsidRPr="005C7CB1" w:rsidRDefault="005C7CB1" w:rsidP="005C7CB1">
            <w:pPr>
              <w:spacing w:before="0"/>
              <w:jc w:val="left"/>
              <w:rPr>
                <w:rFonts w:ascii="Calibri" w:hAnsi="Calibri"/>
                <w:b/>
                <w:szCs w:val="22"/>
              </w:rPr>
            </w:pPr>
          </w:p>
        </w:tc>
        <w:tc>
          <w:tcPr>
            <w:tcW w:w="888" w:type="pct"/>
          </w:tcPr>
          <w:p w:rsidR="005C7CB1" w:rsidRPr="005C7CB1" w:rsidRDefault="005C7CB1" w:rsidP="005C7CB1">
            <w:pPr>
              <w:spacing w:before="0"/>
              <w:jc w:val="left"/>
              <w:rPr>
                <w:rFonts w:ascii="Calibri" w:hAnsi="Calibri"/>
                <w:b/>
                <w:szCs w:val="22"/>
              </w:rPr>
            </w:pPr>
          </w:p>
        </w:tc>
      </w:tr>
      <w:tr w:rsidR="005C7CB1" w:rsidRPr="005C7CB1" w:rsidTr="001B72D4">
        <w:tc>
          <w:tcPr>
            <w:tcW w:w="2031" w:type="pct"/>
          </w:tcPr>
          <w:p w:rsidR="005C7CB1" w:rsidRPr="005C7CB1" w:rsidRDefault="005C7CB1" w:rsidP="005C7CB1">
            <w:pPr>
              <w:spacing w:before="0"/>
              <w:rPr>
                <w:rFonts w:ascii="Calibri" w:hAnsi="Calibri"/>
                <w:szCs w:val="22"/>
              </w:rPr>
            </w:pPr>
          </w:p>
        </w:tc>
        <w:tc>
          <w:tcPr>
            <w:tcW w:w="2081" w:type="pct"/>
          </w:tcPr>
          <w:p w:rsidR="005C7CB1" w:rsidRPr="005C7CB1" w:rsidRDefault="005C7CB1" w:rsidP="005C7CB1">
            <w:pPr>
              <w:spacing w:before="0"/>
              <w:rPr>
                <w:rFonts w:ascii="Calibri" w:hAnsi="Calibri"/>
                <w:szCs w:val="22"/>
              </w:rPr>
            </w:pPr>
          </w:p>
        </w:tc>
        <w:tc>
          <w:tcPr>
            <w:tcW w:w="888" w:type="pct"/>
          </w:tcPr>
          <w:p w:rsidR="005C7CB1" w:rsidRPr="005C7CB1" w:rsidRDefault="005C7CB1" w:rsidP="005C7CB1">
            <w:pPr>
              <w:spacing w:before="0"/>
              <w:rPr>
                <w:rFonts w:ascii="Calibri" w:hAnsi="Calibri"/>
                <w:szCs w:val="22"/>
              </w:rPr>
            </w:pPr>
          </w:p>
        </w:tc>
      </w:tr>
      <w:tr w:rsidR="005C7CB1" w:rsidRPr="005C7CB1" w:rsidTr="001B72D4">
        <w:tc>
          <w:tcPr>
            <w:tcW w:w="2031" w:type="pct"/>
          </w:tcPr>
          <w:p w:rsidR="005C7CB1" w:rsidRPr="005C7CB1" w:rsidRDefault="005C7CB1" w:rsidP="005C7CB1">
            <w:pPr>
              <w:spacing w:before="0"/>
              <w:rPr>
                <w:rFonts w:ascii="Calibri" w:hAnsi="Calibri"/>
                <w:szCs w:val="22"/>
              </w:rPr>
            </w:pPr>
          </w:p>
        </w:tc>
        <w:tc>
          <w:tcPr>
            <w:tcW w:w="2081" w:type="pct"/>
          </w:tcPr>
          <w:p w:rsidR="005C7CB1" w:rsidRPr="005C7CB1" w:rsidRDefault="005C7CB1" w:rsidP="005C7CB1">
            <w:pPr>
              <w:spacing w:before="0"/>
              <w:rPr>
                <w:rFonts w:ascii="Calibri" w:hAnsi="Calibri"/>
                <w:szCs w:val="22"/>
              </w:rPr>
            </w:pPr>
          </w:p>
        </w:tc>
        <w:tc>
          <w:tcPr>
            <w:tcW w:w="888" w:type="pct"/>
          </w:tcPr>
          <w:p w:rsidR="005C7CB1" w:rsidRPr="005C7CB1" w:rsidRDefault="005C7CB1" w:rsidP="005C7CB1">
            <w:pPr>
              <w:spacing w:before="0"/>
              <w:rPr>
                <w:rFonts w:ascii="Calibri" w:hAnsi="Calibri"/>
                <w:szCs w:val="22"/>
              </w:rPr>
            </w:pPr>
          </w:p>
        </w:tc>
      </w:tr>
    </w:tbl>
    <w:p w:rsidR="005C7CB1" w:rsidRPr="005C7CB1" w:rsidRDefault="005C7CB1" w:rsidP="005C7CB1">
      <w:pPr>
        <w:numPr>
          <w:ilvl w:val="0"/>
          <w:numId w:val="1"/>
        </w:numPr>
        <w:spacing w:before="360" w:after="240"/>
        <w:rPr>
          <w:rFonts w:cs="Arial"/>
          <w:b/>
          <w:color w:val="000000"/>
          <w:sz w:val="22"/>
          <w:szCs w:val="22"/>
          <w:u w:val="single"/>
        </w:rPr>
      </w:pPr>
      <w:r w:rsidRPr="005C7CB1">
        <w:rPr>
          <w:rFonts w:cs="Arial"/>
          <w:b/>
          <w:color w:val="000000"/>
          <w:sz w:val="22"/>
          <w:szCs w:val="22"/>
          <w:u w:val="single"/>
        </w:rPr>
        <w:t>Procurement Objective</w:t>
      </w:r>
    </w:p>
    <w:p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1.</w:t>
      </w:r>
    </w:p>
    <w:p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2.</w:t>
      </w:r>
    </w:p>
    <w:p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3.</w:t>
      </w:r>
    </w:p>
    <w:p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4.</w:t>
      </w:r>
    </w:p>
    <w:p w:rsidR="005C7CB1" w:rsidRPr="005C7CB1" w:rsidRDefault="005C7CB1" w:rsidP="005C7CB1">
      <w:pPr>
        <w:spacing w:before="120" w:after="120" w:line="276" w:lineRule="auto"/>
        <w:ind w:left="360"/>
        <w:contextualSpacing/>
        <w:rPr>
          <w:color w:val="000000"/>
          <w:sz w:val="22"/>
          <w:szCs w:val="22"/>
        </w:rPr>
      </w:pPr>
      <w:r w:rsidRPr="005C7CB1">
        <w:rPr>
          <w:color w:val="000000"/>
          <w:sz w:val="22"/>
          <w:szCs w:val="22"/>
        </w:rPr>
        <w:t>5.</w:t>
      </w:r>
    </w:p>
    <w:p w:rsidR="005C7CB1" w:rsidRPr="005C7CB1" w:rsidRDefault="005C7CB1" w:rsidP="005C7CB1">
      <w:pPr>
        <w:numPr>
          <w:ilvl w:val="0"/>
          <w:numId w:val="1"/>
        </w:numPr>
        <w:spacing w:before="360" w:after="240"/>
        <w:rPr>
          <w:rFonts w:cs="Arial"/>
          <w:b/>
          <w:color w:val="000000"/>
          <w:sz w:val="22"/>
          <w:szCs w:val="22"/>
          <w:u w:val="single"/>
        </w:rPr>
      </w:pPr>
      <w:r w:rsidRPr="005C7CB1">
        <w:rPr>
          <w:rFonts w:cs="Arial"/>
          <w:b/>
          <w:color w:val="000000"/>
          <w:sz w:val="22"/>
          <w:szCs w:val="22"/>
          <w:u w:val="single"/>
        </w:rPr>
        <w:t>Recommended Procurement Approach for the Project</w:t>
      </w:r>
    </w:p>
    <w:p w:rsidR="005C7CB1" w:rsidRPr="005C7CB1" w:rsidRDefault="005C7CB1" w:rsidP="005C7CB1">
      <w:pPr>
        <w:numPr>
          <w:ilvl w:val="0"/>
          <w:numId w:val="4"/>
        </w:numPr>
        <w:spacing w:before="120" w:after="120" w:line="276" w:lineRule="auto"/>
        <w:contextualSpacing/>
        <w:rPr>
          <w:b/>
          <w:color w:val="000000"/>
          <w:sz w:val="22"/>
          <w:szCs w:val="22"/>
        </w:rPr>
      </w:pPr>
      <w:r w:rsidRPr="005C7CB1">
        <w:rPr>
          <w:b/>
          <w:color w:val="000000"/>
          <w:sz w:val="22"/>
          <w:szCs w:val="22"/>
        </w:rPr>
        <w:t>Contract and Estimated Cost:</w:t>
      </w:r>
    </w:p>
    <w:p w:rsidR="005C7CB1" w:rsidRPr="005C7CB1" w:rsidRDefault="005C7CB1" w:rsidP="005C7CB1">
      <w:pPr>
        <w:numPr>
          <w:ilvl w:val="0"/>
          <w:numId w:val="4"/>
        </w:numPr>
        <w:spacing w:before="120" w:after="240" w:line="276" w:lineRule="auto"/>
        <w:rPr>
          <w:b/>
          <w:color w:val="000000"/>
          <w:sz w:val="22"/>
          <w:szCs w:val="22"/>
        </w:rPr>
      </w:pPr>
      <w:r w:rsidRPr="005C7CB1">
        <w:rPr>
          <w:b/>
          <w:color w:val="000000"/>
          <w:sz w:val="22"/>
          <w:szCs w:val="22"/>
        </w:rPr>
        <w:t xml:space="preserve">Procurement Approach </w:t>
      </w:r>
      <w:r w:rsidRPr="005C7CB1">
        <w:rPr>
          <w:color w:val="000000"/>
          <w:sz w:val="22"/>
          <w:szCs w:val="22"/>
        </w:rPr>
        <w:t>(select from options and complete table below):</w:t>
      </w:r>
    </w:p>
    <w:tbl>
      <w:tblPr>
        <w:tblStyle w:val="ListTable3-Accent112"/>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870"/>
        <w:gridCol w:w="2340"/>
      </w:tblGrid>
      <w:tr w:rsidR="005C7CB1" w:rsidRPr="005C7CB1" w:rsidTr="001B72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5" w:type="dxa"/>
            <w:tcBorders>
              <w:top w:val="single" w:sz="4" w:space="0" w:color="auto"/>
              <w:left w:val="single" w:sz="4" w:space="0" w:color="auto"/>
              <w:bottom w:val="single" w:sz="4" w:space="0" w:color="auto"/>
              <w:right w:val="single" w:sz="4" w:space="0" w:color="auto"/>
            </w:tcBorders>
            <w:shd w:val="clear" w:color="auto" w:fill="A6A6A6"/>
          </w:tcPr>
          <w:p w:rsidR="005C7CB1" w:rsidRPr="005C7CB1" w:rsidRDefault="005C7CB1" w:rsidP="005C7CB1">
            <w:pPr>
              <w:spacing w:before="0"/>
              <w:jc w:val="left"/>
              <w:rPr>
                <w:rFonts w:cs="Arial"/>
                <w:color w:val="FFFFFF"/>
                <w:sz w:val="22"/>
                <w:szCs w:val="22"/>
              </w:rPr>
            </w:pPr>
            <w:r w:rsidRPr="005C7CB1">
              <w:rPr>
                <w:rFonts w:cs="Arial"/>
                <w:color w:val="FFFFFF"/>
                <w:sz w:val="22"/>
                <w:szCs w:val="22"/>
              </w:rPr>
              <w:t>Attribute</w:t>
            </w:r>
          </w:p>
        </w:tc>
        <w:tc>
          <w:tcPr>
            <w:tcW w:w="3870" w:type="dxa"/>
            <w:tcBorders>
              <w:top w:val="single" w:sz="4" w:space="0" w:color="auto"/>
              <w:left w:val="single" w:sz="4" w:space="0" w:color="auto"/>
              <w:bottom w:val="single" w:sz="4" w:space="0" w:color="auto"/>
              <w:right w:val="single" w:sz="4" w:space="0" w:color="auto"/>
            </w:tcBorders>
            <w:shd w:val="clear" w:color="auto" w:fill="A6A6A6"/>
          </w:tcPr>
          <w:p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cs="Arial"/>
                <w:color w:val="FFFFFF"/>
                <w:sz w:val="22"/>
                <w:szCs w:val="22"/>
              </w:rPr>
            </w:pPr>
            <w:r w:rsidRPr="005C7CB1">
              <w:rPr>
                <w:rFonts w:cs="Arial"/>
                <w:color w:val="FFFFFF"/>
                <w:sz w:val="22"/>
                <w:szCs w:val="22"/>
              </w:rPr>
              <w:t>Selected arrangement</w:t>
            </w:r>
          </w:p>
        </w:tc>
        <w:tc>
          <w:tcPr>
            <w:tcW w:w="2340" w:type="dxa"/>
            <w:tcBorders>
              <w:top w:val="single" w:sz="4" w:space="0" w:color="auto"/>
              <w:left w:val="single" w:sz="4" w:space="0" w:color="auto"/>
              <w:bottom w:val="single" w:sz="4" w:space="0" w:color="auto"/>
              <w:right w:val="single" w:sz="4" w:space="0" w:color="auto"/>
            </w:tcBorders>
            <w:shd w:val="clear" w:color="auto" w:fill="A6A6A6"/>
          </w:tcPr>
          <w:p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cs="Arial"/>
                <w:color w:val="FFFFFF"/>
                <w:sz w:val="22"/>
                <w:szCs w:val="22"/>
              </w:rPr>
            </w:pPr>
            <w:r w:rsidRPr="005C7CB1">
              <w:rPr>
                <w:rFonts w:cs="Arial"/>
                <w:color w:val="FFFFFF"/>
                <w:sz w:val="22"/>
                <w:szCs w:val="22"/>
              </w:rPr>
              <w:t>Justification Summary/Logic</w:t>
            </w:r>
          </w:p>
        </w:tc>
      </w:tr>
      <w:tr w:rsidR="005C7CB1" w:rsidRPr="005C7CB1" w:rsidTr="005C7CB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tcBorders>
          </w:tcPr>
          <w:p w:rsidR="005C7CB1" w:rsidRPr="005C7CB1" w:rsidRDefault="005C7CB1" w:rsidP="005C7CB1">
            <w:pPr>
              <w:spacing w:before="0"/>
              <w:jc w:val="left"/>
              <w:rPr>
                <w:rFonts w:cs="Arial"/>
                <w:color w:val="000000"/>
                <w:sz w:val="20"/>
              </w:rPr>
            </w:pPr>
            <w:r w:rsidRPr="005C7CB1">
              <w:rPr>
                <w:rFonts w:cs="Arial"/>
                <w:color w:val="000000"/>
                <w:sz w:val="20"/>
              </w:rPr>
              <w:t>Specifications</w:t>
            </w:r>
          </w:p>
        </w:tc>
        <w:tc>
          <w:tcPr>
            <w:tcW w:w="3870" w:type="dxa"/>
            <w:tcBorders>
              <w:top w:val="single" w:sz="4" w:space="0" w:color="auto"/>
            </w:tcBorders>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Conformance/Performance</w:t>
            </w:r>
          </w:p>
        </w:tc>
        <w:tc>
          <w:tcPr>
            <w:tcW w:w="2340" w:type="dxa"/>
            <w:tcBorders>
              <w:top w:val="single" w:sz="4" w:space="0" w:color="auto"/>
            </w:tcBorders>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rPr>
          <w:trHeight w:val="557"/>
        </w:trPr>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jc w:val="left"/>
              <w:rPr>
                <w:rFonts w:cs="Arial"/>
                <w:color w:val="000000"/>
                <w:sz w:val="20"/>
              </w:rPr>
            </w:pPr>
            <w:r w:rsidRPr="005C7CB1">
              <w:rPr>
                <w:rFonts w:cs="Arial"/>
                <w:color w:val="000000"/>
                <w:sz w:val="20"/>
              </w:rPr>
              <w:t>Sustainability Requirements</w:t>
            </w:r>
          </w:p>
        </w:tc>
        <w:tc>
          <w:tcPr>
            <w:tcW w:w="3870" w:type="dxa"/>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Yes/No</w:t>
            </w:r>
          </w:p>
        </w:tc>
        <w:tc>
          <w:tcPr>
            <w:tcW w:w="2340" w:type="dxa"/>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ind w:left="272" w:hanging="272"/>
              <w:jc w:val="left"/>
              <w:rPr>
                <w:rFonts w:cs="Arial"/>
                <w:color w:val="000000"/>
                <w:sz w:val="20"/>
              </w:rPr>
            </w:pPr>
            <w:r w:rsidRPr="005C7CB1">
              <w:rPr>
                <w:rFonts w:cs="Arial"/>
                <w:color w:val="000000"/>
                <w:sz w:val="20"/>
              </w:rPr>
              <w:t>Contract Type</w:t>
            </w:r>
          </w:p>
        </w:tc>
        <w:tc>
          <w:tcPr>
            <w:tcW w:w="3870" w:type="dxa"/>
          </w:tcPr>
          <w:p w:rsidR="005C7CB1" w:rsidRPr="005C7CB1" w:rsidRDefault="005C7CB1" w:rsidP="005C7CB1">
            <w:pPr>
              <w:numPr>
                <w:ilvl w:val="0"/>
                <w:numId w:val="5"/>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Traditional</w:t>
            </w:r>
          </w:p>
          <w:p w:rsidR="005C7CB1" w:rsidRPr="005C7CB1" w:rsidRDefault="005C7CB1" w:rsidP="005C7CB1">
            <w:pPr>
              <w:numPr>
                <w:ilvl w:val="0"/>
                <w:numId w:val="5"/>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Design and Build</w:t>
            </w:r>
          </w:p>
          <w:p w:rsidR="005C7CB1" w:rsidRPr="005C7CB1" w:rsidRDefault="005C7CB1" w:rsidP="005C7CB1">
            <w:pPr>
              <w:numPr>
                <w:ilvl w:val="0"/>
                <w:numId w:val="5"/>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Design, Build, Operate, Maintain</w:t>
            </w:r>
          </w:p>
          <w:p w:rsidR="005C7CB1" w:rsidRPr="005C7CB1" w:rsidRDefault="005C7CB1" w:rsidP="005C7CB1">
            <w:pPr>
              <w:numPr>
                <w:ilvl w:val="0"/>
                <w:numId w:val="5"/>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Design and Build – Turnkey or Prime Contractor</w:t>
            </w:r>
          </w:p>
          <w:p w:rsidR="005C7CB1" w:rsidRPr="005C7CB1" w:rsidRDefault="005C7CB1" w:rsidP="005C7CB1">
            <w:pPr>
              <w:numPr>
                <w:ilvl w:val="0"/>
                <w:numId w:val="5"/>
              </w:numPr>
              <w:tabs>
                <w:tab w:val="left" w:pos="2880"/>
              </w:tabs>
              <w:spacing w:before="0" w:after="12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EPC and EPCM</w:t>
            </w:r>
          </w:p>
          <w:p w:rsidR="005C7CB1" w:rsidRPr="005C7CB1" w:rsidRDefault="005C7CB1" w:rsidP="005C7CB1">
            <w:pPr>
              <w:numPr>
                <w:ilvl w:val="0"/>
                <w:numId w:val="5"/>
              </w:numPr>
              <w:tabs>
                <w:tab w:val="left" w:pos="2880"/>
              </w:tabs>
              <w:spacing w:before="0" w:after="12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Other:_____________________</w:t>
            </w:r>
          </w:p>
        </w:tc>
        <w:tc>
          <w:tcPr>
            <w:tcW w:w="2340" w:type="dxa"/>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Pricing and costing mechanism</w:t>
            </w:r>
          </w:p>
        </w:tc>
        <w:tc>
          <w:tcPr>
            <w:tcW w:w="3870" w:type="dxa"/>
          </w:tcPr>
          <w:p w:rsidR="005C7CB1" w:rsidRPr="005C7CB1" w:rsidRDefault="005C7CB1" w:rsidP="005C7CB1">
            <w:pPr>
              <w:numPr>
                <w:ilvl w:val="0"/>
                <w:numId w:val="6"/>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Lump Sum</w:t>
            </w:r>
          </w:p>
          <w:p w:rsidR="005C7CB1" w:rsidRPr="005C7CB1" w:rsidRDefault="005C7CB1" w:rsidP="005C7CB1">
            <w:pPr>
              <w:numPr>
                <w:ilvl w:val="0"/>
                <w:numId w:val="6"/>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Performance based contracts</w:t>
            </w:r>
          </w:p>
          <w:p w:rsidR="005C7CB1" w:rsidRPr="005C7CB1" w:rsidRDefault="005C7CB1" w:rsidP="005C7CB1">
            <w:pPr>
              <w:numPr>
                <w:ilvl w:val="0"/>
                <w:numId w:val="6"/>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Schedule of Rates / Admeasurement </w:t>
            </w:r>
          </w:p>
          <w:p w:rsidR="005C7CB1" w:rsidRPr="005C7CB1" w:rsidRDefault="005C7CB1" w:rsidP="005C7CB1">
            <w:pPr>
              <w:numPr>
                <w:ilvl w:val="0"/>
                <w:numId w:val="6"/>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Time and Materials</w:t>
            </w:r>
          </w:p>
          <w:p w:rsidR="005C7CB1" w:rsidRPr="005C7CB1" w:rsidRDefault="005C7CB1" w:rsidP="005C7CB1">
            <w:pPr>
              <w:numPr>
                <w:ilvl w:val="0"/>
                <w:numId w:val="6"/>
              </w:numPr>
              <w:tabs>
                <w:tab w:val="left" w:pos="2880"/>
              </w:tabs>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Cost Plus</w:t>
            </w:r>
          </w:p>
        </w:tc>
        <w:tc>
          <w:tcPr>
            <w:tcW w:w="2340" w:type="dxa"/>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Supplier Relationship</w:t>
            </w:r>
          </w:p>
        </w:tc>
        <w:tc>
          <w:tcPr>
            <w:tcW w:w="3870" w:type="dxa"/>
          </w:tcPr>
          <w:p w:rsidR="005C7CB1" w:rsidRPr="005C7CB1" w:rsidRDefault="005C7CB1" w:rsidP="005C7CB1">
            <w:pPr>
              <w:numPr>
                <w:ilvl w:val="0"/>
                <w:numId w:val="13"/>
              </w:numPr>
              <w:tabs>
                <w:tab w:val="left" w:pos="2880"/>
              </w:tabs>
              <w:spacing w:before="0" w:after="12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Adversarial/Collaborative</w:t>
            </w:r>
          </w:p>
        </w:tc>
        <w:tc>
          <w:tcPr>
            <w:tcW w:w="2340" w:type="dxa"/>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Price Adjustments</w:t>
            </w:r>
          </w:p>
        </w:tc>
        <w:tc>
          <w:tcPr>
            <w:tcW w:w="3870" w:type="dxa"/>
          </w:tcPr>
          <w:p w:rsidR="005C7CB1" w:rsidRPr="005C7CB1" w:rsidRDefault="005C7CB1" w:rsidP="005C7CB1">
            <w:pPr>
              <w:numPr>
                <w:ilvl w:val="0"/>
                <w:numId w:val="8"/>
              </w:numPr>
              <w:spacing w:before="0" w:after="120"/>
              <w:ind w:left="252" w:hanging="252"/>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None, fixed price</w:t>
            </w:r>
          </w:p>
          <w:p w:rsidR="005C7CB1" w:rsidRPr="005C7CB1" w:rsidRDefault="005C7CB1" w:rsidP="005C7CB1">
            <w:pPr>
              <w:numPr>
                <w:ilvl w:val="0"/>
                <w:numId w:val="8"/>
              </w:numPr>
              <w:spacing w:before="0" w:after="120"/>
              <w:ind w:left="252" w:hanging="252"/>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Negotiated</w:t>
            </w:r>
          </w:p>
          <w:p w:rsidR="005C7CB1" w:rsidRPr="005C7CB1" w:rsidRDefault="005C7CB1" w:rsidP="005C7CB1">
            <w:pPr>
              <w:numPr>
                <w:ilvl w:val="0"/>
                <w:numId w:val="8"/>
              </w:numPr>
              <w:spacing w:before="0" w:after="120"/>
              <w:ind w:left="252" w:hanging="252"/>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Percentage</w:t>
            </w:r>
          </w:p>
        </w:tc>
        <w:tc>
          <w:tcPr>
            <w:tcW w:w="2340" w:type="dxa"/>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Form of Contract (Terms and Conditions)</w:t>
            </w:r>
          </w:p>
        </w:tc>
        <w:tc>
          <w:tcPr>
            <w:tcW w:w="3870" w:type="dxa"/>
          </w:tcPr>
          <w:p w:rsidR="005C7CB1" w:rsidRPr="005C7CB1" w:rsidRDefault="005C7CB1" w:rsidP="005C7CB1">
            <w:pPr>
              <w:numPr>
                <w:ilvl w:val="0"/>
                <w:numId w:val="8"/>
              </w:numPr>
              <w:spacing w:before="0" w:after="12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State any special conditions of contract</w:t>
            </w:r>
          </w:p>
        </w:tc>
        <w:tc>
          <w:tcPr>
            <w:tcW w:w="2340" w:type="dxa"/>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0"/>
              </w:tabs>
              <w:spacing w:before="0"/>
              <w:ind w:left="257" w:hanging="272"/>
              <w:jc w:val="left"/>
              <w:rPr>
                <w:rFonts w:cs="Arial"/>
                <w:color w:val="000000"/>
                <w:sz w:val="20"/>
              </w:rPr>
            </w:pPr>
            <w:r w:rsidRPr="005C7CB1">
              <w:rPr>
                <w:rFonts w:cs="Arial"/>
                <w:color w:val="000000"/>
                <w:sz w:val="20"/>
              </w:rPr>
              <w:t>Selection Method</w:t>
            </w:r>
          </w:p>
          <w:p w:rsidR="005C7CB1" w:rsidRPr="005C7CB1" w:rsidRDefault="005C7CB1" w:rsidP="005C7CB1">
            <w:pPr>
              <w:spacing w:before="0"/>
              <w:jc w:val="left"/>
              <w:rPr>
                <w:rFonts w:cs="Arial"/>
                <w:color w:val="000000"/>
                <w:sz w:val="20"/>
              </w:rPr>
            </w:pPr>
          </w:p>
        </w:tc>
        <w:tc>
          <w:tcPr>
            <w:tcW w:w="3870" w:type="dxa"/>
          </w:tcPr>
          <w:p w:rsidR="005C7CB1" w:rsidRPr="005C7CB1" w:rsidRDefault="005C7CB1" w:rsidP="005C7CB1">
            <w:pPr>
              <w:numPr>
                <w:ilvl w:val="0"/>
                <w:numId w:val="14"/>
              </w:numPr>
              <w:tabs>
                <w:tab w:val="left" w:pos="2880"/>
              </w:tabs>
              <w:spacing w:before="120" w:after="120"/>
              <w:contextualSpacing/>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Request for Proposals (RFP)</w:t>
            </w:r>
          </w:p>
          <w:p w:rsidR="005C7CB1" w:rsidRPr="005C7CB1" w:rsidRDefault="005C7CB1" w:rsidP="005C7CB1">
            <w:pPr>
              <w:numPr>
                <w:ilvl w:val="0"/>
                <w:numId w:val="14"/>
              </w:numPr>
              <w:tabs>
                <w:tab w:val="left" w:pos="2880"/>
              </w:tabs>
              <w:spacing w:before="120" w:after="120"/>
              <w:contextualSpacing/>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Requests for Bids (RFB)</w:t>
            </w:r>
          </w:p>
          <w:p w:rsidR="005C7CB1" w:rsidRPr="005C7CB1" w:rsidRDefault="005C7CB1" w:rsidP="005C7CB1">
            <w:pPr>
              <w:numPr>
                <w:ilvl w:val="0"/>
                <w:numId w:val="14"/>
              </w:numPr>
              <w:tabs>
                <w:tab w:val="left" w:pos="2880"/>
              </w:tabs>
              <w:spacing w:before="120" w:after="120"/>
              <w:contextualSpacing/>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lastRenderedPageBreak/>
              <w:t xml:space="preserve">Requests for Quotations (RFQ) </w:t>
            </w:r>
          </w:p>
          <w:p w:rsidR="005C7CB1" w:rsidRPr="005C7CB1" w:rsidRDefault="005C7CB1" w:rsidP="005C7CB1">
            <w:pPr>
              <w:numPr>
                <w:ilvl w:val="0"/>
                <w:numId w:val="14"/>
              </w:numPr>
              <w:tabs>
                <w:tab w:val="left" w:pos="2880"/>
              </w:tabs>
              <w:spacing w:before="120" w:after="120"/>
              <w:contextualSpacing/>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Direct Selection</w:t>
            </w:r>
          </w:p>
        </w:tc>
        <w:tc>
          <w:tcPr>
            <w:tcW w:w="2340" w:type="dxa"/>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5C7CB1">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jc w:val="left"/>
              <w:rPr>
                <w:rFonts w:cs="Arial"/>
                <w:color w:val="000000"/>
                <w:sz w:val="20"/>
              </w:rPr>
            </w:pPr>
            <w:r w:rsidRPr="005C7CB1">
              <w:rPr>
                <w:rFonts w:cs="Arial"/>
                <w:color w:val="000000"/>
                <w:sz w:val="20"/>
              </w:rPr>
              <w:t>Selection Arrangement</w:t>
            </w:r>
          </w:p>
        </w:tc>
        <w:tc>
          <w:tcPr>
            <w:tcW w:w="3870" w:type="dxa"/>
          </w:tcPr>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Competitive Dialogue</w:t>
            </w:r>
          </w:p>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Public Private Partnerships (PPP)</w:t>
            </w:r>
          </w:p>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Commercial Practices</w:t>
            </w:r>
          </w:p>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United Nations (UN) Agencies</w:t>
            </w:r>
          </w:p>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e-Reverse Auctions</w:t>
            </w:r>
          </w:p>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Imports</w:t>
            </w:r>
          </w:p>
          <w:p w:rsidR="005C7CB1" w:rsidRPr="005C7CB1" w:rsidRDefault="005C7CB1" w:rsidP="005C7CB1">
            <w:pPr>
              <w:numPr>
                <w:ilvl w:val="0"/>
                <w:numId w:val="7"/>
              </w:numPr>
              <w:spacing w:before="0"/>
              <w:ind w:left="317" w:hanging="317"/>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Commodities</w:t>
            </w:r>
          </w:p>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Community Driven Development</w:t>
            </w:r>
          </w:p>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Force Accounts</w:t>
            </w:r>
          </w:p>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Framework Agreements</w:t>
            </w:r>
          </w:p>
          <w:p w:rsidR="005C7CB1" w:rsidRPr="005C7CB1" w:rsidRDefault="005C7CB1" w:rsidP="005C7CB1">
            <w:pPr>
              <w:numPr>
                <w:ilvl w:val="0"/>
                <w:numId w:val="7"/>
              </w:numPr>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Cross Project Opportunities</w:t>
            </w:r>
          </w:p>
        </w:tc>
        <w:tc>
          <w:tcPr>
            <w:tcW w:w="2340" w:type="dxa"/>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Market Approach</w:t>
            </w:r>
          </w:p>
        </w:tc>
        <w:tc>
          <w:tcPr>
            <w:tcW w:w="3870" w:type="dxa"/>
          </w:tcPr>
          <w:p w:rsidR="005C7CB1" w:rsidRPr="005C7CB1" w:rsidRDefault="005C7CB1" w:rsidP="005C7CB1">
            <w:pPr>
              <w:numPr>
                <w:ilvl w:val="0"/>
                <w:numId w:val="9"/>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Type of Competition</w:t>
            </w:r>
          </w:p>
          <w:p w:rsidR="005C7CB1" w:rsidRPr="005C7CB1" w:rsidRDefault="005C7CB1"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Open</w:t>
            </w:r>
          </w:p>
          <w:p w:rsidR="005C7CB1" w:rsidRPr="005C7CB1" w:rsidRDefault="005C7CB1"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Limited</w:t>
            </w:r>
          </w:p>
          <w:p w:rsidR="005C7CB1" w:rsidRPr="005C7CB1" w:rsidRDefault="005C7CB1"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International</w:t>
            </w:r>
          </w:p>
          <w:p w:rsidR="005C7CB1" w:rsidRPr="005C7CB1" w:rsidRDefault="005C7CB1"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National</w:t>
            </w:r>
          </w:p>
          <w:p w:rsidR="005C7CB1" w:rsidRPr="005C7CB1" w:rsidRDefault="005C7CB1" w:rsidP="005C7CB1">
            <w:pPr>
              <w:numPr>
                <w:ilvl w:val="0"/>
                <w:numId w:val="15"/>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No Competition – Direct Selection</w:t>
            </w:r>
          </w:p>
          <w:p w:rsidR="005C7CB1" w:rsidRPr="005C7CB1" w:rsidRDefault="005C7CB1" w:rsidP="005C7CB1">
            <w:pPr>
              <w:numPr>
                <w:ilvl w:val="0"/>
                <w:numId w:val="9"/>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Number of Envelopes/Stages</w:t>
            </w:r>
          </w:p>
          <w:p w:rsidR="005C7CB1" w:rsidRPr="005C7CB1" w:rsidRDefault="005C7CB1" w:rsidP="005C7CB1">
            <w:pPr>
              <w:numPr>
                <w:ilvl w:val="0"/>
                <w:numId w:val="16"/>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Single Envelope</w:t>
            </w:r>
          </w:p>
          <w:p w:rsidR="005C7CB1" w:rsidRPr="005C7CB1" w:rsidRDefault="005C7CB1" w:rsidP="005C7CB1">
            <w:pPr>
              <w:numPr>
                <w:ilvl w:val="0"/>
                <w:numId w:val="16"/>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Two Envelopes</w:t>
            </w:r>
          </w:p>
          <w:p w:rsidR="005C7CB1" w:rsidRPr="005C7CB1" w:rsidRDefault="005C7CB1" w:rsidP="005C7CB1">
            <w:pPr>
              <w:numPr>
                <w:ilvl w:val="0"/>
                <w:numId w:val="16"/>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Single Stage</w:t>
            </w:r>
          </w:p>
          <w:p w:rsidR="005C7CB1" w:rsidRPr="005C7CB1" w:rsidRDefault="005C7CB1" w:rsidP="005C7CB1">
            <w:pPr>
              <w:numPr>
                <w:ilvl w:val="0"/>
                <w:numId w:val="16"/>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Multi Stage</w:t>
            </w:r>
          </w:p>
          <w:p w:rsidR="005C7CB1" w:rsidRPr="005C7CB1" w:rsidRDefault="005C7CB1" w:rsidP="005C7CB1">
            <w:pPr>
              <w:numPr>
                <w:ilvl w:val="0"/>
                <w:numId w:val="17"/>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BAFO (Yes/No)</w:t>
            </w:r>
          </w:p>
          <w:p w:rsidR="005C7CB1" w:rsidRPr="005C7CB1" w:rsidRDefault="005C7CB1" w:rsidP="005C7CB1">
            <w:pPr>
              <w:numPr>
                <w:ilvl w:val="0"/>
                <w:numId w:val="17"/>
              </w:numPr>
              <w:spacing w:before="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Negotiations (Yes/No)</w:t>
            </w:r>
          </w:p>
        </w:tc>
        <w:tc>
          <w:tcPr>
            <w:tcW w:w="2340" w:type="dxa"/>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rsidR="005C7CB1" w:rsidRPr="005C7CB1" w:rsidRDefault="005C7CB1" w:rsidP="005C7CB1">
            <w:pPr>
              <w:tabs>
                <w:tab w:val="left" w:pos="2880"/>
              </w:tabs>
              <w:spacing w:before="0"/>
              <w:ind w:left="2"/>
              <w:contextualSpacing/>
              <w:jc w:val="left"/>
              <w:rPr>
                <w:rFonts w:cs="Arial"/>
                <w:color w:val="000000"/>
                <w:sz w:val="20"/>
              </w:rPr>
            </w:pPr>
            <w:r w:rsidRPr="005C7CB1">
              <w:rPr>
                <w:rFonts w:cs="Arial"/>
                <w:color w:val="000000"/>
                <w:sz w:val="20"/>
              </w:rPr>
              <w:t>Pre / Post Qualification</w:t>
            </w:r>
          </w:p>
        </w:tc>
        <w:tc>
          <w:tcPr>
            <w:tcW w:w="3870" w:type="dxa"/>
          </w:tcPr>
          <w:p w:rsidR="005C7CB1" w:rsidRPr="005C7CB1" w:rsidRDefault="005C7CB1" w:rsidP="005C7CB1">
            <w:pPr>
              <w:numPr>
                <w:ilvl w:val="0"/>
                <w:numId w:val="10"/>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Pre-Qualification</w:t>
            </w:r>
          </w:p>
          <w:p w:rsidR="005C7CB1" w:rsidRPr="005C7CB1" w:rsidRDefault="005C7CB1" w:rsidP="005C7CB1">
            <w:pPr>
              <w:numPr>
                <w:ilvl w:val="0"/>
                <w:numId w:val="10"/>
              </w:numPr>
              <w:tabs>
                <w:tab w:val="left" w:pos="2880"/>
              </w:tabs>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Post-Qualification</w:t>
            </w:r>
          </w:p>
          <w:p w:rsidR="005C7CB1" w:rsidRPr="005C7CB1" w:rsidDel="00EE74CC" w:rsidRDefault="005C7CB1" w:rsidP="005C7CB1">
            <w:pPr>
              <w:numPr>
                <w:ilvl w:val="0"/>
                <w:numId w:val="10"/>
              </w:numPr>
              <w:tabs>
                <w:tab w:val="left" w:pos="2880"/>
              </w:tabs>
              <w:spacing w:before="0"/>
              <w:ind w:left="252" w:hanging="252"/>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Initial Selection</w:t>
            </w:r>
          </w:p>
        </w:tc>
        <w:tc>
          <w:tcPr>
            <w:tcW w:w="2340" w:type="dxa"/>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c>
          <w:tcPr>
            <w:cnfStyle w:val="001000000000" w:firstRow="0" w:lastRow="0" w:firstColumn="1" w:lastColumn="0" w:oddVBand="0" w:evenVBand="0" w:oddHBand="0" w:evenHBand="0" w:firstRowFirstColumn="0" w:firstRowLastColumn="0" w:lastRowFirstColumn="0" w:lastRowLastColumn="0"/>
            <w:tcW w:w="2425" w:type="dxa"/>
            <w:tcBorders>
              <w:bottom w:val="single" w:sz="4" w:space="0" w:color="auto"/>
            </w:tcBorders>
          </w:tcPr>
          <w:p w:rsidR="005C7CB1" w:rsidRPr="005C7CB1" w:rsidRDefault="005C7CB1" w:rsidP="005C7CB1">
            <w:pPr>
              <w:tabs>
                <w:tab w:val="left" w:pos="2880"/>
              </w:tabs>
              <w:spacing w:before="0"/>
              <w:contextualSpacing/>
              <w:jc w:val="left"/>
              <w:rPr>
                <w:rFonts w:cs="Arial"/>
                <w:color w:val="000000"/>
                <w:sz w:val="20"/>
              </w:rPr>
            </w:pPr>
            <w:r w:rsidRPr="005C7CB1">
              <w:rPr>
                <w:rFonts w:cs="Arial"/>
                <w:color w:val="000000"/>
                <w:sz w:val="20"/>
              </w:rPr>
              <w:t>Evaluation Selection Method</w:t>
            </w:r>
          </w:p>
        </w:tc>
        <w:tc>
          <w:tcPr>
            <w:tcW w:w="3870" w:type="dxa"/>
            <w:tcBorders>
              <w:bottom w:val="single" w:sz="4" w:space="0" w:color="auto"/>
            </w:tcBorders>
          </w:tcPr>
          <w:p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Quality Cost Based Selection (QCBS)</w:t>
            </w:r>
          </w:p>
          <w:p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Fixed Budget Based Selection (FBS)</w:t>
            </w:r>
          </w:p>
          <w:p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 xml:space="preserve">Least Cost Based Selection (LCS) </w:t>
            </w:r>
          </w:p>
          <w:p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Quality Based Selection (QBS)</w:t>
            </w:r>
          </w:p>
          <w:p w:rsidR="005C7CB1" w:rsidRPr="005C7CB1" w:rsidRDefault="005C7CB1" w:rsidP="005C7CB1">
            <w:pPr>
              <w:numPr>
                <w:ilvl w:val="0"/>
                <w:numId w:val="11"/>
              </w:numPr>
              <w:spacing w:before="0"/>
              <w:ind w:left="252" w:hanging="270"/>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Consultant’s Qualifications Based Selection (CQS)</w:t>
            </w:r>
          </w:p>
          <w:p w:rsidR="005C7CB1" w:rsidRPr="005C7CB1" w:rsidRDefault="005C7CB1" w:rsidP="005C7CB1">
            <w:pPr>
              <w:numPr>
                <w:ilvl w:val="0"/>
                <w:numId w:val="10"/>
              </w:numPr>
              <w:tabs>
                <w:tab w:val="left" w:pos="2880"/>
              </w:tabs>
              <w:spacing w:before="0"/>
              <w:ind w:left="252" w:hanging="252"/>
              <w:contextualSpacing/>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Direct Selection</w:t>
            </w:r>
          </w:p>
        </w:tc>
        <w:tc>
          <w:tcPr>
            <w:tcW w:w="2340" w:type="dxa"/>
            <w:tcBorders>
              <w:bottom w:val="single" w:sz="4" w:space="0" w:color="auto"/>
            </w:tcBorders>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auto"/>
            </w:tcBorders>
          </w:tcPr>
          <w:p w:rsidR="005C7CB1" w:rsidRPr="005C7CB1" w:rsidRDefault="005C7CB1" w:rsidP="005C7CB1">
            <w:pPr>
              <w:tabs>
                <w:tab w:val="left" w:pos="2880"/>
              </w:tabs>
              <w:spacing w:before="0"/>
              <w:ind w:left="2" w:hanging="2"/>
              <w:jc w:val="left"/>
              <w:rPr>
                <w:rFonts w:cs="Arial"/>
                <w:color w:val="000000"/>
                <w:sz w:val="20"/>
              </w:rPr>
            </w:pPr>
            <w:r w:rsidRPr="005C7CB1">
              <w:rPr>
                <w:rFonts w:cs="Arial"/>
                <w:color w:val="000000"/>
                <w:sz w:val="20"/>
              </w:rPr>
              <w:t>Evaluation of Costs</w:t>
            </w:r>
          </w:p>
        </w:tc>
        <w:tc>
          <w:tcPr>
            <w:tcW w:w="3870" w:type="dxa"/>
            <w:tcBorders>
              <w:top w:val="single" w:sz="4" w:space="0" w:color="auto"/>
              <w:left w:val="single" w:sz="4" w:space="0" w:color="auto"/>
              <w:bottom w:val="single" w:sz="4" w:space="0" w:color="auto"/>
              <w:right w:val="single" w:sz="4" w:space="0" w:color="auto"/>
            </w:tcBorders>
          </w:tcPr>
          <w:p w:rsidR="005C7CB1" w:rsidRPr="005C7CB1" w:rsidRDefault="005C7CB1" w:rsidP="005C7CB1">
            <w:pPr>
              <w:numPr>
                <w:ilvl w:val="0"/>
                <w:numId w:val="12"/>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Adjusted Bid Price</w:t>
            </w:r>
          </w:p>
          <w:p w:rsidR="005C7CB1" w:rsidRPr="005C7CB1" w:rsidRDefault="005C7CB1" w:rsidP="005C7CB1">
            <w:pPr>
              <w:numPr>
                <w:ilvl w:val="0"/>
                <w:numId w:val="12"/>
              </w:numPr>
              <w:spacing w:before="0"/>
              <w:ind w:left="252" w:hanging="270"/>
              <w:contextualSpacing/>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Life-Cycle Costs</w:t>
            </w:r>
          </w:p>
        </w:tc>
        <w:tc>
          <w:tcPr>
            <w:tcW w:w="2340" w:type="dxa"/>
            <w:tcBorders>
              <w:top w:val="single" w:sz="4" w:space="0" w:color="auto"/>
              <w:left w:val="single" w:sz="4" w:space="0" w:color="auto"/>
              <w:bottom w:val="single" w:sz="4" w:space="0" w:color="auto"/>
              <w:right w:val="single" w:sz="4" w:space="0" w:color="auto"/>
            </w:tcBorders>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5C7CB1" w:rsidRPr="005C7CB1" w:rsidTr="005C7CB1">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auto"/>
            </w:tcBorders>
          </w:tcPr>
          <w:p w:rsidR="005C7CB1" w:rsidRPr="005C7CB1" w:rsidRDefault="005C7CB1" w:rsidP="005C7CB1">
            <w:pPr>
              <w:tabs>
                <w:tab w:val="left" w:pos="2880"/>
              </w:tabs>
              <w:spacing w:before="0"/>
              <w:jc w:val="left"/>
              <w:rPr>
                <w:rFonts w:cs="Arial"/>
                <w:color w:val="000000"/>
                <w:sz w:val="20"/>
              </w:rPr>
            </w:pPr>
            <w:r w:rsidRPr="005C7CB1">
              <w:rPr>
                <w:rFonts w:cs="Arial"/>
                <w:color w:val="000000"/>
                <w:sz w:val="20"/>
              </w:rPr>
              <w:t>Domestic Preference</w:t>
            </w:r>
          </w:p>
        </w:tc>
        <w:tc>
          <w:tcPr>
            <w:tcW w:w="3870" w:type="dxa"/>
            <w:tcBorders>
              <w:top w:val="single" w:sz="4" w:space="0" w:color="auto"/>
              <w:left w:val="single" w:sz="4" w:space="0" w:color="auto"/>
              <w:bottom w:val="single" w:sz="4" w:space="0" w:color="auto"/>
              <w:right w:val="single" w:sz="4" w:space="0" w:color="auto"/>
            </w:tcBorders>
          </w:tcPr>
          <w:p w:rsidR="005C7CB1" w:rsidRPr="005C7CB1" w:rsidRDefault="005C7CB1" w:rsidP="005C7CB1">
            <w:pPr>
              <w:tabs>
                <w:tab w:val="left" w:pos="2880"/>
              </w:tabs>
              <w:spacing w:before="0" w:after="120"/>
              <w:jc w:val="left"/>
              <w:cnfStyle w:val="000000000000" w:firstRow="0" w:lastRow="0" w:firstColumn="0" w:lastColumn="0" w:oddVBand="0" w:evenVBand="0" w:oddHBand="0" w:evenHBand="0" w:firstRowFirstColumn="0" w:firstRowLastColumn="0" w:lastRowFirstColumn="0" w:lastRowLastColumn="0"/>
              <w:rPr>
                <w:rFonts w:cs="Arial"/>
                <w:color w:val="000000"/>
                <w:sz w:val="20"/>
              </w:rPr>
            </w:pPr>
            <w:r w:rsidRPr="005C7CB1">
              <w:rPr>
                <w:rFonts w:cs="Arial"/>
                <w:color w:val="000000"/>
                <w:sz w:val="20"/>
              </w:rPr>
              <w:t>Yes / No</w:t>
            </w:r>
          </w:p>
        </w:tc>
        <w:tc>
          <w:tcPr>
            <w:tcW w:w="2340" w:type="dxa"/>
            <w:tcBorders>
              <w:top w:val="single" w:sz="4" w:space="0" w:color="auto"/>
              <w:left w:val="single" w:sz="4" w:space="0" w:color="auto"/>
              <w:bottom w:val="single" w:sz="4" w:space="0" w:color="auto"/>
              <w:right w:val="single" w:sz="4" w:space="0" w:color="auto"/>
            </w:tcBorders>
          </w:tcPr>
          <w:p w:rsidR="005C7CB1" w:rsidRPr="005C7CB1" w:rsidRDefault="005C7CB1" w:rsidP="005C7CB1">
            <w:pPr>
              <w:tabs>
                <w:tab w:val="left" w:pos="2880"/>
              </w:tabs>
              <w:spacing w:before="0"/>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5C7CB1" w:rsidRPr="005C7CB1" w:rsidTr="005C7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tcBorders>
          </w:tcPr>
          <w:p w:rsidR="005C7CB1" w:rsidRPr="005C7CB1" w:rsidRDefault="005C7CB1" w:rsidP="005C7CB1">
            <w:pPr>
              <w:tabs>
                <w:tab w:val="left" w:pos="2880"/>
              </w:tabs>
              <w:spacing w:before="0"/>
              <w:ind w:left="2"/>
              <w:contextualSpacing/>
              <w:jc w:val="left"/>
              <w:rPr>
                <w:rFonts w:cs="Arial"/>
                <w:color w:val="000000"/>
                <w:sz w:val="20"/>
              </w:rPr>
            </w:pPr>
            <w:r w:rsidRPr="005C7CB1">
              <w:rPr>
                <w:rFonts w:cs="Arial"/>
                <w:color w:val="000000"/>
                <w:sz w:val="20"/>
              </w:rPr>
              <w:t>Rated Criteria</w:t>
            </w:r>
          </w:p>
        </w:tc>
        <w:tc>
          <w:tcPr>
            <w:tcW w:w="3870" w:type="dxa"/>
            <w:tcBorders>
              <w:top w:val="single" w:sz="4" w:space="0" w:color="auto"/>
              <w:bottom w:val="single" w:sz="4" w:space="0" w:color="auto"/>
            </w:tcBorders>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color w:val="000000"/>
                <w:sz w:val="20"/>
              </w:rPr>
            </w:pPr>
            <w:r w:rsidRPr="005C7CB1">
              <w:rPr>
                <w:rFonts w:cs="Arial"/>
                <w:color w:val="000000"/>
                <w:sz w:val="20"/>
              </w:rPr>
              <w:t>List the type of criteria to be used (mandatory/desired)</w:t>
            </w:r>
          </w:p>
        </w:tc>
        <w:tc>
          <w:tcPr>
            <w:tcW w:w="2340" w:type="dxa"/>
            <w:tcBorders>
              <w:top w:val="single" w:sz="4" w:space="0" w:color="auto"/>
              <w:bottom w:val="single" w:sz="4" w:space="0" w:color="auto"/>
              <w:right w:val="single" w:sz="4" w:space="0" w:color="auto"/>
            </w:tcBorders>
          </w:tcPr>
          <w:p w:rsidR="005C7CB1" w:rsidRPr="005C7CB1" w:rsidRDefault="005C7CB1" w:rsidP="005C7CB1">
            <w:pPr>
              <w:tabs>
                <w:tab w:val="left" w:pos="2880"/>
              </w:tabs>
              <w:spacing w:before="0"/>
              <w:jc w:val="left"/>
              <w:cnfStyle w:val="000000100000" w:firstRow="0" w:lastRow="0" w:firstColumn="0" w:lastColumn="0" w:oddVBand="0" w:evenVBand="0" w:oddHBand="1" w:evenHBand="0" w:firstRowFirstColumn="0" w:firstRowLastColumn="0" w:lastRowFirstColumn="0" w:lastRowLastColumn="0"/>
              <w:rPr>
                <w:rFonts w:cs="Arial"/>
                <w:sz w:val="20"/>
              </w:rPr>
            </w:pPr>
          </w:p>
        </w:tc>
      </w:tr>
    </w:tbl>
    <w:p w:rsidR="005C7CB1" w:rsidRPr="005C7CB1" w:rsidRDefault="005C7CB1" w:rsidP="005C7CB1">
      <w:pPr>
        <w:spacing w:before="0" w:after="160" w:line="259" w:lineRule="auto"/>
        <w:jc w:val="left"/>
        <w:rPr>
          <w:rFonts w:ascii="Calibri" w:hAnsi="Calibri"/>
          <w:b/>
          <w:sz w:val="22"/>
          <w:szCs w:val="22"/>
          <w:u w:val="single"/>
        </w:rPr>
      </w:pPr>
      <w:r w:rsidRPr="005C7CB1">
        <w:rPr>
          <w:rFonts w:ascii="Calibri" w:hAnsi="Calibri"/>
          <w:b/>
          <w:sz w:val="22"/>
          <w:szCs w:val="22"/>
          <w:u w:val="single"/>
        </w:rPr>
        <w:br w:type="page"/>
      </w:r>
    </w:p>
    <w:p w:rsidR="005C7CB1" w:rsidRPr="005C7CB1" w:rsidRDefault="005C7CB1" w:rsidP="005C7CB1">
      <w:pPr>
        <w:numPr>
          <w:ilvl w:val="0"/>
          <w:numId w:val="1"/>
        </w:numPr>
        <w:spacing w:before="120" w:after="360"/>
        <w:rPr>
          <w:rFonts w:cs="Arial"/>
          <w:b/>
          <w:color w:val="000000"/>
          <w:sz w:val="22"/>
          <w:szCs w:val="22"/>
          <w:u w:val="single"/>
        </w:rPr>
      </w:pPr>
      <w:r w:rsidRPr="005C7CB1">
        <w:rPr>
          <w:rFonts w:cs="Arial"/>
          <w:b/>
          <w:color w:val="000000"/>
          <w:sz w:val="22"/>
          <w:szCs w:val="22"/>
          <w:u w:val="single"/>
        </w:rPr>
        <w:lastRenderedPageBreak/>
        <w:t>Preferred arrangement for low value, low risk activities (if applicable)</w:t>
      </w:r>
    </w:p>
    <w:tbl>
      <w:tblPr>
        <w:tblStyle w:val="ListTable3-Accent11"/>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49"/>
        <w:gridCol w:w="2235"/>
        <w:gridCol w:w="2066"/>
        <w:gridCol w:w="2320"/>
      </w:tblGrid>
      <w:tr w:rsidR="005C7CB1" w:rsidRPr="005C7CB1" w:rsidTr="001B72D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649" w:type="dxa"/>
            <w:tcBorders>
              <w:top w:val="single" w:sz="4" w:space="0" w:color="auto"/>
              <w:bottom w:val="single" w:sz="6" w:space="0" w:color="auto"/>
              <w:right w:val="none" w:sz="0" w:space="0" w:color="auto"/>
            </w:tcBorders>
            <w:shd w:val="clear" w:color="auto" w:fill="CCCCCC"/>
          </w:tcPr>
          <w:p w:rsidR="005C7CB1" w:rsidRPr="005C7CB1" w:rsidRDefault="005C7CB1" w:rsidP="005C7CB1">
            <w:pPr>
              <w:spacing w:before="0"/>
              <w:rPr>
                <w:rFonts w:ascii="Calibri" w:hAnsi="Calibri" w:cs="Arial"/>
                <w:color w:val="auto"/>
                <w:sz w:val="22"/>
                <w:szCs w:val="22"/>
              </w:rPr>
            </w:pPr>
            <w:r w:rsidRPr="005C7CB1">
              <w:rPr>
                <w:rFonts w:ascii="Calibri" w:hAnsi="Calibri" w:cs="Arial"/>
                <w:color w:val="auto"/>
                <w:sz w:val="22"/>
                <w:szCs w:val="22"/>
              </w:rPr>
              <w:t>Activity</w:t>
            </w:r>
          </w:p>
        </w:tc>
        <w:tc>
          <w:tcPr>
            <w:tcW w:w="2235" w:type="dxa"/>
            <w:tcBorders>
              <w:top w:val="single" w:sz="4" w:space="0" w:color="auto"/>
              <w:bottom w:val="single" w:sz="6" w:space="0" w:color="auto"/>
            </w:tcBorders>
            <w:shd w:val="clear" w:color="auto" w:fill="CCCCCC"/>
          </w:tcPr>
          <w:p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2"/>
                <w:szCs w:val="22"/>
              </w:rPr>
            </w:pPr>
            <w:r w:rsidRPr="005C7CB1">
              <w:rPr>
                <w:rFonts w:ascii="Calibri" w:hAnsi="Calibri" w:cs="Arial"/>
                <w:color w:val="auto"/>
                <w:sz w:val="22"/>
                <w:szCs w:val="22"/>
              </w:rPr>
              <w:t>Category</w:t>
            </w:r>
          </w:p>
        </w:tc>
        <w:tc>
          <w:tcPr>
            <w:tcW w:w="2066" w:type="dxa"/>
            <w:tcBorders>
              <w:top w:val="single" w:sz="4" w:space="0" w:color="auto"/>
              <w:bottom w:val="single" w:sz="6" w:space="0" w:color="auto"/>
            </w:tcBorders>
            <w:shd w:val="clear" w:color="auto" w:fill="CCCCCC"/>
          </w:tcPr>
          <w:p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2"/>
                <w:szCs w:val="22"/>
              </w:rPr>
            </w:pPr>
            <w:r w:rsidRPr="005C7CB1">
              <w:rPr>
                <w:rFonts w:ascii="Calibri" w:hAnsi="Calibri" w:cs="Arial"/>
                <w:color w:val="auto"/>
                <w:sz w:val="22"/>
                <w:szCs w:val="22"/>
              </w:rPr>
              <w:t>Estimated cost</w:t>
            </w:r>
          </w:p>
        </w:tc>
        <w:tc>
          <w:tcPr>
            <w:tcW w:w="2320" w:type="dxa"/>
            <w:tcBorders>
              <w:top w:val="single" w:sz="4" w:space="0" w:color="auto"/>
              <w:bottom w:val="single" w:sz="6" w:space="0" w:color="auto"/>
            </w:tcBorders>
            <w:shd w:val="clear" w:color="auto" w:fill="CCCCCC"/>
          </w:tcPr>
          <w:p w:rsidR="005C7CB1" w:rsidRPr="005C7CB1" w:rsidRDefault="005C7CB1" w:rsidP="005C7CB1">
            <w:pPr>
              <w:spacing w:before="0"/>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2"/>
                <w:szCs w:val="22"/>
              </w:rPr>
            </w:pPr>
            <w:r w:rsidRPr="005C7CB1">
              <w:rPr>
                <w:rFonts w:ascii="Calibri" w:hAnsi="Calibri" w:cs="Arial"/>
                <w:color w:val="auto"/>
                <w:sz w:val="22"/>
                <w:szCs w:val="22"/>
              </w:rPr>
              <w:t>Procurement arrangement</w:t>
            </w:r>
          </w:p>
        </w:tc>
      </w:tr>
      <w:tr w:rsidR="005C7CB1" w:rsidRPr="005C7CB1" w:rsidTr="005C7C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9" w:type="dxa"/>
            <w:tcBorders>
              <w:top w:val="single" w:sz="6" w:space="0" w:color="auto"/>
              <w:bottom w:val="none" w:sz="0" w:space="0" w:color="auto"/>
              <w:right w:val="none" w:sz="0" w:space="0" w:color="auto"/>
            </w:tcBorders>
          </w:tcPr>
          <w:p w:rsidR="005C7CB1" w:rsidRPr="005C7CB1" w:rsidRDefault="005C7CB1" w:rsidP="005C7CB1">
            <w:pPr>
              <w:spacing w:before="0"/>
              <w:rPr>
                <w:rFonts w:ascii="Calibri" w:hAnsi="Calibri" w:cs="Arial"/>
                <w:szCs w:val="22"/>
              </w:rPr>
            </w:pPr>
          </w:p>
        </w:tc>
        <w:tc>
          <w:tcPr>
            <w:tcW w:w="2235" w:type="dxa"/>
            <w:tcBorders>
              <w:top w:val="single" w:sz="6" w:space="0" w:color="auto"/>
              <w:bottom w:val="none" w:sz="0" w:space="0" w:color="auto"/>
            </w:tcBorders>
          </w:tcPr>
          <w:p w:rsidR="005C7CB1" w:rsidRPr="005C7CB1" w:rsidRDefault="005C7CB1" w:rsidP="005C7CB1">
            <w:pPr>
              <w:spacing w:before="0"/>
              <w:cnfStyle w:val="000000100000" w:firstRow="0" w:lastRow="0" w:firstColumn="0" w:lastColumn="0" w:oddVBand="0" w:evenVBand="0" w:oddHBand="1" w:evenHBand="0" w:firstRowFirstColumn="0" w:firstRowLastColumn="0" w:lastRowFirstColumn="0" w:lastRowLastColumn="0"/>
              <w:rPr>
                <w:rFonts w:ascii="Calibri" w:hAnsi="Calibri" w:cs="Arial"/>
                <w:szCs w:val="22"/>
              </w:rPr>
            </w:pPr>
          </w:p>
        </w:tc>
        <w:tc>
          <w:tcPr>
            <w:tcW w:w="2066" w:type="dxa"/>
            <w:tcBorders>
              <w:top w:val="single" w:sz="6" w:space="0" w:color="auto"/>
              <w:bottom w:val="none" w:sz="0" w:space="0" w:color="auto"/>
            </w:tcBorders>
          </w:tcPr>
          <w:p w:rsidR="005C7CB1" w:rsidRPr="005C7CB1" w:rsidRDefault="005C7CB1" w:rsidP="005C7CB1">
            <w:pPr>
              <w:spacing w:before="0"/>
              <w:cnfStyle w:val="000000100000" w:firstRow="0" w:lastRow="0" w:firstColumn="0" w:lastColumn="0" w:oddVBand="0" w:evenVBand="0" w:oddHBand="1" w:evenHBand="0" w:firstRowFirstColumn="0" w:firstRowLastColumn="0" w:lastRowFirstColumn="0" w:lastRowLastColumn="0"/>
              <w:rPr>
                <w:rFonts w:ascii="Calibri" w:hAnsi="Calibri" w:cs="Arial"/>
                <w:szCs w:val="22"/>
              </w:rPr>
            </w:pPr>
          </w:p>
        </w:tc>
        <w:tc>
          <w:tcPr>
            <w:tcW w:w="2320" w:type="dxa"/>
            <w:tcBorders>
              <w:top w:val="single" w:sz="6" w:space="0" w:color="auto"/>
              <w:bottom w:val="none" w:sz="0" w:space="0" w:color="auto"/>
            </w:tcBorders>
          </w:tcPr>
          <w:p w:rsidR="005C7CB1" w:rsidRPr="005C7CB1" w:rsidRDefault="005C7CB1" w:rsidP="005C7CB1">
            <w:pPr>
              <w:spacing w:before="0"/>
              <w:cnfStyle w:val="000000100000" w:firstRow="0" w:lastRow="0" w:firstColumn="0" w:lastColumn="0" w:oddVBand="0" w:evenVBand="0" w:oddHBand="1" w:evenHBand="0" w:firstRowFirstColumn="0" w:firstRowLastColumn="0" w:lastRowFirstColumn="0" w:lastRowLastColumn="0"/>
              <w:rPr>
                <w:rFonts w:ascii="Calibri" w:hAnsi="Calibri" w:cs="Arial"/>
                <w:szCs w:val="22"/>
              </w:rPr>
            </w:pPr>
          </w:p>
        </w:tc>
      </w:tr>
      <w:tr w:rsidR="005C7CB1" w:rsidRPr="005C7CB1" w:rsidTr="005C7CB1">
        <w:trPr>
          <w:jc w:val="center"/>
        </w:trPr>
        <w:tc>
          <w:tcPr>
            <w:cnfStyle w:val="001000000000" w:firstRow="0" w:lastRow="0" w:firstColumn="1" w:lastColumn="0" w:oddVBand="0" w:evenVBand="0" w:oddHBand="0" w:evenHBand="0" w:firstRowFirstColumn="0" w:firstRowLastColumn="0" w:lastRowFirstColumn="0" w:lastRowLastColumn="0"/>
            <w:tcW w:w="1649" w:type="dxa"/>
            <w:tcBorders>
              <w:right w:val="none" w:sz="0" w:space="0" w:color="auto"/>
            </w:tcBorders>
          </w:tcPr>
          <w:p w:rsidR="005C7CB1" w:rsidRPr="005C7CB1" w:rsidRDefault="005C7CB1" w:rsidP="005C7CB1">
            <w:pPr>
              <w:spacing w:before="0"/>
              <w:rPr>
                <w:rFonts w:ascii="Calibri" w:hAnsi="Calibri" w:cs="Arial"/>
                <w:szCs w:val="22"/>
              </w:rPr>
            </w:pPr>
          </w:p>
        </w:tc>
        <w:tc>
          <w:tcPr>
            <w:tcW w:w="2235" w:type="dxa"/>
          </w:tcPr>
          <w:p w:rsidR="005C7CB1" w:rsidRPr="005C7CB1" w:rsidRDefault="005C7CB1" w:rsidP="005C7CB1">
            <w:pPr>
              <w:spacing w:before="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p>
        </w:tc>
        <w:tc>
          <w:tcPr>
            <w:tcW w:w="2066" w:type="dxa"/>
          </w:tcPr>
          <w:p w:rsidR="005C7CB1" w:rsidRPr="005C7CB1" w:rsidRDefault="005C7CB1" w:rsidP="005C7CB1">
            <w:pPr>
              <w:spacing w:before="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p>
        </w:tc>
        <w:tc>
          <w:tcPr>
            <w:tcW w:w="2320" w:type="dxa"/>
          </w:tcPr>
          <w:p w:rsidR="005C7CB1" w:rsidRPr="005C7CB1" w:rsidRDefault="005C7CB1" w:rsidP="005C7CB1">
            <w:pPr>
              <w:spacing w:before="0"/>
              <w:cnfStyle w:val="000000000000" w:firstRow="0" w:lastRow="0" w:firstColumn="0" w:lastColumn="0" w:oddVBand="0" w:evenVBand="0" w:oddHBand="0" w:evenHBand="0" w:firstRowFirstColumn="0" w:firstRowLastColumn="0" w:lastRowFirstColumn="0" w:lastRowLastColumn="0"/>
              <w:rPr>
                <w:rFonts w:ascii="Calibri" w:hAnsi="Calibri" w:cs="Arial"/>
                <w:szCs w:val="22"/>
              </w:rPr>
            </w:pPr>
          </w:p>
        </w:tc>
      </w:tr>
    </w:tbl>
    <w:p w:rsidR="005C7CB1" w:rsidRPr="005C7CB1" w:rsidRDefault="005C7CB1" w:rsidP="005C7CB1">
      <w:pPr>
        <w:numPr>
          <w:ilvl w:val="0"/>
          <w:numId w:val="1"/>
        </w:numPr>
        <w:spacing w:before="360" w:after="360"/>
        <w:rPr>
          <w:rFonts w:cs="Arial"/>
          <w:b/>
          <w:color w:val="000000"/>
          <w:sz w:val="22"/>
          <w:szCs w:val="22"/>
          <w:u w:val="single"/>
        </w:rPr>
      </w:pPr>
      <w:r w:rsidRPr="005C7CB1">
        <w:rPr>
          <w:rFonts w:cs="Arial"/>
          <w:b/>
          <w:color w:val="000000"/>
          <w:sz w:val="22"/>
          <w:szCs w:val="22"/>
          <w:u w:val="single"/>
        </w:rPr>
        <w:t>Summary of PPSD to be inform the Bank’s preparation of the PAD</w:t>
      </w:r>
    </w:p>
    <w:p w:rsidR="005C7CB1" w:rsidRPr="005C7CB1" w:rsidRDefault="005C7CB1" w:rsidP="005C7CB1">
      <w:pPr>
        <w:spacing w:before="0" w:after="160" w:line="259" w:lineRule="auto"/>
        <w:jc w:val="center"/>
        <w:rPr>
          <w:rFonts w:ascii="Arial" w:hAnsi="Arial"/>
          <w:b/>
          <w:szCs w:val="24"/>
        </w:rPr>
      </w:pPr>
      <w:r w:rsidRPr="005C7CB1">
        <w:rPr>
          <w:rFonts w:ascii="Arial" w:hAnsi="Arial"/>
          <w:noProof/>
          <w:sz w:val="22"/>
          <w:szCs w:val="22"/>
          <w:lang w:val="es-ES_tradnl" w:eastAsia="es-ES_tradnl"/>
        </w:rPr>
        <w:drawing>
          <wp:inline distT="0" distB="0" distL="0" distR="0" wp14:anchorId="2DB81F9F" wp14:editId="0BA1D3FB">
            <wp:extent cx="5721599" cy="16130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8836" cy="1620745"/>
                    </a:xfrm>
                    <a:prstGeom prst="rect">
                      <a:avLst/>
                    </a:prstGeom>
                    <a:noFill/>
                  </pic:spPr>
                </pic:pic>
              </a:graphicData>
            </a:graphic>
          </wp:inline>
        </w:drawing>
      </w:r>
    </w:p>
    <w:p w:rsidR="005C7CB1" w:rsidRPr="005C7CB1" w:rsidRDefault="005C7CB1" w:rsidP="005C7CB1"/>
    <w:p w:rsidR="005C7CB1" w:rsidRPr="005C7CB1" w:rsidRDefault="005C7CB1" w:rsidP="005C7CB1"/>
    <w:p w:rsidR="00CB2680" w:rsidRPr="005C7CB1" w:rsidRDefault="00CB2680" w:rsidP="005C7CB1">
      <w:bookmarkStart w:id="0" w:name="_GoBack"/>
      <w:bookmarkEnd w:id="0"/>
    </w:p>
    <w:sectPr w:rsidR="00CB2680" w:rsidRPr="005C7C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es">
    <w:panose1 w:val="02000000000000000000"/>
    <w:charset w:val="00"/>
    <w:family w:val="modern"/>
    <w:notTrueType/>
    <w:pitch w:val="variable"/>
    <w:sig w:usb0="A000002F" w:usb1="5000005B"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6B3E"/>
    <w:multiLevelType w:val="hybridMultilevel"/>
    <w:tmpl w:val="6DDE3C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C2A0E"/>
    <w:multiLevelType w:val="hybridMultilevel"/>
    <w:tmpl w:val="27925E96"/>
    <w:lvl w:ilvl="0" w:tplc="0409000F">
      <w:start w:val="1"/>
      <w:numFmt w:val="decimal"/>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18330092"/>
    <w:multiLevelType w:val="hybridMultilevel"/>
    <w:tmpl w:val="2D207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E5214"/>
    <w:multiLevelType w:val="hybridMultilevel"/>
    <w:tmpl w:val="1C1CBB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027F30"/>
    <w:multiLevelType w:val="hybridMultilevel"/>
    <w:tmpl w:val="AAC4B80E"/>
    <w:lvl w:ilvl="0" w:tplc="04090019">
      <w:start w:val="1"/>
      <w:numFmt w:val="lowerLetter"/>
      <w:lvlText w:val="%1."/>
      <w:lvlJc w:val="left"/>
      <w:pPr>
        <w:ind w:left="2243" w:hanging="360"/>
      </w:pPr>
    </w:lvl>
    <w:lvl w:ilvl="1" w:tplc="04090019">
      <w:start w:val="1"/>
      <w:numFmt w:val="lowerLetter"/>
      <w:lvlText w:val="%2."/>
      <w:lvlJc w:val="left"/>
      <w:pPr>
        <w:ind w:left="2963" w:hanging="360"/>
      </w:pPr>
    </w:lvl>
    <w:lvl w:ilvl="2" w:tplc="0409001B" w:tentative="1">
      <w:start w:val="1"/>
      <w:numFmt w:val="lowerRoman"/>
      <w:lvlText w:val="%3."/>
      <w:lvlJc w:val="right"/>
      <w:pPr>
        <w:ind w:left="3683" w:hanging="180"/>
      </w:pPr>
    </w:lvl>
    <w:lvl w:ilvl="3" w:tplc="0409000F" w:tentative="1">
      <w:start w:val="1"/>
      <w:numFmt w:val="decimal"/>
      <w:lvlText w:val="%4."/>
      <w:lvlJc w:val="left"/>
      <w:pPr>
        <w:ind w:left="4403" w:hanging="360"/>
      </w:pPr>
    </w:lvl>
    <w:lvl w:ilvl="4" w:tplc="04090019" w:tentative="1">
      <w:start w:val="1"/>
      <w:numFmt w:val="lowerLetter"/>
      <w:lvlText w:val="%5."/>
      <w:lvlJc w:val="left"/>
      <w:pPr>
        <w:ind w:left="5123" w:hanging="360"/>
      </w:pPr>
    </w:lvl>
    <w:lvl w:ilvl="5" w:tplc="0409001B" w:tentative="1">
      <w:start w:val="1"/>
      <w:numFmt w:val="lowerRoman"/>
      <w:lvlText w:val="%6."/>
      <w:lvlJc w:val="right"/>
      <w:pPr>
        <w:ind w:left="5843" w:hanging="180"/>
      </w:pPr>
    </w:lvl>
    <w:lvl w:ilvl="6" w:tplc="0409000F" w:tentative="1">
      <w:start w:val="1"/>
      <w:numFmt w:val="decimal"/>
      <w:lvlText w:val="%7."/>
      <w:lvlJc w:val="left"/>
      <w:pPr>
        <w:ind w:left="6563" w:hanging="360"/>
      </w:pPr>
    </w:lvl>
    <w:lvl w:ilvl="7" w:tplc="04090019" w:tentative="1">
      <w:start w:val="1"/>
      <w:numFmt w:val="lowerLetter"/>
      <w:lvlText w:val="%8."/>
      <w:lvlJc w:val="left"/>
      <w:pPr>
        <w:ind w:left="7283" w:hanging="360"/>
      </w:pPr>
    </w:lvl>
    <w:lvl w:ilvl="8" w:tplc="0409001B" w:tentative="1">
      <w:start w:val="1"/>
      <w:numFmt w:val="lowerRoman"/>
      <w:lvlText w:val="%9."/>
      <w:lvlJc w:val="right"/>
      <w:pPr>
        <w:ind w:left="8003" w:hanging="180"/>
      </w:pPr>
    </w:lvl>
  </w:abstractNum>
  <w:abstractNum w:abstractNumId="5" w15:restartNumberingAfterBreak="0">
    <w:nsid w:val="30421F19"/>
    <w:multiLevelType w:val="hybridMultilevel"/>
    <w:tmpl w:val="8618A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0426B"/>
    <w:multiLevelType w:val="hybridMultilevel"/>
    <w:tmpl w:val="63E6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511DC0"/>
    <w:multiLevelType w:val="multilevel"/>
    <w:tmpl w:val="96604D04"/>
    <w:lvl w:ilvl="0">
      <w:start w:val="1"/>
      <w:numFmt w:val="decimal"/>
      <w:lvlText w:val="%1"/>
      <w:lvlJc w:val="left"/>
      <w:pPr>
        <w:ind w:left="360" w:hanging="360"/>
      </w:pPr>
      <w:rPr>
        <w:rFonts w:hint="default"/>
      </w:rPr>
    </w:lvl>
    <w:lvl w:ilvl="1">
      <w:start w:val="5"/>
      <w:numFmt w:val="none"/>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F946F4"/>
    <w:multiLevelType w:val="hybridMultilevel"/>
    <w:tmpl w:val="8BCA2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10F52"/>
    <w:multiLevelType w:val="hybridMultilevel"/>
    <w:tmpl w:val="F2962E2C"/>
    <w:lvl w:ilvl="0" w:tplc="CB2279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64204"/>
    <w:multiLevelType w:val="hybridMultilevel"/>
    <w:tmpl w:val="BACEEA3E"/>
    <w:lvl w:ilvl="0" w:tplc="10D8A3E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90F0C"/>
    <w:multiLevelType w:val="hybridMultilevel"/>
    <w:tmpl w:val="996C3E98"/>
    <w:lvl w:ilvl="0" w:tplc="2E3E4872">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671156E4"/>
    <w:multiLevelType w:val="hybridMultilevel"/>
    <w:tmpl w:val="87D6C100"/>
    <w:lvl w:ilvl="0" w:tplc="0409000F">
      <w:start w:val="1"/>
      <w:numFmt w:val="decimal"/>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68D20D43"/>
    <w:multiLevelType w:val="hybridMultilevel"/>
    <w:tmpl w:val="2CFC0E2C"/>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C524C0B"/>
    <w:multiLevelType w:val="hybridMultilevel"/>
    <w:tmpl w:val="ACA23196"/>
    <w:lvl w:ilvl="0" w:tplc="4288E4EC">
      <w:start w:val="2"/>
      <w:numFmt w:val="upperLetter"/>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7BAF37A8"/>
    <w:multiLevelType w:val="hybridMultilevel"/>
    <w:tmpl w:val="ABC06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F2D2868"/>
    <w:multiLevelType w:val="hybridMultilevel"/>
    <w:tmpl w:val="8DE4C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5"/>
  </w:num>
  <w:num w:numId="5">
    <w:abstractNumId w:val="8"/>
  </w:num>
  <w:num w:numId="6">
    <w:abstractNumId w:val="16"/>
  </w:num>
  <w:num w:numId="7">
    <w:abstractNumId w:val="9"/>
  </w:num>
  <w:num w:numId="8">
    <w:abstractNumId w:val="10"/>
  </w:num>
  <w:num w:numId="9">
    <w:abstractNumId w:val="0"/>
  </w:num>
  <w:num w:numId="10">
    <w:abstractNumId w:val="5"/>
  </w:num>
  <w:num w:numId="11">
    <w:abstractNumId w:val="2"/>
  </w:num>
  <w:num w:numId="12">
    <w:abstractNumId w:val="13"/>
  </w:num>
  <w:num w:numId="13">
    <w:abstractNumId w:val="11"/>
  </w:num>
  <w:num w:numId="14">
    <w:abstractNumId w:val="3"/>
  </w:num>
  <w:num w:numId="15">
    <w:abstractNumId w:val="1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B1"/>
    <w:rsid w:val="005C7CB1"/>
    <w:rsid w:val="00CB26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604CB-5C9F-45DA-AE57-E22088CA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B1"/>
    <w:pPr>
      <w:spacing w:before="240" w:after="0" w:line="240" w:lineRule="auto"/>
      <w:jc w:val="both"/>
    </w:pPr>
    <w:rPr>
      <w:rFonts w:ascii="Andes" w:eastAsia="Times New Roman" w:hAnsi="Andes" w:cs="Microsoft Sans Serif"/>
      <w:bCs/>
      <w:color w:val="002060"/>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C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5C7CB1"/>
    <w:pPr>
      <w:spacing w:after="0" w:line="240" w:lineRule="auto"/>
    </w:pPr>
    <w:rPr>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12">
    <w:name w:val="List Table 3 - Accent 112"/>
    <w:basedOn w:val="TableNormal"/>
    <w:uiPriority w:val="48"/>
    <w:rsid w:val="005C7CB1"/>
    <w:pPr>
      <w:spacing w:after="0" w:line="240" w:lineRule="auto"/>
    </w:pPr>
    <w:rPr>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498</Words>
  <Characters>2743</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John Mckinley</dc:creator>
  <cp:keywords/>
  <dc:description/>
  <cp:lastModifiedBy>Simon John Mckinley</cp:lastModifiedBy>
  <cp:revision>1</cp:revision>
  <dcterms:created xsi:type="dcterms:W3CDTF">2016-10-27T15:19:00Z</dcterms:created>
  <dcterms:modified xsi:type="dcterms:W3CDTF">2016-10-27T15:21:00Z</dcterms:modified>
</cp:coreProperties>
</file>