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FC" w:rsidRPr="00851A27" w:rsidRDefault="00C93BFC" w:rsidP="00A61C53">
      <w:pPr>
        <w:rPr>
          <w:u w:val="single"/>
        </w:rPr>
      </w:pPr>
    </w:p>
    <w:tbl>
      <w:tblPr>
        <w:tblW w:w="5000" w:type="pct"/>
        <w:jc w:val="center"/>
        <w:tblLook w:val="00A0" w:firstRow="1" w:lastRow="0" w:firstColumn="1" w:lastColumn="0" w:noHBand="0" w:noVBand="0"/>
      </w:tblPr>
      <w:tblGrid>
        <w:gridCol w:w="8640"/>
      </w:tblGrid>
      <w:tr w:rsidR="00D3552D" w:rsidRPr="00A77285" w:rsidTr="00D0629C">
        <w:trPr>
          <w:trHeight w:val="2880"/>
          <w:jc w:val="center"/>
        </w:trPr>
        <w:tc>
          <w:tcPr>
            <w:tcW w:w="5000" w:type="pct"/>
          </w:tcPr>
          <w:p w:rsidR="008B1511" w:rsidRDefault="008B1511" w:rsidP="00A61C53">
            <w:pPr>
              <w:pStyle w:val="NoSpacing"/>
              <w:jc w:val="center"/>
              <w:rPr>
                <w:rFonts w:ascii="Cambria" w:hAnsi="Cambria"/>
                <w:caps/>
                <w:color w:val="000080"/>
                <w:sz w:val="36"/>
                <w:szCs w:val="36"/>
                <w:lang w:eastAsia="en-US"/>
              </w:rPr>
            </w:pPr>
          </w:p>
          <w:p w:rsidR="008B1511" w:rsidRDefault="00134FD4" w:rsidP="00A61C53">
            <w:pPr>
              <w:pStyle w:val="NoSpacing"/>
              <w:jc w:val="center"/>
              <w:rPr>
                <w:rFonts w:ascii="Cambria" w:hAnsi="Cambria"/>
                <w:caps/>
                <w:color w:val="000080"/>
                <w:sz w:val="36"/>
                <w:szCs w:val="36"/>
              </w:rPr>
            </w:pPr>
            <w:r w:rsidRPr="00134FD4">
              <w:rPr>
                <w:rFonts w:ascii="Cambria" w:hAnsi="Cambria"/>
                <w:caps/>
                <w:noProof/>
                <w:color w:val="000080"/>
                <w:sz w:val="36"/>
                <w:szCs w:val="36"/>
                <w:lang w:val="en-US" w:eastAsia="en-US"/>
              </w:rPr>
              <w:drawing>
                <wp:inline distT="0" distB="0" distL="0" distR="0">
                  <wp:extent cx="2893695" cy="600710"/>
                  <wp:effectExtent l="0" t="0" r="1905" b="8890"/>
                  <wp:docPr id="2" name="Picture 2" descr="C:\Users\BurgosEs\AppData\Local\Microsoft\Windows\Temporary Internet Files\Content.Outlook\3SP7D2RA\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gosEs\AppData\Local\Microsoft\Windows\Temporary Internet Files\Content.Outlook\3SP7D2RA\WB_S-WBG-Horizontal-RGB-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3695" cy="600710"/>
                          </a:xfrm>
                          <a:prstGeom prst="rect">
                            <a:avLst/>
                          </a:prstGeom>
                          <a:noFill/>
                          <a:ln>
                            <a:noFill/>
                          </a:ln>
                        </pic:spPr>
                      </pic:pic>
                    </a:graphicData>
                  </a:graphic>
                </wp:inline>
              </w:drawing>
            </w:r>
          </w:p>
          <w:p w:rsidR="008B1511" w:rsidRDefault="008B1511" w:rsidP="00A61C53">
            <w:pPr>
              <w:pStyle w:val="NoSpacing"/>
              <w:jc w:val="center"/>
              <w:rPr>
                <w:rFonts w:ascii="Cambria" w:hAnsi="Cambria"/>
                <w:caps/>
                <w:color w:val="000080"/>
                <w:sz w:val="36"/>
                <w:szCs w:val="36"/>
                <w:lang w:eastAsia="en-US"/>
              </w:rPr>
            </w:pPr>
          </w:p>
          <w:p w:rsidR="008B1511" w:rsidRDefault="008B1511" w:rsidP="00A61C53">
            <w:pPr>
              <w:pStyle w:val="NoSpacing"/>
              <w:jc w:val="center"/>
              <w:rPr>
                <w:rFonts w:ascii="Cambria" w:hAnsi="Cambria"/>
                <w:caps/>
                <w:color w:val="000080"/>
                <w:sz w:val="36"/>
                <w:szCs w:val="36"/>
                <w:lang w:eastAsia="en-US"/>
              </w:rPr>
            </w:pPr>
          </w:p>
          <w:p w:rsidR="00AB4BBF" w:rsidRDefault="00AB4BBF" w:rsidP="00A61C53">
            <w:pPr>
              <w:pStyle w:val="NoSpacing"/>
              <w:jc w:val="center"/>
              <w:rPr>
                <w:rFonts w:ascii="Cambria" w:hAnsi="Cambria"/>
                <w:caps/>
                <w:color w:val="000080"/>
                <w:sz w:val="36"/>
                <w:szCs w:val="36"/>
                <w:lang w:eastAsia="en-US"/>
              </w:rPr>
            </w:pPr>
          </w:p>
          <w:p w:rsidR="00D3552D" w:rsidRPr="00A77285" w:rsidRDefault="00AB0B2E" w:rsidP="00A61C53">
            <w:pPr>
              <w:pStyle w:val="NoSpacing"/>
              <w:jc w:val="center"/>
              <w:rPr>
                <w:rFonts w:ascii="Cambria" w:hAnsi="Cambria"/>
                <w:caps/>
              </w:rPr>
            </w:pPr>
            <w:r>
              <w:rPr>
                <w:rFonts w:ascii="Cambria" w:hAnsi="Cambria"/>
                <w:caps/>
                <w:color w:val="000080"/>
                <w:sz w:val="36"/>
                <w:szCs w:val="36"/>
              </w:rPr>
              <w:t>Formato estándar</w:t>
            </w:r>
          </w:p>
        </w:tc>
      </w:tr>
      <w:tr w:rsidR="00D3552D" w:rsidRPr="00A77285" w:rsidTr="008B1511">
        <w:trPr>
          <w:trHeight w:val="6257"/>
          <w:jc w:val="center"/>
        </w:trPr>
        <w:tc>
          <w:tcPr>
            <w:tcW w:w="5000" w:type="pct"/>
            <w:tcBorders>
              <w:bottom w:val="single" w:sz="4" w:space="0" w:color="4F81BD"/>
            </w:tcBorders>
            <w:vAlign w:val="center"/>
          </w:tcPr>
          <w:p w:rsidR="00D3552D" w:rsidRPr="00A77285" w:rsidRDefault="00D3552D" w:rsidP="00A61C53">
            <w:pPr>
              <w:pStyle w:val="NoSpacing"/>
              <w:jc w:val="center"/>
              <w:rPr>
                <w:rFonts w:ascii="Cambria" w:hAnsi="Cambria"/>
                <w:b/>
                <w:sz w:val="72"/>
                <w:szCs w:val="72"/>
              </w:rPr>
            </w:pPr>
            <w:r>
              <w:rPr>
                <w:rFonts w:ascii="Cambria" w:hAnsi="Cambria"/>
                <w:b/>
                <w:sz w:val="48"/>
                <w:szCs w:val="48"/>
              </w:rPr>
              <w:t xml:space="preserve">MODELO DE ACUERDO </w:t>
            </w:r>
            <w:r w:rsidR="0091407A">
              <w:rPr>
                <w:rFonts w:ascii="Cambria" w:hAnsi="Cambria"/>
                <w:b/>
                <w:sz w:val="48"/>
                <w:szCs w:val="48"/>
              </w:rPr>
              <w:br/>
            </w:r>
            <w:r w:rsidR="0013116A">
              <w:rPr>
                <w:rFonts w:ascii="Cambria" w:hAnsi="Cambria"/>
                <w:b/>
                <w:sz w:val="48"/>
                <w:szCs w:val="48"/>
              </w:rPr>
              <w:t>p</w:t>
            </w:r>
            <w:r>
              <w:rPr>
                <w:rFonts w:ascii="Cambria" w:hAnsi="Cambria"/>
                <w:b/>
                <w:sz w:val="48"/>
                <w:szCs w:val="48"/>
              </w:rPr>
              <w:t>ara su uso</w:t>
            </w:r>
            <w:r w:rsidR="0013116A">
              <w:rPr>
                <w:rFonts w:ascii="Cambria" w:hAnsi="Cambria"/>
                <w:b/>
                <w:sz w:val="48"/>
                <w:szCs w:val="48"/>
              </w:rPr>
              <w:t xml:space="preserve"> por los prestatarios del Banco </w:t>
            </w:r>
            <w:r>
              <w:rPr>
                <w:rFonts w:ascii="Cambria" w:hAnsi="Cambria"/>
                <w:b/>
                <w:sz w:val="48"/>
                <w:szCs w:val="48"/>
              </w:rPr>
              <w:t>Mundial</w:t>
            </w:r>
          </w:p>
        </w:tc>
      </w:tr>
      <w:tr w:rsidR="00D3552D" w:rsidRPr="00A77285" w:rsidTr="003F092D">
        <w:trPr>
          <w:trHeight w:val="937"/>
          <w:jc w:val="center"/>
        </w:trPr>
        <w:tc>
          <w:tcPr>
            <w:tcW w:w="5000" w:type="pct"/>
            <w:tcBorders>
              <w:top w:val="single" w:sz="4" w:space="0" w:color="4F81BD"/>
            </w:tcBorders>
            <w:vAlign w:val="center"/>
          </w:tcPr>
          <w:p w:rsidR="00D3552D" w:rsidRPr="00A77285" w:rsidRDefault="00D3552D" w:rsidP="00A61C53">
            <w:pPr>
              <w:pStyle w:val="NoSpacing"/>
              <w:jc w:val="center"/>
              <w:rPr>
                <w:rFonts w:ascii="Cambria" w:hAnsi="Cambria"/>
                <w:sz w:val="44"/>
                <w:szCs w:val="44"/>
              </w:rPr>
            </w:pPr>
            <w:r>
              <w:rPr>
                <w:rFonts w:ascii="Cambria" w:hAnsi="Cambria"/>
                <w:sz w:val="44"/>
                <w:szCs w:val="44"/>
              </w:rPr>
              <w:t>Prestación de asistencia técnica por parte de la FAO en el marco de los proyectos financiados por el Banco</w:t>
            </w:r>
          </w:p>
        </w:tc>
      </w:tr>
      <w:tr w:rsidR="00D3552D" w:rsidRPr="00A77285" w:rsidTr="00D0629C">
        <w:trPr>
          <w:trHeight w:val="360"/>
          <w:jc w:val="center"/>
        </w:trPr>
        <w:tc>
          <w:tcPr>
            <w:tcW w:w="5000" w:type="pct"/>
            <w:vAlign w:val="center"/>
          </w:tcPr>
          <w:p w:rsidR="00D3552D" w:rsidRPr="007E7AFC" w:rsidRDefault="00D3552D" w:rsidP="00A61C53">
            <w:pPr>
              <w:pStyle w:val="NoSpacing"/>
              <w:jc w:val="center"/>
              <w:rPr>
                <w:rFonts w:eastAsia="Times New Roman"/>
              </w:rPr>
            </w:pPr>
          </w:p>
        </w:tc>
      </w:tr>
      <w:tr w:rsidR="00D3552D" w:rsidRPr="00A77285" w:rsidTr="00D0629C">
        <w:trPr>
          <w:trHeight w:val="360"/>
          <w:jc w:val="center"/>
        </w:trPr>
        <w:tc>
          <w:tcPr>
            <w:tcW w:w="5000" w:type="pct"/>
            <w:vAlign w:val="center"/>
          </w:tcPr>
          <w:p w:rsidR="00D3552D" w:rsidRPr="007E7AFC" w:rsidRDefault="00D3552D" w:rsidP="00A61C53">
            <w:pPr>
              <w:pStyle w:val="NoSpacing"/>
              <w:jc w:val="center"/>
              <w:rPr>
                <w:rFonts w:eastAsia="Times New Roman"/>
                <w:b/>
                <w:bCs/>
              </w:rPr>
            </w:pPr>
          </w:p>
        </w:tc>
      </w:tr>
      <w:tr w:rsidR="00D3552D" w:rsidRPr="00A77285" w:rsidTr="00D0629C">
        <w:trPr>
          <w:trHeight w:val="360"/>
          <w:jc w:val="center"/>
        </w:trPr>
        <w:tc>
          <w:tcPr>
            <w:tcW w:w="5000" w:type="pct"/>
            <w:vAlign w:val="center"/>
          </w:tcPr>
          <w:p w:rsidR="00D3552D" w:rsidRPr="007E7AFC" w:rsidRDefault="00D3552D" w:rsidP="00A61C53">
            <w:pPr>
              <w:pStyle w:val="NoSpacing"/>
              <w:jc w:val="center"/>
              <w:rPr>
                <w:rFonts w:eastAsia="Times New Roman"/>
                <w:b/>
                <w:bCs/>
              </w:rPr>
            </w:pPr>
          </w:p>
          <w:p w:rsidR="00AB4BBF" w:rsidRDefault="00AB4BBF" w:rsidP="00A61C53">
            <w:pPr>
              <w:pStyle w:val="NoSpacing"/>
              <w:jc w:val="center"/>
              <w:rPr>
                <w:rFonts w:eastAsia="Times New Roman"/>
                <w:b/>
                <w:bCs/>
              </w:rPr>
            </w:pPr>
          </w:p>
          <w:p w:rsidR="00A41A13" w:rsidRDefault="00376727" w:rsidP="00A41A13">
            <w:pPr>
              <w:pStyle w:val="NoSpacing"/>
              <w:jc w:val="center"/>
              <w:rPr>
                <w:rFonts w:eastAsia="Times New Roman"/>
                <w:b/>
                <w:bCs/>
              </w:rPr>
            </w:pPr>
            <w:r>
              <w:rPr>
                <w:rFonts w:eastAsia="Times New Roman"/>
                <w:b/>
                <w:bCs/>
              </w:rPr>
              <w:t>V.1</w:t>
            </w:r>
          </w:p>
          <w:p w:rsidR="00D3552D" w:rsidRPr="007E7AFC" w:rsidRDefault="005C12E5" w:rsidP="00A41A13">
            <w:pPr>
              <w:pStyle w:val="NoSpacing"/>
              <w:jc w:val="center"/>
              <w:rPr>
                <w:rFonts w:eastAsia="Times New Roman"/>
                <w:b/>
                <w:bCs/>
              </w:rPr>
            </w:pPr>
            <w:r>
              <w:rPr>
                <w:b/>
                <w:bCs/>
              </w:rPr>
              <w:t>Mayo de 2017</w:t>
            </w:r>
          </w:p>
        </w:tc>
      </w:tr>
    </w:tbl>
    <w:p w:rsidR="00D3552D" w:rsidRPr="008D12F3" w:rsidRDefault="00D3552D" w:rsidP="00A61C53">
      <w:pPr>
        <w:pStyle w:val="Title"/>
        <w:jc w:val="left"/>
        <w:rPr>
          <w:rFonts w:ascii="Times New Roman" w:hAnsi="Times New Roman"/>
          <w:b/>
          <w:sz w:val="24"/>
          <w:szCs w:val="24"/>
        </w:rPr>
      </w:pPr>
      <w:r>
        <w:rPr>
          <w:rFonts w:ascii="Times New Roman" w:hAnsi="Times New Roman"/>
          <w:sz w:val="24"/>
          <w:szCs w:val="24"/>
        </w:rPr>
        <w:lastRenderedPageBreak/>
        <w:t xml:space="preserve">Este documento está sujeto a derechos de autor. </w:t>
      </w:r>
    </w:p>
    <w:p w:rsidR="00D3552D" w:rsidRPr="008D12F3" w:rsidRDefault="00D3552D">
      <w:pPr>
        <w:pStyle w:val="Title"/>
        <w:jc w:val="left"/>
        <w:rPr>
          <w:rFonts w:ascii="Times New Roman" w:hAnsi="Times New Roman"/>
          <w:b/>
          <w:sz w:val="24"/>
          <w:szCs w:val="24"/>
        </w:rPr>
      </w:pPr>
    </w:p>
    <w:p w:rsidR="00D3552D" w:rsidRPr="008D12F3" w:rsidRDefault="00D3552D">
      <w:pPr>
        <w:pStyle w:val="Title"/>
        <w:jc w:val="both"/>
        <w:rPr>
          <w:rFonts w:ascii="Times New Roman" w:hAnsi="Times New Roman"/>
          <w:b/>
          <w:sz w:val="24"/>
          <w:szCs w:val="24"/>
        </w:rPr>
      </w:pPr>
      <w:r>
        <w:rPr>
          <w:rFonts w:ascii="Times New Roman" w:hAnsi="Times New Roman"/>
          <w:sz w:val="24"/>
          <w:szCs w:val="24"/>
        </w:rPr>
        <w:t xml:space="preserve">Se autoriza su utilización y reproducción únicamente para fines no comerciales. No está permitido su uso con fines comerciales, incluidos, sin limitarse a ellos, la reventa, el cobro de tarifas por el acceso al documento, la redistribución, o trabajos derivados tales como traducciones no oficiales basadas en estos documentos. </w:t>
      </w:r>
      <w:r w:rsidR="00BB3DDF">
        <w:rPr>
          <w:rFonts w:ascii="Times New Roman" w:hAnsi="Times New Roman"/>
          <w:sz w:val="24"/>
          <w:szCs w:val="24"/>
        </w:rPr>
        <w:t xml:space="preserve"> </w:t>
      </w:r>
    </w:p>
    <w:p w:rsidR="00D3552D" w:rsidRPr="00A77285" w:rsidRDefault="00D3552D">
      <w:pPr>
        <w:rPr>
          <w:sz w:val="24"/>
          <w:szCs w:val="24"/>
        </w:rPr>
      </w:pPr>
      <w:r>
        <w:br w:type="page"/>
      </w:r>
    </w:p>
    <w:p w:rsidR="00D3552D" w:rsidRPr="006A6AEA" w:rsidRDefault="00D3552D">
      <w:pPr>
        <w:pStyle w:val="Title"/>
        <w:rPr>
          <w:rFonts w:ascii="Times New Roman" w:hAnsi="Times New Roman"/>
          <w:color w:val="000000"/>
          <w:szCs w:val="28"/>
        </w:rPr>
      </w:pPr>
      <w:r>
        <w:rPr>
          <w:rFonts w:ascii="Times New Roman" w:hAnsi="Times New Roman"/>
          <w:b/>
          <w:color w:val="000000"/>
          <w:szCs w:val="28"/>
        </w:rPr>
        <w:lastRenderedPageBreak/>
        <w:t>Prólogo</w:t>
      </w:r>
    </w:p>
    <w:p w:rsidR="00D3552D" w:rsidRPr="006A6AEA" w:rsidRDefault="00D3552D">
      <w:pPr>
        <w:pStyle w:val="Title"/>
        <w:rPr>
          <w:rFonts w:ascii="Times New Roman" w:hAnsi="Times New Roman"/>
          <w:color w:val="000000"/>
          <w:szCs w:val="28"/>
        </w:rPr>
      </w:pPr>
    </w:p>
    <w:p w:rsidR="00D3552D" w:rsidRPr="005C12E5" w:rsidRDefault="00D3552D">
      <w:pPr>
        <w:pStyle w:val="Title"/>
        <w:numPr>
          <w:ilvl w:val="0"/>
          <w:numId w:val="5"/>
        </w:numPr>
        <w:ind w:left="360"/>
        <w:jc w:val="both"/>
        <w:rPr>
          <w:rFonts w:ascii="Times New Roman" w:hAnsi="Times New Roman"/>
          <w:color w:val="000000"/>
          <w:sz w:val="24"/>
          <w:szCs w:val="24"/>
        </w:rPr>
      </w:pPr>
      <w:r>
        <w:rPr>
          <w:rFonts w:ascii="Times New Roman" w:hAnsi="Times New Roman"/>
          <w:color w:val="000000"/>
          <w:sz w:val="24"/>
          <w:szCs w:val="24"/>
        </w:rPr>
        <w:t>Este modelo de acuerdo de asistencia técnica es el resultado de la cooperación entre el Banco Mundial (</w:t>
      </w:r>
      <w:r w:rsidR="00A61C53">
        <w:rPr>
          <w:rFonts w:ascii="Times New Roman" w:hAnsi="Times New Roman"/>
          <w:color w:val="000000"/>
          <w:sz w:val="24"/>
          <w:szCs w:val="24"/>
        </w:rPr>
        <w:t xml:space="preserve">el </w:t>
      </w:r>
      <w:r w:rsidR="0091407A">
        <w:rPr>
          <w:rFonts w:ascii="Times New Roman" w:hAnsi="Times New Roman"/>
          <w:color w:val="000000"/>
          <w:sz w:val="24"/>
          <w:szCs w:val="24"/>
        </w:rPr>
        <w:t>“</w:t>
      </w:r>
      <w:r>
        <w:rPr>
          <w:rFonts w:ascii="Times New Roman" w:hAnsi="Times New Roman"/>
          <w:color w:val="000000"/>
          <w:sz w:val="24"/>
          <w:szCs w:val="24"/>
        </w:rPr>
        <w:t>Banco</w:t>
      </w:r>
      <w:r w:rsidR="0091407A">
        <w:rPr>
          <w:rFonts w:ascii="Times New Roman" w:hAnsi="Times New Roman"/>
          <w:color w:val="000000"/>
          <w:sz w:val="24"/>
          <w:szCs w:val="24"/>
        </w:rPr>
        <w:t>”</w:t>
      </w:r>
      <w:r>
        <w:rPr>
          <w:rFonts w:ascii="Times New Roman" w:hAnsi="Times New Roman"/>
          <w:color w:val="000000"/>
          <w:sz w:val="24"/>
          <w:szCs w:val="24"/>
        </w:rPr>
        <w:t>)</w:t>
      </w:r>
      <w:r w:rsidRPr="00627259">
        <w:rPr>
          <w:rStyle w:val="FootnoteReference"/>
          <w:rFonts w:ascii="Times New Roman" w:hAnsi="Times New Roman"/>
          <w:color w:val="000000"/>
          <w:sz w:val="24"/>
          <w:szCs w:val="24"/>
        </w:rPr>
        <w:footnoteReference w:id="1"/>
      </w:r>
      <w:r>
        <w:rPr>
          <w:rFonts w:ascii="Times New Roman" w:hAnsi="Times New Roman"/>
          <w:color w:val="000000"/>
          <w:sz w:val="24"/>
          <w:szCs w:val="24"/>
        </w:rPr>
        <w:t xml:space="preserve"> y la Organización de las Naciones Unidas para la Alimentación y la Agricultura (</w:t>
      </w:r>
      <w:r w:rsidR="00A61C53">
        <w:rPr>
          <w:rFonts w:ascii="Times New Roman" w:hAnsi="Times New Roman"/>
          <w:color w:val="000000"/>
          <w:sz w:val="24"/>
          <w:szCs w:val="24"/>
        </w:rPr>
        <w:t xml:space="preserve">la </w:t>
      </w:r>
      <w:r w:rsidR="0091407A">
        <w:rPr>
          <w:rFonts w:ascii="Times New Roman" w:hAnsi="Times New Roman"/>
          <w:color w:val="000000"/>
          <w:sz w:val="24"/>
          <w:szCs w:val="24"/>
        </w:rPr>
        <w:t>“</w:t>
      </w:r>
      <w:r>
        <w:rPr>
          <w:rFonts w:ascii="Times New Roman" w:hAnsi="Times New Roman"/>
          <w:color w:val="000000"/>
          <w:sz w:val="24"/>
          <w:szCs w:val="24"/>
        </w:rPr>
        <w:t>FAO</w:t>
      </w:r>
      <w:r w:rsidR="0091407A">
        <w:rPr>
          <w:rFonts w:ascii="Times New Roman" w:hAnsi="Times New Roman"/>
          <w:color w:val="000000"/>
          <w:sz w:val="24"/>
          <w:szCs w:val="24"/>
        </w:rPr>
        <w:t>”</w:t>
      </w:r>
      <w:r>
        <w:rPr>
          <w:rFonts w:ascii="Times New Roman" w:hAnsi="Times New Roman"/>
          <w:color w:val="000000"/>
          <w:sz w:val="24"/>
          <w:szCs w:val="24"/>
        </w:rPr>
        <w:t xml:space="preserve"> o </w:t>
      </w:r>
      <w:r w:rsidR="00A61C53">
        <w:rPr>
          <w:rFonts w:ascii="Times New Roman" w:hAnsi="Times New Roman"/>
          <w:color w:val="000000"/>
          <w:sz w:val="24"/>
          <w:szCs w:val="24"/>
        </w:rPr>
        <w:t xml:space="preserve">el </w:t>
      </w:r>
      <w:r w:rsidR="0091407A">
        <w:rPr>
          <w:rFonts w:ascii="Times New Roman" w:hAnsi="Times New Roman"/>
          <w:color w:val="000000"/>
          <w:sz w:val="24"/>
          <w:szCs w:val="24"/>
        </w:rPr>
        <w:t>“</w:t>
      </w:r>
      <w:r>
        <w:rPr>
          <w:rFonts w:ascii="Times New Roman" w:hAnsi="Times New Roman"/>
          <w:color w:val="000000"/>
          <w:sz w:val="24"/>
          <w:szCs w:val="24"/>
        </w:rPr>
        <w:t>Asociado de las Naciones Unidas</w:t>
      </w:r>
      <w:r w:rsidR="0091407A">
        <w:rPr>
          <w:rFonts w:ascii="Times New Roman" w:hAnsi="Times New Roman"/>
          <w:color w:val="000000"/>
          <w:sz w:val="24"/>
          <w:szCs w:val="24"/>
        </w:rPr>
        <w:t>”</w:t>
      </w:r>
      <w:r>
        <w:rPr>
          <w:rFonts w:ascii="Times New Roman" w:hAnsi="Times New Roman"/>
          <w:color w:val="000000"/>
          <w:sz w:val="24"/>
          <w:szCs w:val="24"/>
        </w:rPr>
        <w:t>). Deberá utilizarse cuando la FAO se comprometa con el Gobierno a prestar servicios de asesoramiento o asistencia técnica</w:t>
      </w:r>
      <w:r>
        <w:rPr>
          <w:sz w:val="24"/>
          <w:szCs w:val="24"/>
        </w:rPr>
        <w:t>.</w:t>
      </w:r>
      <w:r>
        <w:rPr>
          <w:rFonts w:ascii="Times New Roman" w:hAnsi="Times New Roman"/>
          <w:color w:val="000000"/>
          <w:sz w:val="24"/>
          <w:szCs w:val="24"/>
        </w:rPr>
        <w:t xml:space="preserve"> Cuando la asistencia de la FAO </w:t>
      </w:r>
      <w:r w:rsidR="00540A20">
        <w:rPr>
          <w:rFonts w:ascii="Times New Roman" w:hAnsi="Times New Roman"/>
          <w:color w:val="000000"/>
          <w:sz w:val="24"/>
          <w:szCs w:val="24"/>
        </w:rPr>
        <w:t xml:space="preserve">incluya </w:t>
      </w:r>
      <w:r>
        <w:rPr>
          <w:rFonts w:ascii="Times New Roman" w:hAnsi="Times New Roman"/>
          <w:color w:val="000000"/>
          <w:sz w:val="24"/>
          <w:szCs w:val="24"/>
        </w:rPr>
        <w:t xml:space="preserve">la ejecución de </w:t>
      </w:r>
      <w:r w:rsidR="0091407A">
        <w:rPr>
          <w:rFonts w:ascii="Times New Roman" w:hAnsi="Times New Roman"/>
          <w:color w:val="000000"/>
          <w:sz w:val="24"/>
          <w:szCs w:val="24"/>
        </w:rPr>
        <w:t>“</w:t>
      </w:r>
      <w:r>
        <w:rPr>
          <w:rFonts w:ascii="Times New Roman" w:hAnsi="Times New Roman"/>
          <w:color w:val="000000"/>
          <w:sz w:val="24"/>
          <w:szCs w:val="24"/>
        </w:rPr>
        <w:t>programas o proyectos de cooperación técnica</w:t>
      </w:r>
      <w:r w:rsidR="0091407A">
        <w:rPr>
          <w:rFonts w:ascii="Times New Roman" w:hAnsi="Times New Roman"/>
          <w:color w:val="000000"/>
          <w:sz w:val="24"/>
          <w:szCs w:val="24"/>
        </w:rPr>
        <w:t>”</w:t>
      </w:r>
      <w:r>
        <w:rPr>
          <w:rFonts w:ascii="Times New Roman" w:hAnsi="Times New Roman"/>
          <w:color w:val="000000"/>
          <w:sz w:val="24"/>
          <w:szCs w:val="24"/>
        </w:rPr>
        <w:t>, se utilizará un modelo de acuerdo basado en l</w:t>
      </w:r>
      <w:r w:rsidR="00540A20">
        <w:rPr>
          <w:rFonts w:ascii="Times New Roman" w:hAnsi="Times New Roman"/>
          <w:color w:val="000000"/>
          <w:sz w:val="24"/>
          <w:szCs w:val="24"/>
        </w:rPr>
        <w:t>o</w:t>
      </w:r>
      <w:r>
        <w:rPr>
          <w:rFonts w:ascii="Times New Roman" w:hAnsi="Times New Roman"/>
          <w:color w:val="000000"/>
          <w:sz w:val="24"/>
          <w:szCs w:val="24"/>
        </w:rPr>
        <w:t>s re</w:t>
      </w:r>
      <w:r w:rsidR="00540A20">
        <w:rPr>
          <w:rFonts w:ascii="Times New Roman" w:hAnsi="Times New Roman"/>
          <w:color w:val="000000"/>
          <w:sz w:val="24"/>
          <w:szCs w:val="24"/>
        </w:rPr>
        <w:t>sultado</w:t>
      </w:r>
      <w:r>
        <w:rPr>
          <w:rFonts w:ascii="Times New Roman" w:hAnsi="Times New Roman"/>
          <w:color w:val="000000"/>
          <w:sz w:val="24"/>
          <w:szCs w:val="24"/>
        </w:rPr>
        <w:t xml:space="preserve">s. </w:t>
      </w:r>
    </w:p>
    <w:p w:rsidR="00357E3E" w:rsidRPr="00627259" w:rsidRDefault="00357E3E">
      <w:pPr>
        <w:pStyle w:val="Title"/>
        <w:jc w:val="both"/>
        <w:rPr>
          <w:rFonts w:ascii="Times New Roman" w:hAnsi="Times New Roman"/>
          <w:color w:val="000000"/>
          <w:sz w:val="24"/>
          <w:szCs w:val="24"/>
        </w:rPr>
      </w:pPr>
    </w:p>
    <w:p w:rsidR="00357E3E" w:rsidRPr="00627259" w:rsidRDefault="00357E3E">
      <w:pPr>
        <w:pStyle w:val="Title"/>
        <w:numPr>
          <w:ilvl w:val="0"/>
          <w:numId w:val="5"/>
        </w:numPr>
        <w:ind w:left="360"/>
        <w:jc w:val="both"/>
        <w:rPr>
          <w:rFonts w:ascii="Times New Roman" w:hAnsi="Times New Roman"/>
          <w:color w:val="000000"/>
          <w:sz w:val="24"/>
          <w:szCs w:val="24"/>
        </w:rPr>
      </w:pPr>
      <w:r>
        <w:rPr>
          <w:rFonts w:ascii="Times New Roman" w:hAnsi="Times New Roman"/>
          <w:color w:val="000000"/>
          <w:sz w:val="24"/>
          <w:szCs w:val="24"/>
        </w:rPr>
        <w:t>En el caso de que la FAO hubiera participado previamente en actividades iniciales</w:t>
      </w:r>
      <w:r w:rsidR="00AB0B2E">
        <w:rPr>
          <w:rFonts w:ascii="Times New Roman" w:hAnsi="Times New Roman"/>
          <w:color w:val="000000"/>
          <w:sz w:val="24"/>
          <w:szCs w:val="24"/>
        </w:rPr>
        <w:t xml:space="preserve"> relacionadas</w:t>
      </w:r>
      <w:r>
        <w:rPr>
          <w:rFonts w:ascii="Times New Roman" w:hAnsi="Times New Roman"/>
          <w:color w:val="000000"/>
          <w:sz w:val="24"/>
          <w:szCs w:val="24"/>
        </w:rPr>
        <w:t xml:space="preserve">, incluida la formulación y la evaluación de proyectos en el marco del Programa de Cooperación FAO/Banco Mundial (1964), la contratación de la FAO por parte del Gobierno para realizar actividades en las fases posteriores podría crear una situación de conflicto de intereses. Se requiere el examen previo del Banco antes de utilizar el presente Acuerdo. </w:t>
      </w:r>
    </w:p>
    <w:p w:rsidR="003F092D" w:rsidRPr="00627259" w:rsidRDefault="003F092D">
      <w:pPr>
        <w:pStyle w:val="Title"/>
        <w:jc w:val="both"/>
        <w:rPr>
          <w:rFonts w:ascii="Times New Roman" w:hAnsi="Times New Roman"/>
          <w:color w:val="000000"/>
          <w:sz w:val="24"/>
          <w:szCs w:val="24"/>
        </w:rPr>
      </w:pPr>
    </w:p>
    <w:p w:rsidR="00BC0470" w:rsidRPr="00565B2D" w:rsidRDefault="00BC0470">
      <w:pPr>
        <w:pStyle w:val="Title"/>
        <w:numPr>
          <w:ilvl w:val="0"/>
          <w:numId w:val="5"/>
        </w:numPr>
        <w:ind w:left="360"/>
        <w:jc w:val="both"/>
        <w:rPr>
          <w:rFonts w:ascii="Times New Roman" w:hAnsi="Times New Roman"/>
          <w:sz w:val="24"/>
          <w:szCs w:val="24"/>
        </w:rPr>
      </w:pPr>
      <w:r>
        <w:rPr>
          <w:rFonts w:ascii="Times New Roman" w:hAnsi="Times New Roman"/>
          <w:sz w:val="24"/>
          <w:szCs w:val="24"/>
        </w:rPr>
        <w:t>Est</w:t>
      </w:r>
      <w:r w:rsidR="00AB0B2E">
        <w:rPr>
          <w:rFonts w:ascii="Times New Roman" w:hAnsi="Times New Roman"/>
          <w:sz w:val="24"/>
          <w:szCs w:val="24"/>
        </w:rPr>
        <w:t xml:space="preserve">e Formato estándar </w:t>
      </w:r>
      <w:r>
        <w:rPr>
          <w:rFonts w:ascii="Times New Roman" w:hAnsi="Times New Roman"/>
          <w:sz w:val="24"/>
          <w:szCs w:val="24"/>
        </w:rPr>
        <w:t>fue aprobad</w:t>
      </w:r>
      <w:r w:rsidR="00AB0B2E">
        <w:rPr>
          <w:rFonts w:ascii="Times New Roman" w:hAnsi="Times New Roman"/>
          <w:sz w:val="24"/>
          <w:szCs w:val="24"/>
        </w:rPr>
        <w:t>o</w:t>
      </w:r>
      <w:r>
        <w:rPr>
          <w:rFonts w:ascii="Times New Roman" w:hAnsi="Times New Roman"/>
          <w:sz w:val="24"/>
          <w:szCs w:val="24"/>
        </w:rPr>
        <w:t xml:space="preserve"> mediante las respectivas firmas del Vicepresidente de Políticas de Operaciones y Servicios a los Países del Banco Mundial y el Director General </w:t>
      </w:r>
      <w:r w:rsidR="00376727">
        <w:rPr>
          <w:rFonts w:ascii="Times New Roman" w:hAnsi="Times New Roman"/>
          <w:sz w:val="24"/>
          <w:szCs w:val="24"/>
        </w:rPr>
        <w:t xml:space="preserve">Adjunto (Programas) </w:t>
      </w:r>
      <w:r>
        <w:rPr>
          <w:rFonts w:ascii="Times New Roman" w:hAnsi="Times New Roman"/>
          <w:sz w:val="24"/>
          <w:szCs w:val="24"/>
        </w:rPr>
        <w:t>de la FAO el 10 de mayo de 2017.</w:t>
      </w:r>
    </w:p>
    <w:p w:rsidR="00BC0470" w:rsidRPr="00627259" w:rsidRDefault="00BC0470">
      <w:pPr>
        <w:pStyle w:val="Title"/>
        <w:jc w:val="both"/>
        <w:rPr>
          <w:rFonts w:ascii="Times New Roman" w:hAnsi="Times New Roman"/>
          <w:sz w:val="24"/>
          <w:szCs w:val="24"/>
        </w:rPr>
      </w:pPr>
    </w:p>
    <w:p w:rsidR="00DE60F0" w:rsidRPr="00627259" w:rsidRDefault="00DE60F0">
      <w:pPr>
        <w:pStyle w:val="Title"/>
        <w:numPr>
          <w:ilvl w:val="0"/>
          <w:numId w:val="5"/>
        </w:numPr>
        <w:ind w:left="360"/>
        <w:jc w:val="both"/>
        <w:rPr>
          <w:rFonts w:ascii="Times New Roman" w:hAnsi="Times New Roman"/>
          <w:sz w:val="24"/>
          <w:szCs w:val="24"/>
        </w:rPr>
      </w:pPr>
      <w:r>
        <w:rPr>
          <w:rFonts w:ascii="Times New Roman" w:hAnsi="Times New Roman"/>
          <w:sz w:val="24"/>
          <w:szCs w:val="24"/>
        </w:rPr>
        <w:t>Las disposiciones de la Sección</w:t>
      </w:r>
      <w:r w:rsidR="0091407A">
        <w:rPr>
          <w:rFonts w:ascii="Times New Roman" w:hAnsi="Times New Roman"/>
          <w:sz w:val="24"/>
          <w:szCs w:val="24"/>
        </w:rPr>
        <w:t xml:space="preserve"> “</w:t>
      </w:r>
      <w:r>
        <w:rPr>
          <w:rFonts w:ascii="Times New Roman" w:hAnsi="Times New Roman"/>
          <w:sz w:val="24"/>
          <w:szCs w:val="24"/>
        </w:rPr>
        <w:t>Condiciones generales</w:t>
      </w:r>
      <w:r w:rsidR="0091407A">
        <w:rPr>
          <w:rFonts w:ascii="Times New Roman" w:hAnsi="Times New Roman"/>
          <w:sz w:val="24"/>
          <w:szCs w:val="24"/>
        </w:rPr>
        <w:t>”</w:t>
      </w:r>
      <w:r>
        <w:rPr>
          <w:rFonts w:ascii="Times New Roman" w:hAnsi="Times New Roman"/>
          <w:sz w:val="24"/>
          <w:szCs w:val="24"/>
        </w:rPr>
        <w:t xml:space="preserve"> del presente Acuerdo relativas a la gestión financiera, la auditoría y la prevención del fraude y la corrupción se basan en el Acuerdo marco de gestión financiera y el Acuerdo sobre principios fiduciarios concertados entre organismos de las Naciones Unidas (</w:t>
      </w:r>
      <w:r w:rsidR="00376727">
        <w:rPr>
          <w:rFonts w:ascii="Times New Roman" w:hAnsi="Times New Roman"/>
          <w:sz w:val="24"/>
          <w:szCs w:val="24"/>
        </w:rPr>
        <w:t>incluida la FAO</w:t>
      </w:r>
      <w:r>
        <w:rPr>
          <w:rFonts w:ascii="Times New Roman" w:hAnsi="Times New Roman"/>
          <w:sz w:val="24"/>
          <w:szCs w:val="24"/>
        </w:rPr>
        <w:t>) y el Banco Mundial.</w:t>
      </w:r>
    </w:p>
    <w:p w:rsidR="00DE60F0" w:rsidRPr="00627259" w:rsidRDefault="00DE60F0">
      <w:pPr>
        <w:pStyle w:val="Title"/>
        <w:jc w:val="both"/>
        <w:rPr>
          <w:rFonts w:ascii="Times New Roman" w:hAnsi="Times New Roman"/>
          <w:sz w:val="24"/>
          <w:szCs w:val="24"/>
        </w:rPr>
      </w:pPr>
    </w:p>
    <w:p w:rsidR="00D3552D" w:rsidRPr="00627259" w:rsidRDefault="00D3552D">
      <w:pPr>
        <w:pStyle w:val="Title"/>
        <w:numPr>
          <w:ilvl w:val="0"/>
          <w:numId w:val="5"/>
        </w:numPr>
        <w:ind w:left="360"/>
        <w:jc w:val="both"/>
        <w:rPr>
          <w:rFonts w:ascii="Times New Roman" w:hAnsi="Times New Roman"/>
          <w:sz w:val="24"/>
          <w:szCs w:val="24"/>
        </w:rPr>
      </w:pPr>
      <w:r>
        <w:rPr>
          <w:rFonts w:ascii="Times New Roman" w:hAnsi="Times New Roman"/>
          <w:sz w:val="24"/>
          <w:szCs w:val="24"/>
        </w:rPr>
        <w:t xml:space="preserve">La fecha de finalización del presente Acuerdo no podrá sobrepasar la fecha de cierre del Proyecto. </w:t>
      </w:r>
    </w:p>
    <w:p w:rsidR="00D3552D" w:rsidRPr="00627259" w:rsidRDefault="00D3552D">
      <w:pPr>
        <w:pStyle w:val="ListParagraph"/>
        <w:ind w:left="360"/>
        <w:rPr>
          <w:rFonts w:ascii="Times New Roman" w:hAnsi="Times New Roman"/>
          <w:color w:val="auto"/>
          <w:sz w:val="24"/>
          <w:szCs w:val="24"/>
        </w:rPr>
      </w:pPr>
    </w:p>
    <w:p w:rsidR="00D3552D" w:rsidRPr="00627259" w:rsidRDefault="00D3552D">
      <w:pPr>
        <w:pStyle w:val="Title"/>
        <w:numPr>
          <w:ilvl w:val="0"/>
          <w:numId w:val="5"/>
        </w:numPr>
        <w:ind w:left="360"/>
        <w:jc w:val="both"/>
        <w:rPr>
          <w:rFonts w:ascii="Times New Roman" w:hAnsi="Times New Roman"/>
          <w:sz w:val="24"/>
          <w:szCs w:val="24"/>
        </w:rPr>
      </w:pPr>
      <w:r>
        <w:rPr>
          <w:rFonts w:ascii="Times New Roman" w:hAnsi="Times New Roman"/>
          <w:sz w:val="24"/>
          <w:szCs w:val="24"/>
        </w:rPr>
        <w:t xml:space="preserve">El texto </w:t>
      </w:r>
      <w:r>
        <w:rPr>
          <w:rFonts w:ascii="Times New Roman" w:hAnsi="Times New Roman"/>
          <w:i/>
          <w:sz w:val="24"/>
          <w:szCs w:val="24"/>
        </w:rPr>
        <w:t>en cursiva</w:t>
      </w:r>
      <w:r>
        <w:rPr>
          <w:rFonts w:ascii="Times New Roman" w:hAnsi="Times New Roman"/>
          <w:sz w:val="24"/>
          <w:szCs w:val="24"/>
        </w:rPr>
        <w:t xml:space="preserve"> consiste en </w:t>
      </w:r>
      <w:r w:rsidR="0091407A">
        <w:rPr>
          <w:rFonts w:ascii="Times New Roman" w:hAnsi="Times New Roman"/>
          <w:sz w:val="24"/>
          <w:szCs w:val="24"/>
        </w:rPr>
        <w:t>“</w:t>
      </w:r>
      <w:r>
        <w:rPr>
          <w:rFonts w:ascii="Times New Roman" w:hAnsi="Times New Roman"/>
          <w:sz w:val="24"/>
          <w:szCs w:val="24"/>
        </w:rPr>
        <w:t>notas para los usuarios</w:t>
      </w:r>
      <w:r w:rsidR="0091407A">
        <w:rPr>
          <w:rFonts w:ascii="Times New Roman" w:hAnsi="Times New Roman"/>
          <w:sz w:val="24"/>
          <w:szCs w:val="24"/>
        </w:rPr>
        <w:t>”</w:t>
      </w:r>
      <w:r>
        <w:rPr>
          <w:rFonts w:ascii="Times New Roman" w:hAnsi="Times New Roman"/>
          <w:sz w:val="24"/>
          <w:szCs w:val="24"/>
        </w:rPr>
        <w:t xml:space="preserve">, que brindan orientación a la entidad responsable de la ejecución del Prestatario y el Equipo de tareas de la FAO en la preparación de un acuerdo concreto. Las </w:t>
      </w:r>
      <w:r>
        <w:rPr>
          <w:rFonts w:ascii="Times New Roman" w:hAnsi="Times New Roman"/>
          <w:i/>
          <w:sz w:val="24"/>
          <w:szCs w:val="24"/>
        </w:rPr>
        <w:t>notas en cursiva</w:t>
      </w:r>
      <w:r>
        <w:rPr>
          <w:rFonts w:ascii="Times New Roman" w:hAnsi="Times New Roman"/>
          <w:sz w:val="24"/>
          <w:szCs w:val="24"/>
        </w:rPr>
        <w:t xml:space="preserve"> deberán eliminarse de la versión definitiva antes de la firma del Acuerdo.</w:t>
      </w:r>
    </w:p>
    <w:p w:rsidR="00336D1D" w:rsidRPr="00627259" w:rsidRDefault="00336D1D">
      <w:pPr>
        <w:pStyle w:val="ListParagraph"/>
        <w:rPr>
          <w:rFonts w:ascii="Times New Roman" w:hAnsi="Times New Roman"/>
          <w:sz w:val="24"/>
          <w:szCs w:val="24"/>
        </w:rPr>
      </w:pPr>
    </w:p>
    <w:p w:rsidR="00D3552D" w:rsidRPr="00627259" w:rsidRDefault="00336D1D">
      <w:pPr>
        <w:pStyle w:val="Title"/>
        <w:numPr>
          <w:ilvl w:val="0"/>
          <w:numId w:val="5"/>
        </w:numPr>
        <w:ind w:left="360"/>
        <w:jc w:val="both"/>
        <w:rPr>
          <w:rFonts w:ascii="Times New Roman" w:hAnsi="Times New Roman"/>
          <w:sz w:val="24"/>
          <w:szCs w:val="24"/>
        </w:rPr>
      </w:pPr>
      <w:r>
        <w:rPr>
          <w:rFonts w:ascii="Times New Roman" w:hAnsi="Times New Roman"/>
          <w:sz w:val="24"/>
          <w:szCs w:val="24"/>
        </w:rPr>
        <w:t>Aquellos que deseen enviar comentarios o formular preguntas sobre este documento, u obtener orientación sobre la utilización de est</w:t>
      </w:r>
      <w:r w:rsidR="00AB0B2E">
        <w:rPr>
          <w:rFonts w:ascii="Times New Roman" w:hAnsi="Times New Roman"/>
          <w:sz w:val="24"/>
          <w:szCs w:val="24"/>
        </w:rPr>
        <w:t>e Formato estándar</w:t>
      </w:r>
      <w:r>
        <w:rPr>
          <w:rFonts w:ascii="Times New Roman" w:hAnsi="Times New Roman"/>
          <w:sz w:val="24"/>
          <w:szCs w:val="24"/>
        </w:rPr>
        <w:t xml:space="preserve">, pueden hacerlo escribiendo a: </w:t>
      </w:r>
      <w:hyperlink r:id="rId9" w:history="1">
        <w:r>
          <w:rPr>
            <w:rStyle w:val="Hyperlink"/>
            <w:rFonts w:ascii="Times New Roman" w:hAnsi="Times New Roman"/>
            <w:sz w:val="24"/>
            <w:szCs w:val="24"/>
          </w:rPr>
          <w:t>unagencies@worldbank.org</w:t>
        </w:r>
      </w:hyperlink>
      <w:r>
        <w:rPr>
          <w:rStyle w:val="Hyperlink"/>
          <w:color w:val="auto"/>
          <w:sz w:val="24"/>
          <w:szCs w:val="24"/>
        </w:rPr>
        <w:t>.</w:t>
      </w:r>
      <w:r w:rsidR="0091407A">
        <w:rPr>
          <w:rStyle w:val="Hyperlink"/>
          <w:color w:val="auto"/>
          <w:sz w:val="24"/>
          <w:szCs w:val="24"/>
        </w:rPr>
        <w:t xml:space="preserve"> </w:t>
      </w:r>
    </w:p>
    <w:p w:rsidR="00186652" w:rsidRPr="00627259" w:rsidRDefault="00186652">
      <w:pPr>
        <w:pStyle w:val="ListParagraph"/>
        <w:rPr>
          <w:rFonts w:ascii="Times New Roman" w:hAnsi="Times New Roman"/>
          <w:sz w:val="24"/>
          <w:szCs w:val="24"/>
        </w:rPr>
      </w:pPr>
    </w:p>
    <w:p w:rsidR="00C73867" w:rsidRPr="00627259" w:rsidRDefault="00186652">
      <w:pPr>
        <w:pStyle w:val="Title"/>
        <w:numPr>
          <w:ilvl w:val="0"/>
          <w:numId w:val="5"/>
        </w:numPr>
        <w:ind w:left="360"/>
        <w:jc w:val="both"/>
        <w:rPr>
          <w:rFonts w:ascii="Times New Roman" w:hAnsi="Times New Roman"/>
          <w:sz w:val="24"/>
          <w:szCs w:val="24"/>
        </w:rPr>
      </w:pPr>
      <w:r>
        <w:rPr>
          <w:rFonts w:ascii="Times New Roman" w:hAnsi="Times New Roman"/>
          <w:sz w:val="24"/>
          <w:szCs w:val="24"/>
        </w:rPr>
        <w:t>Las preguntas o pedidos de orientación relativos a la FAO deberán dirigirse a:</w:t>
      </w:r>
    </w:p>
    <w:p w:rsidR="00851A27" w:rsidRDefault="00851A27">
      <w:pPr>
        <w:pStyle w:val="Title"/>
        <w:ind w:left="360"/>
        <w:rPr>
          <w:rFonts w:ascii="Times New Roman" w:hAnsi="Times New Roman"/>
          <w:sz w:val="22"/>
          <w:szCs w:val="22"/>
        </w:rPr>
      </w:pPr>
    </w:p>
    <w:p w:rsidR="00336D1D" w:rsidRPr="000915AD" w:rsidRDefault="00336D1D">
      <w:pPr>
        <w:pStyle w:val="Title"/>
        <w:ind w:left="360"/>
        <w:rPr>
          <w:rFonts w:ascii="Times New Roman" w:hAnsi="Times New Roman"/>
          <w:sz w:val="22"/>
          <w:szCs w:val="22"/>
        </w:rPr>
      </w:pPr>
      <w:r>
        <w:rPr>
          <w:rFonts w:ascii="Times New Roman" w:hAnsi="Times New Roman"/>
          <w:color w:val="000000"/>
          <w:sz w:val="22"/>
          <w:szCs w:val="22"/>
        </w:rPr>
        <w:t>Organización de las Naciones Unidas para la Alimentación y la Agricultura</w:t>
      </w:r>
    </w:p>
    <w:p w:rsidR="00336D1D" w:rsidRPr="0013116A" w:rsidRDefault="00336D1D">
      <w:pPr>
        <w:pStyle w:val="Title"/>
        <w:ind w:left="360"/>
        <w:rPr>
          <w:rFonts w:ascii="Times New Roman" w:hAnsi="Times New Roman"/>
          <w:sz w:val="22"/>
          <w:szCs w:val="22"/>
          <w:lang w:val="it-IT"/>
        </w:rPr>
      </w:pPr>
      <w:r w:rsidRPr="0013116A">
        <w:rPr>
          <w:rFonts w:ascii="Times New Roman" w:hAnsi="Times New Roman"/>
          <w:sz w:val="22"/>
          <w:szCs w:val="22"/>
          <w:lang w:val="it-IT"/>
        </w:rPr>
        <w:t xml:space="preserve">Viale delle Terme di Caracalla </w:t>
      </w:r>
    </w:p>
    <w:p w:rsidR="00336D1D" w:rsidRPr="0013116A" w:rsidRDefault="00336D1D">
      <w:pPr>
        <w:pStyle w:val="Title"/>
        <w:ind w:left="360"/>
        <w:rPr>
          <w:rFonts w:ascii="Times New Roman" w:hAnsi="Times New Roman"/>
          <w:sz w:val="22"/>
          <w:szCs w:val="22"/>
          <w:lang w:val="it-IT"/>
        </w:rPr>
      </w:pPr>
      <w:r w:rsidRPr="0013116A">
        <w:rPr>
          <w:rFonts w:ascii="Times New Roman" w:hAnsi="Times New Roman"/>
          <w:sz w:val="22"/>
          <w:szCs w:val="22"/>
          <w:lang w:val="it-IT"/>
        </w:rPr>
        <w:t xml:space="preserve">00153 Roma (Italia) </w:t>
      </w:r>
    </w:p>
    <w:p w:rsidR="00F95201" w:rsidRPr="000A59A5" w:rsidRDefault="0061194C">
      <w:pPr>
        <w:pStyle w:val="Title"/>
        <w:ind w:left="360"/>
        <w:rPr>
          <w:rFonts w:ascii="Times New Roman" w:hAnsi="Times New Roman"/>
          <w:sz w:val="22"/>
          <w:szCs w:val="22"/>
        </w:rPr>
      </w:pPr>
      <w:r>
        <w:rPr>
          <w:rFonts w:ascii="Times New Roman" w:hAnsi="Times New Roman"/>
          <w:color w:val="000000"/>
          <w:sz w:val="22"/>
          <w:szCs w:val="22"/>
        </w:rPr>
        <w:lastRenderedPageBreak/>
        <w:t>Correo electrónico: TCS-Director</w:t>
      </w:r>
      <w:r>
        <w:rPr>
          <w:rFonts w:ascii="Times New Roman" w:hAnsi="Times New Roman"/>
          <w:sz w:val="22"/>
          <w:szCs w:val="22"/>
        </w:rPr>
        <w:t>@fao.org</w:t>
      </w:r>
    </w:p>
    <w:p w:rsidR="00F95201" w:rsidRPr="0013116A" w:rsidRDefault="00F95201">
      <w:pPr>
        <w:pStyle w:val="Title"/>
        <w:ind w:left="360"/>
        <w:rPr>
          <w:rFonts w:ascii="Times New Roman" w:hAnsi="Times New Roman"/>
          <w:sz w:val="22"/>
          <w:szCs w:val="22"/>
          <w:lang w:val="es-ES_tradnl"/>
        </w:rPr>
      </w:pPr>
    </w:p>
    <w:p w:rsidR="00F95201" w:rsidRPr="0013116A" w:rsidRDefault="00F95201">
      <w:pPr>
        <w:pStyle w:val="Title"/>
        <w:ind w:left="360"/>
        <w:rPr>
          <w:rFonts w:ascii="Times New Roman" w:hAnsi="Times New Roman"/>
          <w:sz w:val="22"/>
          <w:szCs w:val="22"/>
          <w:lang w:val="es-ES_tradnl"/>
        </w:rPr>
      </w:pPr>
    </w:p>
    <w:p w:rsidR="00F95201" w:rsidRPr="0013116A" w:rsidRDefault="00F95201">
      <w:pPr>
        <w:pStyle w:val="Title"/>
        <w:ind w:left="360"/>
        <w:rPr>
          <w:rFonts w:ascii="Times New Roman" w:hAnsi="Times New Roman"/>
          <w:sz w:val="22"/>
          <w:szCs w:val="22"/>
          <w:lang w:val="es-ES_tradnl"/>
        </w:rPr>
      </w:pPr>
    </w:p>
    <w:p w:rsidR="00F95201" w:rsidRDefault="00CA7241">
      <w:pPr>
        <w:pStyle w:val="Title"/>
        <w:ind w:left="360"/>
        <w:rPr>
          <w:rFonts w:ascii="Times New Roman" w:hAnsi="Times New Roman"/>
          <w:i/>
          <w:color w:val="000000"/>
          <w:szCs w:val="24"/>
        </w:rPr>
        <w:sectPr w:rsidR="00F95201" w:rsidSect="0040288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08" w:footer="708" w:gutter="0"/>
          <w:pgNumType w:fmt="lowerRoman"/>
          <w:cols w:space="708"/>
          <w:titlePg/>
          <w:docGrid w:linePitch="360"/>
        </w:sectPr>
      </w:pPr>
      <w:r>
        <w:rPr>
          <w:rFonts w:ascii="Times New Roman" w:hAnsi="Times New Roman"/>
          <w:i/>
          <w:color w:val="000000"/>
          <w:szCs w:val="24"/>
        </w:rPr>
        <w:t xml:space="preserve">El modelo de acuerdo para su uso por los prestatarios comienza en </w:t>
      </w:r>
      <w:r w:rsidR="0091407A">
        <w:rPr>
          <w:rFonts w:ascii="Times New Roman" w:hAnsi="Times New Roman"/>
          <w:i/>
          <w:color w:val="000000"/>
          <w:szCs w:val="24"/>
        </w:rPr>
        <w:br/>
      </w:r>
      <w:r>
        <w:rPr>
          <w:rFonts w:ascii="Times New Roman" w:hAnsi="Times New Roman"/>
          <w:i/>
          <w:color w:val="000000"/>
          <w:szCs w:val="24"/>
        </w:rPr>
        <w:t>la página siguiente</w:t>
      </w:r>
    </w:p>
    <w:p w:rsidR="00867D2C" w:rsidRPr="00867D2C" w:rsidRDefault="00867D2C"/>
    <w:p w:rsidR="00867D2C" w:rsidRPr="00867D2C" w:rsidRDefault="00867D2C"/>
    <w:p w:rsidR="00A21E0D" w:rsidRDefault="00867D2C">
      <w:pPr>
        <w:tabs>
          <w:tab w:val="left" w:pos="2552"/>
        </w:tabs>
        <w:jc w:val="right"/>
      </w:pPr>
      <w:r>
        <w:tab/>
      </w:r>
    </w:p>
    <w:p w:rsidR="00A21E0D" w:rsidRDefault="00A21E0D">
      <w:pPr>
        <w:jc w:val="left"/>
      </w:pPr>
      <w:r>
        <w:br w:type="page"/>
      </w:r>
    </w:p>
    <w:p w:rsidR="00D568EB" w:rsidRDefault="00867D2C">
      <w:pPr>
        <w:tabs>
          <w:tab w:val="left" w:pos="2552"/>
        </w:tabs>
        <w:jc w:val="right"/>
        <w:rPr>
          <w:i/>
          <w:color w:val="000000"/>
          <w:szCs w:val="24"/>
        </w:rPr>
      </w:pPr>
      <w:r>
        <w:rPr>
          <w:i/>
          <w:color w:val="000000"/>
          <w:szCs w:val="24"/>
        </w:rPr>
        <w:lastRenderedPageBreak/>
        <w:t>Se autoriza su divulgación al público después de que se haya firmado.</w:t>
      </w:r>
    </w:p>
    <w:p w:rsidR="00D568EB" w:rsidRPr="00D568EB" w:rsidRDefault="00D568EB">
      <w:pPr>
        <w:pStyle w:val="Title"/>
        <w:ind w:left="720"/>
        <w:rPr>
          <w:rFonts w:ascii="Times New Roman" w:hAnsi="Times New Roman"/>
          <w:i/>
          <w:color w:val="000000"/>
          <w:szCs w:val="24"/>
        </w:rPr>
      </w:pPr>
    </w:p>
    <w:p w:rsidR="00D568EB" w:rsidRDefault="00D568EB">
      <w:pPr>
        <w:pStyle w:val="Title"/>
        <w:rPr>
          <w:rFonts w:ascii="Times New Roman" w:hAnsi="Times New Roman"/>
          <w:color w:val="000000"/>
          <w:szCs w:val="24"/>
        </w:rPr>
      </w:pPr>
    </w:p>
    <w:p w:rsidR="00D3552D" w:rsidRPr="00A77285" w:rsidRDefault="00D3552D">
      <w:pPr>
        <w:pStyle w:val="Title"/>
        <w:rPr>
          <w:rFonts w:ascii="Times New Roman" w:hAnsi="Times New Roman"/>
          <w:color w:val="000000"/>
          <w:szCs w:val="24"/>
        </w:rPr>
      </w:pPr>
      <w:r>
        <w:rPr>
          <w:rFonts w:ascii="Times New Roman" w:hAnsi="Times New Roman"/>
          <w:color w:val="000000"/>
          <w:szCs w:val="24"/>
        </w:rPr>
        <w:t xml:space="preserve">ACUERDO </w:t>
      </w:r>
    </w:p>
    <w:p w:rsidR="00D3552D" w:rsidRPr="00A77285" w:rsidRDefault="00D3552D">
      <w:pPr>
        <w:jc w:val="center"/>
        <w:rPr>
          <w:b/>
          <w:color w:val="000000"/>
          <w:sz w:val="24"/>
          <w:szCs w:val="24"/>
        </w:rPr>
      </w:pPr>
      <w:r>
        <w:rPr>
          <w:b/>
          <w:color w:val="000000"/>
          <w:sz w:val="24"/>
          <w:szCs w:val="24"/>
        </w:rPr>
        <w:t>PARA LA PRESTACIÓN DE ASISTENCIA TÉCNICA</w:t>
      </w:r>
    </w:p>
    <w:p w:rsidR="0038154C" w:rsidRPr="00817A6E" w:rsidRDefault="0038154C">
      <w:pPr>
        <w:jc w:val="center"/>
        <w:rPr>
          <w:b/>
          <w:color w:val="1F497D"/>
          <w:sz w:val="24"/>
          <w:szCs w:val="24"/>
        </w:rPr>
      </w:pPr>
      <w:r>
        <w:rPr>
          <w:b/>
          <w:color w:val="1F497D"/>
          <w:sz w:val="24"/>
          <w:szCs w:val="24"/>
        </w:rPr>
        <w:t>[</w:t>
      </w:r>
      <w:r>
        <w:rPr>
          <w:b/>
          <w:i/>
          <w:color w:val="1F497D"/>
          <w:sz w:val="24"/>
          <w:szCs w:val="24"/>
          <w:highlight w:val="lightGray"/>
        </w:rPr>
        <w:t>indicar el título de la tarea - opcional</w:t>
      </w:r>
      <w:r>
        <w:rPr>
          <w:b/>
          <w:color w:val="1F497D"/>
          <w:sz w:val="24"/>
          <w:szCs w:val="24"/>
        </w:rPr>
        <w:t>]</w:t>
      </w:r>
    </w:p>
    <w:p w:rsidR="00D3552D" w:rsidRPr="00A77285" w:rsidRDefault="00D3552D">
      <w:pPr>
        <w:jc w:val="center"/>
        <w:rPr>
          <w:b/>
          <w:strike/>
          <w:color w:val="000000"/>
          <w:sz w:val="24"/>
          <w:szCs w:val="24"/>
        </w:rPr>
      </w:pPr>
    </w:p>
    <w:p w:rsidR="00D3552D" w:rsidRPr="00A77285" w:rsidRDefault="00D3552D">
      <w:pPr>
        <w:jc w:val="center"/>
        <w:rPr>
          <w:b/>
          <w:color w:val="000000"/>
          <w:sz w:val="24"/>
          <w:szCs w:val="24"/>
        </w:rPr>
      </w:pPr>
    </w:p>
    <w:p w:rsidR="00D3552D" w:rsidRPr="00A77285" w:rsidRDefault="00D3552D">
      <w:pPr>
        <w:jc w:val="center"/>
        <w:rPr>
          <w:b/>
          <w:color w:val="000000"/>
          <w:sz w:val="24"/>
          <w:szCs w:val="24"/>
        </w:rPr>
      </w:pPr>
    </w:p>
    <w:p w:rsidR="007D144D" w:rsidRPr="007D144D" w:rsidRDefault="00143552">
      <w:pPr>
        <w:ind w:left="720"/>
        <w:rPr>
          <w:b/>
          <w:color w:val="000000"/>
          <w:sz w:val="24"/>
          <w:szCs w:val="24"/>
          <w:u w:val="single"/>
        </w:rPr>
      </w:pPr>
      <w:r>
        <w:rPr>
          <w:b/>
          <w:color w:val="000000"/>
          <w:sz w:val="24"/>
          <w:szCs w:val="24"/>
        </w:rPr>
        <w:t>Nombre del Proyecto:</w:t>
      </w:r>
      <w:r>
        <w:rPr>
          <w:rStyle w:val="FootnoteReference"/>
          <w:b/>
          <w:color w:val="000000"/>
          <w:sz w:val="24"/>
          <w:szCs w:val="24"/>
        </w:rPr>
        <w:footnoteReference w:id="2"/>
      </w:r>
      <w:r>
        <w:rPr>
          <w:b/>
          <w:color w:val="000000"/>
          <w:sz w:val="24"/>
          <w:szCs w:val="24"/>
        </w:rPr>
        <w:tab/>
      </w:r>
      <w:r>
        <w:rPr>
          <w:color w:val="000000"/>
          <w:sz w:val="24"/>
          <w:szCs w:val="24"/>
          <w:u w:val="single"/>
          <w:shd w:val="clear" w:color="auto" w:fill="BFBFBF"/>
        </w:rPr>
        <w:tab/>
      </w:r>
      <w:r>
        <w:rPr>
          <w:color w:val="000000"/>
          <w:sz w:val="24"/>
          <w:szCs w:val="24"/>
          <w:u w:val="single"/>
          <w:shd w:val="clear" w:color="auto" w:fill="BFBFBF"/>
        </w:rPr>
        <w:tab/>
      </w:r>
      <w:r>
        <w:rPr>
          <w:color w:val="000000"/>
          <w:sz w:val="24"/>
          <w:szCs w:val="24"/>
          <w:u w:val="single"/>
          <w:shd w:val="clear" w:color="auto" w:fill="BFBFBF"/>
        </w:rPr>
        <w:tab/>
      </w:r>
      <w:r>
        <w:rPr>
          <w:b/>
          <w:color w:val="000000"/>
          <w:sz w:val="24"/>
          <w:szCs w:val="24"/>
          <w:u w:val="single"/>
          <w:shd w:val="clear" w:color="auto" w:fill="BFBFBF"/>
        </w:rPr>
        <w:tab/>
      </w:r>
      <w:r>
        <w:rPr>
          <w:b/>
          <w:color w:val="000000"/>
          <w:sz w:val="24"/>
          <w:szCs w:val="24"/>
          <w:u w:val="single"/>
          <w:shd w:val="clear" w:color="auto" w:fill="BFBFBF"/>
        </w:rPr>
        <w:tab/>
      </w:r>
    </w:p>
    <w:p w:rsidR="00B741DF" w:rsidRDefault="00B741DF">
      <w:pPr>
        <w:ind w:left="720"/>
        <w:rPr>
          <w:b/>
          <w:color w:val="000000"/>
          <w:sz w:val="24"/>
          <w:szCs w:val="24"/>
        </w:rPr>
      </w:pPr>
      <w:r>
        <w:rPr>
          <w:b/>
          <w:color w:val="000000"/>
          <w:sz w:val="24"/>
          <w:szCs w:val="24"/>
        </w:rPr>
        <w:t xml:space="preserve">N.º de préstamo/crédito/subvención: </w:t>
      </w:r>
      <w:r>
        <w:rPr>
          <w:color w:val="000000"/>
          <w:sz w:val="24"/>
          <w:szCs w:val="24"/>
          <w:u w:val="single"/>
          <w:shd w:val="clear" w:color="auto" w:fill="BFBFBF"/>
        </w:rPr>
        <w:tab/>
      </w:r>
      <w:r>
        <w:rPr>
          <w:color w:val="000000"/>
          <w:sz w:val="24"/>
          <w:szCs w:val="24"/>
          <w:u w:val="single"/>
          <w:shd w:val="clear" w:color="auto" w:fill="BFBFBF"/>
        </w:rPr>
        <w:tab/>
      </w:r>
      <w:r>
        <w:rPr>
          <w:color w:val="000000"/>
          <w:sz w:val="24"/>
          <w:szCs w:val="24"/>
          <w:u w:val="single"/>
          <w:shd w:val="clear" w:color="auto" w:fill="BFBFBF"/>
        </w:rPr>
        <w:tab/>
      </w:r>
      <w:r>
        <w:rPr>
          <w:b/>
          <w:color w:val="000000"/>
          <w:sz w:val="24"/>
          <w:szCs w:val="24"/>
          <w:u w:val="single"/>
          <w:shd w:val="clear" w:color="auto" w:fill="BFBFBF"/>
        </w:rPr>
        <w:tab/>
      </w:r>
      <w:r>
        <w:rPr>
          <w:b/>
          <w:color w:val="000000"/>
          <w:sz w:val="24"/>
          <w:szCs w:val="24"/>
          <w:u w:val="single"/>
          <w:shd w:val="clear" w:color="auto" w:fill="BFBFBF"/>
        </w:rPr>
        <w:tab/>
      </w:r>
    </w:p>
    <w:p w:rsidR="00B741DF" w:rsidRDefault="00B741DF">
      <w:pPr>
        <w:ind w:left="720"/>
        <w:rPr>
          <w:b/>
          <w:color w:val="000000"/>
          <w:sz w:val="24"/>
          <w:szCs w:val="24"/>
        </w:rPr>
      </w:pPr>
    </w:p>
    <w:p w:rsidR="00143552" w:rsidRDefault="00143552">
      <w:pPr>
        <w:ind w:left="2694" w:hanging="1974"/>
        <w:rPr>
          <w:i/>
          <w:color w:val="000000"/>
          <w:sz w:val="24"/>
          <w:szCs w:val="24"/>
        </w:rPr>
      </w:pPr>
      <w:r>
        <w:rPr>
          <w:b/>
          <w:color w:val="000000"/>
          <w:sz w:val="24"/>
          <w:szCs w:val="24"/>
        </w:rPr>
        <w:t>N.º de referencia:</w:t>
      </w:r>
      <w:r>
        <w:rPr>
          <w:b/>
          <w:color w:val="000000"/>
          <w:sz w:val="24"/>
          <w:szCs w:val="24"/>
        </w:rPr>
        <w:tab/>
      </w:r>
      <w:r>
        <w:rPr>
          <w:color w:val="000000"/>
          <w:sz w:val="24"/>
          <w:szCs w:val="24"/>
          <w:highlight w:val="lightGray"/>
        </w:rPr>
        <w:t>[</w:t>
      </w:r>
      <w:r>
        <w:rPr>
          <w:i/>
          <w:color w:val="000000"/>
          <w:sz w:val="24"/>
          <w:szCs w:val="24"/>
          <w:highlight w:val="lightGray"/>
        </w:rPr>
        <w:t xml:space="preserve">conforme al plan de </w:t>
      </w:r>
      <w:r w:rsidR="00AB0B2E">
        <w:rPr>
          <w:i/>
          <w:color w:val="000000"/>
          <w:sz w:val="24"/>
          <w:szCs w:val="24"/>
          <w:highlight w:val="lightGray"/>
        </w:rPr>
        <w:t>adquisiciones</w:t>
      </w:r>
      <w:r>
        <w:rPr>
          <w:i/>
          <w:color w:val="000000"/>
          <w:sz w:val="24"/>
          <w:szCs w:val="24"/>
          <w:highlight w:val="lightGray"/>
        </w:rPr>
        <w:t xml:space="preserve"> del Proyecto</w:t>
      </w:r>
      <w:r>
        <w:rPr>
          <w:color w:val="000000"/>
          <w:sz w:val="24"/>
          <w:szCs w:val="24"/>
          <w:highlight w:val="lightGray"/>
        </w:rPr>
        <w:t>]</w:t>
      </w:r>
      <w:r>
        <w:rPr>
          <w:color w:val="000000"/>
          <w:sz w:val="24"/>
          <w:szCs w:val="24"/>
        </w:rPr>
        <w:tab/>
      </w:r>
    </w:p>
    <w:p w:rsidR="00AA7FA5" w:rsidRDefault="00AA7FA5">
      <w:pPr>
        <w:ind w:left="720"/>
        <w:rPr>
          <w:i/>
          <w:color w:val="000000"/>
          <w:sz w:val="24"/>
          <w:szCs w:val="24"/>
        </w:rPr>
      </w:pPr>
    </w:p>
    <w:p w:rsidR="00561A90" w:rsidRPr="00A77285" w:rsidRDefault="007D144D">
      <w:pPr>
        <w:ind w:left="720"/>
        <w:rPr>
          <w:b/>
          <w:i/>
          <w:color w:val="000000"/>
          <w:sz w:val="24"/>
          <w:szCs w:val="24"/>
        </w:rPr>
      </w:pPr>
      <w:r>
        <w:rPr>
          <w:b/>
          <w:color w:val="000000"/>
          <w:sz w:val="24"/>
          <w:szCs w:val="24"/>
        </w:rPr>
        <w:t>N.º de referencia de la FAO:</w:t>
      </w:r>
      <w:r w:rsidR="00B741DF">
        <w:rPr>
          <w:rStyle w:val="FootnoteReference"/>
          <w:b/>
          <w:color w:val="000000"/>
          <w:sz w:val="24"/>
          <w:szCs w:val="24"/>
        </w:rPr>
        <w:footnoteReference w:id="3"/>
      </w:r>
      <w:r>
        <w:rPr>
          <w:b/>
          <w:color w:val="000000"/>
          <w:sz w:val="24"/>
          <w:szCs w:val="24"/>
        </w:rPr>
        <w:tab/>
      </w:r>
      <w:r>
        <w:rPr>
          <w:color w:val="000000"/>
          <w:sz w:val="24"/>
          <w:szCs w:val="24"/>
          <w:u w:val="single"/>
          <w:shd w:val="clear" w:color="auto" w:fill="BFBFBF"/>
        </w:rPr>
        <w:tab/>
      </w:r>
      <w:r>
        <w:rPr>
          <w:color w:val="000000"/>
          <w:sz w:val="24"/>
          <w:szCs w:val="24"/>
          <w:u w:val="single"/>
          <w:shd w:val="clear" w:color="auto" w:fill="BFBFBF"/>
        </w:rPr>
        <w:tab/>
      </w:r>
      <w:r>
        <w:rPr>
          <w:color w:val="000000"/>
          <w:sz w:val="24"/>
          <w:szCs w:val="24"/>
          <w:u w:val="single"/>
          <w:shd w:val="clear" w:color="auto" w:fill="BFBFBF"/>
        </w:rPr>
        <w:tab/>
      </w:r>
      <w:r>
        <w:rPr>
          <w:b/>
          <w:color w:val="000000"/>
          <w:sz w:val="24"/>
          <w:szCs w:val="24"/>
          <w:u w:val="single"/>
          <w:shd w:val="clear" w:color="auto" w:fill="BFBFBF"/>
        </w:rPr>
        <w:tab/>
      </w:r>
      <w:r>
        <w:rPr>
          <w:b/>
          <w:color w:val="000000"/>
          <w:sz w:val="24"/>
          <w:szCs w:val="24"/>
          <w:u w:val="single"/>
          <w:shd w:val="clear" w:color="auto" w:fill="BFBFBF"/>
        </w:rPr>
        <w:tab/>
      </w:r>
    </w:p>
    <w:p w:rsidR="00F03377" w:rsidRDefault="00F03377">
      <w:pPr>
        <w:ind w:left="720"/>
        <w:rPr>
          <w:b/>
          <w:color w:val="000000"/>
          <w:sz w:val="24"/>
          <w:szCs w:val="24"/>
          <w:u w:val="single"/>
          <w:shd w:val="clear" w:color="auto" w:fill="BFBFBF"/>
        </w:rPr>
      </w:pPr>
      <w:r>
        <w:rPr>
          <w:b/>
          <w:color w:val="000000"/>
          <w:sz w:val="24"/>
          <w:szCs w:val="24"/>
        </w:rPr>
        <w:t>Fecha límite para la FAO:</w:t>
      </w:r>
      <w:r>
        <w:rPr>
          <w:rStyle w:val="FootnoteReference"/>
          <w:b/>
          <w:color w:val="000000"/>
          <w:sz w:val="24"/>
          <w:szCs w:val="24"/>
        </w:rPr>
        <w:footnoteReference w:id="4"/>
      </w:r>
      <w:r>
        <w:rPr>
          <w:b/>
          <w:color w:val="000000"/>
          <w:sz w:val="24"/>
          <w:szCs w:val="24"/>
        </w:rPr>
        <w:tab/>
      </w:r>
      <w:r w:rsidR="0091407A">
        <w:rPr>
          <w:b/>
          <w:color w:val="000000"/>
          <w:sz w:val="24"/>
          <w:szCs w:val="24"/>
        </w:rPr>
        <w:tab/>
      </w:r>
      <w:r>
        <w:rPr>
          <w:color w:val="000000"/>
          <w:sz w:val="24"/>
          <w:szCs w:val="24"/>
          <w:u w:val="single"/>
          <w:shd w:val="clear" w:color="auto" w:fill="BFBFBF"/>
        </w:rPr>
        <w:tab/>
      </w:r>
      <w:r>
        <w:rPr>
          <w:color w:val="000000"/>
          <w:sz w:val="24"/>
          <w:szCs w:val="24"/>
          <w:u w:val="single"/>
          <w:shd w:val="clear" w:color="auto" w:fill="BFBFBF"/>
        </w:rPr>
        <w:tab/>
      </w:r>
      <w:r>
        <w:rPr>
          <w:color w:val="000000"/>
          <w:sz w:val="24"/>
          <w:szCs w:val="24"/>
          <w:u w:val="single"/>
          <w:shd w:val="clear" w:color="auto" w:fill="BFBFBF"/>
        </w:rPr>
        <w:tab/>
      </w:r>
      <w:r>
        <w:rPr>
          <w:b/>
          <w:color w:val="000000"/>
          <w:sz w:val="24"/>
          <w:szCs w:val="24"/>
          <w:u w:val="single"/>
          <w:shd w:val="clear" w:color="auto" w:fill="BFBFBF"/>
        </w:rPr>
        <w:tab/>
      </w:r>
      <w:r>
        <w:rPr>
          <w:b/>
          <w:color w:val="000000"/>
          <w:sz w:val="24"/>
          <w:szCs w:val="24"/>
          <w:u w:val="single"/>
          <w:shd w:val="clear" w:color="auto" w:fill="BFBFBF"/>
        </w:rPr>
        <w:tab/>
      </w:r>
    </w:p>
    <w:p w:rsidR="00143552" w:rsidRPr="00A77285" w:rsidRDefault="00143552">
      <w:pPr>
        <w:jc w:val="center"/>
        <w:rPr>
          <w:b/>
          <w:color w:val="000000"/>
          <w:sz w:val="24"/>
          <w:szCs w:val="24"/>
        </w:rPr>
      </w:pPr>
    </w:p>
    <w:p w:rsidR="00B741DF" w:rsidRDefault="00B741DF">
      <w:pPr>
        <w:ind w:left="720"/>
        <w:rPr>
          <w:b/>
          <w:color w:val="000000"/>
          <w:sz w:val="24"/>
          <w:szCs w:val="24"/>
        </w:rPr>
      </w:pPr>
      <w:r>
        <w:rPr>
          <w:b/>
          <w:color w:val="000000"/>
          <w:sz w:val="24"/>
          <w:szCs w:val="24"/>
        </w:rPr>
        <w:t>Fecha de finalización del Proyecto:</w:t>
      </w:r>
      <w:r>
        <w:rPr>
          <w:b/>
          <w:color w:val="000000"/>
          <w:sz w:val="24"/>
          <w:szCs w:val="24"/>
        </w:rPr>
        <w:tab/>
      </w:r>
      <w:r>
        <w:rPr>
          <w:color w:val="000000"/>
          <w:sz w:val="24"/>
          <w:szCs w:val="24"/>
          <w:u w:val="single"/>
          <w:shd w:val="clear" w:color="auto" w:fill="BFBFBF"/>
        </w:rPr>
        <w:tab/>
      </w:r>
      <w:r>
        <w:rPr>
          <w:color w:val="000000"/>
          <w:sz w:val="24"/>
          <w:szCs w:val="24"/>
          <w:u w:val="single"/>
          <w:shd w:val="clear" w:color="auto" w:fill="BFBFBF"/>
        </w:rPr>
        <w:tab/>
      </w:r>
      <w:r>
        <w:rPr>
          <w:color w:val="000000"/>
          <w:sz w:val="24"/>
          <w:szCs w:val="24"/>
          <w:u w:val="single"/>
          <w:shd w:val="clear" w:color="auto" w:fill="BFBFBF"/>
        </w:rPr>
        <w:tab/>
      </w:r>
      <w:r>
        <w:rPr>
          <w:b/>
          <w:color w:val="000000"/>
          <w:sz w:val="24"/>
          <w:szCs w:val="24"/>
          <w:u w:val="single"/>
          <w:shd w:val="clear" w:color="auto" w:fill="BFBFBF"/>
        </w:rPr>
        <w:tab/>
      </w:r>
      <w:r>
        <w:rPr>
          <w:b/>
          <w:color w:val="000000"/>
          <w:sz w:val="24"/>
          <w:szCs w:val="24"/>
          <w:u w:val="single"/>
          <w:shd w:val="clear" w:color="auto" w:fill="BFBFBF"/>
        </w:rPr>
        <w:tab/>
      </w:r>
    </w:p>
    <w:p w:rsidR="00143552" w:rsidRPr="007D144D" w:rsidRDefault="00143552">
      <w:pPr>
        <w:ind w:left="720"/>
        <w:rPr>
          <w:b/>
          <w:color w:val="000000"/>
          <w:sz w:val="24"/>
          <w:szCs w:val="24"/>
        </w:rPr>
      </w:pPr>
      <w:r>
        <w:rPr>
          <w:b/>
          <w:sz w:val="24"/>
          <w:szCs w:val="24"/>
        </w:rPr>
        <w:t>Fecha de finalización del Acuerdo de financiación:</w:t>
      </w:r>
      <w:r w:rsidRPr="00143552">
        <w:rPr>
          <w:rStyle w:val="FootnoteReference"/>
          <w:b/>
          <w:sz w:val="24"/>
          <w:szCs w:val="24"/>
        </w:rPr>
        <w:footnoteReference w:id="5"/>
      </w:r>
      <w:r>
        <w:rPr>
          <w:b/>
          <w:sz w:val="24"/>
          <w:szCs w:val="24"/>
        </w:rPr>
        <w:t xml:space="preserve"> </w:t>
      </w:r>
      <w:r>
        <w:rPr>
          <w:sz w:val="24"/>
          <w:szCs w:val="24"/>
          <w:highlight w:val="lightGray"/>
        </w:rPr>
        <w:t>[</w:t>
      </w:r>
      <w:r>
        <w:rPr>
          <w:i/>
          <w:color w:val="000000"/>
          <w:sz w:val="24"/>
          <w:szCs w:val="24"/>
          <w:highlight w:val="lightGray"/>
        </w:rPr>
        <w:t>día/mes/año</w:t>
      </w:r>
      <w:r>
        <w:rPr>
          <w:color w:val="000000"/>
          <w:sz w:val="24"/>
          <w:szCs w:val="24"/>
          <w:highlight w:val="lightGray"/>
        </w:rPr>
        <w:t>]</w:t>
      </w:r>
    </w:p>
    <w:p w:rsidR="00D3552D" w:rsidRPr="00A77285" w:rsidRDefault="00D3552D">
      <w:pPr>
        <w:jc w:val="center"/>
        <w:rPr>
          <w:b/>
          <w:color w:val="000000"/>
          <w:sz w:val="24"/>
          <w:szCs w:val="24"/>
        </w:rPr>
      </w:pPr>
    </w:p>
    <w:p w:rsidR="00D3552D" w:rsidRDefault="00D3552D">
      <w:pPr>
        <w:jc w:val="center"/>
        <w:rPr>
          <w:b/>
          <w:color w:val="000000"/>
          <w:sz w:val="24"/>
          <w:szCs w:val="24"/>
        </w:rPr>
      </w:pPr>
    </w:p>
    <w:p w:rsidR="0091407A" w:rsidRPr="00A77285" w:rsidRDefault="0091407A">
      <w:pPr>
        <w:jc w:val="center"/>
        <w:rPr>
          <w:b/>
          <w:color w:val="000000"/>
          <w:sz w:val="24"/>
          <w:szCs w:val="24"/>
        </w:rPr>
      </w:pPr>
    </w:p>
    <w:p w:rsidR="00D3552D" w:rsidRPr="00A77285" w:rsidRDefault="00D3552D">
      <w:pPr>
        <w:jc w:val="center"/>
        <w:rPr>
          <w:b/>
          <w:color w:val="000000"/>
          <w:sz w:val="24"/>
          <w:szCs w:val="24"/>
        </w:rPr>
      </w:pPr>
      <w:r>
        <w:rPr>
          <w:b/>
          <w:color w:val="000000"/>
          <w:sz w:val="24"/>
          <w:szCs w:val="24"/>
        </w:rPr>
        <w:t>entre</w:t>
      </w:r>
    </w:p>
    <w:p w:rsidR="00D3552D" w:rsidRPr="00A77285" w:rsidRDefault="00D3552D">
      <w:pPr>
        <w:jc w:val="center"/>
        <w:rPr>
          <w:b/>
          <w:color w:val="000000"/>
          <w:sz w:val="24"/>
          <w:szCs w:val="24"/>
        </w:rPr>
      </w:pPr>
    </w:p>
    <w:p w:rsidR="00D3552D" w:rsidRPr="007D144D" w:rsidRDefault="00D3552D">
      <w:pPr>
        <w:jc w:val="center"/>
        <w:rPr>
          <w:b/>
          <w:color w:val="000000"/>
          <w:sz w:val="24"/>
          <w:szCs w:val="24"/>
        </w:rPr>
      </w:pPr>
      <w:r>
        <w:rPr>
          <w:b/>
          <w:color w:val="000000"/>
          <w:sz w:val="24"/>
          <w:szCs w:val="24"/>
        </w:rPr>
        <w:t>EL GOBIERNO DE [</w:t>
      </w:r>
      <w:r>
        <w:rPr>
          <w:b/>
          <w:i/>
          <w:color w:val="000000"/>
          <w:sz w:val="24"/>
          <w:szCs w:val="24"/>
          <w:highlight w:val="lightGray"/>
        </w:rPr>
        <w:t>nombre del país</w:t>
      </w:r>
      <w:r>
        <w:rPr>
          <w:b/>
          <w:color w:val="000000"/>
          <w:sz w:val="24"/>
          <w:szCs w:val="24"/>
        </w:rPr>
        <w:t>]</w:t>
      </w:r>
    </w:p>
    <w:p w:rsidR="00D3552D" w:rsidRPr="00A77285" w:rsidRDefault="00D3552D">
      <w:pPr>
        <w:jc w:val="center"/>
        <w:rPr>
          <w:b/>
          <w:color w:val="000000"/>
          <w:sz w:val="24"/>
          <w:szCs w:val="24"/>
        </w:rPr>
      </w:pPr>
    </w:p>
    <w:p w:rsidR="00D3552D" w:rsidRPr="00A77285" w:rsidRDefault="00D3552D">
      <w:pPr>
        <w:jc w:val="center"/>
        <w:rPr>
          <w:b/>
          <w:color w:val="000000"/>
          <w:sz w:val="24"/>
          <w:szCs w:val="24"/>
        </w:rPr>
      </w:pPr>
      <w:r>
        <w:rPr>
          <w:b/>
          <w:color w:val="000000"/>
          <w:sz w:val="24"/>
          <w:szCs w:val="24"/>
        </w:rPr>
        <w:t>y la</w:t>
      </w:r>
    </w:p>
    <w:p w:rsidR="00D3552D" w:rsidRPr="00A77285" w:rsidRDefault="00D3552D">
      <w:pPr>
        <w:jc w:val="center"/>
        <w:rPr>
          <w:b/>
          <w:color w:val="000000"/>
          <w:sz w:val="24"/>
          <w:szCs w:val="24"/>
        </w:rPr>
      </w:pPr>
    </w:p>
    <w:p w:rsidR="00D3552D" w:rsidRPr="00A77285" w:rsidRDefault="007D144D">
      <w:pPr>
        <w:jc w:val="center"/>
        <w:rPr>
          <w:b/>
          <w:color w:val="000000"/>
          <w:sz w:val="24"/>
          <w:szCs w:val="24"/>
        </w:rPr>
      </w:pPr>
      <w:r>
        <w:rPr>
          <w:b/>
          <w:color w:val="000000"/>
          <w:sz w:val="24"/>
          <w:szCs w:val="24"/>
        </w:rPr>
        <w:t xml:space="preserve">ORGANIZACIÓN DE LAS NACIONES UNIDAS PARA LA ALIMENTACIÓN Y LA AGRICULTURA </w:t>
      </w:r>
      <w:r w:rsidR="0091407A">
        <w:rPr>
          <w:b/>
          <w:color w:val="000000"/>
          <w:sz w:val="24"/>
          <w:szCs w:val="24"/>
        </w:rPr>
        <w:br/>
      </w:r>
      <w:r>
        <w:rPr>
          <w:b/>
          <w:color w:val="000000"/>
          <w:sz w:val="24"/>
          <w:szCs w:val="24"/>
        </w:rPr>
        <w:t>(FAO)</w:t>
      </w:r>
    </w:p>
    <w:p w:rsidR="007D144D" w:rsidRDefault="007D144D">
      <w:pPr>
        <w:jc w:val="center"/>
        <w:rPr>
          <w:b/>
          <w:color w:val="000000"/>
          <w:sz w:val="24"/>
          <w:szCs w:val="24"/>
        </w:rPr>
      </w:pPr>
    </w:p>
    <w:p w:rsidR="00652008" w:rsidRDefault="0013116A">
      <w:pPr>
        <w:jc w:val="center"/>
        <w:rPr>
          <w:b/>
          <w:color w:val="000000"/>
          <w:sz w:val="24"/>
          <w:szCs w:val="24"/>
        </w:rPr>
      </w:pPr>
      <w:r>
        <w:rPr>
          <w:noProof/>
          <w:lang w:val="en-US"/>
        </w:rPr>
        <w:drawing>
          <wp:anchor distT="0" distB="0" distL="114300" distR="114300" simplePos="0" relativeHeight="251657728" behindDoc="0" locked="0" layoutInCell="1" allowOverlap="1">
            <wp:simplePos x="0" y="0"/>
            <wp:positionH relativeFrom="column">
              <wp:posOffset>428625</wp:posOffset>
            </wp:positionH>
            <wp:positionV relativeFrom="paragraph">
              <wp:posOffset>121285</wp:posOffset>
            </wp:positionV>
            <wp:extent cx="895350" cy="8909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890905"/>
                    </a:xfrm>
                    <a:prstGeom prst="rect">
                      <a:avLst/>
                    </a:prstGeom>
                    <a:noFill/>
                  </pic:spPr>
                </pic:pic>
              </a:graphicData>
            </a:graphic>
            <wp14:sizeRelH relativeFrom="page">
              <wp14:pctWidth>0</wp14:pctWidth>
            </wp14:sizeRelH>
            <wp14:sizeRelV relativeFrom="page">
              <wp14:pctHeight>0</wp14:pctHeight>
            </wp14:sizeRelV>
          </wp:anchor>
        </w:drawing>
      </w:r>
    </w:p>
    <w:p w:rsidR="00652008" w:rsidRDefault="00652008">
      <w:pPr>
        <w:jc w:val="center"/>
        <w:rPr>
          <w:b/>
          <w:color w:val="000000"/>
          <w:sz w:val="24"/>
          <w:szCs w:val="24"/>
        </w:rPr>
      </w:pPr>
    </w:p>
    <w:p w:rsidR="00652008" w:rsidRDefault="00652008">
      <w:pPr>
        <w:jc w:val="center"/>
        <w:rPr>
          <w:b/>
          <w:color w:val="000000"/>
          <w:sz w:val="24"/>
          <w:szCs w:val="24"/>
        </w:rPr>
      </w:pPr>
    </w:p>
    <w:p w:rsidR="00652008" w:rsidRDefault="00652008">
      <w:pPr>
        <w:jc w:val="left"/>
        <w:rPr>
          <w:b/>
          <w:color w:val="000000"/>
          <w:sz w:val="24"/>
          <w:szCs w:val="24"/>
        </w:rPr>
      </w:pPr>
    </w:p>
    <w:p w:rsidR="00652008" w:rsidRDefault="00652008">
      <w:pPr>
        <w:jc w:val="left"/>
        <w:rPr>
          <w:b/>
          <w:color w:val="000000"/>
          <w:sz w:val="24"/>
          <w:szCs w:val="24"/>
        </w:rPr>
        <w:sectPr w:rsidR="00652008" w:rsidSect="0040288D">
          <w:footerReference w:type="default" r:id="rId17"/>
          <w:type w:val="continuous"/>
          <w:pgSz w:w="12240" w:h="15840" w:code="1"/>
          <w:pgMar w:top="1440" w:right="1800" w:bottom="1440" w:left="1800" w:header="708" w:footer="265" w:gutter="0"/>
          <w:pgNumType w:start="0"/>
          <w:cols w:space="708"/>
          <w:docGrid w:linePitch="360"/>
        </w:sect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i/>
          <w:color w:val="000000"/>
          <w:sz w:val="24"/>
          <w:szCs w:val="24"/>
          <w:bdr w:val="single" w:sz="4" w:space="0" w:color="auto"/>
        </w:rPr>
        <w:t>Logotipo del país</w:t>
      </w:r>
    </w:p>
    <w:p w:rsidR="00A21E0D" w:rsidRDefault="00A21E0D">
      <w:pPr>
        <w:jc w:val="left"/>
        <w:rPr>
          <w:b/>
          <w:color w:val="000000"/>
          <w:sz w:val="28"/>
          <w:szCs w:val="24"/>
        </w:rPr>
      </w:pPr>
      <w:r>
        <w:rPr>
          <w:b/>
          <w:color w:val="000000"/>
          <w:sz w:val="28"/>
          <w:szCs w:val="24"/>
        </w:rPr>
        <w:br w:type="page"/>
      </w:r>
    </w:p>
    <w:p w:rsidR="00D3552D" w:rsidRPr="009366EF" w:rsidRDefault="009366EF">
      <w:pPr>
        <w:jc w:val="center"/>
        <w:rPr>
          <w:b/>
          <w:color w:val="000000"/>
          <w:sz w:val="28"/>
          <w:szCs w:val="24"/>
        </w:rPr>
      </w:pPr>
      <w:r>
        <w:rPr>
          <w:b/>
          <w:color w:val="000000"/>
          <w:sz w:val="28"/>
          <w:szCs w:val="24"/>
        </w:rPr>
        <w:lastRenderedPageBreak/>
        <w:t>MODELO DE ACUERDO</w:t>
      </w:r>
    </w:p>
    <w:p w:rsidR="00D3552D" w:rsidRPr="00966FE0" w:rsidRDefault="00D3552D">
      <w:pPr>
        <w:rPr>
          <w:sz w:val="24"/>
          <w:szCs w:val="24"/>
        </w:rPr>
      </w:pPr>
    </w:p>
    <w:p w:rsidR="00D3552D" w:rsidRPr="00966FE0" w:rsidRDefault="00D3552D">
      <w:pPr>
        <w:rPr>
          <w:sz w:val="24"/>
          <w:szCs w:val="24"/>
        </w:rPr>
      </w:pPr>
      <w:r>
        <w:rPr>
          <w:sz w:val="24"/>
          <w:szCs w:val="24"/>
        </w:rPr>
        <w:t xml:space="preserve">ESTE ACUERDO (junto con todos sus anexos, </w:t>
      </w:r>
      <w:r w:rsidR="00A61C53">
        <w:rPr>
          <w:sz w:val="24"/>
          <w:szCs w:val="24"/>
        </w:rPr>
        <w:t xml:space="preserve">el </w:t>
      </w:r>
      <w:r w:rsidR="0091407A">
        <w:rPr>
          <w:sz w:val="24"/>
          <w:szCs w:val="24"/>
        </w:rPr>
        <w:t>“</w:t>
      </w:r>
      <w:r>
        <w:rPr>
          <w:sz w:val="24"/>
          <w:szCs w:val="24"/>
          <w:u w:val="single"/>
        </w:rPr>
        <w:t>Acuerdo</w:t>
      </w:r>
      <w:r w:rsidR="0091407A">
        <w:rPr>
          <w:sz w:val="24"/>
          <w:szCs w:val="24"/>
        </w:rPr>
        <w:t>”</w:t>
      </w:r>
      <w:r>
        <w:rPr>
          <w:sz w:val="24"/>
          <w:szCs w:val="24"/>
        </w:rPr>
        <w:t xml:space="preserve">) se celebra entre </w:t>
      </w:r>
      <w:r>
        <w:rPr>
          <w:b/>
          <w:sz w:val="24"/>
          <w:szCs w:val="24"/>
        </w:rPr>
        <w:t>EL GOBIERNO DE</w:t>
      </w:r>
      <w:r>
        <w:rPr>
          <w:sz w:val="24"/>
          <w:szCs w:val="24"/>
        </w:rPr>
        <w:t xml:space="preserve"> [</w:t>
      </w:r>
      <w:r>
        <w:rPr>
          <w:i/>
          <w:sz w:val="24"/>
          <w:szCs w:val="24"/>
          <w:highlight w:val="lightGray"/>
        </w:rPr>
        <w:t>nombre del país</w:t>
      </w:r>
      <w:r>
        <w:rPr>
          <w:sz w:val="24"/>
          <w:szCs w:val="24"/>
        </w:rPr>
        <w:t>], por conducto del [</w:t>
      </w:r>
      <w:r>
        <w:rPr>
          <w:i/>
          <w:sz w:val="24"/>
          <w:szCs w:val="24"/>
          <w:highlight w:val="lightGray"/>
        </w:rPr>
        <w:t>Ministerio de/entidad de ejecución</w:t>
      </w:r>
      <w:r>
        <w:rPr>
          <w:sz w:val="24"/>
          <w:szCs w:val="24"/>
        </w:rPr>
        <w:t xml:space="preserve">] (el </w:t>
      </w:r>
      <w:r w:rsidR="0091407A">
        <w:rPr>
          <w:sz w:val="24"/>
          <w:szCs w:val="24"/>
        </w:rPr>
        <w:t>“</w:t>
      </w:r>
      <w:r>
        <w:rPr>
          <w:sz w:val="24"/>
          <w:szCs w:val="24"/>
          <w:u w:val="single"/>
        </w:rPr>
        <w:t>Gobierno</w:t>
      </w:r>
      <w:r w:rsidR="0091407A">
        <w:rPr>
          <w:sz w:val="24"/>
          <w:szCs w:val="24"/>
        </w:rPr>
        <w:t>”</w:t>
      </w:r>
      <w:r>
        <w:rPr>
          <w:sz w:val="24"/>
          <w:szCs w:val="24"/>
        </w:rPr>
        <w:t xml:space="preserve">), y la </w:t>
      </w:r>
      <w:r>
        <w:rPr>
          <w:b/>
          <w:sz w:val="24"/>
          <w:szCs w:val="24"/>
        </w:rPr>
        <w:t>ORGANIZACIÓN DE LAS NACIONES UNIDAS PARA LA ALIMENTACIÓN Y LA AGRICULTURA</w:t>
      </w:r>
      <w:r>
        <w:rPr>
          <w:sz w:val="24"/>
          <w:szCs w:val="24"/>
        </w:rPr>
        <w:t xml:space="preserve">, organismo especializado de las Naciones Unidas con sede en </w:t>
      </w:r>
      <w:proofErr w:type="spellStart"/>
      <w:r>
        <w:rPr>
          <w:sz w:val="24"/>
          <w:szCs w:val="24"/>
        </w:rPr>
        <w:t>Viale</w:t>
      </w:r>
      <w:proofErr w:type="spellEnd"/>
      <w:r>
        <w:rPr>
          <w:sz w:val="24"/>
          <w:szCs w:val="24"/>
        </w:rPr>
        <w:t xml:space="preserve"> </w:t>
      </w:r>
      <w:proofErr w:type="spellStart"/>
      <w:r>
        <w:rPr>
          <w:sz w:val="24"/>
          <w:szCs w:val="24"/>
        </w:rPr>
        <w:t>delle</w:t>
      </w:r>
      <w:proofErr w:type="spellEnd"/>
      <w:r>
        <w:rPr>
          <w:sz w:val="24"/>
          <w:szCs w:val="24"/>
        </w:rPr>
        <w:t xml:space="preserve"> </w:t>
      </w:r>
      <w:proofErr w:type="spellStart"/>
      <w:r>
        <w:rPr>
          <w:sz w:val="24"/>
          <w:szCs w:val="24"/>
        </w:rPr>
        <w:t>Terme</w:t>
      </w:r>
      <w:proofErr w:type="spellEnd"/>
      <w:r>
        <w:rPr>
          <w:sz w:val="24"/>
          <w:szCs w:val="24"/>
        </w:rPr>
        <w:t xml:space="preserve"> di Caracalla, Roma 00153 (Italia) (</w:t>
      </w:r>
      <w:r w:rsidR="00C5135B">
        <w:rPr>
          <w:sz w:val="24"/>
          <w:szCs w:val="24"/>
        </w:rPr>
        <w:t xml:space="preserve">la </w:t>
      </w:r>
      <w:r w:rsidR="0091407A">
        <w:rPr>
          <w:sz w:val="24"/>
          <w:szCs w:val="24"/>
        </w:rPr>
        <w:t>“</w:t>
      </w:r>
      <w:r w:rsidR="00115987" w:rsidRPr="006425A7">
        <w:rPr>
          <w:sz w:val="24"/>
          <w:szCs w:val="24"/>
          <w:u w:val="single"/>
        </w:rPr>
        <w:t xml:space="preserve"> </w:t>
      </w:r>
      <w:r>
        <w:rPr>
          <w:sz w:val="24"/>
          <w:szCs w:val="24"/>
          <w:u w:val="single"/>
        </w:rPr>
        <w:t>FAO</w:t>
      </w:r>
      <w:r w:rsidR="0091407A">
        <w:rPr>
          <w:sz w:val="24"/>
          <w:szCs w:val="24"/>
        </w:rPr>
        <w:t>”</w:t>
      </w:r>
      <w:r>
        <w:rPr>
          <w:sz w:val="24"/>
          <w:szCs w:val="24"/>
        </w:rPr>
        <w:t xml:space="preserve"> o </w:t>
      </w:r>
      <w:r w:rsidR="00C5135B">
        <w:rPr>
          <w:sz w:val="24"/>
          <w:szCs w:val="24"/>
        </w:rPr>
        <w:t xml:space="preserve">el </w:t>
      </w:r>
      <w:r w:rsidR="0091407A">
        <w:rPr>
          <w:sz w:val="24"/>
          <w:szCs w:val="24"/>
        </w:rPr>
        <w:t>“</w:t>
      </w:r>
      <w:r w:rsidRPr="006425A7">
        <w:rPr>
          <w:sz w:val="24"/>
          <w:szCs w:val="24"/>
          <w:u w:val="single"/>
        </w:rPr>
        <w:t>Asociado de las Naciones Unidas</w:t>
      </w:r>
      <w:r w:rsidR="00115987">
        <w:rPr>
          <w:sz w:val="24"/>
          <w:szCs w:val="24"/>
        </w:rPr>
        <w:t>”</w:t>
      </w:r>
      <w:r w:rsidR="00145846">
        <w:rPr>
          <w:sz w:val="24"/>
          <w:szCs w:val="24"/>
        </w:rPr>
        <w:t>; conjuntamente</w:t>
      </w:r>
      <w:r w:rsidR="00115987">
        <w:rPr>
          <w:sz w:val="24"/>
          <w:szCs w:val="24"/>
        </w:rPr>
        <w:t xml:space="preserve"> con el Gobierno, </w:t>
      </w:r>
      <w:r>
        <w:rPr>
          <w:sz w:val="24"/>
          <w:szCs w:val="24"/>
        </w:rPr>
        <w:t xml:space="preserve"> </w:t>
      </w:r>
      <w:r w:rsidR="00C5135B">
        <w:rPr>
          <w:sz w:val="24"/>
          <w:szCs w:val="24"/>
        </w:rPr>
        <w:t xml:space="preserve">las </w:t>
      </w:r>
      <w:r w:rsidR="0091407A">
        <w:rPr>
          <w:sz w:val="24"/>
          <w:szCs w:val="24"/>
        </w:rPr>
        <w:t>“</w:t>
      </w:r>
      <w:r>
        <w:rPr>
          <w:sz w:val="24"/>
          <w:szCs w:val="24"/>
          <w:u w:val="single"/>
        </w:rPr>
        <w:t>Partes</w:t>
      </w:r>
      <w:r w:rsidR="0091407A">
        <w:rPr>
          <w:sz w:val="24"/>
          <w:szCs w:val="24"/>
        </w:rPr>
        <w:t>”</w:t>
      </w:r>
      <w:r w:rsidR="00C5135B">
        <w:rPr>
          <w:sz w:val="24"/>
          <w:szCs w:val="24"/>
        </w:rPr>
        <w:t>, e individualmente la</w:t>
      </w:r>
      <w:r>
        <w:rPr>
          <w:sz w:val="24"/>
          <w:szCs w:val="24"/>
        </w:rPr>
        <w:t xml:space="preserve"> </w:t>
      </w:r>
      <w:r w:rsidR="0091407A">
        <w:rPr>
          <w:sz w:val="24"/>
          <w:szCs w:val="24"/>
        </w:rPr>
        <w:t>“</w:t>
      </w:r>
      <w:r>
        <w:rPr>
          <w:sz w:val="24"/>
          <w:szCs w:val="24"/>
          <w:u w:val="single"/>
        </w:rPr>
        <w:t>Parte</w:t>
      </w:r>
      <w:r w:rsidR="0091407A">
        <w:rPr>
          <w:sz w:val="24"/>
          <w:szCs w:val="24"/>
        </w:rPr>
        <w:t>”</w:t>
      </w:r>
      <w:r>
        <w:rPr>
          <w:sz w:val="24"/>
          <w:szCs w:val="24"/>
        </w:rPr>
        <w:t xml:space="preserve">). </w:t>
      </w:r>
    </w:p>
    <w:p w:rsidR="00D3552D" w:rsidRPr="00966FE0" w:rsidRDefault="00D3552D">
      <w:pPr>
        <w:rPr>
          <w:b/>
          <w:sz w:val="24"/>
          <w:szCs w:val="24"/>
        </w:rPr>
      </w:pPr>
      <w:r>
        <w:rPr>
          <w:sz w:val="24"/>
          <w:szCs w:val="24"/>
        </w:rPr>
        <w:t xml:space="preserve"> </w:t>
      </w:r>
    </w:p>
    <w:p w:rsidR="00D3552D" w:rsidRPr="008C43DD" w:rsidRDefault="00D3552D">
      <w:pPr>
        <w:rPr>
          <w:b/>
          <w:color w:val="000000"/>
          <w:sz w:val="24"/>
          <w:szCs w:val="24"/>
        </w:rPr>
      </w:pPr>
      <w:r>
        <w:rPr>
          <w:b/>
          <w:color w:val="000000"/>
          <w:sz w:val="24"/>
          <w:szCs w:val="24"/>
        </w:rPr>
        <w:t>CONSIDERANDO QUE</w:t>
      </w:r>
    </w:p>
    <w:p w:rsidR="00D3552D" w:rsidRPr="008C43DD" w:rsidRDefault="00D3552D">
      <w:pPr>
        <w:ind w:left="1980"/>
        <w:rPr>
          <w:sz w:val="24"/>
          <w:szCs w:val="24"/>
        </w:rPr>
      </w:pPr>
    </w:p>
    <w:p w:rsidR="00966FE0" w:rsidRPr="004A3033" w:rsidRDefault="001D1904">
      <w:pPr>
        <w:pStyle w:val="ListParagraph"/>
        <w:numPr>
          <w:ilvl w:val="0"/>
          <w:numId w:val="20"/>
        </w:numPr>
        <w:rPr>
          <w:rFonts w:ascii="Times New Roman" w:hAnsi="Times New Roman"/>
          <w:color w:val="auto"/>
          <w:sz w:val="24"/>
          <w:szCs w:val="24"/>
        </w:rPr>
      </w:pPr>
      <w:r>
        <w:rPr>
          <w:rFonts w:ascii="Times New Roman" w:hAnsi="Times New Roman"/>
          <w:color w:val="auto"/>
          <w:sz w:val="24"/>
          <w:szCs w:val="24"/>
        </w:rPr>
        <w:t>La FAO es un organismo especializado del sistema de las Naciones Unidas establecido en 1945 con el propósito de</w:t>
      </w:r>
      <w:r w:rsidR="0091407A">
        <w:rPr>
          <w:rFonts w:ascii="Times New Roman" w:hAnsi="Times New Roman"/>
          <w:color w:val="auto"/>
          <w:sz w:val="24"/>
          <w:szCs w:val="24"/>
        </w:rPr>
        <w:t xml:space="preserve"> </w:t>
      </w:r>
      <w:r>
        <w:rPr>
          <w:rFonts w:ascii="Times New Roman" w:hAnsi="Times New Roman"/>
          <w:color w:val="auto"/>
          <w:sz w:val="24"/>
          <w:szCs w:val="24"/>
        </w:rPr>
        <w:t xml:space="preserve">elevar los niveles de nutrición y de vida de todas las personas en sus Estados Miembros, aumentar la </w:t>
      </w:r>
      <w:r w:rsidR="00DE3AF4">
        <w:rPr>
          <w:rFonts w:ascii="Times New Roman" w:hAnsi="Times New Roman"/>
          <w:color w:val="auto"/>
          <w:sz w:val="24"/>
          <w:szCs w:val="24"/>
        </w:rPr>
        <w:t xml:space="preserve">eficiencia </w:t>
      </w:r>
      <w:r>
        <w:rPr>
          <w:rFonts w:ascii="Times New Roman" w:hAnsi="Times New Roman"/>
          <w:color w:val="auto"/>
          <w:sz w:val="24"/>
          <w:szCs w:val="24"/>
        </w:rPr>
        <w:t>de la producción y la distribución de los productos alimenticios y agrícolas y contribuir a la expansión de la economía mundial y a liberar del hambre a la humanidad. La FAO y el Gobierno se han comprometido a cooperar en lo referente a la formulación, adopción y aplicación de las políticas gubernamentales sobre agricultura y seguridad alimentaria y nutricional de [</w:t>
      </w:r>
      <w:r>
        <w:rPr>
          <w:rFonts w:ascii="Times New Roman" w:hAnsi="Times New Roman"/>
          <w:i/>
          <w:color w:val="auto"/>
          <w:sz w:val="24"/>
          <w:szCs w:val="24"/>
          <w:highlight w:val="lightGray"/>
        </w:rPr>
        <w:t>nombre del país</w:t>
      </w:r>
      <w:r>
        <w:rPr>
          <w:rFonts w:ascii="Times New Roman" w:hAnsi="Times New Roman"/>
          <w:color w:val="auto"/>
          <w:sz w:val="24"/>
          <w:szCs w:val="24"/>
        </w:rPr>
        <w:t>].</w:t>
      </w:r>
    </w:p>
    <w:p w:rsidR="00966FE0" w:rsidRPr="00966FE0" w:rsidRDefault="00966FE0">
      <w:pPr>
        <w:rPr>
          <w:sz w:val="24"/>
          <w:szCs w:val="24"/>
        </w:rPr>
      </w:pPr>
    </w:p>
    <w:p w:rsidR="00966FE0" w:rsidRDefault="00D3552D">
      <w:pPr>
        <w:pStyle w:val="ListParagraph"/>
        <w:numPr>
          <w:ilvl w:val="0"/>
          <w:numId w:val="20"/>
        </w:numPr>
        <w:rPr>
          <w:rFonts w:ascii="Times New Roman" w:hAnsi="Times New Roman"/>
          <w:color w:val="auto"/>
          <w:sz w:val="24"/>
          <w:szCs w:val="24"/>
        </w:rPr>
      </w:pPr>
      <w:r>
        <w:rPr>
          <w:rFonts w:ascii="Times New Roman" w:hAnsi="Times New Roman"/>
          <w:color w:val="auto"/>
          <w:sz w:val="24"/>
          <w:szCs w:val="24"/>
        </w:rPr>
        <w:t>El Gobierno</w:t>
      </w:r>
      <w:r w:rsidR="00115987">
        <w:rPr>
          <w:rFonts w:ascii="Times New Roman" w:hAnsi="Times New Roman"/>
          <w:color w:val="auto"/>
          <w:sz w:val="24"/>
          <w:szCs w:val="24"/>
        </w:rPr>
        <w:t>,</w:t>
      </w:r>
      <w:r>
        <w:rPr>
          <w:rFonts w:ascii="Times New Roman" w:hAnsi="Times New Roman"/>
          <w:color w:val="auto"/>
          <w:sz w:val="24"/>
          <w:szCs w:val="24"/>
        </w:rPr>
        <w:t xml:space="preserve"> en cooperación con sus asociados en el desarrollo, entre ellos, la FAO y el Banco Mundial</w:t>
      </w:r>
      <w:r w:rsidRPr="008C43DD">
        <w:rPr>
          <w:rStyle w:val="FootnoteReference"/>
          <w:rFonts w:ascii="Times New Roman" w:hAnsi="Times New Roman"/>
          <w:color w:val="auto"/>
          <w:sz w:val="24"/>
          <w:szCs w:val="24"/>
        </w:rPr>
        <w:footnoteReference w:id="6"/>
      </w:r>
      <w:r>
        <w:rPr>
          <w:rFonts w:ascii="Times New Roman" w:hAnsi="Times New Roman"/>
          <w:color w:val="auto"/>
          <w:sz w:val="24"/>
          <w:szCs w:val="24"/>
        </w:rPr>
        <w:t xml:space="preserve"> (</w:t>
      </w:r>
      <w:r w:rsidR="00115987">
        <w:rPr>
          <w:rFonts w:ascii="Times New Roman" w:hAnsi="Times New Roman"/>
          <w:color w:val="auto"/>
          <w:sz w:val="24"/>
          <w:szCs w:val="24"/>
        </w:rPr>
        <w:t xml:space="preserve">el </w:t>
      </w:r>
      <w:r w:rsidR="00C5135B">
        <w:rPr>
          <w:rFonts w:ascii="Times New Roman" w:hAnsi="Times New Roman"/>
          <w:color w:val="auto"/>
          <w:sz w:val="24"/>
          <w:szCs w:val="24"/>
        </w:rPr>
        <w:t>“</w:t>
      </w:r>
      <w:r>
        <w:rPr>
          <w:rFonts w:ascii="Times New Roman" w:hAnsi="Times New Roman"/>
          <w:color w:val="auto"/>
          <w:sz w:val="24"/>
          <w:szCs w:val="24"/>
          <w:u w:val="single"/>
        </w:rPr>
        <w:t>Banco</w:t>
      </w:r>
      <w:r w:rsidR="0091407A">
        <w:rPr>
          <w:rFonts w:ascii="Times New Roman" w:hAnsi="Times New Roman"/>
          <w:color w:val="auto"/>
          <w:sz w:val="24"/>
          <w:szCs w:val="24"/>
        </w:rPr>
        <w:t>”</w:t>
      </w:r>
      <w:r w:rsidR="00C80939">
        <w:rPr>
          <w:rFonts w:ascii="Times New Roman" w:hAnsi="Times New Roman"/>
          <w:color w:val="auto"/>
          <w:sz w:val="24"/>
          <w:szCs w:val="24"/>
        </w:rPr>
        <w:t>)</w:t>
      </w:r>
      <w:r w:rsidR="00115987">
        <w:rPr>
          <w:rFonts w:ascii="Times New Roman" w:hAnsi="Times New Roman"/>
          <w:color w:val="auto"/>
          <w:sz w:val="24"/>
          <w:szCs w:val="24"/>
        </w:rPr>
        <w:t>, está ejecutando el [</w:t>
      </w:r>
      <w:r w:rsidR="00115987">
        <w:rPr>
          <w:rFonts w:ascii="Times New Roman" w:hAnsi="Times New Roman"/>
          <w:i/>
          <w:color w:val="auto"/>
          <w:sz w:val="24"/>
          <w:szCs w:val="24"/>
          <w:highlight w:val="lightGray"/>
        </w:rPr>
        <w:t>introducir el nombre del Proyecto</w:t>
      </w:r>
      <w:r w:rsidR="00115987">
        <w:rPr>
          <w:rFonts w:ascii="Times New Roman" w:hAnsi="Times New Roman"/>
          <w:color w:val="auto"/>
          <w:sz w:val="24"/>
          <w:szCs w:val="24"/>
        </w:rPr>
        <w:t xml:space="preserve">] (el </w:t>
      </w:r>
      <w:r w:rsidR="00C5135B">
        <w:rPr>
          <w:rFonts w:ascii="Times New Roman" w:hAnsi="Times New Roman"/>
          <w:color w:val="auto"/>
          <w:sz w:val="24"/>
          <w:szCs w:val="24"/>
        </w:rPr>
        <w:t>“</w:t>
      </w:r>
      <w:r w:rsidR="00115987">
        <w:rPr>
          <w:rFonts w:ascii="Times New Roman" w:hAnsi="Times New Roman"/>
          <w:color w:val="auto"/>
          <w:sz w:val="24"/>
          <w:szCs w:val="24"/>
          <w:u w:val="single"/>
        </w:rPr>
        <w:t>Proyecto</w:t>
      </w:r>
      <w:r w:rsidR="00115987">
        <w:rPr>
          <w:rFonts w:ascii="Times New Roman" w:hAnsi="Times New Roman"/>
          <w:color w:val="auto"/>
          <w:sz w:val="24"/>
          <w:szCs w:val="24"/>
        </w:rPr>
        <w:t>”)</w:t>
      </w:r>
      <w:r w:rsidR="00C80939">
        <w:rPr>
          <w:rFonts w:ascii="Times New Roman" w:hAnsi="Times New Roman"/>
          <w:color w:val="auto"/>
          <w:sz w:val="24"/>
          <w:szCs w:val="24"/>
        </w:rPr>
        <w:t xml:space="preserve">. </w:t>
      </w:r>
      <w:r>
        <w:rPr>
          <w:rFonts w:ascii="Times New Roman" w:hAnsi="Times New Roman"/>
          <w:color w:val="auto"/>
          <w:sz w:val="24"/>
          <w:szCs w:val="24"/>
        </w:rPr>
        <w:t>El Gobierno ha recibido fondos del Banco (</w:t>
      </w:r>
      <w:r w:rsidR="00245A90">
        <w:rPr>
          <w:rFonts w:ascii="Times New Roman" w:hAnsi="Times New Roman"/>
          <w:color w:val="auto"/>
          <w:sz w:val="24"/>
          <w:szCs w:val="24"/>
        </w:rPr>
        <w:t xml:space="preserve">la </w:t>
      </w:r>
      <w:r w:rsidR="0091407A">
        <w:rPr>
          <w:rFonts w:ascii="Times New Roman" w:hAnsi="Times New Roman"/>
          <w:color w:val="auto"/>
          <w:sz w:val="24"/>
          <w:szCs w:val="24"/>
        </w:rPr>
        <w:t>“</w:t>
      </w:r>
      <w:r>
        <w:rPr>
          <w:rFonts w:ascii="Times New Roman" w:hAnsi="Times New Roman"/>
          <w:color w:val="auto"/>
          <w:sz w:val="24"/>
          <w:szCs w:val="24"/>
          <w:u w:val="single"/>
        </w:rPr>
        <w:t>financiación</w:t>
      </w:r>
      <w:r w:rsidR="0091407A">
        <w:rPr>
          <w:rFonts w:ascii="Times New Roman" w:hAnsi="Times New Roman"/>
          <w:color w:val="auto"/>
          <w:sz w:val="24"/>
          <w:szCs w:val="24"/>
        </w:rPr>
        <w:t>”</w:t>
      </w:r>
      <w:r>
        <w:rPr>
          <w:rFonts w:ascii="Times New Roman" w:hAnsi="Times New Roman"/>
          <w:color w:val="auto"/>
          <w:sz w:val="24"/>
          <w:szCs w:val="24"/>
        </w:rPr>
        <w:t xml:space="preserve">) para sufragar los gastos del Proyecto en virtud de un acuerdo </w:t>
      </w:r>
      <w:r w:rsidR="00942FDB">
        <w:rPr>
          <w:rFonts w:ascii="Times New Roman" w:hAnsi="Times New Roman"/>
          <w:color w:val="auto"/>
          <w:sz w:val="24"/>
          <w:szCs w:val="24"/>
        </w:rPr>
        <w:t xml:space="preserve">legal </w:t>
      </w:r>
      <w:r>
        <w:rPr>
          <w:rFonts w:ascii="Times New Roman" w:hAnsi="Times New Roman"/>
          <w:color w:val="auto"/>
          <w:sz w:val="24"/>
          <w:szCs w:val="24"/>
        </w:rPr>
        <w:t>relativo al Proyecto (</w:t>
      </w:r>
      <w:r w:rsidR="00245A90">
        <w:rPr>
          <w:rFonts w:ascii="Times New Roman" w:hAnsi="Times New Roman"/>
          <w:color w:val="auto"/>
          <w:sz w:val="24"/>
          <w:szCs w:val="24"/>
        </w:rPr>
        <w:t>el</w:t>
      </w:r>
      <w:r>
        <w:rPr>
          <w:rFonts w:ascii="Times New Roman" w:hAnsi="Times New Roman"/>
          <w:color w:val="auto"/>
          <w:sz w:val="24"/>
          <w:szCs w:val="24"/>
        </w:rPr>
        <w:t xml:space="preserve"> </w:t>
      </w:r>
      <w:r w:rsidR="0091407A">
        <w:rPr>
          <w:rFonts w:ascii="Times New Roman" w:hAnsi="Times New Roman"/>
          <w:color w:val="auto"/>
          <w:sz w:val="24"/>
          <w:szCs w:val="24"/>
        </w:rPr>
        <w:t>“</w:t>
      </w:r>
      <w:r>
        <w:rPr>
          <w:rFonts w:ascii="Times New Roman" w:hAnsi="Times New Roman"/>
          <w:color w:val="auto"/>
          <w:sz w:val="24"/>
          <w:szCs w:val="24"/>
          <w:u w:val="single"/>
        </w:rPr>
        <w:t>Acuerdo de financiación</w:t>
      </w:r>
      <w:r w:rsidR="0091407A">
        <w:rPr>
          <w:rFonts w:ascii="Times New Roman" w:hAnsi="Times New Roman"/>
          <w:color w:val="auto"/>
          <w:sz w:val="24"/>
          <w:szCs w:val="24"/>
        </w:rPr>
        <w:t>”</w:t>
      </w:r>
      <w:r>
        <w:rPr>
          <w:rFonts w:ascii="Times New Roman" w:hAnsi="Times New Roman"/>
          <w:color w:val="auto"/>
          <w:sz w:val="24"/>
          <w:szCs w:val="24"/>
        </w:rPr>
        <w:t xml:space="preserve">). </w:t>
      </w:r>
    </w:p>
    <w:p w:rsidR="00966FE0" w:rsidRPr="00966FE0" w:rsidRDefault="00966FE0">
      <w:pPr>
        <w:rPr>
          <w:sz w:val="24"/>
          <w:szCs w:val="24"/>
        </w:rPr>
      </w:pPr>
    </w:p>
    <w:p w:rsidR="00D3552D" w:rsidRPr="00966FE0" w:rsidRDefault="00D3552D">
      <w:pPr>
        <w:pStyle w:val="ListParagraph"/>
        <w:numPr>
          <w:ilvl w:val="0"/>
          <w:numId w:val="20"/>
        </w:numPr>
        <w:rPr>
          <w:rFonts w:ascii="Times New Roman" w:hAnsi="Times New Roman"/>
          <w:color w:val="auto"/>
          <w:sz w:val="24"/>
          <w:szCs w:val="24"/>
        </w:rPr>
      </w:pPr>
      <w:r>
        <w:rPr>
          <w:rFonts w:ascii="Times New Roman" w:hAnsi="Times New Roman"/>
          <w:color w:val="auto"/>
          <w:sz w:val="24"/>
          <w:szCs w:val="24"/>
        </w:rPr>
        <w:t xml:space="preserve">Como parte de la ejecución del Proyecto, el Gobierno ha pedido a la FAO que le preste la asistencia técnica estipulada en el </w:t>
      </w:r>
      <w:r>
        <w:rPr>
          <w:rFonts w:ascii="Times New Roman" w:hAnsi="Times New Roman"/>
          <w:b/>
          <w:color w:val="auto"/>
          <w:sz w:val="24"/>
          <w:szCs w:val="24"/>
        </w:rPr>
        <w:t>Anexo I</w:t>
      </w:r>
      <w:r>
        <w:rPr>
          <w:rFonts w:ascii="Times New Roman" w:hAnsi="Times New Roman"/>
          <w:color w:val="auto"/>
          <w:sz w:val="24"/>
          <w:szCs w:val="24"/>
        </w:rPr>
        <w:t xml:space="preserve"> del presente Acuerdo (</w:t>
      </w:r>
      <w:r w:rsidR="0091407A">
        <w:rPr>
          <w:rFonts w:ascii="Times New Roman" w:hAnsi="Times New Roman"/>
          <w:color w:val="auto"/>
          <w:sz w:val="24"/>
          <w:szCs w:val="24"/>
        </w:rPr>
        <w:t>“</w:t>
      </w:r>
      <w:r w:rsidR="00115987">
        <w:rPr>
          <w:rFonts w:ascii="Times New Roman" w:hAnsi="Times New Roman"/>
          <w:color w:val="auto"/>
          <w:sz w:val="24"/>
          <w:szCs w:val="24"/>
          <w:u w:val="single"/>
        </w:rPr>
        <w:t xml:space="preserve">asistencia </w:t>
      </w:r>
      <w:r>
        <w:rPr>
          <w:rFonts w:ascii="Times New Roman" w:hAnsi="Times New Roman"/>
          <w:color w:val="auto"/>
          <w:sz w:val="24"/>
          <w:szCs w:val="24"/>
          <w:u w:val="single"/>
        </w:rPr>
        <w:t>técnica</w:t>
      </w:r>
      <w:r w:rsidR="0091407A">
        <w:rPr>
          <w:rFonts w:ascii="Times New Roman" w:hAnsi="Times New Roman"/>
          <w:color w:val="auto"/>
          <w:sz w:val="24"/>
          <w:szCs w:val="24"/>
        </w:rPr>
        <w:t>”</w:t>
      </w:r>
      <w:r>
        <w:rPr>
          <w:rFonts w:ascii="Times New Roman" w:hAnsi="Times New Roman"/>
          <w:color w:val="auto"/>
          <w:sz w:val="24"/>
          <w:szCs w:val="24"/>
        </w:rPr>
        <w:t>), y la FAO ha convenido en prestar tal asistencia.</w:t>
      </w:r>
    </w:p>
    <w:p w:rsidR="00D3552D" w:rsidRPr="00F47164" w:rsidRDefault="00D3552D">
      <w:pPr>
        <w:pStyle w:val="ListParagraph"/>
        <w:ind w:left="0"/>
        <w:rPr>
          <w:rFonts w:ascii="Times New Roman" w:hAnsi="Times New Roman"/>
          <w:sz w:val="24"/>
        </w:rPr>
      </w:pPr>
    </w:p>
    <w:p w:rsidR="00D3552D" w:rsidRDefault="00D3552D">
      <w:pPr>
        <w:pStyle w:val="BodyTextIndent"/>
        <w:tabs>
          <w:tab w:val="clear" w:pos="-1262"/>
          <w:tab w:val="clear" w:pos="-720"/>
          <w:tab w:val="clear" w:pos="240"/>
        </w:tabs>
        <w:rPr>
          <w:rFonts w:ascii="Times New Roman" w:hAnsi="Times New Roman"/>
          <w:sz w:val="24"/>
          <w:szCs w:val="24"/>
        </w:rPr>
      </w:pPr>
      <w:r>
        <w:rPr>
          <w:rFonts w:ascii="Times New Roman" w:hAnsi="Times New Roman"/>
          <w:b/>
          <w:sz w:val="24"/>
          <w:szCs w:val="24"/>
        </w:rPr>
        <w:t>POR LA PRESENTE</w:t>
      </w:r>
      <w:r>
        <w:rPr>
          <w:rFonts w:ascii="Times New Roman" w:hAnsi="Times New Roman"/>
          <w:sz w:val="24"/>
          <w:szCs w:val="24"/>
        </w:rPr>
        <w:t>, las Partes acuerdan lo siguiente:</w:t>
      </w:r>
    </w:p>
    <w:p w:rsidR="00041C53" w:rsidRDefault="00041C53">
      <w:pPr>
        <w:pStyle w:val="BodyTextIndent"/>
        <w:tabs>
          <w:tab w:val="clear" w:pos="-1262"/>
          <w:tab w:val="clear" w:pos="-720"/>
          <w:tab w:val="clear" w:pos="240"/>
        </w:tabs>
        <w:rPr>
          <w:rFonts w:ascii="Times New Roman" w:hAnsi="Times New Roman"/>
          <w:sz w:val="24"/>
          <w:szCs w:val="24"/>
        </w:rPr>
      </w:pPr>
    </w:p>
    <w:p w:rsidR="00B310BB" w:rsidRPr="00111F23" w:rsidRDefault="00041C53">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Pr>
          <w:rFonts w:ascii="Times New Roman" w:hAnsi="Times New Roman"/>
          <w:color w:val="000000"/>
          <w:sz w:val="24"/>
          <w:szCs w:val="24"/>
        </w:rPr>
        <w:t xml:space="preserve">El Gobierno tiene la intención de utilizar una parte de los recursos de la financiación, por la cantidad máxima de </w:t>
      </w:r>
      <w:r>
        <w:rPr>
          <w:rFonts w:ascii="Times New Roman" w:hAnsi="Times New Roman"/>
          <w:color w:val="000000"/>
          <w:sz w:val="24"/>
          <w:szCs w:val="24"/>
          <w:shd w:val="clear" w:color="auto" w:fill="FFFFFF"/>
        </w:rPr>
        <w:t>[</w:t>
      </w:r>
      <w:r>
        <w:rPr>
          <w:rFonts w:ascii="Times New Roman" w:hAnsi="Times New Roman"/>
          <w:b/>
          <w:i/>
          <w:color w:val="000000"/>
          <w:sz w:val="24"/>
          <w:szCs w:val="24"/>
          <w:highlight w:val="lightGray"/>
        </w:rPr>
        <w:t>indicar el importe en letras</w:t>
      </w:r>
      <w:r>
        <w:rPr>
          <w:rFonts w:ascii="Times New Roman" w:hAnsi="Times New Roman"/>
          <w:color w:val="000000"/>
          <w:sz w:val="24"/>
          <w:szCs w:val="24"/>
        </w:rPr>
        <w:t>] dólares estadounidenses</w:t>
      </w:r>
      <w:r w:rsidR="00115987">
        <w:rPr>
          <w:rFonts w:ascii="Times New Roman" w:hAnsi="Times New Roman"/>
          <w:color w:val="000000"/>
          <w:sz w:val="24"/>
          <w:szCs w:val="24"/>
        </w:rPr>
        <w:t xml:space="preserve"> ([</w:t>
      </w:r>
      <w:r w:rsidR="00115987">
        <w:rPr>
          <w:rFonts w:ascii="Times New Roman" w:hAnsi="Times New Roman"/>
          <w:i/>
          <w:color w:val="000000"/>
          <w:sz w:val="24"/>
          <w:szCs w:val="24"/>
          <w:highlight w:val="lightGray"/>
        </w:rPr>
        <w:t>indicar el importe en cifras</w:t>
      </w:r>
      <w:r w:rsidR="00115987">
        <w:rPr>
          <w:rFonts w:ascii="Times New Roman" w:hAnsi="Times New Roman"/>
          <w:color w:val="000000"/>
          <w:sz w:val="24"/>
          <w:szCs w:val="24"/>
        </w:rPr>
        <w:t>] USD)</w:t>
      </w:r>
      <w:r>
        <w:rPr>
          <w:rFonts w:ascii="Times New Roman" w:hAnsi="Times New Roman"/>
          <w:color w:val="000000"/>
          <w:sz w:val="24"/>
          <w:szCs w:val="24"/>
        </w:rPr>
        <w:t xml:space="preserve">, </w:t>
      </w:r>
      <w:r w:rsidR="00115987">
        <w:rPr>
          <w:rFonts w:ascii="Times New Roman" w:hAnsi="Times New Roman"/>
          <w:color w:val="000000"/>
          <w:sz w:val="24"/>
          <w:szCs w:val="24"/>
        </w:rPr>
        <w:t>(</w:t>
      </w:r>
      <w:r>
        <w:rPr>
          <w:rFonts w:ascii="Times New Roman" w:hAnsi="Times New Roman"/>
          <w:color w:val="000000"/>
          <w:sz w:val="24"/>
          <w:szCs w:val="24"/>
        </w:rPr>
        <w:t xml:space="preserve">el </w:t>
      </w:r>
      <w:r w:rsidR="0091407A">
        <w:rPr>
          <w:rFonts w:ascii="Times New Roman" w:hAnsi="Times New Roman"/>
          <w:color w:val="000000"/>
          <w:sz w:val="24"/>
          <w:szCs w:val="24"/>
        </w:rPr>
        <w:t>“</w:t>
      </w:r>
      <w:r>
        <w:rPr>
          <w:rFonts w:ascii="Times New Roman" w:hAnsi="Times New Roman"/>
          <w:color w:val="000000"/>
          <w:sz w:val="24"/>
          <w:szCs w:val="24"/>
          <w:u w:val="single"/>
        </w:rPr>
        <w:t>límite del total de la financiación</w:t>
      </w:r>
      <w:r w:rsidR="0091407A">
        <w:rPr>
          <w:rFonts w:ascii="Times New Roman" w:hAnsi="Times New Roman"/>
          <w:color w:val="000000"/>
          <w:sz w:val="24"/>
          <w:szCs w:val="24"/>
        </w:rPr>
        <w:t>”</w:t>
      </w:r>
      <w:r w:rsidR="00115987">
        <w:rPr>
          <w:rFonts w:ascii="Times New Roman" w:hAnsi="Times New Roman"/>
          <w:color w:val="000000"/>
          <w:sz w:val="24"/>
          <w:szCs w:val="24"/>
        </w:rPr>
        <w:t>)</w:t>
      </w:r>
      <w:r>
        <w:rPr>
          <w:rFonts w:ascii="Times New Roman" w:hAnsi="Times New Roman"/>
          <w:color w:val="000000"/>
          <w:sz w:val="24"/>
          <w:szCs w:val="24"/>
        </w:rPr>
        <w:t xml:space="preserve"> para efectuar los pagos correspondientes en virtud del presente Acuerdo</w:t>
      </w:r>
      <w:r>
        <w:rPr>
          <w:sz w:val="24"/>
          <w:szCs w:val="24"/>
        </w:rPr>
        <w:t>.</w:t>
      </w:r>
      <w:r>
        <w:rPr>
          <w:rFonts w:ascii="Times New Roman" w:hAnsi="Times New Roman"/>
          <w:color w:val="000000"/>
          <w:sz w:val="24"/>
          <w:szCs w:val="24"/>
        </w:rPr>
        <w:t xml:space="preserve"> El límite del total de la financiación representa la mejor estimación realizada por las Partes (en la fecha de la firma del presente Acuerdo) de conformidad con el </w:t>
      </w:r>
      <w:r>
        <w:rPr>
          <w:rFonts w:ascii="Times New Roman" w:hAnsi="Times New Roman"/>
          <w:b/>
          <w:color w:val="000000"/>
          <w:sz w:val="24"/>
          <w:szCs w:val="24"/>
        </w:rPr>
        <w:t>Anexo II</w:t>
      </w:r>
      <w:r>
        <w:rPr>
          <w:rFonts w:ascii="Times New Roman" w:hAnsi="Times New Roman"/>
          <w:color w:val="000000"/>
          <w:sz w:val="24"/>
          <w:szCs w:val="24"/>
        </w:rPr>
        <w:t xml:space="preserve"> sobre la base de los resultados concretos y el calendario acordados por las Partes en el</w:t>
      </w:r>
      <w:r>
        <w:rPr>
          <w:rFonts w:ascii="Times New Roman" w:hAnsi="Times New Roman"/>
          <w:b/>
          <w:color w:val="000000"/>
          <w:sz w:val="24"/>
          <w:szCs w:val="24"/>
        </w:rPr>
        <w:t xml:space="preserve"> Anexo I</w:t>
      </w:r>
      <w:r>
        <w:rPr>
          <w:rFonts w:ascii="Times New Roman" w:hAnsi="Times New Roman"/>
          <w:color w:val="000000"/>
          <w:sz w:val="24"/>
          <w:szCs w:val="24"/>
        </w:rPr>
        <w:t xml:space="preserve">. </w:t>
      </w:r>
    </w:p>
    <w:p w:rsidR="001B2934" w:rsidRPr="00111F23" w:rsidRDefault="00041C53">
      <w:pPr>
        <w:pStyle w:val="ListParagraph"/>
        <w:numPr>
          <w:ilvl w:val="0"/>
          <w:numId w:val="13"/>
        </w:numPr>
        <w:ind w:left="360"/>
        <w:rPr>
          <w:rFonts w:ascii="Times New Roman" w:hAnsi="Times New Roman"/>
          <w:color w:val="auto"/>
          <w:sz w:val="24"/>
          <w:szCs w:val="24"/>
        </w:rPr>
      </w:pPr>
      <w:r>
        <w:rPr>
          <w:rFonts w:ascii="Times New Roman" w:hAnsi="Times New Roman"/>
          <w:color w:val="auto"/>
          <w:sz w:val="24"/>
          <w:szCs w:val="24"/>
        </w:rPr>
        <w:t xml:space="preserve">El presente Acuerdo se firmará y ejecutará en </w:t>
      </w:r>
      <w:r w:rsidR="00942FDB">
        <w:rPr>
          <w:rFonts w:ascii="Times New Roman" w:hAnsi="Times New Roman"/>
          <w:color w:val="auto"/>
          <w:sz w:val="24"/>
          <w:szCs w:val="24"/>
        </w:rPr>
        <w:t xml:space="preserve">español </w:t>
      </w:r>
      <w:r>
        <w:rPr>
          <w:rFonts w:ascii="Times New Roman" w:hAnsi="Times New Roman"/>
          <w:color w:val="auto"/>
          <w:sz w:val="24"/>
          <w:szCs w:val="24"/>
        </w:rPr>
        <w:t>y todas las comunicaciones, notificaciones, modificaciones y enmiendas relativas al mismo deberán hacerse por escrito y en el mismo idioma.</w:t>
      </w:r>
    </w:p>
    <w:p w:rsidR="001B2934" w:rsidRDefault="001B2934">
      <w:pPr>
        <w:pStyle w:val="ListParagraph"/>
        <w:ind w:left="-360"/>
        <w:rPr>
          <w:rFonts w:ascii="Times New Roman" w:hAnsi="Times New Roman"/>
          <w:color w:val="000000"/>
          <w:sz w:val="24"/>
          <w:szCs w:val="24"/>
        </w:rPr>
      </w:pPr>
    </w:p>
    <w:p w:rsidR="00F03377" w:rsidRDefault="00041C53">
      <w:pPr>
        <w:pStyle w:val="ListParagraph"/>
        <w:numPr>
          <w:ilvl w:val="0"/>
          <w:numId w:val="13"/>
        </w:numPr>
        <w:ind w:left="360"/>
        <w:rPr>
          <w:rFonts w:ascii="Times New Roman" w:hAnsi="Times New Roman"/>
          <w:color w:val="000000"/>
          <w:sz w:val="24"/>
          <w:szCs w:val="24"/>
        </w:rPr>
      </w:pPr>
      <w:r>
        <w:rPr>
          <w:rFonts w:ascii="Times New Roman" w:hAnsi="Times New Roman"/>
          <w:color w:val="000000"/>
          <w:sz w:val="24"/>
          <w:szCs w:val="24"/>
        </w:rPr>
        <w:t>El presente Acuerdo entrará en vigor en la fecha de la última firma (</w:t>
      </w:r>
      <w:r w:rsidR="0091407A">
        <w:rPr>
          <w:rFonts w:ascii="Times New Roman" w:hAnsi="Times New Roman"/>
          <w:color w:val="000000"/>
          <w:sz w:val="24"/>
          <w:szCs w:val="24"/>
        </w:rPr>
        <w:t>“</w:t>
      </w:r>
      <w:r>
        <w:rPr>
          <w:rFonts w:ascii="Times New Roman" w:hAnsi="Times New Roman"/>
          <w:color w:val="000000"/>
          <w:sz w:val="24"/>
          <w:szCs w:val="24"/>
          <w:u w:val="single"/>
        </w:rPr>
        <w:t>fecha de entrada en vigor</w:t>
      </w:r>
      <w:r w:rsidR="0091407A">
        <w:rPr>
          <w:rFonts w:ascii="Times New Roman" w:hAnsi="Times New Roman"/>
          <w:color w:val="000000"/>
          <w:sz w:val="24"/>
          <w:szCs w:val="24"/>
        </w:rPr>
        <w:t>”</w:t>
      </w:r>
      <w:r>
        <w:rPr>
          <w:rFonts w:ascii="Times New Roman" w:hAnsi="Times New Roman"/>
          <w:color w:val="000000"/>
          <w:sz w:val="24"/>
          <w:szCs w:val="24"/>
        </w:rPr>
        <w:t>), y seguirá vigente hasta [</w:t>
      </w:r>
      <w:r>
        <w:rPr>
          <w:rFonts w:ascii="Times New Roman" w:hAnsi="Times New Roman"/>
          <w:i/>
          <w:color w:val="000000"/>
          <w:sz w:val="24"/>
          <w:szCs w:val="24"/>
          <w:highlight w:val="lightGray"/>
        </w:rPr>
        <w:t>introducir la fecha</w:t>
      </w:r>
      <w:r>
        <w:rPr>
          <w:rFonts w:ascii="Times New Roman" w:hAnsi="Times New Roman"/>
          <w:color w:val="000000"/>
          <w:sz w:val="24"/>
          <w:szCs w:val="24"/>
        </w:rPr>
        <w:t>] (</w:t>
      </w:r>
      <w:r w:rsidR="0091407A">
        <w:rPr>
          <w:rFonts w:ascii="Times New Roman" w:hAnsi="Times New Roman"/>
          <w:color w:val="000000"/>
          <w:sz w:val="24"/>
          <w:szCs w:val="24"/>
        </w:rPr>
        <w:t>“</w:t>
      </w:r>
      <w:r>
        <w:rPr>
          <w:rFonts w:ascii="Times New Roman" w:hAnsi="Times New Roman"/>
          <w:color w:val="000000"/>
          <w:sz w:val="24"/>
          <w:szCs w:val="24"/>
          <w:u w:val="single"/>
        </w:rPr>
        <w:t>fecha de finalización</w:t>
      </w:r>
      <w:r w:rsidR="0091407A">
        <w:rPr>
          <w:rFonts w:ascii="Times New Roman" w:hAnsi="Times New Roman"/>
          <w:color w:val="000000"/>
          <w:sz w:val="24"/>
          <w:szCs w:val="24"/>
        </w:rPr>
        <w:t>”</w:t>
      </w:r>
      <w:r>
        <w:rPr>
          <w:rFonts w:ascii="Times New Roman" w:hAnsi="Times New Roman"/>
          <w:color w:val="000000"/>
          <w:sz w:val="24"/>
          <w:szCs w:val="24"/>
        </w:rPr>
        <w:t>)</w:t>
      </w:r>
      <w:r>
        <w:rPr>
          <w:rStyle w:val="FootnoteReference"/>
          <w:rFonts w:ascii="Times New Roman" w:hAnsi="Times New Roman"/>
          <w:color w:val="000000"/>
          <w:sz w:val="24"/>
          <w:szCs w:val="24"/>
        </w:rPr>
        <w:t xml:space="preserve"> </w:t>
      </w:r>
      <w:r w:rsidR="004D2E0F">
        <w:rPr>
          <w:rStyle w:val="FootnoteReference"/>
          <w:rFonts w:ascii="Times New Roman" w:hAnsi="Times New Roman"/>
          <w:color w:val="000000"/>
          <w:sz w:val="24"/>
          <w:szCs w:val="24"/>
        </w:rPr>
        <w:footnoteReference w:id="7"/>
      </w:r>
      <w:r>
        <w:rPr>
          <w:rFonts w:ascii="Times New Roman" w:hAnsi="Times New Roman"/>
          <w:color w:val="000000"/>
          <w:sz w:val="24"/>
          <w:szCs w:val="24"/>
        </w:rPr>
        <w:t xml:space="preserve">, salvo que las Partes acuerden otra cosa por escrito. La asistencia técnica terminará desde el punto de vista operacional en la fecha de finalización y el cierre financiero se realizará en un plazo de seis (6) meses, a más tardar. </w:t>
      </w:r>
    </w:p>
    <w:p w:rsidR="00F03377" w:rsidRDefault="00F03377">
      <w:pPr>
        <w:pStyle w:val="ListParagraph"/>
        <w:rPr>
          <w:rFonts w:ascii="Times New Roman" w:hAnsi="Times New Roman"/>
          <w:color w:val="000000"/>
          <w:sz w:val="24"/>
          <w:szCs w:val="24"/>
        </w:rPr>
      </w:pPr>
    </w:p>
    <w:p w:rsidR="00041C53" w:rsidRPr="00111F23" w:rsidRDefault="00041C53">
      <w:pPr>
        <w:pStyle w:val="ListParagraph"/>
        <w:numPr>
          <w:ilvl w:val="0"/>
          <w:numId w:val="13"/>
        </w:numPr>
        <w:ind w:left="360"/>
        <w:rPr>
          <w:rFonts w:ascii="Times New Roman" w:hAnsi="Times New Roman"/>
          <w:color w:val="000000"/>
          <w:sz w:val="24"/>
          <w:szCs w:val="24"/>
        </w:rPr>
      </w:pPr>
      <w:r>
        <w:rPr>
          <w:rFonts w:ascii="Times New Roman" w:hAnsi="Times New Roman"/>
          <w:color w:val="000000"/>
          <w:sz w:val="24"/>
          <w:szCs w:val="24"/>
        </w:rPr>
        <w:t>El Gobierno designa a [</w:t>
      </w:r>
      <w:r>
        <w:rPr>
          <w:rFonts w:ascii="Times New Roman" w:hAnsi="Times New Roman"/>
          <w:i/>
          <w:color w:val="000000"/>
          <w:sz w:val="24"/>
          <w:szCs w:val="24"/>
          <w:highlight w:val="lightGray"/>
        </w:rPr>
        <w:t>indicar el nombre y el cargo</w:t>
      </w:r>
      <w:r>
        <w:rPr>
          <w:rFonts w:ascii="Times New Roman" w:hAnsi="Times New Roman"/>
          <w:color w:val="000000"/>
          <w:sz w:val="24"/>
          <w:szCs w:val="24"/>
        </w:rPr>
        <w:t>] y la FAO designa a [</w:t>
      </w:r>
      <w:r>
        <w:rPr>
          <w:rFonts w:ascii="Times New Roman" w:hAnsi="Times New Roman"/>
          <w:i/>
          <w:color w:val="000000"/>
          <w:sz w:val="24"/>
          <w:szCs w:val="24"/>
          <w:highlight w:val="lightGray"/>
        </w:rPr>
        <w:t>indicar el nombre y el cargo</w:t>
      </w:r>
      <w:r>
        <w:rPr>
          <w:rFonts w:ascii="Times New Roman" w:hAnsi="Times New Roman"/>
          <w:color w:val="000000"/>
          <w:sz w:val="24"/>
          <w:szCs w:val="24"/>
        </w:rPr>
        <w:t>] como sus respectivos representantes autorizados a efectos de la coordinación de las actividades previstas en el presente Acuerdo. Los datos de contacto de los representantes autorizados son los siguientes:</w:t>
      </w:r>
    </w:p>
    <w:p w:rsidR="00B310BB" w:rsidRPr="00111F23" w:rsidRDefault="00B310BB">
      <w:pPr>
        <w:pStyle w:val="ListParagraph"/>
        <w:rPr>
          <w:rFonts w:ascii="Times New Roman" w:hAnsi="Times New Roman"/>
          <w:color w:val="000000"/>
          <w:sz w:val="24"/>
          <w:szCs w:val="24"/>
        </w:rPr>
      </w:pPr>
    </w:p>
    <w:p w:rsidR="00041C53" w:rsidRPr="00111F23" w:rsidRDefault="00041C53">
      <w:pPr>
        <w:pStyle w:val="BodyTextIndent"/>
        <w:numPr>
          <w:ilvl w:val="0"/>
          <w:numId w:val="15"/>
        </w:numPr>
        <w:tabs>
          <w:tab w:val="clear" w:pos="-1262"/>
          <w:tab w:val="clear" w:pos="-720"/>
          <w:tab w:val="clear" w:pos="240"/>
        </w:tabs>
        <w:spacing w:after="200"/>
        <w:rPr>
          <w:rFonts w:ascii="Times New Roman" w:hAnsi="Times New Roman"/>
          <w:color w:val="000000"/>
          <w:sz w:val="24"/>
          <w:szCs w:val="24"/>
        </w:rPr>
      </w:pPr>
      <w:r>
        <w:rPr>
          <w:rFonts w:ascii="Times New Roman" w:hAnsi="Times New Roman"/>
          <w:color w:val="000000"/>
          <w:sz w:val="24"/>
          <w:szCs w:val="24"/>
        </w:rPr>
        <w:t>Representante gubernamental: [</w:t>
      </w:r>
      <w:r>
        <w:rPr>
          <w:rFonts w:ascii="Times New Roman" w:hAnsi="Times New Roman"/>
          <w:i/>
          <w:color w:val="000000"/>
          <w:sz w:val="24"/>
          <w:szCs w:val="24"/>
          <w:highlight w:val="lightGray"/>
        </w:rPr>
        <w:t>indicar el teléf</w:t>
      </w:r>
      <w:r w:rsidR="00C80939">
        <w:rPr>
          <w:rFonts w:ascii="Times New Roman" w:hAnsi="Times New Roman"/>
          <w:i/>
          <w:color w:val="000000"/>
          <w:sz w:val="24"/>
          <w:szCs w:val="24"/>
          <w:highlight w:val="lightGray"/>
        </w:rPr>
        <w:t>ono, el correo electrónico y el </w:t>
      </w:r>
      <w:r>
        <w:rPr>
          <w:rFonts w:ascii="Times New Roman" w:hAnsi="Times New Roman"/>
          <w:i/>
          <w:color w:val="000000"/>
          <w:sz w:val="24"/>
          <w:szCs w:val="24"/>
          <w:highlight w:val="lightGray"/>
        </w:rPr>
        <w:t>fax</w:t>
      </w:r>
      <w:r>
        <w:rPr>
          <w:rFonts w:ascii="Times New Roman" w:hAnsi="Times New Roman"/>
          <w:color w:val="000000"/>
          <w:sz w:val="24"/>
          <w:szCs w:val="24"/>
        </w:rPr>
        <w:t>]</w:t>
      </w:r>
    </w:p>
    <w:p w:rsidR="00B51C26" w:rsidRPr="00B51C26" w:rsidRDefault="00C82DBB">
      <w:pPr>
        <w:pStyle w:val="BodyTextIndent"/>
        <w:numPr>
          <w:ilvl w:val="0"/>
          <w:numId w:val="15"/>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Representante de la FAO: [</w:t>
      </w:r>
      <w:r>
        <w:rPr>
          <w:rFonts w:ascii="Times New Roman" w:hAnsi="Times New Roman"/>
          <w:i/>
          <w:color w:val="000000"/>
          <w:sz w:val="24"/>
          <w:szCs w:val="24"/>
          <w:highlight w:val="lightGray"/>
        </w:rPr>
        <w:t>indicar el teléfono, el correo electrónico y el fax</w:t>
      </w:r>
      <w:r>
        <w:rPr>
          <w:rFonts w:ascii="Times New Roman" w:hAnsi="Times New Roman"/>
          <w:color w:val="000000"/>
          <w:sz w:val="24"/>
          <w:szCs w:val="24"/>
        </w:rPr>
        <w:t>]</w:t>
      </w:r>
    </w:p>
    <w:p w:rsidR="00C82DBB" w:rsidRDefault="00C82DBB">
      <w:pPr>
        <w:pStyle w:val="ListParagraph"/>
        <w:numPr>
          <w:ilvl w:val="0"/>
          <w:numId w:val="13"/>
        </w:numPr>
        <w:ind w:left="360"/>
        <w:rPr>
          <w:rFonts w:ascii="Times New Roman" w:hAnsi="Times New Roman"/>
          <w:color w:val="auto"/>
          <w:sz w:val="24"/>
          <w:szCs w:val="24"/>
        </w:rPr>
      </w:pPr>
      <w:r>
        <w:rPr>
          <w:rFonts w:ascii="Times New Roman" w:hAnsi="Times New Roman"/>
          <w:color w:val="auto"/>
          <w:sz w:val="24"/>
          <w:szCs w:val="24"/>
        </w:rPr>
        <w:t>A efectos de la coordinación del Proyecto, los datos de contacto del personal del Banco figuran a continuación:</w:t>
      </w:r>
    </w:p>
    <w:p w:rsidR="00E07F0D" w:rsidRPr="007815A2" w:rsidRDefault="00E07F0D">
      <w:pPr>
        <w:pStyle w:val="ListParagraph"/>
        <w:ind w:left="360"/>
        <w:rPr>
          <w:rFonts w:ascii="Times New Roman" w:hAnsi="Times New Roman"/>
          <w:color w:val="auto"/>
          <w:sz w:val="24"/>
          <w:szCs w:val="24"/>
        </w:rPr>
      </w:pPr>
    </w:p>
    <w:p w:rsidR="007815A2" w:rsidRPr="007815A2" w:rsidRDefault="00942FDB">
      <w:pPr>
        <w:pStyle w:val="BodyTextIndent"/>
        <w:numPr>
          <w:ilvl w:val="0"/>
          <w:numId w:val="15"/>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Gerente del Proyecto </w:t>
      </w:r>
      <w:r w:rsidR="007815A2">
        <w:rPr>
          <w:rFonts w:ascii="Times New Roman" w:hAnsi="Times New Roman"/>
          <w:sz w:val="24"/>
          <w:szCs w:val="24"/>
        </w:rPr>
        <w:t xml:space="preserve">del Banco: </w:t>
      </w:r>
      <w:r w:rsidR="007815A2">
        <w:rPr>
          <w:rFonts w:ascii="Times New Roman" w:hAnsi="Times New Roman"/>
          <w:color w:val="000000"/>
          <w:sz w:val="24"/>
          <w:szCs w:val="24"/>
        </w:rPr>
        <w:t>[</w:t>
      </w:r>
      <w:r w:rsidR="007815A2">
        <w:rPr>
          <w:rFonts w:ascii="Times New Roman" w:hAnsi="Times New Roman"/>
          <w:i/>
          <w:color w:val="000000"/>
          <w:sz w:val="24"/>
          <w:szCs w:val="24"/>
          <w:highlight w:val="lightGray"/>
        </w:rPr>
        <w:t>indicar el nombre, el teléfono y el correo electrónico</w:t>
      </w:r>
      <w:r w:rsidR="007815A2">
        <w:rPr>
          <w:rFonts w:ascii="Times New Roman" w:hAnsi="Times New Roman"/>
          <w:color w:val="000000"/>
          <w:sz w:val="24"/>
          <w:szCs w:val="24"/>
        </w:rPr>
        <w:t>]</w:t>
      </w:r>
    </w:p>
    <w:p w:rsidR="007815A2" w:rsidRPr="007815A2" w:rsidRDefault="007815A2">
      <w:pPr>
        <w:pStyle w:val="BodyTextIndent"/>
        <w:tabs>
          <w:tab w:val="clear" w:pos="-1262"/>
          <w:tab w:val="clear" w:pos="-720"/>
          <w:tab w:val="clear" w:pos="240"/>
        </w:tabs>
        <w:rPr>
          <w:rFonts w:ascii="Times New Roman" w:hAnsi="Times New Roman"/>
          <w:sz w:val="24"/>
          <w:szCs w:val="24"/>
        </w:rPr>
      </w:pPr>
    </w:p>
    <w:p w:rsidR="00C35C86" w:rsidRPr="00C35C86" w:rsidRDefault="00E15ADA">
      <w:pPr>
        <w:pStyle w:val="BodyTextIndent"/>
        <w:numPr>
          <w:ilvl w:val="0"/>
          <w:numId w:val="13"/>
        </w:numPr>
        <w:tabs>
          <w:tab w:val="clear" w:pos="-1262"/>
          <w:tab w:val="clear" w:pos="-720"/>
          <w:tab w:val="clear" w:pos="240"/>
        </w:tabs>
        <w:ind w:left="360"/>
        <w:rPr>
          <w:rFonts w:ascii="Times New Roman" w:hAnsi="Times New Roman"/>
          <w:sz w:val="24"/>
          <w:szCs w:val="24"/>
        </w:rPr>
      </w:pPr>
      <w:r>
        <w:rPr>
          <w:rFonts w:ascii="Times New Roman" w:hAnsi="Times New Roman"/>
          <w:snapToGrid w:val="0"/>
          <w:color w:val="000000"/>
          <w:sz w:val="24"/>
          <w:szCs w:val="24"/>
        </w:rPr>
        <w:t xml:space="preserve">El presente Acuerdo se interpretará de manera que garantice que es compatible con las disposiciones de la Convención sobre Prerrogativas e Inmunidades de los Organismos Especializados adoptada en 1947 (la </w:t>
      </w:r>
      <w:r w:rsidR="0091407A">
        <w:rPr>
          <w:rFonts w:ascii="Times New Roman" w:hAnsi="Times New Roman"/>
          <w:snapToGrid w:val="0"/>
          <w:color w:val="000000"/>
          <w:sz w:val="24"/>
          <w:szCs w:val="24"/>
        </w:rPr>
        <w:t>“</w:t>
      </w:r>
      <w:r>
        <w:rPr>
          <w:rFonts w:ascii="Times New Roman" w:hAnsi="Times New Roman"/>
          <w:snapToGrid w:val="0"/>
          <w:color w:val="000000"/>
          <w:sz w:val="24"/>
          <w:szCs w:val="24"/>
          <w:u w:val="single"/>
        </w:rPr>
        <w:t>Convención</w:t>
      </w:r>
      <w:r w:rsidR="0091407A">
        <w:rPr>
          <w:rFonts w:ascii="Times New Roman" w:hAnsi="Times New Roman"/>
          <w:snapToGrid w:val="0"/>
          <w:color w:val="000000"/>
          <w:sz w:val="24"/>
          <w:szCs w:val="24"/>
        </w:rPr>
        <w:t>”</w:t>
      </w:r>
      <w:r>
        <w:rPr>
          <w:rFonts w:ascii="Times New Roman" w:hAnsi="Times New Roman"/>
          <w:snapToGrid w:val="0"/>
          <w:color w:val="000000"/>
          <w:sz w:val="24"/>
          <w:szCs w:val="24"/>
        </w:rPr>
        <w:t xml:space="preserve">), a </w:t>
      </w:r>
      <w:r>
        <w:rPr>
          <w:rFonts w:ascii="Times New Roman" w:hAnsi="Times New Roman"/>
          <w:snapToGrid w:val="0"/>
          <w:sz w:val="24"/>
          <w:szCs w:val="24"/>
        </w:rPr>
        <w:t>condición, no obstante, de que si [</w:t>
      </w:r>
      <w:r>
        <w:rPr>
          <w:rFonts w:ascii="Times New Roman" w:hAnsi="Times New Roman"/>
          <w:b/>
          <w:i/>
          <w:snapToGrid w:val="0"/>
          <w:sz w:val="24"/>
          <w:szCs w:val="24"/>
          <w:highlight w:val="lightGray"/>
        </w:rPr>
        <w:t>nombre del país</w:t>
      </w:r>
      <w:r>
        <w:rPr>
          <w:rFonts w:ascii="Times New Roman" w:hAnsi="Times New Roman"/>
          <w:snapToGrid w:val="0"/>
          <w:sz w:val="24"/>
          <w:szCs w:val="24"/>
        </w:rPr>
        <w:t>] no se hubiera adherido a la Convención en lo que respecta a la FAO, el Gobierno se compromete a aplicar a la FAO, su personal y sus activos las disposiciones de dicha Convención. El Gobierno concederá, a efectos de la ejecución del presente Acuerdo, las mismas prerrogativas e inmunidades estipuladas en la Convención a los consultores y contratistas que presten servicios por cuenta de la FAO en relación con la ejecución del presente Acuerdo.</w:t>
      </w:r>
    </w:p>
    <w:p w:rsidR="00C35C86" w:rsidRPr="00C35C86" w:rsidRDefault="00C35C86">
      <w:pPr>
        <w:pStyle w:val="BodyTextIndent"/>
        <w:tabs>
          <w:tab w:val="clear" w:pos="-1262"/>
          <w:tab w:val="clear" w:pos="-720"/>
          <w:tab w:val="clear" w:pos="240"/>
        </w:tabs>
        <w:rPr>
          <w:rFonts w:ascii="Times New Roman" w:hAnsi="Times New Roman"/>
          <w:sz w:val="24"/>
          <w:szCs w:val="24"/>
        </w:rPr>
      </w:pPr>
    </w:p>
    <w:p w:rsidR="00FB6B1A" w:rsidRPr="00C35C86" w:rsidRDefault="00FB6B1A">
      <w:pPr>
        <w:pStyle w:val="BodyTextIndent"/>
        <w:numPr>
          <w:ilvl w:val="0"/>
          <w:numId w:val="13"/>
        </w:numPr>
        <w:tabs>
          <w:tab w:val="clear" w:pos="-1262"/>
          <w:tab w:val="clear" w:pos="-720"/>
          <w:tab w:val="clear" w:pos="240"/>
        </w:tabs>
        <w:ind w:left="360"/>
        <w:rPr>
          <w:rFonts w:ascii="Times New Roman" w:hAnsi="Times New Roman"/>
          <w:sz w:val="24"/>
          <w:szCs w:val="24"/>
        </w:rPr>
      </w:pPr>
      <w:r>
        <w:rPr>
          <w:rFonts w:ascii="Times New Roman" w:hAnsi="Times New Roman"/>
          <w:color w:val="000000"/>
          <w:sz w:val="24"/>
          <w:szCs w:val="24"/>
        </w:rPr>
        <w:t>Nada de lo estipulado en el presente Acuerdo o relativo al mismo podrá ser interpretado en el sentido de constituir una renuncia, ni expresa ni implícita, a ninguna de las prerrogativas e inmunidades de la FAO, comprendidas en la Convención o en otros convenios.</w:t>
      </w:r>
    </w:p>
    <w:p w:rsidR="00FB6B1A" w:rsidRPr="00FB6B1A" w:rsidRDefault="00FB6B1A">
      <w:pPr>
        <w:pStyle w:val="BodyTextIndent"/>
        <w:tabs>
          <w:tab w:val="clear" w:pos="-1262"/>
          <w:tab w:val="clear" w:pos="-720"/>
          <w:tab w:val="clear" w:pos="240"/>
        </w:tabs>
        <w:rPr>
          <w:rFonts w:ascii="Times New Roman" w:hAnsi="Times New Roman"/>
          <w:sz w:val="24"/>
          <w:szCs w:val="24"/>
        </w:rPr>
      </w:pPr>
    </w:p>
    <w:p w:rsidR="007815A2" w:rsidRPr="00166907" w:rsidRDefault="007815A2">
      <w:pPr>
        <w:pStyle w:val="BodyTextIndent"/>
        <w:keepNext/>
        <w:keepLines/>
        <w:numPr>
          <w:ilvl w:val="0"/>
          <w:numId w:val="13"/>
        </w:numPr>
        <w:tabs>
          <w:tab w:val="clear" w:pos="-1262"/>
          <w:tab w:val="clear" w:pos="-720"/>
          <w:tab w:val="clear" w:pos="240"/>
        </w:tabs>
        <w:ind w:left="357" w:hanging="357"/>
        <w:rPr>
          <w:rFonts w:ascii="Times New Roman" w:hAnsi="Times New Roman"/>
          <w:sz w:val="24"/>
          <w:szCs w:val="24"/>
        </w:rPr>
      </w:pPr>
      <w:r>
        <w:rPr>
          <w:rFonts w:ascii="Times New Roman" w:hAnsi="Times New Roman"/>
          <w:color w:val="000000"/>
          <w:sz w:val="24"/>
          <w:szCs w:val="24"/>
        </w:rPr>
        <w:t>El Gobierno confirma que ningún funcionario de la FAO ha recibido, ni se le ofrecerá por parte del Gobierno ningún beneficio derivado de este Acuerdo. La FAO confirma lo mismo al Gobierno. Las Partes acuerdan que cualquier violación de esta norma constituye un incumplimiento de una cláusula esencial del presente Acuerdo.</w:t>
      </w:r>
    </w:p>
    <w:p w:rsidR="007815A2" w:rsidRPr="00492987" w:rsidRDefault="007815A2">
      <w:pPr>
        <w:pStyle w:val="BodyTextIndent"/>
        <w:tabs>
          <w:tab w:val="clear" w:pos="-1262"/>
          <w:tab w:val="clear" w:pos="-720"/>
          <w:tab w:val="clear" w:pos="240"/>
        </w:tabs>
        <w:rPr>
          <w:rFonts w:ascii="Times New Roman" w:hAnsi="Times New Roman"/>
          <w:sz w:val="24"/>
          <w:szCs w:val="24"/>
        </w:rPr>
      </w:pPr>
    </w:p>
    <w:p w:rsidR="00041C53" w:rsidRPr="00111F23" w:rsidRDefault="00041C53">
      <w:pPr>
        <w:pStyle w:val="ListParagraph"/>
        <w:numPr>
          <w:ilvl w:val="0"/>
          <w:numId w:val="13"/>
        </w:numPr>
        <w:ind w:left="360"/>
        <w:rPr>
          <w:rFonts w:ascii="Times New Roman" w:hAnsi="Times New Roman"/>
          <w:color w:val="auto"/>
          <w:sz w:val="24"/>
          <w:szCs w:val="24"/>
        </w:rPr>
      </w:pPr>
      <w:r>
        <w:rPr>
          <w:rFonts w:ascii="Times New Roman" w:hAnsi="Times New Roman"/>
          <w:color w:val="auto"/>
          <w:sz w:val="24"/>
          <w:szCs w:val="24"/>
        </w:rPr>
        <w:lastRenderedPageBreak/>
        <w:t>Los siguientes documentos forman parte integrante de este Acuerdo.</w:t>
      </w:r>
    </w:p>
    <w:p w:rsidR="00BD6110" w:rsidRDefault="00BD6110">
      <w:pPr>
        <w:pStyle w:val="BodyTextIndent"/>
        <w:tabs>
          <w:tab w:val="clear" w:pos="-1262"/>
          <w:tab w:val="clear" w:pos="-720"/>
          <w:tab w:val="clear" w:pos="240"/>
        </w:tabs>
        <w:ind w:left="360"/>
        <w:rPr>
          <w:rFonts w:ascii="Times New Roman" w:hAnsi="Times New Roman"/>
          <w:sz w:val="24"/>
          <w:szCs w:val="24"/>
        </w:rPr>
      </w:pPr>
    </w:p>
    <w:p w:rsidR="00041C53" w:rsidRDefault="001B2934">
      <w:pPr>
        <w:pStyle w:val="BodyTextIndent"/>
        <w:numPr>
          <w:ilvl w:val="0"/>
          <w:numId w:val="12"/>
        </w:numPr>
        <w:tabs>
          <w:tab w:val="clear" w:pos="-1262"/>
          <w:tab w:val="clear" w:pos="-720"/>
          <w:tab w:val="clear" w:pos="240"/>
        </w:tabs>
        <w:ind w:left="720"/>
        <w:rPr>
          <w:rFonts w:ascii="Times New Roman" w:hAnsi="Times New Roman"/>
          <w:sz w:val="24"/>
          <w:szCs w:val="24"/>
        </w:rPr>
      </w:pPr>
      <w:r>
        <w:rPr>
          <w:rFonts w:ascii="Times New Roman" w:hAnsi="Times New Roman"/>
          <w:sz w:val="24"/>
          <w:szCs w:val="24"/>
        </w:rPr>
        <w:t>Condiciones generales del Acuerdo</w:t>
      </w:r>
    </w:p>
    <w:p w:rsidR="006B7786" w:rsidRDefault="006B7786">
      <w:pPr>
        <w:pStyle w:val="BodyTextIndent"/>
        <w:tabs>
          <w:tab w:val="clear" w:pos="-1262"/>
          <w:tab w:val="clear" w:pos="-720"/>
          <w:tab w:val="clear" w:pos="240"/>
        </w:tabs>
        <w:ind w:left="720"/>
        <w:rPr>
          <w:rFonts w:ascii="Times New Roman" w:hAnsi="Times New Roman"/>
          <w:sz w:val="24"/>
          <w:szCs w:val="24"/>
        </w:rPr>
      </w:pPr>
    </w:p>
    <w:p w:rsidR="001B2934" w:rsidRPr="00F47164" w:rsidRDefault="001B2934">
      <w:pPr>
        <w:pStyle w:val="BodyTextIndent"/>
        <w:keepNext/>
        <w:keepLines/>
        <w:numPr>
          <w:ilvl w:val="0"/>
          <w:numId w:val="12"/>
        </w:numPr>
        <w:tabs>
          <w:tab w:val="clear" w:pos="-1262"/>
          <w:tab w:val="clear" w:pos="-720"/>
          <w:tab w:val="clear" w:pos="240"/>
        </w:tabs>
        <w:ind w:left="720"/>
        <w:rPr>
          <w:rFonts w:ascii="Times New Roman" w:hAnsi="Times New Roman"/>
          <w:sz w:val="24"/>
          <w:szCs w:val="24"/>
        </w:rPr>
      </w:pPr>
      <w:r>
        <w:rPr>
          <w:rFonts w:ascii="Times New Roman" w:hAnsi="Times New Roman"/>
          <w:sz w:val="24"/>
          <w:szCs w:val="24"/>
        </w:rPr>
        <w:t xml:space="preserve">Anexos: </w:t>
      </w:r>
    </w:p>
    <w:p w:rsidR="00D972F0" w:rsidRPr="00F47164" w:rsidRDefault="00D972F0">
      <w:pPr>
        <w:keepNext/>
        <w:keepLines/>
        <w:ind w:hanging="10"/>
        <w:rPr>
          <w:sz w:val="24"/>
          <w:szCs w:val="24"/>
        </w:rPr>
      </w:pPr>
    </w:p>
    <w:p w:rsidR="00D3552D" w:rsidRPr="00C125E9" w:rsidRDefault="00111F23">
      <w:pPr>
        <w:keepNext/>
        <w:keepLines/>
        <w:tabs>
          <w:tab w:val="left" w:pos="1560"/>
          <w:tab w:val="left" w:pos="2160"/>
        </w:tabs>
        <w:ind w:left="360"/>
        <w:rPr>
          <w:sz w:val="24"/>
        </w:rPr>
      </w:pPr>
      <w:r>
        <w:rPr>
          <w:sz w:val="24"/>
        </w:rPr>
        <w:t>Anexo I:</w:t>
      </w:r>
      <w:r>
        <w:rPr>
          <w:sz w:val="24"/>
        </w:rPr>
        <w:tab/>
        <w:t>Descripción de la asistencia técnica y plan de trabajo</w:t>
      </w:r>
    </w:p>
    <w:p w:rsidR="00B87BED" w:rsidRDefault="00B87BED">
      <w:pPr>
        <w:keepNext/>
        <w:keepLines/>
        <w:tabs>
          <w:tab w:val="left" w:pos="1440"/>
          <w:tab w:val="left" w:pos="2160"/>
        </w:tabs>
        <w:ind w:left="360"/>
        <w:rPr>
          <w:sz w:val="24"/>
        </w:rPr>
      </w:pPr>
    </w:p>
    <w:p w:rsidR="00D3552D" w:rsidRPr="00C125E9" w:rsidRDefault="005F1C44">
      <w:pPr>
        <w:keepNext/>
        <w:keepLines/>
        <w:tabs>
          <w:tab w:val="left" w:pos="1560"/>
          <w:tab w:val="left" w:pos="2160"/>
        </w:tabs>
        <w:ind w:left="360"/>
        <w:rPr>
          <w:sz w:val="24"/>
        </w:rPr>
      </w:pPr>
      <w:r>
        <w:rPr>
          <w:sz w:val="24"/>
        </w:rPr>
        <w:t>Anexo II:</w:t>
      </w:r>
      <w:r>
        <w:rPr>
          <w:sz w:val="24"/>
        </w:rPr>
        <w:tab/>
        <w:t>Límite del total de la financiación y calendario de pagos</w:t>
      </w:r>
    </w:p>
    <w:p w:rsidR="00B87BED" w:rsidRDefault="00B87BED">
      <w:pPr>
        <w:keepNext/>
        <w:keepLines/>
        <w:tabs>
          <w:tab w:val="left" w:pos="1560"/>
          <w:tab w:val="left" w:pos="2160"/>
        </w:tabs>
        <w:ind w:left="360"/>
        <w:rPr>
          <w:sz w:val="24"/>
        </w:rPr>
      </w:pPr>
    </w:p>
    <w:p w:rsidR="00D3552D" w:rsidRPr="00C125E9" w:rsidRDefault="00D3552D">
      <w:pPr>
        <w:keepNext/>
        <w:keepLines/>
        <w:tabs>
          <w:tab w:val="left" w:pos="1560"/>
          <w:tab w:val="left" w:pos="2160"/>
        </w:tabs>
        <w:ind w:left="360"/>
        <w:rPr>
          <w:sz w:val="24"/>
        </w:rPr>
      </w:pPr>
      <w:r>
        <w:rPr>
          <w:sz w:val="24"/>
        </w:rPr>
        <w:t>Anexo III:</w:t>
      </w:r>
      <w:r>
        <w:rPr>
          <w:sz w:val="24"/>
        </w:rPr>
        <w:tab/>
        <w:t>Requisitos de presentación de informes</w:t>
      </w:r>
    </w:p>
    <w:p w:rsidR="00B87BED" w:rsidRDefault="00B87BED">
      <w:pPr>
        <w:keepNext/>
        <w:keepLines/>
        <w:tabs>
          <w:tab w:val="left" w:pos="1560"/>
          <w:tab w:val="left" w:pos="2160"/>
        </w:tabs>
        <w:ind w:left="360"/>
        <w:rPr>
          <w:sz w:val="24"/>
        </w:rPr>
      </w:pPr>
    </w:p>
    <w:p w:rsidR="00D3552D" w:rsidRPr="00C125E9" w:rsidRDefault="00D3552D">
      <w:pPr>
        <w:keepNext/>
        <w:keepLines/>
        <w:tabs>
          <w:tab w:val="left" w:pos="1560"/>
          <w:tab w:val="left" w:pos="2160"/>
        </w:tabs>
        <w:ind w:left="1560" w:hanging="1200"/>
        <w:rPr>
          <w:sz w:val="24"/>
        </w:rPr>
      </w:pPr>
      <w:r>
        <w:rPr>
          <w:sz w:val="24"/>
        </w:rPr>
        <w:t xml:space="preserve">Anexo IV: </w:t>
      </w:r>
      <w:r>
        <w:rPr>
          <w:sz w:val="24"/>
        </w:rPr>
        <w:tab/>
        <w:t>Personal de contraparte, servicios, instalaciones y bienes que ha de proporcionar el Gobierno</w:t>
      </w:r>
    </w:p>
    <w:p w:rsidR="00B87BED" w:rsidRDefault="00B87BED">
      <w:pPr>
        <w:keepNext/>
        <w:keepLines/>
        <w:tabs>
          <w:tab w:val="left" w:pos="1560"/>
          <w:tab w:val="left" w:pos="2160"/>
        </w:tabs>
        <w:ind w:left="360"/>
        <w:rPr>
          <w:sz w:val="24"/>
        </w:rPr>
      </w:pPr>
    </w:p>
    <w:p w:rsidR="00D3552D" w:rsidRDefault="00D3552D">
      <w:pPr>
        <w:keepNext/>
        <w:keepLines/>
        <w:tabs>
          <w:tab w:val="left" w:pos="1560"/>
          <w:tab w:val="left" w:pos="2160"/>
        </w:tabs>
        <w:ind w:left="360"/>
        <w:rPr>
          <w:sz w:val="24"/>
        </w:rPr>
      </w:pPr>
      <w:r>
        <w:rPr>
          <w:sz w:val="24"/>
        </w:rPr>
        <w:t>Anexo V:</w:t>
      </w:r>
      <w:r>
        <w:rPr>
          <w:sz w:val="24"/>
        </w:rPr>
        <w:tab/>
        <w:t>Costo de los servicios prestados por la FAO</w:t>
      </w:r>
    </w:p>
    <w:p w:rsidR="00D972F0" w:rsidRDefault="00D972F0">
      <w:pPr>
        <w:tabs>
          <w:tab w:val="left" w:pos="1440"/>
          <w:tab w:val="left" w:pos="2160"/>
        </w:tabs>
        <w:ind w:left="1080"/>
        <w:rPr>
          <w:sz w:val="24"/>
        </w:rPr>
      </w:pPr>
    </w:p>
    <w:p w:rsidR="00BD6110" w:rsidRDefault="00BD6110">
      <w:pPr>
        <w:rPr>
          <w:sz w:val="24"/>
          <w:szCs w:val="24"/>
        </w:rPr>
        <w:sectPr w:rsidR="00BD6110" w:rsidSect="0040288D">
          <w:type w:val="continuous"/>
          <w:pgSz w:w="12240" w:h="15840" w:code="1"/>
          <w:pgMar w:top="1440" w:right="1800" w:bottom="1440" w:left="1800" w:header="708" w:footer="708" w:gutter="0"/>
          <w:cols w:space="708"/>
          <w:docGrid w:linePitch="360"/>
        </w:sectPr>
      </w:pPr>
    </w:p>
    <w:p w:rsidR="001F1284" w:rsidRPr="00BD6110" w:rsidRDefault="00E523E7">
      <w:pPr>
        <w:pStyle w:val="ListParagraph"/>
        <w:numPr>
          <w:ilvl w:val="0"/>
          <w:numId w:val="13"/>
        </w:numPr>
        <w:tabs>
          <w:tab w:val="left" w:pos="0"/>
        </w:tabs>
        <w:ind w:left="360"/>
        <w:rPr>
          <w:rFonts w:ascii="Times New Roman" w:hAnsi="Times New Roman"/>
          <w:color w:val="auto"/>
          <w:sz w:val="24"/>
        </w:rPr>
      </w:pPr>
      <w:r>
        <w:rPr>
          <w:rFonts w:ascii="Times New Roman" w:hAnsi="Times New Roman"/>
          <w:color w:val="auto"/>
          <w:sz w:val="24"/>
        </w:rPr>
        <w:t>Los datos de pago de la FAO son los siguientes:</w:t>
      </w:r>
    </w:p>
    <w:p w:rsidR="001F1284" w:rsidRPr="0013116A" w:rsidRDefault="001F1284">
      <w:pPr>
        <w:rPr>
          <w:strike/>
          <w:szCs w:val="22"/>
          <w:lang w:val="es-ES_tradnl"/>
        </w:rPr>
      </w:pPr>
    </w:p>
    <w:p w:rsidR="001F1284" w:rsidRPr="008D12F3" w:rsidRDefault="001F1284" w:rsidP="006425A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Por transferencia bancaria:</w:t>
      </w:r>
    </w:p>
    <w:p w:rsidR="001F1284" w:rsidRPr="008D12F3" w:rsidRDefault="00E523E7" w:rsidP="006425A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b/>
          <w:color w:val="000000"/>
          <w:sz w:val="22"/>
          <w:szCs w:val="22"/>
        </w:rPr>
        <w:t>Referencia de la FAO:</w:t>
      </w:r>
      <w:r>
        <w:rPr>
          <w:color w:val="000000"/>
          <w:sz w:val="22"/>
          <w:szCs w:val="22"/>
        </w:rPr>
        <w:t xml:space="preserve"> [</w:t>
      </w:r>
      <w:r>
        <w:rPr>
          <w:i/>
          <w:color w:val="000000"/>
          <w:sz w:val="22"/>
          <w:szCs w:val="22"/>
        </w:rPr>
        <w:t>País</w:t>
      </w:r>
      <w:r>
        <w:rPr>
          <w:color w:val="000000"/>
          <w:sz w:val="22"/>
          <w:szCs w:val="22"/>
        </w:rPr>
        <w:t xml:space="preserve">]- Acuerdo para la prestación de asistencia técnica </w:t>
      </w:r>
      <w:r>
        <w:rPr>
          <w:i/>
          <w:color w:val="000000"/>
          <w:sz w:val="22"/>
          <w:szCs w:val="22"/>
        </w:rPr>
        <w:t>[número de contrato]</w:t>
      </w:r>
    </w:p>
    <w:p w:rsidR="001F1284" w:rsidRPr="008D12F3" w:rsidRDefault="001F1284" w:rsidP="006425A7">
      <w:pPr>
        <w:pBdr>
          <w:top w:val="single" w:sz="4" w:space="1" w:color="auto"/>
          <w:left w:val="single" w:sz="4" w:space="4" w:color="auto"/>
          <w:bottom w:val="single" w:sz="4" w:space="1" w:color="auto"/>
          <w:right w:val="single" w:sz="4" w:space="4" w:color="auto"/>
        </w:pBdr>
        <w:autoSpaceDE w:val="0"/>
        <w:autoSpaceDN w:val="0"/>
        <w:adjustRightInd w:val="0"/>
        <w:ind w:firstLine="720"/>
        <w:rPr>
          <w:color w:val="000000"/>
          <w:sz w:val="22"/>
          <w:szCs w:val="22"/>
        </w:rPr>
      </w:pPr>
    </w:p>
    <w:p w:rsidR="00273C34"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Pr>
          <w:color w:val="000000"/>
          <w:sz w:val="22"/>
          <w:szCs w:val="22"/>
        </w:rPr>
        <w:t xml:space="preserve">NOMBRE DE LA CUENTA </w:t>
      </w:r>
      <w:r>
        <w:rPr>
          <w:color w:val="000000"/>
          <w:sz w:val="22"/>
          <w:szCs w:val="22"/>
        </w:rPr>
        <w:tab/>
      </w:r>
    </w:p>
    <w:p w:rsidR="00D8686A" w:rsidRPr="008D12F3"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MONEDA</w:t>
      </w:r>
      <w:r>
        <w:rPr>
          <w:color w:val="000000"/>
          <w:sz w:val="22"/>
          <w:szCs w:val="22"/>
        </w:rPr>
        <w:tab/>
      </w:r>
      <w:r>
        <w:rPr>
          <w:color w:val="000000"/>
          <w:sz w:val="22"/>
          <w:szCs w:val="22"/>
        </w:rPr>
        <w:tab/>
      </w:r>
      <w:r w:rsidR="00C80939">
        <w:rPr>
          <w:color w:val="000000"/>
          <w:sz w:val="22"/>
          <w:szCs w:val="22"/>
        </w:rPr>
        <w:tab/>
      </w:r>
    </w:p>
    <w:p w:rsidR="00D8686A" w:rsidRPr="008D12F3"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Pr>
          <w:color w:val="000000"/>
          <w:sz w:val="22"/>
          <w:szCs w:val="22"/>
        </w:rPr>
        <w:t>NOMBRE DEL BANCO</w:t>
      </w:r>
      <w:r>
        <w:rPr>
          <w:color w:val="000000"/>
          <w:sz w:val="22"/>
          <w:szCs w:val="22"/>
        </w:rPr>
        <w:tab/>
      </w:r>
    </w:p>
    <w:p w:rsidR="00273C34"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Pr>
          <w:sz w:val="22"/>
          <w:szCs w:val="22"/>
        </w:rPr>
        <w:t>DIRECCIÓN DEL BANCO</w:t>
      </w:r>
      <w:r>
        <w:rPr>
          <w:sz w:val="22"/>
          <w:szCs w:val="22"/>
        </w:rPr>
        <w:tab/>
      </w:r>
    </w:p>
    <w:p w:rsidR="00D8686A" w:rsidRPr="008D12F3"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Pr>
          <w:sz w:val="22"/>
          <w:szCs w:val="22"/>
        </w:rPr>
        <w:t>NÚMERO DE CUENTA</w:t>
      </w:r>
      <w:r>
        <w:rPr>
          <w:sz w:val="22"/>
          <w:szCs w:val="22"/>
        </w:rPr>
        <w:tab/>
      </w:r>
    </w:p>
    <w:p w:rsidR="00D8686A" w:rsidRPr="008D12F3"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SWIFT/BIC</w:t>
      </w:r>
      <w:r>
        <w:rPr>
          <w:color w:val="000000"/>
          <w:sz w:val="22"/>
          <w:szCs w:val="22"/>
        </w:rPr>
        <w:tab/>
      </w:r>
      <w:r>
        <w:rPr>
          <w:color w:val="000000"/>
          <w:sz w:val="22"/>
          <w:szCs w:val="22"/>
        </w:rPr>
        <w:tab/>
      </w:r>
      <w:r w:rsidR="00C80939">
        <w:rPr>
          <w:color w:val="000000"/>
          <w:sz w:val="22"/>
          <w:szCs w:val="22"/>
        </w:rPr>
        <w:tab/>
      </w:r>
    </w:p>
    <w:p w:rsidR="00D8686A" w:rsidRPr="008D12F3" w:rsidRDefault="00D8686A" w:rsidP="006425A7">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r>
        <w:rPr>
          <w:color w:val="000000"/>
          <w:sz w:val="22"/>
          <w:szCs w:val="22"/>
        </w:rPr>
        <w:t>ABA/CÓDIGO BANCARIO</w:t>
      </w:r>
      <w:r>
        <w:rPr>
          <w:color w:val="000000"/>
          <w:sz w:val="22"/>
          <w:szCs w:val="22"/>
        </w:rPr>
        <w:tab/>
      </w:r>
      <w:bookmarkStart w:id="0" w:name="_GoBack"/>
      <w:bookmarkEnd w:id="0"/>
    </w:p>
    <w:p w:rsidR="00B55588" w:rsidRPr="0013116A" w:rsidRDefault="00B55588" w:rsidP="00A61C53">
      <w:pPr>
        <w:rPr>
          <w:b/>
          <w:color w:val="000000"/>
          <w:sz w:val="22"/>
          <w:szCs w:val="22"/>
          <w:lang w:val="es-ES_tradnl"/>
        </w:rPr>
      </w:pPr>
    </w:p>
    <w:p w:rsidR="00AD75CD" w:rsidRDefault="00AD75CD">
      <w:pPr>
        <w:rPr>
          <w:color w:val="000000"/>
          <w:sz w:val="24"/>
          <w:szCs w:val="24"/>
        </w:rPr>
      </w:pPr>
      <w:r>
        <w:rPr>
          <w:b/>
          <w:color w:val="000000"/>
          <w:sz w:val="24"/>
          <w:szCs w:val="24"/>
        </w:rPr>
        <w:t>EN FE DE LO CUAL</w:t>
      </w:r>
      <w:r>
        <w:rPr>
          <w:color w:val="000000"/>
          <w:sz w:val="24"/>
          <w:szCs w:val="24"/>
        </w:rPr>
        <w:t>, las Partes han firmado el presente Acuerdo.</w:t>
      </w:r>
    </w:p>
    <w:p w:rsidR="00BD6110" w:rsidRPr="00F47164" w:rsidRDefault="00BD6110">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84604E" w:rsidTr="00B55588">
        <w:trPr>
          <w:trHeight w:val="4033"/>
        </w:trPr>
        <w:tc>
          <w:tcPr>
            <w:tcW w:w="4007" w:type="dxa"/>
          </w:tcPr>
          <w:p w:rsidR="001B2934" w:rsidRPr="00333107" w:rsidRDefault="001B2934">
            <w:pPr>
              <w:pStyle w:val="BodyTextIndent"/>
              <w:tabs>
                <w:tab w:val="clear" w:pos="-720"/>
              </w:tabs>
              <w:rPr>
                <w:rFonts w:ascii="Times New Roman" w:hAnsi="Times New Roman"/>
                <w:b/>
                <w:i/>
                <w:sz w:val="24"/>
                <w:szCs w:val="24"/>
              </w:rPr>
            </w:pPr>
            <w:r>
              <w:rPr>
                <w:rFonts w:ascii="Times New Roman" w:hAnsi="Times New Roman"/>
                <w:b/>
                <w:sz w:val="24"/>
                <w:szCs w:val="24"/>
              </w:rPr>
              <w:t xml:space="preserve">El Gobierno de </w:t>
            </w:r>
            <w:r>
              <w:rPr>
                <w:rFonts w:ascii="Times New Roman" w:hAnsi="Times New Roman"/>
                <w:b/>
                <w:i/>
                <w:sz w:val="24"/>
                <w:szCs w:val="24"/>
                <w:highlight w:val="lightGray"/>
              </w:rPr>
              <w:t>[_______</w:t>
            </w:r>
            <w:r w:rsidR="0091407A">
              <w:rPr>
                <w:rFonts w:ascii="Times New Roman" w:hAnsi="Times New Roman"/>
                <w:b/>
                <w:i/>
                <w:sz w:val="24"/>
                <w:szCs w:val="24"/>
                <w:highlight w:val="lightGray"/>
              </w:rPr>
              <w:t xml:space="preserve"> </w:t>
            </w:r>
            <w:r>
              <w:rPr>
                <w:rFonts w:ascii="Times New Roman" w:hAnsi="Times New Roman"/>
                <w:b/>
                <w:i/>
                <w:sz w:val="24"/>
                <w:szCs w:val="24"/>
                <w:highlight w:val="lightGray"/>
              </w:rPr>
              <w:t>]</w:t>
            </w:r>
          </w:p>
          <w:p w:rsidR="001B2934" w:rsidRPr="0013116A" w:rsidRDefault="001B2934">
            <w:pPr>
              <w:rPr>
                <w:sz w:val="24"/>
                <w:szCs w:val="24"/>
                <w:lang w:val="es-ES_tradnl"/>
              </w:rPr>
            </w:pPr>
          </w:p>
          <w:p w:rsidR="001B2934" w:rsidRPr="0013116A" w:rsidRDefault="001B2934">
            <w:pPr>
              <w:rPr>
                <w:b/>
                <w:sz w:val="24"/>
                <w:szCs w:val="24"/>
                <w:lang w:val="es-ES_tradnl"/>
              </w:rPr>
            </w:pPr>
          </w:p>
          <w:p w:rsidR="00333107" w:rsidRPr="0013116A" w:rsidRDefault="00333107">
            <w:pPr>
              <w:rPr>
                <w:b/>
                <w:sz w:val="24"/>
                <w:szCs w:val="24"/>
                <w:lang w:val="es-ES_tradnl"/>
              </w:rPr>
            </w:pPr>
          </w:p>
          <w:p w:rsidR="001B2934" w:rsidRPr="0084604E" w:rsidRDefault="001B2934">
            <w:pPr>
              <w:rPr>
                <w:sz w:val="24"/>
                <w:szCs w:val="24"/>
              </w:rPr>
            </w:pPr>
            <w:r>
              <w:rPr>
                <w:b/>
                <w:sz w:val="24"/>
                <w:szCs w:val="24"/>
              </w:rPr>
              <w:t>Por</w:t>
            </w:r>
            <w:r>
              <w:rPr>
                <w:sz w:val="24"/>
                <w:szCs w:val="24"/>
              </w:rPr>
              <w:t>:</w:t>
            </w:r>
            <w:r>
              <w:rPr>
                <w:i/>
                <w:sz w:val="24"/>
                <w:szCs w:val="24"/>
              </w:rPr>
              <w:t xml:space="preserve"> </w:t>
            </w:r>
            <w:r>
              <w:rPr>
                <w:sz w:val="24"/>
                <w:szCs w:val="24"/>
              </w:rPr>
              <w:t>[</w:t>
            </w:r>
            <w:r>
              <w:rPr>
                <w:i/>
                <w:sz w:val="24"/>
                <w:szCs w:val="24"/>
                <w:highlight w:val="lightGray"/>
              </w:rPr>
              <w:t>firma</w:t>
            </w:r>
            <w:r>
              <w:rPr>
                <w:sz w:val="24"/>
                <w:szCs w:val="24"/>
              </w:rPr>
              <w:t>]</w:t>
            </w:r>
          </w:p>
          <w:p w:rsidR="001B2934" w:rsidRPr="0084604E" w:rsidRDefault="001B2934">
            <w:pPr>
              <w:rPr>
                <w:sz w:val="24"/>
                <w:szCs w:val="24"/>
              </w:rPr>
            </w:pPr>
            <w:r>
              <w:rPr>
                <w:sz w:val="24"/>
                <w:szCs w:val="24"/>
              </w:rPr>
              <w:tab/>
            </w:r>
            <w:r>
              <w:rPr>
                <w:sz w:val="24"/>
                <w:szCs w:val="24"/>
              </w:rPr>
              <w:tab/>
            </w:r>
            <w:r>
              <w:rPr>
                <w:sz w:val="24"/>
                <w:szCs w:val="24"/>
              </w:rPr>
              <w:tab/>
            </w:r>
          </w:p>
          <w:p w:rsidR="001B2934" w:rsidRPr="0013116A" w:rsidRDefault="001B2934">
            <w:pPr>
              <w:rPr>
                <w:sz w:val="24"/>
                <w:szCs w:val="24"/>
                <w:lang w:val="es-ES_tradnl"/>
              </w:rPr>
            </w:pPr>
          </w:p>
          <w:p w:rsidR="00333107" w:rsidRPr="0013116A" w:rsidRDefault="00333107">
            <w:pPr>
              <w:rPr>
                <w:b/>
                <w:sz w:val="24"/>
                <w:szCs w:val="24"/>
                <w:lang w:val="es-ES_tradnl"/>
              </w:rPr>
            </w:pPr>
          </w:p>
          <w:p w:rsidR="001B2934" w:rsidRPr="00E523E7" w:rsidRDefault="001B2934">
            <w:pPr>
              <w:rPr>
                <w:sz w:val="24"/>
                <w:szCs w:val="24"/>
                <w:u w:val="single"/>
              </w:rPr>
            </w:pPr>
            <w:r>
              <w:rPr>
                <w:b/>
                <w:sz w:val="24"/>
                <w:szCs w:val="24"/>
              </w:rPr>
              <w:t>Nombre:</w:t>
            </w:r>
            <w:r>
              <w:rPr>
                <w:sz w:val="24"/>
                <w:szCs w:val="24"/>
              </w:rPr>
              <w:t xml:space="preserve"> [</w:t>
            </w:r>
            <w:r>
              <w:rPr>
                <w:sz w:val="24"/>
                <w:szCs w:val="24"/>
                <w:highlight w:val="lightGray"/>
              </w:rPr>
              <w:t>________________</w:t>
            </w:r>
            <w:r>
              <w:rPr>
                <w:sz w:val="24"/>
                <w:szCs w:val="24"/>
              </w:rPr>
              <w:t>]</w:t>
            </w:r>
          </w:p>
          <w:p w:rsidR="001B2934" w:rsidRPr="0013116A" w:rsidRDefault="001B2934">
            <w:pPr>
              <w:rPr>
                <w:sz w:val="24"/>
                <w:szCs w:val="24"/>
                <w:lang w:val="es-ES_tradnl"/>
              </w:rPr>
            </w:pPr>
          </w:p>
          <w:p w:rsidR="001B2934" w:rsidRPr="0061194C" w:rsidRDefault="001B2934">
            <w:pPr>
              <w:rPr>
                <w:i/>
                <w:sz w:val="24"/>
                <w:szCs w:val="24"/>
              </w:rPr>
            </w:pPr>
            <w:r>
              <w:rPr>
                <w:b/>
                <w:sz w:val="24"/>
                <w:szCs w:val="24"/>
              </w:rPr>
              <w:t>Cargo</w:t>
            </w:r>
            <w:r>
              <w:rPr>
                <w:sz w:val="24"/>
                <w:szCs w:val="24"/>
              </w:rPr>
              <w:t>:</w:t>
            </w:r>
            <w:r>
              <w:rPr>
                <w:b/>
                <w:sz w:val="24"/>
                <w:szCs w:val="24"/>
              </w:rPr>
              <w:t xml:space="preserve"> </w:t>
            </w:r>
            <w:r>
              <w:rPr>
                <w:sz w:val="24"/>
                <w:szCs w:val="24"/>
              </w:rPr>
              <w:t>[</w:t>
            </w:r>
            <w:r>
              <w:rPr>
                <w:sz w:val="24"/>
                <w:szCs w:val="24"/>
                <w:highlight w:val="lightGray"/>
              </w:rPr>
              <w:t>________________</w:t>
            </w:r>
            <w:r>
              <w:rPr>
                <w:sz w:val="24"/>
                <w:szCs w:val="24"/>
              </w:rPr>
              <w:t>]</w:t>
            </w:r>
          </w:p>
          <w:p w:rsidR="001B2934" w:rsidRPr="0061194C" w:rsidRDefault="001B2934">
            <w:pPr>
              <w:rPr>
                <w:sz w:val="24"/>
                <w:szCs w:val="24"/>
              </w:rPr>
            </w:pPr>
          </w:p>
          <w:p w:rsidR="001B2934" w:rsidRPr="00E523E7" w:rsidRDefault="001B2934">
            <w:pPr>
              <w:rPr>
                <w:sz w:val="24"/>
                <w:szCs w:val="24"/>
              </w:rPr>
            </w:pPr>
            <w:r>
              <w:rPr>
                <w:b/>
                <w:sz w:val="24"/>
                <w:szCs w:val="24"/>
              </w:rPr>
              <w:t>Fecha</w:t>
            </w:r>
            <w:r>
              <w:rPr>
                <w:sz w:val="24"/>
                <w:szCs w:val="24"/>
              </w:rPr>
              <w:t>:</w:t>
            </w:r>
            <w:r>
              <w:rPr>
                <w:b/>
                <w:sz w:val="24"/>
                <w:szCs w:val="24"/>
              </w:rPr>
              <w:t xml:space="preserve"> </w:t>
            </w:r>
            <w:r>
              <w:rPr>
                <w:sz w:val="24"/>
                <w:szCs w:val="24"/>
              </w:rPr>
              <w:t>[</w:t>
            </w:r>
            <w:r>
              <w:rPr>
                <w:i/>
                <w:sz w:val="24"/>
                <w:szCs w:val="24"/>
                <w:highlight w:val="lightGray"/>
              </w:rPr>
              <w:t>día/mes en letras/año</w:t>
            </w:r>
            <w:r>
              <w:rPr>
                <w:sz w:val="24"/>
                <w:szCs w:val="24"/>
              </w:rPr>
              <w:t>]</w:t>
            </w:r>
          </w:p>
          <w:p w:rsidR="001B2934" w:rsidRPr="0061194C" w:rsidRDefault="001B2934">
            <w:pPr>
              <w:rPr>
                <w:sz w:val="24"/>
                <w:szCs w:val="24"/>
              </w:rPr>
            </w:pPr>
          </w:p>
        </w:tc>
        <w:tc>
          <w:tcPr>
            <w:tcW w:w="4160" w:type="dxa"/>
          </w:tcPr>
          <w:p w:rsidR="001B2934" w:rsidRPr="0084604E" w:rsidRDefault="00E523E7">
            <w:pPr>
              <w:rPr>
                <w:sz w:val="24"/>
                <w:szCs w:val="24"/>
              </w:rPr>
            </w:pPr>
            <w:r>
              <w:rPr>
                <w:b/>
                <w:sz w:val="24"/>
                <w:szCs w:val="24"/>
              </w:rPr>
              <w:t>La FAO</w:t>
            </w:r>
          </w:p>
          <w:p w:rsidR="00333107" w:rsidRPr="0013116A" w:rsidRDefault="00333107">
            <w:pPr>
              <w:rPr>
                <w:b/>
                <w:sz w:val="24"/>
                <w:szCs w:val="24"/>
                <w:lang w:val="es-ES_tradnl"/>
              </w:rPr>
            </w:pPr>
          </w:p>
          <w:p w:rsidR="00BD6110" w:rsidRPr="0013116A" w:rsidRDefault="00BD6110">
            <w:pPr>
              <w:rPr>
                <w:b/>
                <w:sz w:val="24"/>
                <w:szCs w:val="24"/>
                <w:lang w:val="es-ES_tradnl"/>
              </w:rPr>
            </w:pPr>
          </w:p>
          <w:p w:rsidR="00E523E7" w:rsidRPr="0013116A" w:rsidRDefault="00E523E7">
            <w:pPr>
              <w:rPr>
                <w:b/>
                <w:sz w:val="24"/>
                <w:szCs w:val="24"/>
                <w:lang w:val="es-ES_tradnl"/>
              </w:rPr>
            </w:pPr>
          </w:p>
          <w:p w:rsidR="00E523E7" w:rsidRDefault="001B2934">
            <w:pPr>
              <w:rPr>
                <w:sz w:val="24"/>
                <w:szCs w:val="24"/>
              </w:rPr>
            </w:pPr>
            <w:r>
              <w:rPr>
                <w:b/>
                <w:sz w:val="24"/>
                <w:szCs w:val="24"/>
              </w:rPr>
              <w:t>Por:</w:t>
            </w:r>
            <w:r>
              <w:rPr>
                <w:sz w:val="24"/>
                <w:szCs w:val="24"/>
              </w:rPr>
              <w:t xml:space="preserve"> [</w:t>
            </w:r>
            <w:r>
              <w:rPr>
                <w:i/>
                <w:sz w:val="24"/>
                <w:szCs w:val="24"/>
                <w:highlight w:val="lightGray"/>
              </w:rPr>
              <w:t>firma</w:t>
            </w:r>
            <w:r>
              <w:rPr>
                <w:sz w:val="24"/>
                <w:szCs w:val="24"/>
              </w:rPr>
              <w:t>]</w:t>
            </w:r>
          </w:p>
          <w:p w:rsidR="00E523E7" w:rsidRPr="0013116A" w:rsidRDefault="00E523E7">
            <w:pPr>
              <w:rPr>
                <w:sz w:val="24"/>
                <w:szCs w:val="24"/>
                <w:lang w:val="es-ES_tradnl"/>
              </w:rPr>
            </w:pPr>
          </w:p>
          <w:p w:rsidR="001B2934" w:rsidRPr="00F47164" w:rsidRDefault="001B2934">
            <w:pPr>
              <w:rPr>
                <w:sz w:val="24"/>
                <w:szCs w:val="24"/>
              </w:rPr>
            </w:pPr>
            <w:r>
              <w:rPr>
                <w:sz w:val="24"/>
                <w:szCs w:val="24"/>
              </w:rPr>
              <w:tab/>
            </w:r>
            <w:r>
              <w:rPr>
                <w:sz w:val="24"/>
                <w:szCs w:val="24"/>
              </w:rPr>
              <w:tab/>
            </w:r>
          </w:p>
          <w:p w:rsidR="00BD6110" w:rsidRPr="0013116A" w:rsidRDefault="00BD6110">
            <w:pPr>
              <w:rPr>
                <w:b/>
                <w:sz w:val="24"/>
                <w:szCs w:val="24"/>
                <w:lang w:val="es-ES_tradnl"/>
              </w:rPr>
            </w:pPr>
          </w:p>
          <w:p w:rsidR="001B2934" w:rsidRPr="00333107" w:rsidRDefault="001B2934">
            <w:pPr>
              <w:rPr>
                <w:i/>
                <w:sz w:val="24"/>
                <w:szCs w:val="24"/>
              </w:rPr>
            </w:pPr>
            <w:r>
              <w:rPr>
                <w:b/>
                <w:sz w:val="24"/>
                <w:szCs w:val="24"/>
              </w:rPr>
              <w:t>Nombre:</w:t>
            </w:r>
            <w:r>
              <w:rPr>
                <w:sz w:val="24"/>
                <w:szCs w:val="24"/>
              </w:rPr>
              <w:t xml:space="preserve"> [</w:t>
            </w:r>
            <w:r>
              <w:rPr>
                <w:sz w:val="24"/>
                <w:szCs w:val="24"/>
                <w:highlight w:val="lightGray"/>
              </w:rPr>
              <w:t>________________</w:t>
            </w:r>
            <w:r>
              <w:rPr>
                <w:sz w:val="24"/>
                <w:szCs w:val="24"/>
              </w:rPr>
              <w:t>]</w:t>
            </w:r>
          </w:p>
          <w:p w:rsidR="001B2934" w:rsidRPr="0013116A" w:rsidRDefault="001B2934">
            <w:pPr>
              <w:rPr>
                <w:sz w:val="24"/>
                <w:szCs w:val="24"/>
                <w:lang w:val="es-ES_tradnl"/>
              </w:rPr>
            </w:pPr>
          </w:p>
          <w:p w:rsidR="001B2934" w:rsidRPr="00F47164" w:rsidRDefault="001B2934">
            <w:pPr>
              <w:rPr>
                <w:sz w:val="24"/>
                <w:szCs w:val="24"/>
              </w:rPr>
            </w:pPr>
            <w:r>
              <w:rPr>
                <w:b/>
                <w:sz w:val="24"/>
                <w:szCs w:val="24"/>
              </w:rPr>
              <w:t>Cargo</w:t>
            </w:r>
            <w:r>
              <w:rPr>
                <w:sz w:val="24"/>
                <w:szCs w:val="24"/>
              </w:rPr>
              <w:t>:</w:t>
            </w:r>
            <w:r>
              <w:rPr>
                <w:i/>
                <w:sz w:val="24"/>
                <w:szCs w:val="24"/>
              </w:rPr>
              <w:t xml:space="preserve"> </w:t>
            </w:r>
            <w:r>
              <w:rPr>
                <w:sz w:val="24"/>
                <w:szCs w:val="24"/>
              </w:rPr>
              <w:t>[</w:t>
            </w:r>
            <w:r>
              <w:rPr>
                <w:sz w:val="24"/>
                <w:szCs w:val="24"/>
                <w:highlight w:val="lightGray"/>
              </w:rPr>
              <w:t>________________</w:t>
            </w:r>
            <w:r>
              <w:rPr>
                <w:sz w:val="24"/>
                <w:szCs w:val="24"/>
              </w:rPr>
              <w:t>]</w:t>
            </w:r>
          </w:p>
          <w:p w:rsidR="001B2934" w:rsidRPr="0013116A" w:rsidRDefault="001B2934">
            <w:pPr>
              <w:rPr>
                <w:sz w:val="24"/>
                <w:szCs w:val="24"/>
                <w:lang w:val="es-ES_tradnl"/>
              </w:rPr>
            </w:pPr>
          </w:p>
          <w:p w:rsidR="001B2934" w:rsidRPr="0013116A" w:rsidRDefault="001B2934">
            <w:pPr>
              <w:rPr>
                <w:sz w:val="24"/>
                <w:szCs w:val="24"/>
                <w:lang w:val="es-ES_tradnl"/>
              </w:rPr>
            </w:pPr>
            <w:r>
              <w:rPr>
                <w:b/>
                <w:sz w:val="24"/>
                <w:szCs w:val="24"/>
              </w:rPr>
              <w:t>Fecha</w:t>
            </w:r>
            <w:r>
              <w:rPr>
                <w:sz w:val="24"/>
                <w:szCs w:val="24"/>
              </w:rPr>
              <w:t>: [</w:t>
            </w:r>
            <w:r>
              <w:rPr>
                <w:i/>
                <w:sz w:val="24"/>
                <w:szCs w:val="24"/>
                <w:highlight w:val="lightGray"/>
              </w:rPr>
              <w:t>día/mes en letras/año</w:t>
            </w:r>
            <w:r>
              <w:rPr>
                <w:sz w:val="24"/>
                <w:szCs w:val="24"/>
              </w:rPr>
              <w:t>]</w:t>
            </w:r>
          </w:p>
          <w:p w:rsidR="001B2934" w:rsidRPr="0013116A" w:rsidRDefault="001B2934">
            <w:pPr>
              <w:rPr>
                <w:sz w:val="24"/>
                <w:szCs w:val="24"/>
                <w:lang w:val="es-ES_tradnl"/>
              </w:rPr>
            </w:pPr>
          </w:p>
        </w:tc>
      </w:tr>
    </w:tbl>
    <w:p w:rsidR="00B9137F" w:rsidRDefault="00B9137F" w:rsidP="00A61C53">
      <w:pPr>
        <w:tabs>
          <w:tab w:val="left" w:pos="1440"/>
          <w:tab w:val="left" w:pos="2160"/>
        </w:tabs>
        <w:spacing w:after="120"/>
        <w:ind w:left="720"/>
        <w:jc w:val="left"/>
        <w:rPr>
          <w:sz w:val="24"/>
        </w:rPr>
        <w:sectPr w:rsidR="00B9137F" w:rsidSect="0040288D">
          <w:type w:val="continuous"/>
          <w:pgSz w:w="12240" w:h="15840" w:code="1"/>
          <w:pgMar w:top="1440" w:right="1800" w:bottom="1440" w:left="1800" w:header="708" w:footer="708" w:gutter="0"/>
          <w:cols w:space="708"/>
          <w:docGrid w:linePitch="360"/>
        </w:sectPr>
      </w:pPr>
    </w:p>
    <w:p w:rsidR="00297EE3" w:rsidRDefault="0013116A" w:rsidP="00A61C53">
      <w:pPr>
        <w:ind w:left="2160" w:hanging="1390"/>
        <w:jc w:val="center"/>
        <w:rPr>
          <w:b/>
          <w:color w:val="000000"/>
          <w:sz w:val="28"/>
          <w:szCs w:val="28"/>
        </w:rPr>
      </w:pPr>
      <w:r>
        <w:rPr>
          <w:noProof/>
          <w:lang w:val="en-US"/>
        </w:rPr>
        <w:lastRenderedPageBreak/>
        <mc:AlternateContent>
          <mc:Choice Requires="wps">
            <w:drawing>
              <wp:anchor distT="91440" distB="91440" distL="114300" distR="114300" simplePos="0" relativeHeight="251656704" behindDoc="0" locked="0" layoutInCell="1" allowOverlap="1">
                <wp:simplePos x="0" y="0"/>
                <wp:positionH relativeFrom="page">
                  <wp:posOffset>342900</wp:posOffset>
                </wp:positionH>
                <wp:positionV relativeFrom="paragraph">
                  <wp:posOffset>276225</wp:posOffset>
                </wp:positionV>
                <wp:extent cx="68389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21E0D" w:rsidRPr="00817A6E" w:rsidRDefault="00A21E0D" w:rsidP="00817A6E">
                            <w:pPr>
                              <w:pBdr>
                                <w:top w:val="single" w:sz="24" w:space="8" w:color="4F81BD"/>
                                <w:bottom w:val="single" w:sz="24" w:space="8" w:color="4F81BD"/>
                              </w:pBdr>
                              <w:jc w:val="center"/>
                              <w:rPr>
                                <w:b/>
                                <w:iCs/>
                                <w:color w:val="4F81BD"/>
                                <w:sz w:val="24"/>
                              </w:rPr>
                            </w:pPr>
                            <w:r>
                              <w:rPr>
                                <w:b/>
                                <w:iCs/>
                                <w:color w:val="4F81BD"/>
                                <w:sz w:val="24"/>
                                <w:szCs w:val="24"/>
                              </w:rPr>
                              <w:t>El texto de las cláusulas de las presentes Condiciones generales del Acuerdo no se modificará.</w:t>
                            </w:r>
                          </w:p>
                          <w:p w:rsidR="00A21E0D" w:rsidRDefault="00A21E0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56.5pt;z-index:251656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" fillcolor="window" strokecolor="windowText" strokeweight="2pt">
                <v:textbox style="mso-fit-shape-to-text:t">
                  <w:txbxContent>
                    <w:p w:rsidR="00A21E0D" w:rsidRPr="00817A6E" w:rsidRDefault="00A21E0D" w:rsidP="00817A6E">
                      <w:pPr>
                        <w:pBdr>
                          <w:top w:val="single" w:sz="24" w:space="8" w:color="4F81BD"/>
                          <w:bottom w:val="single" w:sz="24" w:space="8" w:color="4F81BD"/>
                        </w:pBdr>
                        <w:jc w:val="center"/>
                        <w:rPr>
                          <w:b/>
                          <w:iCs/>
                          <w:color w:val="4F81BD"/>
                          <w:sz w:val="24"/>
                        </w:rPr>
                      </w:pPr>
                      <w:r>
                        <w:rPr>
                          <w:b/>
                          <w:iCs/>
                          <w:color w:val="4F81BD"/>
                          <w:sz w:val="24"/>
                          <w:szCs w:val="24"/>
                        </w:rPr>
                        <w:t>El texto de las cláusulas de las presentes Condiciones generales del Acuerdo no se modificará.</w:t>
                      </w:r>
                    </w:p>
                    <w:p w:rsidR="00A21E0D" w:rsidRDefault="00A21E0D"/>
                  </w:txbxContent>
                </v:textbox>
                <w10:wrap type="topAndBottom" anchorx="page"/>
              </v:shape>
            </w:pict>
          </mc:Fallback>
        </mc:AlternateContent>
      </w:r>
    </w:p>
    <w:p w:rsidR="001B2934" w:rsidRPr="00041481" w:rsidRDefault="001B2934">
      <w:pPr>
        <w:ind w:left="2160" w:hanging="1390"/>
        <w:jc w:val="center"/>
        <w:rPr>
          <w:b/>
          <w:color w:val="000000"/>
          <w:sz w:val="28"/>
          <w:szCs w:val="28"/>
        </w:rPr>
      </w:pPr>
      <w:r>
        <w:rPr>
          <w:b/>
          <w:color w:val="000000"/>
          <w:sz w:val="28"/>
          <w:szCs w:val="28"/>
        </w:rPr>
        <w:t>CONDICIONES GENERALES DEL ACUERDO</w:t>
      </w:r>
    </w:p>
    <w:p w:rsidR="00D3552D" w:rsidRDefault="00D3552D">
      <w:pPr>
        <w:tabs>
          <w:tab w:val="left" w:pos="1440"/>
          <w:tab w:val="left" w:pos="2160"/>
        </w:tabs>
        <w:spacing w:after="120"/>
        <w:ind w:left="2160" w:hanging="1440"/>
        <w:rPr>
          <w:sz w:val="24"/>
        </w:rPr>
      </w:pPr>
    </w:p>
    <w:p w:rsidR="001B2934" w:rsidRPr="009366EF" w:rsidRDefault="00041481">
      <w:pPr>
        <w:pStyle w:val="Heading5"/>
        <w:rPr>
          <w:rFonts w:ascii="Times New Roman" w:hAnsi="Times New Roman"/>
          <w:smallCaps/>
          <w:color w:val="000000"/>
          <w:szCs w:val="24"/>
        </w:rPr>
      </w:pPr>
      <w:bookmarkStart w:id="1" w:name="_Toc202256694"/>
      <w:r>
        <w:rPr>
          <w:rFonts w:ascii="Times New Roman" w:hAnsi="Times New Roman"/>
          <w:smallCaps/>
          <w:color w:val="000000"/>
          <w:szCs w:val="24"/>
        </w:rPr>
        <w:t>DEFINICIONES</w:t>
      </w:r>
    </w:p>
    <w:p w:rsidR="001B2934" w:rsidRPr="00166907" w:rsidRDefault="001B2934"/>
    <w:bookmarkEnd w:id="1"/>
    <w:p w:rsidR="00D3552D" w:rsidRPr="00166907" w:rsidRDefault="00D3552D">
      <w:pPr>
        <w:pStyle w:val="ListParagraph"/>
        <w:numPr>
          <w:ilvl w:val="0"/>
          <w:numId w:val="21"/>
        </w:numPr>
        <w:tabs>
          <w:tab w:val="left" w:pos="-2250"/>
          <w:tab w:val="left" w:pos="-2070"/>
          <w:tab w:val="left" w:pos="-1980"/>
        </w:tabs>
        <w:ind w:left="360"/>
        <w:rPr>
          <w:rFonts w:ascii="Times New Roman" w:hAnsi="Times New Roman"/>
          <w:color w:val="auto"/>
          <w:sz w:val="24"/>
        </w:rPr>
      </w:pPr>
      <w:r>
        <w:rPr>
          <w:rFonts w:ascii="Times New Roman" w:hAnsi="Times New Roman"/>
          <w:color w:val="auto"/>
          <w:sz w:val="24"/>
        </w:rPr>
        <w:t>A menos que se indique expresamente lo contrario, a efectos del presente Acuerdo, los términos que figuran a continuación tienen el siguiente significado:</w:t>
      </w:r>
    </w:p>
    <w:p w:rsidR="00166907" w:rsidRDefault="00166907">
      <w:pPr>
        <w:tabs>
          <w:tab w:val="left" w:pos="1200"/>
          <w:tab w:val="left" w:pos="3330"/>
        </w:tabs>
        <w:ind w:left="360"/>
        <w:rPr>
          <w:sz w:val="24"/>
        </w:rPr>
      </w:pPr>
    </w:p>
    <w:p w:rsidR="001C2F72" w:rsidRDefault="001C2F72" w:rsidP="003C2B11">
      <w:pPr>
        <w:numPr>
          <w:ilvl w:val="0"/>
          <w:numId w:val="4"/>
        </w:numPr>
        <w:tabs>
          <w:tab w:val="left" w:pos="1200"/>
          <w:tab w:val="left" w:pos="3330"/>
        </w:tabs>
        <w:spacing w:after="200"/>
        <w:ind w:left="1170" w:hanging="810"/>
        <w:rPr>
          <w:sz w:val="24"/>
        </w:rPr>
      </w:pPr>
      <w:r>
        <w:rPr>
          <w:sz w:val="24"/>
        </w:rPr>
        <w:t xml:space="preserve">Por </w:t>
      </w:r>
      <w:r w:rsidR="0091407A">
        <w:rPr>
          <w:sz w:val="24"/>
        </w:rPr>
        <w:t>“</w:t>
      </w:r>
      <w:r>
        <w:rPr>
          <w:sz w:val="24"/>
        </w:rPr>
        <w:t>funcionario</w:t>
      </w:r>
      <w:r w:rsidR="0091407A">
        <w:rPr>
          <w:sz w:val="24"/>
        </w:rPr>
        <w:t>”</w:t>
      </w:r>
      <w:r>
        <w:rPr>
          <w:sz w:val="24"/>
        </w:rPr>
        <w:t xml:space="preserve"> se entiende una persona que posee una carta de nombramiento otorgada por el Asociado de las Naciones Unidas o es un funcionario prestado al Asociado de las Naciones Unidas por otra organización u organismo especializado de las Naciones Unidas en el marco del Acuerdo para el traslado, la cesión o el préstamo de funcionarios entre organizaciones que aplican el régimen común de sueldos y prestaciones de las Naciones Unidas.</w:t>
      </w:r>
    </w:p>
    <w:p w:rsidR="001C2F72" w:rsidRDefault="001C2F72">
      <w:pPr>
        <w:numPr>
          <w:ilvl w:val="0"/>
          <w:numId w:val="4"/>
        </w:numPr>
        <w:tabs>
          <w:tab w:val="left" w:pos="1200"/>
          <w:tab w:val="left" w:pos="3330"/>
        </w:tabs>
        <w:spacing w:after="200"/>
        <w:ind w:left="1170" w:hanging="810"/>
        <w:rPr>
          <w:sz w:val="24"/>
        </w:rPr>
      </w:pPr>
      <w:r>
        <w:rPr>
          <w:sz w:val="24"/>
        </w:rPr>
        <w:t xml:space="preserve">Por </w:t>
      </w:r>
      <w:r w:rsidR="0091407A">
        <w:rPr>
          <w:sz w:val="24"/>
        </w:rPr>
        <w:t>“</w:t>
      </w:r>
      <w:r>
        <w:rPr>
          <w:sz w:val="24"/>
        </w:rPr>
        <w:t>consultor</w:t>
      </w:r>
      <w:r w:rsidR="0091407A">
        <w:rPr>
          <w:sz w:val="24"/>
        </w:rPr>
        <w:t>”</w:t>
      </w:r>
      <w:r>
        <w:rPr>
          <w:sz w:val="24"/>
        </w:rPr>
        <w:t xml:space="preserve"> se entiende una persona que ha firmado un acuerdo individual de servicios individuales con el Asociado de las Naciones Unidas. </w:t>
      </w:r>
    </w:p>
    <w:p w:rsidR="001C2F72" w:rsidRDefault="001C2F72">
      <w:pPr>
        <w:numPr>
          <w:ilvl w:val="0"/>
          <w:numId w:val="4"/>
        </w:numPr>
        <w:tabs>
          <w:tab w:val="left" w:pos="1200"/>
          <w:tab w:val="left" w:pos="3330"/>
        </w:tabs>
        <w:spacing w:after="200"/>
        <w:ind w:left="1170" w:hanging="810"/>
        <w:rPr>
          <w:sz w:val="24"/>
        </w:rPr>
      </w:pPr>
      <w:r>
        <w:rPr>
          <w:sz w:val="24"/>
        </w:rPr>
        <w:t xml:space="preserve">Por </w:t>
      </w:r>
      <w:r w:rsidR="0091407A">
        <w:rPr>
          <w:sz w:val="24"/>
        </w:rPr>
        <w:t>“</w:t>
      </w:r>
      <w:r>
        <w:rPr>
          <w:sz w:val="24"/>
        </w:rPr>
        <w:t>contratista</w:t>
      </w:r>
      <w:r w:rsidR="0091407A">
        <w:rPr>
          <w:sz w:val="24"/>
        </w:rPr>
        <w:t>”</w:t>
      </w:r>
      <w:r>
        <w:rPr>
          <w:sz w:val="24"/>
        </w:rPr>
        <w:t xml:space="preserve"> se entiende una entidad jurídica que suministra bienes o servicios al Asociado de las Naciones Unidas en virtud de un contrato celebrado de conformidad con los reglamentos, las normas, las políticas y los procedimientos del Asociado de las Naciones Unidas. Este término incluye, en su caso, a los </w:t>
      </w:r>
      <w:r w:rsidR="0091407A">
        <w:rPr>
          <w:sz w:val="24"/>
        </w:rPr>
        <w:t>“</w:t>
      </w:r>
      <w:r>
        <w:rPr>
          <w:sz w:val="24"/>
        </w:rPr>
        <w:t>asociados en la ejecución</w:t>
      </w:r>
      <w:r w:rsidR="0091407A">
        <w:rPr>
          <w:sz w:val="24"/>
        </w:rPr>
        <w:t>”</w:t>
      </w:r>
      <w:r>
        <w:rPr>
          <w:sz w:val="24"/>
        </w:rPr>
        <w:t xml:space="preserve"> u </w:t>
      </w:r>
      <w:r w:rsidR="0091407A">
        <w:rPr>
          <w:sz w:val="24"/>
        </w:rPr>
        <w:t>“</w:t>
      </w:r>
      <w:r>
        <w:rPr>
          <w:sz w:val="24"/>
        </w:rPr>
        <w:t>organizaciones asociadas</w:t>
      </w:r>
      <w:r w:rsidR="0091407A">
        <w:rPr>
          <w:sz w:val="24"/>
        </w:rPr>
        <w:t>”</w:t>
      </w:r>
      <w:r>
        <w:rPr>
          <w:sz w:val="24"/>
        </w:rPr>
        <w:t>, tal y como se definen y/o utilizan en los reglamentos, las normas, las políticas y los procedimient</w:t>
      </w:r>
      <w:r w:rsidR="00C80939">
        <w:rPr>
          <w:sz w:val="24"/>
        </w:rPr>
        <w:t>os del Asociado de las Naciones </w:t>
      </w:r>
      <w:r>
        <w:rPr>
          <w:sz w:val="24"/>
        </w:rPr>
        <w:t>Unidas.</w:t>
      </w:r>
    </w:p>
    <w:p w:rsidR="001B2934" w:rsidRDefault="00D3552D">
      <w:pPr>
        <w:numPr>
          <w:ilvl w:val="0"/>
          <w:numId w:val="4"/>
        </w:numPr>
        <w:tabs>
          <w:tab w:val="left" w:pos="1200"/>
          <w:tab w:val="left" w:pos="3330"/>
        </w:tabs>
        <w:spacing w:after="200"/>
        <w:ind w:left="1170" w:hanging="810"/>
        <w:rPr>
          <w:sz w:val="24"/>
        </w:rPr>
      </w:pPr>
      <w:r>
        <w:rPr>
          <w:sz w:val="24"/>
        </w:rPr>
        <w:t xml:space="preserve">Por </w:t>
      </w:r>
      <w:r w:rsidR="0091407A">
        <w:rPr>
          <w:sz w:val="24"/>
        </w:rPr>
        <w:t>“</w:t>
      </w:r>
      <w:r>
        <w:rPr>
          <w:sz w:val="24"/>
        </w:rPr>
        <w:t>día</w:t>
      </w:r>
      <w:r w:rsidR="0091407A">
        <w:rPr>
          <w:sz w:val="24"/>
        </w:rPr>
        <w:t>”</w:t>
      </w:r>
      <w:r>
        <w:rPr>
          <w:sz w:val="24"/>
        </w:rPr>
        <w:t xml:space="preserve"> se entiende día hábil, a menos que se indique lo contrario.</w:t>
      </w:r>
    </w:p>
    <w:p w:rsidR="00166907" w:rsidRPr="003477B4" w:rsidRDefault="00166907">
      <w:pPr>
        <w:numPr>
          <w:ilvl w:val="0"/>
          <w:numId w:val="4"/>
        </w:numPr>
        <w:tabs>
          <w:tab w:val="left" w:pos="1170"/>
        </w:tabs>
        <w:spacing w:after="200"/>
        <w:ind w:left="1170" w:hanging="810"/>
        <w:rPr>
          <w:sz w:val="24"/>
        </w:rPr>
      </w:pPr>
      <w:r>
        <w:rPr>
          <w:sz w:val="24"/>
        </w:rPr>
        <w:t xml:space="preserve">Por </w:t>
      </w:r>
      <w:r w:rsidR="0091407A">
        <w:rPr>
          <w:sz w:val="24"/>
        </w:rPr>
        <w:t>“</w:t>
      </w:r>
      <w:r>
        <w:rPr>
          <w:sz w:val="24"/>
        </w:rPr>
        <w:t>costo directo</w:t>
      </w:r>
      <w:r w:rsidR="0091407A">
        <w:rPr>
          <w:sz w:val="24"/>
        </w:rPr>
        <w:t>”</w:t>
      </w:r>
      <w:r>
        <w:rPr>
          <w:sz w:val="24"/>
        </w:rPr>
        <w:t xml:space="preserve"> se entienden los gastos reales del Asociado de las Naciones Unidas que pueden vincularse directamente a los resultados concretos estipulados en el</w:t>
      </w:r>
      <w:r>
        <w:rPr>
          <w:b/>
          <w:sz w:val="24"/>
        </w:rPr>
        <w:t xml:space="preserve"> Anexo I</w:t>
      </w:r>
      <w:r>
        <w:rPr>
          <w:sz w:val="24"/>
        </w:rPr>
        <w:t>.</w:t>
      </w:r>
    </w:p>
    <w:p w:rsidR="001B09DD" w:rsidRDefault="00D3552D">
      <w:pPr>
        <w:numPr>
          <w:ilvl w:val="0"/>
          <w:numId w:val="4"/>
        </w:numPr>
        <w:tabs>
          <w:tab w:val="left" w:pos="1170"/>
        </w:tabs>
        <w:spacing w:after="200"/>
        <w:ind w:left="1170" w:hanging="810"/>
        <w:rPr>
          <w:sz w:val="24"/>
        </w:rPr>
      </w:pPr>
      <w:r>
        <w:rPr>
          <w:sz w:val="24"/>
        </w:rPr>
        <w:t xml:space="preserve">Por </w:t>
      </w:r>
      <w:r w:rsidR="0091407A">
        <w:rPr>
          <w:sz w:val="24"/>
        </w:rPr>
        <w:t>“</w:t>
      </w:r>
      <w:r>
        <w:rPr>
          <w:sz w:val="24"/>
        </w:rPr>
        <w:t>costo indirecto</w:t>
      </w:r>
      <w:r w:rsidR="0091407A">
        <w:rPr>
          <w:sz w:val="24"/>
        </w:rPr>
        <w:t>”</w:t>
      </w:r>
      <w:r>
        <w:rPr>
          <w:sz w:val="24"/>
        </w:rPr>
        <w:t xml:space="preserve"> se entienden </w:t>
      </w:r>
      <w:r>
        <w:rPr>
          <w:sz w:val="24"/>
          <w:szCs w:val="24"/>
        </w:rPr>
        <w:t>los gastos</w:t>
      </w:r>
      <w:r w:rsidR="0091407A">
        <w:rPr>
          <w:sz w:val="24"/>
          <w:szCs w:val="24"/>
        </w:rPr>
        <w:t xml:space="preserve"> </w:t>
      </w:r>
      <w:r>
        <w:rPr>
          <w:sz w:val="24"/>
          <w:szCs w:val="24"/>
        </w:rPr>
        <w:t>realizados por el Asociado de las Naciones Unidas con miras a la asistencia técnica, y en apoyo de esta</w:t>
      </w:r>
      <w:r w:rsidR="0091407A">
        <w:rPr>
          <w:sz w:val="24"/>
          <w:szCs w:val="24"/>
        </w:rPr>
        <w:t xml:space="preserve"> </w:t>
      </w:r>
      <w:r>
        <w:rPr>
          <w:sz w:val="24"/>
          <w:szCs w:val="24"/>
        </w:rPr>
        <w:t xml:space="preserve">pero que no pueden vincularse en forma inequívoca a la propia asistencia técnica. La tasa aplicable al presente Acuerdo se indica </w:t>
      </w:r>
      <w:r>
        <w:rPr>
          <w:sz w:val="24"/>
        </w:rPr>
        <w:t xml:space="preserve">en el </w:t>
      </w:r>
      <w:r>
        <w:rPr>
          <w:b/>
          <w:sz w:val="24"/>
        </w:rPr>
        <w:t>Anexo V</w:t>
      </w:r>
      <w:r>
        <w:rPr>
          <w:sz w:val="24"/>
        </w:rPr>
        <w:t>.</w:t>
      </w:r>
    </w:p>
    <w:p w:rsidR="00CB11C5" w:rsidRDefault="00D3552D">
      <w:pPr>
        <w:numPr>
          <w:ilvl w:val="0"/>
          <w:numId w:val="4"/>
        </w:numPr>
        <w:tabs>
          <w:tab w:val="left" w:pos="1170"/>
        </w:tabs>
        <w:spacing w:after="200"/>
        <w:ind w:left="1170" w:hanging="810"/>
        <w:rPr>
          <w:sz w:val="24"/>
        </w:rPr>
      </w:pPr>
      <w:r>
        <w:rPr>
          <w:sz w:val="24"/>
        </w:rPr>
        <w:t xml:space="preserve">Por </w:t>
      </w:r>
      <w:r w:rsidR="0091407A">
        <w:rPr>
          <w:sz w:val="24"/>
        </w:rPr>
        <w:t>“</w:t>
      </w:r>
      <w:r>
        <w:rPr>
          <w:sz w:val="24"/>
        </w:rPr>
        <w:t>asistencia técnica</w:t>
      </w:r>
      <w:r w:rsidR="0091407A">
        <w:rPr>
          <w:sz w:val="24"/>
        </w:rPr>
        <w:t>”</w:t>
      </w:r>
      <w:r>
        <w:rPr>
          <w:sz w:val="24"/>
        </w:rPr>
        <w:t xml:space="preserve"> se entienden los servicios de asesoramiento y las actividades conexas, incluida la capacitación, que habrá de llevar a cabo el </w:t>
      </w:r>
      <w:r>
        <w:rPr>
          <w:sz w:val="24"/>
        </w:rPr>
        <w:lastRenderedPageBreak/>
        <w:t>Asociado de las Naciones Unidas de conformidad con el presente Acuerdo, tal y como se describen en el</w:t>
      </w:r>
      <w:r>
        <w:rPr>
          <w:b/>
          <w:sz w:val="24"/>
        </w:rPr>
        <w:t xml:space="preserve"> Anexo I</w:t>
      </w:r>
      <w:r>
        <w:rPr>
          <w:sz w:val="24"/>
        </w:rPr>
        <w:t>.</w:t>
      </w:r>
    </w:p>
    <w:p w:rsidR="00D3552D" w:rsidRPr="009366EF" w:rsidRDefault="00606639">
      <w:pPr>
        <w:jc w:val="center"/>
        <w:rPr>
          <w:b/>
          <w:sz w:val="24"/>
          <w:szCs w:val="24"/>
        </w:rPr>
      </w:pPr>
      <w:r>
        <w:br w:type="page"/>
      </w:r>
      <w:r>
        <w:rPr>
          <w:b/>
          <w:sz w:val="24"/>
          <w:szCs w:val="24"/>
        </w:rPr>
        <w:lastRenderedPageBreak/>
        <w:t xml:space="preserve">ÁMBITO DE APLICACIÓN </w:t>
      </w:r>
      <w:r w:rsidR="00C80939">
        <w:rPr>
          <w:b/>
          <w:sz w:val="24"/>
          <w:szCs w:val="24"/>
        </w:rPr>
        <w:t>Y OBLIGACIONES GENERALES DE LAS </w:t>
      </w:r>
      <w:r>
        <w:rPr>
          <w:b/>
          <w:sz w:val="24"/>
          <w:szCs w:val="24"/>
        </w:rPr>
        <w:t>PARTES</w:t>
      </w:r>
    </w:p>
    <w:p w:rsidR="00AC67A4" w:rsidRPr="00166907" w:rsidRDefault="00AC67A4">
      <w:pPr>
        <w:ind w:left="360" w:hanging="360"/>
        <w:rPr>
          <w:sz w:val="24"/>
        </w:rPr>
      </w:pPr>
    </w:p>
    <w:p w:rsidR="00325430" w:rsidRPr="00166907" w:rsidRDefault="00B87BED">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El Asociado de las Naciones Unidas se compromete a:</w:t>
      </w:r>
    </w:p>
    <w:p w:rsidR="00325430" w:rsidRDefault="00325430">
      <w:pPr>
        <w:ind w:left="360" w:hanging="360"/>
        <w:rPr>
          <w:color w:val="000000"/>
          <w:sz w:val="24"/>
          <w:szCs w:val="24"/>
        </w:rPr>
      </w:pPr>
    </w:p>
    <w:p w:rsidR="00325430" w:rsidRPr="00F9591E" w:rsidRDefault="00325430" w:rsidP="006425A7">
      <w:pPr>
        <w:pStyle w:val="ListParagraph"/>
        <w:numPr>
          <w:ilvl w:val="0"/>
          <w:numId w:val="16"/>
        </w:numPr>
        <w:ind w:left="720"/>
        <w:rPr>
          <w:rFonts w:ascii="Times New Roman" w:hAnsi="Times New Roman"/>
          <w:color w:val="000000" w:themeColor="text1"/>
          <w:sz w:val="24"/>
        </w:rPr>
      </w:pPr>
      <w:r w:rsidRPr="00F9591E">
        <w:rPr>
          <w:rFonts w:ascii="Times New Roman" w:hAnsi="Times New Roman"/>
          <w:color w:val="000000" w:themeColor="text1"/>
          <w:sz w:val="24"/>
        </w:rPr>
        <w:t>prestar asistencia técnica en el ámbito de aplicación del presente Acuerdo y de conformidad con el calendario y nivel de contribución que se detallan en el</w:t>
      </w:r>
      <w:r w:rsidRPr="00F9591E">
        <w:rPr>
          <w:rFonts w:ascii="Times New Roman" w:hAnsi="Times New Roman"/>
          <w:b/>
          <w:color w:val="000000" w:themeColor="text1"/>
          <w:sz w:val="24"/>
        </w:rPr>
        <w:t xml:space="preserve"> Anexo I </w:t>
      </w:r>
      <w:r w:rsidRPr="00F9591E">
        <w:rPr>
          <w:rFonts w:ascii="Times New Roman" w:hAnsi="Times New Roman"/>
          <w:color w:val="000000" w:themeColor="text1"/>
          <w:sz w:val="24"/>
        </w:rPr>
        <w:t>(</w:t>
      </w:r>
      <w:r w:rsidR="0091407A" w:rsidRPr="00F9591E">
        <w:rPr>
          <w:rFonts w:ascii="Times New Roman" w:hAnsi="Times New Roman"/>
          <w:color w:val="000000" w:themeColor="text1"/>
          <w:sz w:val="24"/>
        </w:rPr>
        <w:t>“</w:t>
      </w:r>
      <w:r w:rsidRPr="00F9591E">
        <w:rPr>
          <w:rFonts w:ascii="Times New Roman" w:hAnsi="Times New Roman"/>
          <w:color w:val="000000" w:themeColor="text1"/>
          <w:sz w:val="24"/>
          <w:u w:val="single"/>
        </w:rPr>
        <w:t>plan de trabajo</w:t>
      </w:r>
      <w:r w:rsidR="0091407A" w:rsidRPr="00F9591E">
        <w:rPr>
          <w:rFonts w:ascii="Times New Roman" w:hAnsi="Times New Roman"/>
          <w:color w:val="000000" w:themeColor="text1"/>
          <w:sz w:val="24"/>
        </w:rPr>
        <w:t>”</w:t>
      </w:r>
      <w:r w:rsidRPr="00F9591E">
        <w:rPr>
          <w:rFonts w:ascii="Times New Roman" w:hAnsi="Times New Roman"/>
          <w:color w:val="000000" w:themeColor="text1"/>
          <w:sz w:val="24"/>
        </w:rPr>
        <w:t xml:space="preserve">); </w:t>
      </w:r>
    </w:p>
    <w:p w:rsidR="003C3223" w:rsidRPr="00F9591E" w:rsidRDefault="00B31CE9">
      <w:pPr>
        <w:ind w:left="360" w:hanging="360"/>
        <w:rPr>
          <w:color w:val="000000" w:themeColor="text1"/>
          <w:sz w:val="24"/>
          <w:szCs w:val="24"/>
        </w:rPr>
      </w:pPr>
      <w:r w:rsidRPr="00F9591E">
        <w:rPr>
          <w:color w:val="000000" w:themeColor="text1"/>
          <w:sz w:val="24"/>
        </w:rPr>
        <w:t xml:space="preserve"> </w:t>
      </w:r>
    </w:p>
    <w:p w:rsidR="00325430" w:rsidRPr="00F9591E" w:rsidRDefault="00325430" w:rsidP="006425A7">
      <w:pPr>
        <w:pStyle w:val="ListParagraph"/>
        <w:numPr>
          <w:ilvl w:val="0"/>
          <w:numId w:val="16"/>
        </w:numPr>
        <w:ind w:left="720"/>
        <w:rPr>
          <w:rFonts w:ascii="Times New Roman" w:hAnsi="Times New Roman"/>
          <w:color w:val="000000" w:themeColor="text1"/>
          <w:sz w:val="24"/>
          <w:szCs w:val="24"/>
        </w:rPr>
      </w:pPr>
      <w:r w:rsidRPr="00F9591E">
        <w:rPr>
          <w:rFonts w:ascii="Times New Roman" w:hAnsi="Times New Roman"/>
          <w:color w:val="000000" w:themeColor="text1"/>
          <w:sz w:val="24"/>
          <w:szCs w:val="24"/>
        </w:rPr>
        <w:t>mantener informado al Gobierno sobre los progresos realizados hacia la consecución de los resultados concretos requeridos mediante la presentación oportuna de informes de conformidad con el presente Acuerdo (</w:t>
      </w:r>
      <w:r w:rsidR="0091407A" w:rsidRPr="00F9591E">
        <w:rPr>
          <w:rFonts w:ascii="Times New Roman" w:hAnsi="Times New Roman"/>
          <w:color w:val="000000" w:themeColor="text1"/>
          <w:sz w:val="24"/>
          <w:szCs w:val="24"/>
        </w:rPr>
        <w:t>“</w:t>
      </w:r>
      <w:r w:rsidRPr="00F9591E">
        <w:rPr>
          <w:rFonts w:ascii="Times New Roman" w:hAnsi="Times New Roman"/>
          <w:color w:val="000000" w:themeColor="text1"/>
          <w:sz w:val="24"/>
          <w:szCs w:val="24"/>
        </w:rPr>
        <w:t>informes sobre la marcha de los trabajos</w:t>
      </w:r>
      <w:r w:rsidR="0091407A" w:rsidRPr="00F9591E">
        <w:rPr>
          <w:rFonts w:ascii="Times New Roman" w:hAnsi="Times New Roman"/>
          <w:color w:val="000000" w:themeColor="text1"/>
          <w:sz w:val="24"/>
          <w:szCs w:val="24"/>
        </w:rPr>
        <w:t>”</w:t>
      </w:r>
      <w:r w:rsidRPr="00F9591E">
        <w:rPr>
          <w:rFonts w:ascii="Times New Roman" w:hAnsi="Times New Roman"/>
          <w:color w:val="000000" w:themeColor="text1"/>
          <w:sz w:val="24"/>
          <w:szCs w:val="24"/>
        </w:rPr>
        <w:t>).</w:t>
      </w:r>
      <w:r w:rsidR="0091407A" w:rsidRPr="00F9591E">
        <w:rPr>
          <w:rFonts w:ascii="Times New Roman" w:hAnsi="Times New Roman"/>
          <w:color w:val="000000" w:themeColor="text1"/>
          <w:sz w:val="24"/>
          <w:szCs w:val="24"/>
        </w:rPr>
        <w:t xml:space="preserve"> </w:t>
      </w:r>
    </w:p>
    <w:p w:rsidR="009D2678" w:rsidRPr="00333107" w:rsidRDefault="009D2678">
      <w:pPr>
        <w:pStyle w:val="ListParagraph"/>
        <w:ind w:left="360" w:hanging="360"/>
        <w:rPr>
          <w:rFonts w:ascii="Times New Roman" w:hAnsi="Times New Roman"/>
          <w:color w:val="auto"/>
          <w:sz w:val="24"/>
        </w:rPr>
      </w:pPr>
    </w:p>
    <w:p w:rsidR="00325430" w:rsidRPr="00ED38BA" w:rsidRDefault="00325430">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El Gobierno se compromete a:</w:t>
      </w:r>
    </w:p>
    <w:p w:rsidR="00325430" w:rsidRPr="006C2359" w:rsidRDefault="00325430">
      <w:pPr>
        <w:ind w:left="360" w:hanging="360"/>
        <w:rPr>
          <w:color w:val="000000"/>
          <w:sz w:val="24"/>
          <w:szCs w:val="24"/>
        </w:rPr>
      </w:pPr>
    </w:p>
    <w:p w:rsidR="00325430" w:rsidRPr="00D16B8B" w:rsidRDefault="00325430">
      <w:pPr>
        <w:pStyle w:val="ListParagraph"/>
        <w:numPr>
          <w:ilvl w:val="0"/>
          <w:numId w:val="50"/>
        </w:numPr>
        <w:ind w:left="709"/>
        <w:rPr>
          <w:rFonts w:ascii="Times New Roman" w:hAnsi="Times New Roman"/>
          <w:bCs/>
          <w:color w:val="000000"/>
          <w:sz w:val="24"/>
          <w:szCs w:val="24"/>
        </w:rPr>
      </w:pPr>
      <w:r>
        <w:rPr>
          <w:rFonts w:ascii="Times New Roman" w:hAnsi="Times New Roman"/>
          <w:color w:val="000000"/>
          <w:sz w:val="24"/>
        </w:rPr>
        <w:t>efectuar el pago íntegro y puntual (directamente o autorizando al Banco a efectuar el pago en nombre del Gobierno) al Asociado de las Naciones Unidas de todas las cantidades adeudadas en virtud del presente Acuerdo, dentro del límite del total de la financiación y de conformidad con el calendario de pagos establecido en el</w:t>
      </w:r>
      <w:r>
        <w:rPr>
          <w:rFonts w:ascii="Times New Roman" w:hAnsi="Times New Roman"/>
          <w:b/>
          <w:color w:val="000000"/>
          <w:sz w:val="24"/>
        </w:rPr>
        <w:t xml:space="preserve"> Anexo II </w:t>
      </w:r>
      <w:r>
        <w:rPr>
          <w:rFonts w:ascii="Times New Roman" w:hAnsi="Times New Roman"/>
          <w:color w:val="000000"/>
          <w:sz w:val="24"/>
        </w:rPr>
        <w:t>(</w:t>
      </w:r>
      <w:r w:rsidR="0091407A">
        <w:rPr>
          <w:rFonts w:ascii="Times New Roman" w:hAnsi="Times New Roman"/>
          <w:color w:val="000000"/>
          <w:sz w:val="24"/>
        </w:rPr>
        <w:t>“</w:t>
      </w:r>
      <w:r>
        <w:rPr>
          <w:rFonts w:ascii="Times New Roman" w:hAnsi="Times New Roman"/>
          <w:color w:val="000000"/>
          <w:sz w:val="24"/>
          <w:u w:val="single"/>
        </w:rPr>
        <w:t>calendario de pagos</w:t>
      </w:r>
      <w:r w:rsidR="0091407A">
        <w:rPr>
          <w:rFonts w:ascii="Times New Roman" w:hAnsi="Times New Roman"/>
          <w:color w:val="000000"/>
          <w:sz w:val="24"/>
        </w:rPr>
        <w:t>”</w:t>
      </w:r>
      <w:r>
        <w:rPr>
          <w:rFonts w:ascii="Times New Roman" w:hAnsi="Times New Roman"/>
          <w:color w:val="000000"/>
          <w:sz w:val="24"/>
        </w:rPr>
        <w:t xml:space="preserve">); </w:t>
      </w:r>
    </w:p>
    <w:p w:rsidR="00325430" w:rsidRPr="00D16B8B" w:rsidRDefault="00325430">
      <w:pPr>
        <w:ind w:left="720" w:hanging="360"/>
        <w:rPr>
          <w:bCs/>
          <w:color w:val="000000"/>
          <w:sz w:val="24"/>
          <w:szCs w:val="24"/>
        </w:rPr>
      </w:pPr>
    </w:p>
    <w:p w:rsidR="00FA0C94" w:rsidRDefault="00325430" w:rsidP="006425A7">
      <w:pPr>
        <w:pStyle w:val="ListParagraph"/>
        <w:numPr>
          <w:ilvl w:val="0"/>
          <w:numId w:val="50"/>
        </w:numPr>
        <w:ind w:left="720"/>
        <w:rPr>
          <w:rFonts w:ascii="Times New Roman" w:hAnsi="Times New Roman"/>
          <w:bCs/>
          <w:color w:val="000000"/>
          <w:sz w:val="24"/>
          <w:szCs w:val="24"/>
        </w:rPr>
      </w:pPr>
      <w:r>
        <w:rPr>
          <w:rFonts w:ascii="Times New Roman" w:hAnsi="Times New Roman"/>
          <w:color w:val="000000"/>
          <w:sz w:val="24"/>
        </w:rPr>
        <w:t>brindar el apoyo necesario al Asociado de las Naciones Unidas a efectos de la realización de las actividades contempladas en el marco del presente Acuerdo, que incluyen la concesión y</w:t>
      </w:r>
      <w:r>
        <w:rPr>
          <w:rFonts w:ascii="Times New Roman" w:hAnsi="Times New Roman"/>
          <w:bCs/>
          <w:color w:val="000000"/>
          <w:sz w:val="24"/>
          <w:szCs w:val="24"/>
        </w:rPr>
        <w:t xml:space="preserve"> obtención de todos los permisos, licencias, autorizaciones para la importación y otras autorizaciones oficiales relacionadas con los suministros, o la prestación de ayuda para obtenerlos; el otorgamiento de poderes de representación o acreditaciones al Asociado de las Naciones Unidas y la cooperación con el Asociado de las Naciones Unidas de manera oportuna y expedita;</w:t>
      </w:r>
    </w:p>
    <w:p w:rsidR="009D2678" w:rsidRPr="00FB48C9" w:rsidRDefault="0091407A">
      <w:pPr>
        <w:ind w:left="360"/>
        <w:rPr>
          <w:bCs/>
          <w:color w:val="000000"/>
          <w:sz w:val="24"/>
          <w:szCs w:val="24"/>
        </w:rPr>
      </w:pPr>
      <w:r>
        <w:rPr>
          <w:bCs/>
          <w:color w:val="000000"/>
          <w:sz w:val="24"/>
          <w:szCs w:val="24"/>
        </w:rPr>
        <w:t xml:space="preserve"> </w:t>
      </w:r>
    </w:p>
    <w:p w:rsidR="00C4502F" w:rsidRPr="00FB48C9" w:rsidRDefault="00FA0C94" w:rsidP="006425A7">
      <w:pPr>
        <w:pStyle w:val="ListParagraph"/>
        <w:numPr>
          <w:ilvl w:val="0"/>
          <w:numId w:val="50"/>
        </w:numPr>
        <w:ind w:left="720"/>
        <w:rPr>
          <w:rFonts w:ascii="Times New Roman" w:hAnsi="Times New Roman"/>
          <w:bCs/>
          <w:color w:val="000000"/>
          <w:sz w:val="24"/>
          <w:szCs w:val="24"/>
        </w:rPr>
      </w:pPr>
      <w:r>
        <w:rPr>
          <w:rFonts w:ascii="Times New Roman" w:hAnsi="Times New Roman"/>
          <w:bCs/>
          <w:color w:val="000000"/>
          <w:sz w:val="24"/>
          <w:szCs w:val="24"/>
        </w:rPr>
        <w:t>ocuparse de las reclamaciones de terceros contra el Asociado de las Naciones Unidas o su personal, consultores y contratistas, y exonerarlos de cualesquiera reclamaciones o responsabilidades derivadas de la ejecución del presente Acuerdo, a menos que el Gobierno y el Asociado de las Naciones Unidas convengan en que la reclamación o la responsabilidad se basan en una negligencia grave o una conducta impropia por parte del personal o los consultores o contratistas mencionados.</w:t>
      </w:r>
    </w:p>
    <w:p w:rsidR="0018675F" w:rsidRPr="009A61ED" w:rsidRDefault="0018675F">
      <w:pPr>
        <w:pStyle w:val="ListParagraph"/>
        <w:ind w:left="360" w:hanging="360"/>
        <w:rPr>
          <w:rFonts w:ascii="Times New Roman" w:hAnsi="Times New Roman"/>
          <w:color w:val="auto"/>
          <w:sz w:val="24"/>
          <w:szCs w:val="24"/>
        </w:rPr>
      </w:pPr>
    </w:p>
    <w:p w:rsidR="0018675F" w:rsidRPr="009A61ED" w:rsidRDefault="0018675F">
      <w:pPr>
        <w:pStyle w:val="ListParagraph"/>
        <w:numPr>
          <w:ilvl w:val="0"/>
          <w:numId w:val="21"/>
        </w:numPr>
        <w:ind w:left="360"/>
        <w:contextualSpacing/>
        <w:rPr>
          <w:rFonts w:ascii="Times New Roman" w:hAnsi="Times New Roman"/>
          <w:color w:val="auto"/>
          <w:sz w:val="24"/>
        </w:rPr>
      </w:pPr>
      <w:r>
        <w:rPr>
          <w:rFonts w:ascii="Times New Roman" w:hAnsi="Times New Roman"/>
          <w:color w:val="auto"/>
          <w:sz w:val="24"/>
        </w:rPr>
        <w:t>Las Partes reconocen el compromiso del Gobierno respecto a la correcta aplicación del presente Acuerdo y para ello el Gobierno proporcionará personal calificado y otros insumos requeridos según lo acordado por las Partes en el</w:t>
      </w:r>
      <w:r>
        <w:rPr>
          <w:rFonts w:ascii="Times New Roman" w:hAnsi="Times New Roman"/>
          <w:b/>
          <w:color w:val="auto"/>
          <w:sz w:val="24"/>
        </w:rPr>
        <w:t xml:space="preserve"> Anexo IV</w:t>
      </w:r>
      <w:r>
        <w:rPr>
          <w:rFonts w:ascii="Times New Roman" w:hAnsi="Times New Roman"/>
          <w:color w:val="auto"/>
          <w:sz w:val="24"/>
        </w:rPr>
        <w:t>.</w:t>
      </w:r>
      <w:r w:rsidR="0091407A">
        <w:rPr>
          <w:rFonts w:ascii="Times New Roman" w:hAnsi="Times New Roman"/>
          <w:color w:val="auto"/>
          <w:sz w:val="24"/>
        </w:rPr>
        <w:t xml:space="preserve"> </w:t>
      </w:r>
    </w:p>
    <w:p w:rsidR="006B3859" w:rsidRPr="009A61ED" w:rsidRDefault="006B3859">
      <w:pPr>
        <w:ind w:left="360" w:hanging="360"/>
        <w:contextualSpacing/>
        <w:rPr>
          <w:sz w:val="24"/>
        </w:rPr>
      </w:pPr>
    </w:p>
    <w:p w:rsidR="00AC67A4" w:rsidRPr="009A61ED" w:rsidRDefault="003C3223">
      <w:pPr>
        <w:pStyle w:val="ListParagraph"/>
        <w:numPr>
          <w:ilvl w:val="0"/>
          <w:numId w:val="21"/>
        </w:numPr>
        <w:ind w:left="360"/>
        <w:rPr>
          <w:rFonts w:ascii="Times New Roman" w:hAnsi="Times New Roman"/>
          <w:color w:val="auto"/>
          <w:sz w:val="24"/>
        </w:rPr>
      </w:pPr>
      <w:r>
        <w:rPr>
          <w:rFonts w:ascii="Times New Roman" w:hAnsi="Times New Roman"/>
          <w:color w:val="auto"/>
          <w:sz w:val="24"/>
        </w:rPr>
        <w:t>Las Partes reconocen que puede ser necesario realizar ajustes respecto a la asistencia técnica o el plan de trabajo, con el consentimiento de ambas Partes, en el transcurso de la aplicación del presente Acuerdo.</w:t>
      </w:r>
    </w:p>
    <w:p w:rsidR="00CF1704" w:rsidRDefault="00CF1704">
      <w:pPr>
        <w:ind w:left="360"/>
        <w:rPr>
          <w:sz w:val="24"/>
        </w:rPr>
      </w:pPr>
    </w:p>
    <w:p w:rsidR="00CF1704" w:rsidRPr="00C80939" w:rsidRDefault="00CF1704">
      <w:pPr>
        <w:keepNext/>
        <w:keepLines/>
        <w:jc w:val="center"/>
        <w:rPr>
          <w:b/>
          <w:sz w:val="24"/>
          <w:szCs w:val="24"/>
        </w:rPr>
      </w:pPr>
      <w:r w:rsidRPr="00C80939">
        <w:rPr>
          <w:b/>
          <w:sz w:val="24"/>
          <w:szCs w:val="24"/>
        </w:rPr>
        <w:t>LÍMITE DEL TOTAL DE LA FINANCIACIÓN Y PAGOS</w:t>
      </w:r>
    </w:p>
    <w:p w:rsidR="00CF1704" w:rsidRPr="00FB15D1" w:rsidRDefault="00CF1704">
      <w:pPr>
        <w:keepNext/>
        <w:keepLines/>
        <w:rPr>
          <w:b/>
          <w:sz w:val="24"/>
        </w:rPr>
      </w:pPr>
    </w:p>
    <w:p w:rsidR="000A7B71" w:rsidRPr="000A7B71" w:rsidRDefault="00D85116">
      <w:pPr>
        <w:pStyle w:val="ListParagraph"/>
        <w:keepNext/>
        <w:keepLines/>
        <w:numPr>
          <w:ilvl w:val="0"/>
          <w:numId w:val="21"/>
        </w:numPr>
        <w:ind w:left="360"/>
        <w:rPr>
          <w:rFonts w:ascii="Times New Roman" w:hAnsi="Times New Roman"/>
          <w:color w:val="auto"/>
          <w:sz w:val="24"/>
          <w:szCs w:val="24"/>
        </w:rPr>
      </w:pPr>
      <w:r>
        <w:rPr>
          <w:rFonts w:ascii="Times New Roman" w:hAnsi="Times New Roman"/>
          <w:color w:val="auto"/>
          <w:sz w:val="24"/>
          <w:szCs w:val="24"/>
        </w:rPr>
        <w:t>Los cálculos del límite del total de la financiación figuran en el</w:t>
      </w:r>
      <w:r>
        <w:rPr>
          <w:rFonts w:ascii="Times New Roman" w:hAnsi="Times New Roman"/>
          <w:b/>
          <w:color w:val="auto"/>
          <w:sz w:val="24"/>
          <w:szCs w:val="24"/>
        </w:rPr>
        <w:t xml:space="preserve"> Anexo II</w:t>
      </w:r>
      <w:r>
        <w:rPr>
          <w:rFonts w:ascii="Times New Roman" w:hAnsi="Times New Roman"/>
          <w:color w:val="auto"/>
          <w:sz w:val="24"/>
          <w:szCs w:val="24"/>
        </w:rPr>
        <w:t xml:space="preserve">. El límite del total de la financiación incluye los costos directos e indirectos del Asociado de las Naciones Unidas, que se exponen en el </w:t>
      </w:r>
      <w:r>
        <w:rPr>
          <w:rFonts w:ascii="Times New Roman" w:hAnsi="Times New Roman"/>
          <w:b/>
          <w:color w:val="auto"/>
          <w:sz w:val="24"/>
          <w:szCs w:val="24"/>
        </w:rPr>
        <w:t>Anexo V</w:t>
      </w:r>
      <w:r>
        <w:rPr>
          <w:rFonts w:ascii="Times New Roman" w:hAnsi="Times New Roman"/>
          <w:color w:val="auto"/>
          <w:sz w:val="24"/>
          <w:szCs w:val="24"/>
        </w:rPr>
        <w:t>.</w:t>
      </w:r>
    </w:p>
    <w:p w:rsidR="000A7B71" w:rsidRPr="000A7B71" w:rsidRDefault="000A7B71">
      <w:pPr>
        <w:ind w:left="360" w:hanging="360"/>
        <w:rPr>
          <w:sz w:val="24"/>
          <w:szCs w:val="24"/>
        </w:rPr>
      </w:pPr>
    </w:p>
    <w:p w:rsidR="000A7B71" w:rsidRPr="000A7B71" w:rsidRDefault="00CF1704">
      <w:pPr>
        <w:pStyle w:val="ListParagraph"/>
        <w:numPr>
          <w:ilvl w:val="0"/>
          <w:numId w:val="21"/>
        </w:numPr>
        <w:ind w:left="360"/>
        <w:rPr>
          <w:rFonts w:ascii="Times New Roman" w:hAnsi="Times New Roman"/>
          <w:color w:val="auto"/>
          <w:sz w:val="24"/>
          <w:szCs w:val="24"/>
        </w:rPr>
      </w:pPr>
      <w:r>
        <w:rPr>
          <w:rFonts w:ascii="Times New Roman" w:hAnsi="Times New Roman"/>
          <w:color w:val="auto"/>
          <w:sz w:val="24"/>
          <w:szCs w:val="24"/>
        </w:rPr>
        <w:t>Los pagos acumulados en virtud del presente Acuerdo no serán superiores al límite del total de la financiación, salvo que se revisen mediante una enmienda por escrito aprobada por el Banco en respuesta a la petición del Gobierno. El Asociado de las Naciones Unidas toma nota de que los desembolsos realizados por el Gobierno en el marco del presente Acuerdo estarán sujetos, a todos los efectos, a las condiciones generales del Acuerdo de financiación y ninguna parte distinta del Gobierno tendrá derecho alguno en virtud del Acuerdo de financiación ni podrá reclamar los fondos de la financiación.</w:t>
      </w:r>
    </w:p>
    <w:p w:rsidR="000A7B71" w:rsidRPr="000A7B71" w:rsidRDefault="000A7B71">
      <w:pPr>
        <w:ind w:left="360" w:hanging="360"/>
        <w:rPr>
          <w:sz w:val="24"/>
          <w:szCs w:val="24"/>
        </w:rPr>
      </w:pPr>
    </w:p>
    <w:p w:rsidR="000A7B71" w:rsidRPr="000A7B71" w:rsidRDefault="00CF1704">
      <w:pPr>
        <w:pStyle w:val="ListParagraph"/>
        <w:numPr>
          <w:ilvl w:val="0"/>
          <w:numId w:val="21"/>
        </w:numPr>
        <w:ind w:left="360"/>
        <w:rPr>
          <w:rFonts w:ascii="Times New Roman" w:hAnsi="Times New Roman"/>
          <w:color w:val="auto"/>
          <w:sz w:val="24"/>
          <w:szCs w:val="24"/>
        </w:rPr>
      </w:pPr>
      <w:r>
        <w:rPr>
          <w:rFonts w:ascii="Times New Roman" w:hAnsi="Times New Roman"/>
          <w:color w:val="auto"/>
          <w:sz w:val="24"/>
          <w:szCs w:val="24"/>
        </w:rPr>
        <w:t>Los pagos previstos en virtud del presente Acuerdo se efectuarán de conformidad con el calendario de pagos.</w:t>
      </w:r>
    </w:p>
    <w:p w:rsidR="000A7B71" w:rsidRPr="000A7B71" w:rsidRDefault="000A7B71">
      <w:pPr>
        <w:ind w:left="720" w:hanging="360"/>
        <w:rPr>
          <w:sz w:val="24"/>
          <w:szCs w:val="24"/>
        </w:rPr>
      </w:pPr>
    </w:p>
    <w:p w:rsidR="00917F51" w:rsidRPr="000A7B71" w:rsidRDefault="00CF1704">
      <w:pPr>
        <w:pStyle w:val="ListParagraph"/>
        <w:numPr>
          <w:ilvl w:val="0"/>
          <w:numId w:val="21"/>
        </w:numPr>
        <w:ind w:left="360"/>
        <w:rPr>
          <w:rFonts w:ascii="Times New Roman" w:hAnsi="Times New Roman"/>
          <w:color w:val="auto"/>
          <w:sz w:val="24"/>
          <w:szCs w:val="24"/>
        </w:rPr>
      </w:pPr>
      <w:r>
        <w:rPr>
          <w:rFonts w:ascii="Times New Roman" w:hAnsi="Times New Roman"/>
          <w:color w:val="auto"/>
          <w:sz w:val="24"/>
          <w:szCs w:val="24"/>
        </w:rPr>
        <w:t>El Gobierno efectuará los pagos (directamente o autorizando al Banco a pagar en nombre del Gobierno) en la cuenta del Asociado de las Naciones Unidas, mediante transferencia bancaria, en un plazo de diez (10) días a partir de la recepción de la solicitud de pago del Asociado de las Naciones Unidas. Todos los pagos adeudados se efectuarán en dólares estadounidenses.</w:t>
      </w:r>
    </w:p>
    <w:p w:rsidR="00917F51" w:rsidRPr="00D04EC0" w:rsidRDefault="00917F51">
      <w:pPr>
        <w:ind w:left="360" w:hanging="360"/>
        <w:contextualSpacing/>
        <w:rPr>
          <w:sz w:val="24"/>
          <w:szCs w:val="24"/>
        </w:rPr>
      </w:pPr>
    </w:p>
    <w:p w:rsidR="00917F51" w:rsidRPr="00D04EC0" w:rsidRDefault="00996864">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El Asociado de las Naciones Unidas administrará los fondos recibidos en virtud del presente Acuerdo de conformidad con los reglamentos, las normas, las políticas y los procedimientos financieros del Asociado de las Naciones Unidas. Los intereses devengados de los fondos recibidos por el Asociado de las Naciones Unidas en virtud del presente Acuerdo se administrarán de conformidad con sus reglamentos, normas, políticas y procedimientos.</w:t>
      </w:r>
    </w:p>
    <w:p w:rsidR="00917F51" w:rsidRPr="00D04EC0" w:rsidRDefault="00917F51">
      <w:pPr>
        <w:ind w:left="360" w:hanging="360"/>
        <w:contextualSpacing/>
        <w:rPr>
          <w:sz w:val="24"/>
          <w:szCs w:val="24"/>
        </w:rPr>
      </w:pPr>
    </w:p>
    <w:p w:rsidR="00FE7916" w:rsidRDefault="00E54B2F">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El Asociado de las Naciones Unidas mantendrá un código de financiación separado (la cuenta del libro mayor o </w:t>
      </w:r>
      <w:r w:rsidR="0091407A">
        <w:rPr>
          <w:rFonts w:ascii="Times New Roman" w:hAnsi="Times New Roman"/>
          <w:color w:val="auto"/>
          <w:sz w:val="24"/>
          <w:szCs w:val="24"/>
        </w:rPr>
        <w:t>“</w:t>
      </w:r>
      <w:r>
        <w:rPr>
          <w:rFonts w:ascii="Times New Roman" w:hAnsi="Times New Roman"/>
          <w:color w:val="auto"/>
          <w:sz w:val="24"/>
          <w:szCs w:val="24"/>
          <w:u w:val="single"/>
        </w:rPr>
        <w:t>cuenta</w:t>
      </w:r>
      <w:r w:rsidR="0091407A">
        <w:rPr>
          <w:rFonts w:ascii="Times New Roman" w:hAnsi="Times New Roman"/>
          <w:color w:val="auto"/>
          <w:sz w:val="24"/>
          <w:szCs w:val="24"/>
        </w:rPr>
        <w:t>”</w:t>
      </w:r>
      <w:r>
        <w:rPr>
          <w:rFonts w:ascii="Times New Roman" w:hAnsi="Times New Roman"/>
          <w:color w:val="auto"/>
          <w:sz w:val="24"/>
          <w:szCs w:val="24"/>
        </w:rPr>
        <w:t xml:space="preserve">) en el que se registrarán todos los ingresos y desembolsos del Asociado de las Naciones Unidas a efectos del presente Acuerdo. La cuenta del libro mayor estará sujeta exclusivamente a la auditoría interna y externa del Asociado de las Naciones Unidas, de conformidad con el Reglamento financiero y la reglamentación financiera detallada del Asociado de las Naciones Unidas. Las Partes reconocen que los registros y libros financieros del Asociado de las Naciones Unidas son comprobados sistemáticamente de acuerdo con los procedimientos de auditoría interna y externa establecidos en el Reglamento Financiero y la reglamentación financiera detallada del Asociado de las Naciones Unidas y que los auditores externos del Asociado de las Naciones Unidas son designados por el órgano rector del Asociado de las Naciones Unidas del que el Gobierno es miembro y presentan sus informes a dicho órgano. Durante la vigencia del presente Acuerdo, el Asociado de las Naciones Unidas velará por que las cuentas comprobadas y el informe de los auditores externos </w:t>
      </w:r>
      <w:r>
        <w:rPr>
          <w:rFonts w:ascii="Times New Roman" w:hAnsi="Times New Roman"/>
          <w:color w:val="auto"/>
          <w:sz w:val="24"/>
          <w:szCs w:val="24"/>
        </w:rPr>
        <w:lastRenderedPageBreak/>
        <w:t xml:space="preserve">sean publicados en su sitio </w:t>
      </w:r>
      <w:r w:rsidR="00145846">
        <w:rPr>
          <w:rFonts w:ascii="Times New Roman" w:hAnsi="Times New Roman"/>
          <w:color w:val="auto"/>
          <w:sz w:val="24"/>
          <w:szCs w:val="24"/>
        </w:rPr>
        <w:t xml:space="preserve">web </w:t>
      </w:r>
      <w:r>
        <w:rPr>
          <w:rFonts w:ascii="Times New Roman" w:hAnsi="Times New Roman"/>
          <w:color w:val="auto"/>
          <w:sz w:val="24"/>
          <w:szCs w:val="24"/>
        </w:rPr>
        <w:t xml:space="preserve">en un plazo de diez (10) días desde que estos documentos se hagan públicos al presentarse al órgano rector del Asociado de las Naciones Unidas. </w:t>
      </w:r>
    </w:p>
    <w:p w:rsidR="00FE7916" w:rsidRPr="00C41A71" w:rsidRDefault="00FE7916">
      <w:pPr>
        <w:contextualSpacing/>
        <w:rPr>
          <w:sz w:val="24"/>
          <w:szCs w:val="24"/>
        </w:rPr>
      </w:pPr>
    </w:p>
    <w:p w:rsidR="009D3F79" w:rsidRPr="000654B5" w:rsidRDefault="00D1416B">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En el caso de que el saldo del estado de cuentas definitivo certificado que habrá de presentarse de conformidad con el </w:t>
      </w:r>
      <w:r>
        <w:rPr>
          <w:rFonts w:ascii="Times New Roman" w:hAnsi="Times New Roman"/>
          <w:b/>
          <w:color w:val="auto"/>
          <w:sz w:val="24"/>
          <w:szCs w:val="24"/>
        </w:rPr>
        <w:t>Anexo III</w:t>
      </w:r>
      <w:r>
        <w:rPr>
          <w:rFonts w:ascii="Times New Roman" w:hAnsi="Times New Roman"/>
          <w:color w:val="auto"/>
          <w:sz w:val="24"/>
          <w:szCs w:val="24"/>
        </w:rPr>
        <w:t xml:space="preserve"> (el </w:t>
      </w:r>
      <w:r w:rsidR="0091407A">
        <w:rPr>
          <w:rFonts w:ascii="Times New Roman" w:hAnsi="Times New Roman"/>
          <w:color w:val="auto"/>
          <w:sz w:val="24"/>
          <w:szCs w:val="24"/>
        </w:rPr>
        <w:t>“</w:t>
      </w:r>
      <w:r>
        <w:rPr>
          <w:rFonts w:ascii="Times New Roman" w:hAnsi="Times New Roman"/>
          <w:color w:val="auto"/>
          <w:sz w:val="24"/>
          <w:szCs w:val="24"/>
        </w:rPr>
        <w:t>estado de cuentas definitivo certificado</w:t>
      </w:r>
      <w:r w:rsidR="0091407A">
        <w:rPr>
          <w:rFonts w:ascii="Times New Roman" w:hAnsi="Times New Roman"/>
          <w:color w:val="auto"/>
          <w:sz w:val="24"/>
          <w:szCs w:val="24"/>
        </w:rPr>
        <w:t>”</w:t>
      </w:r>
      <w:r>
        <w:rPr>
          <w:rFonts w:ascii="Times New Roman" w:hAnsi="Times New Roman"/>
          <w:color w:val="auto"/>
          <w:sz w:val="24"/>
          <w:szCs w:val="24"/>
        </w:rPr>
        <w:t>) sea a favor del Gobierno, este celebrará consultas con el Banco y dará las instrucciones de pago correspondientes al Asociado de las Naciones Unidas para proceder al reembolso. El Asociado de las Naciones Unidas efectuará el reembolso en un plazo de treinta (30) días naturales a partir de la recepción de las instrucciones de pago.</w:t>
      </w:r>
    </w:p>
    <w:p w:rsidR="00CF1704" w:rsidRPr="0013116A" w:rsidRDefault="00CF1704">
      <w:pPr>
        <w:pStyle w:val="ListParagraph"/>
        <w:ind w:left="360" w:hanging="360"/>
        <w:rPr>
          <w:rFonts w:ascii="Times New Roman" w:hAnsi="Times New Roman"/>
          <w:color w:val="auto"/>
          <w:spacing w:val="-3"/>
          <w:sz w:val="24"/>
          <w:szCs w:val="24"/>
          <w:lang w:val="es-ES_tradnl"/>
        </w:rPr>
      </w:pPr>
    </w:p>
    <w:p w:rsidR="00CF1704" w:rsidRPr="00D04EC0" w:rsidRDefault="00D1416B">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El Asociado de las Naciones Unidas no estará obligado a iniciar o continuar la prestación de la asistencia técnica hasta que haya recibido los pagos adeudados de conformidad con el calendario de pagos, y no estará obligado a asumir ninguna responsabilidad por un valor superior a tales desembolsos.</w:t>
      </w:r>
    </w:p>
    <w:p w:rsidR="009D3F79" w:rsidRPr="00D04EC0" w:rsidRDefault="009D3F79">
      <w:pPr>
        <w:ind w:left="360" w:hanging="360"/>
        <w:contextualSpacing/>
        <w:rPr>
          <w:sz w:val="24"/>
          <w:szCs w:val="24"/>
        </w:rPr>
      </w:pPr>
    </w:p>
    <w:p w:rsidR="00D3552D" w:rsidRPr="009366EF" w:rsidRDefault="00041481">
      <w:pPr>
        <w:keepNext/>
        <w:keepLines/>
        <w:jc w:val="center"/>
        <w:rPr>
          <w:b/>
          <w:sz w:val="24"/>
        </w:rPr>
      </w:pPr>
      <w:r>
        <w:rPr>
          <w:b/>
          <w:sz w:val="24"/>
        </w:rPr>
        <w:t>PERSONAL, CONSULTORES Y CONTRATISTAS</w:t>
      </w:r>
    </w:p>
    <w:p w:rsidR="00D3552D" w:rsidRPr="00AA3DB1" w:rsidRDefault="00D3552D">
      <w:pPr>
        <w:keepNext/>
        <w:keepLines/>
        <w:rPr>
          <w:sz w:val="24"/>
          <w:u w:val="single"/>
        </w:rPr>
      </w:pPr>
    </w:p>
    <w:p w:rsidR="00D84FFA" w:rsidRPr="00D04EC0" w:rsidRDefault="00996864">
      <w:pPr>
        <w:pStyle w:val="ListParagraph"/>
        <w:keepNext/>
        <w:keepLines/>
        <w:numPr>
          <w:ilvl w:val="0"/>
          <w:numId w:val="21"/>
        </w:numPr>
        <w:ind w:left="360"/>
        <w:rPr>
          <w:rFonts w:ascii="Times New Roman" w:hAnsi="Times New Roman"/>
          <w:color w:val="auto"/>
          <w:sz w:val="24"/>
          <w:u w:val="single"/>
        </w:rPr>
      </w:pPr>
      <w:r>
        <w:rPr>
          <w:rFonts w:ascii="Times New Roman" w:hAnsi="Times New Roman"/>
          <w:color w:val="auto"/>
          <w:sz w:val="24"/>
        </w:rPr>
        <w:t>El Asociado de las Naciones Unidas formará un equipo integrado por el personal, los consultores y los contratistas cualificados que se requieran, a su juicio, para prestar la asistencia técnica.</w:t>
      </w:r>
    </w:p>
    <w:p w:rsidR="00D84FFA" w:rsidRPr="00D04EC0" w:rsidRDefault="00D84FFA">
      <w:pPr>
        <w:ind w:left="360" w:hanging="360"/>
        <w:rPr>
          <w:sz w:val="24"/>
        </w:rPr>
      </w:pPr>
    </w:p>
    <w:p w:rsidR="00D3552D" w:rsidRPr="00D04EC0" w:rsidRDefault="00855C3E">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Las Partes reconocen que, en el momento de la firma del presente Acuerdo, el Asociado de las Naciones Unidas tal vez no haya estado en condiciones de seleccionar y contratar a los consultores y contratistas. En tal caso, el Asociado de las Naciones Unidas facilitará sin tardanza al Gobierno los nombres de los principales contratistas y un </w:t>
      </w:r>
      <w:proofErr w:type="spellStart"/>
      <w:r>
        <w:rPr>
          <w:rFonts w:ascii="Times New Roman" w:hAnsi="Times New Roman"/>
          <w:i/>
          <w:color w:val="auto"/>
          <w:sz w:val="24"/>
          <w:szCs w:val="24"/>
        </w:rPr>
        <w:t>Curriculum</w:t>
      </w:r>
      <w:proofErr w:type="spellEnd"/>
      <w:r>
        <w:rPr>
          <w:rFonts w:ascii="Times New Roman" w:hAnsi="Times New Roman"/>
          <w:i/>
          <w:color w:val="auto"/>
          <w:sz w:val="24"/>
          <w:szCs w:val="24"/>
        </w:rPr>
        <w:t xml:space="preserve"> Vitae</w:t>
      </w:r>
      <w:r>
        <w:rPr>
          <w:rFonts w:ascii="Times New Roman" w:hAnsi="Times New Roman"/>
          <w:color w:val="auto"/>
          <w:sz w:val="24"/>
          <w:szCs w:val="24"/>
        </w:rPr>
        <w:t xml:space="preserve"> (CV) resumido</w:t>
      </w:r>
      <w:r>
        <w:rPr>
          <w:rFonts w:ascii="Times New Roman" w:hAnsi="Times New Roman"/>
          <w:color w:val="auto"/>
          <w:sz w:val="24"/>
        </w:rPr>
        <w:t xml:space="preserve"> de los principales consultores una vez contratados por el Asociado de las Naciones Unidas.</w:t>
      </w:r>
    </w:p>
    <w:p w:rsidR="00640F2B" w:rsidRPr="00640F2B" w:rsidRDefault="00640F2B">
      <w:pPr>
        <w:pStyle w:val="ListParagraph"/>
        <w:rPr>
          <w:rFonts w:ascii="Times New Roman" w:hAnsi="Times New Roman"/>
          <w:color w:val="auto"/>
          <w:sz w:val="24"/>
        </w:rPr>
      </w:pPr>
    </w:p>
    <w:p w:rsidR="00D3552D" w:rsidRDefault="00996864">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El Asociado de las Naciones Unidas tendrá la plena responsabilidad del desempeño de la asistencia técnica prestada por el equipo asignado a tenor del presente Acuerdo. La contratación de cualquier miembro del personal, consultor o contratista por el Asociado de las Naciones Unidas a efectos del presente Acuerdo se hará de acuerdo con los reglamentos, las normas, las políticas y los procedimientos del Asociado de las Naciones Unidas y teniendo en cuenta las consideraciones y requisitos del Banco que se enumeran a continuación: </w:t>
      </w:r>
    </w:p>
    <w:p w:rsidR="00996864" w:rsidRPr="00996864" w:rsidRDefault="00996864">
      <w:pPr>
        <w:rPr>
          <w:sz w:val="24"/>
        </w:rPr>
      </w:pPr>
    </w:p>
    <w:p w:rsidR="00745E7D" w:rsidRDefault="00D3552D" w:rsidP="006425A7">
      <w:pPr>
        <w:pStyle w:val="ListParagraph"/>
        <w:numPr>
          <w:ilvl w:val="0"/>
          <w:numId w:val="22"/>
        </w:numPr>
        <w:ind w:left="720"/>
        <w:rPr>
          <w:rFonts w:ascii="Times New Roman" w:hAnsi="Times New Roman"/>
          <w:color w:val="auto"/>
          <w:sz w:val="24"/>
        </w:rPr>
      </w:pPr>
      <w:r>
        <w:rPr>
          <w:rFonts w:ascii="Times New Roman" w:hAnsi="Times New Roman"/>
          <w:color w:val="auto"/>
          <w:sz w:val="24"/>
          <w:u w:val="single"/>
        </w:rPr>
        <w:t>Prohibición de realizar actividades incompatibles</w:t>
      </w:r>
      <w:r>
        <w:rPr>
          <w:rFonts w:ascii="Times New Roman" w:hAnsi="Times New Roman"/>
          <w:color w:val="auto"/>
          <w:sz w:val="24"/>
        </w:rPr>
        <w:t>. El personal, el consultor o el contratista no realizarán ya sea directa o indirectamente actividades empresariales o profesionales que sean incompatibles con aquellas llevadas a cabo en el marco de sus respectivos contratos con el Asociado de las Naciones Unidas.</w:t>
      </w:r>
    </w:p>
    <w:p w:rsidR="00745E7D" w:rsidRPr="00745E7D" w:rsidRDefault="00745E7D">
      <w:pPr>
        <w:ind w:left="360"/>
        <w:rPr>
          <w:sz w:val="24"/>
        </w:rPr>
      </w:pPr>
    </w:p>
    <w:p w:rsidR="00745E7D" w:rsidRPr="005850FF" w:rsidRDefault="00D3552D" w:rsidP="006425A7">
      <w:pPr>
        <w:pStyle w:val="ListParagraph"/>
        <w:numPr>
          <w:ilvl w:val="0"/>
          <w:numId w:val="22"/>
        </w:numPr>
        <w:ind w:left="720"/>
        <w:rPr>
          <w:rFonts w:ascii="Times New Roman" w:hAnsi="Times New Roman"/>
          <w:color w:val="auto"/>
          <w:sz w:val="24"/>
        </w:rPr>
      </w:pPr>
      <w:r>
        <w:rPr>
          <w:rFonts w:ascii="Times New Roman" w:hAnsi="Times New Roman"/>
          <w:color w:val="auto"/>
          <w:sz w:val="24"/>
          <w:szCs w:val="24"/>
          <w:u w:val="single"/>
        </w:rPr>
        <w:t>Descalificación de contratos conexos</w:t>
      </w:r>
      <w:r>
        <w:rPr>
          <w:rFonts w:ascii="Times New Roman" w:hAnsi="Times New Roman"/>
          <w:color w:val="auto"/>
          <w:sz w:val="24"/>
          <w:szCs w:val="24"/>
        </w:rPr>
        <w:t xml:space="preserve">. Durante la vigencia del presente Acuerdo, y después de su resolución o terminación anticipada, los antiguos miembros del personal, consultores y contratistas y cualquier otra parte asociada con ellos serán </w:t>
      </w:r>
      <w:r>
        <w:rPr>
          <w:rFonts w:ascii="Times New Roman" w:hAnsi="Times New Roman"/>
          <w:color w:val="auto"/>
          <w:sz w:val="24"/>
          <w:szCs w:val="24"/>
        </w:rPr>
        <w:lastRenderedPageBreak/>
        <w:t>descalificados por el Gobierno para suministrar bienes, realizar tareas o prestar servicios (distintos de los servicios de consultoría que hayan de prestar los antiguos miembros del personal o consultores) resultantes de las actividades previstas en el presente Acuerdo, o directamente relacionadas con las mismas, y no podrán ser contratados para realizar trabajos que, por su naturaleza, puedan ser incompatibles con el presente Acuerdo.</w:t>
      </w:r>
    </w:p>
    <w:p w:rsidR="00745E7D" w:rsidRPr="005850FF" w:rsidRDefault="00745E7D">
      <w:pPr>
        <w:ind w:left="360"/>
        <w:rPr>
          <w:sz w:val="24"/>
        </w:rPr>
      </w:pPr>
    </w:p>
    <w:p w:rsidR="009D2678" w:rsidRPr="00BC2F58" w:rsidRDefault="00745E7D" w:rsidP="006425A7">
      <w:pPr>
        <w:pStyle w:val="ListParagraph"/>
        <w:numPr>
          <w:ilvl w:val="0"/>
          <w:numId w:val="22"/>
        </w:numPr>
        <w:ind w:left="720"/>
        <w:rPr>
          <w:rFonts w:ascii="Times New Roman" w:hAnsi="Times New Roman"/>
          <w:color w:val="auto"/>
          <w:sz w:val="24"/>
        </w:rPr>
      </w:pPr>
      <w:r>
        <w:rPr>
          <w:rFonts w:ascii="Times New Roman" w:hAnsi="Times New Roman"/>
          <w:color w:val="auto"/>
          <w:sz w:val="24"/>
          <w:u w:val="single"/>
        </w:rPr>
        <w:t>Contratación de instituciones gubernamentales o funcionarios públicos.</w:t>
      </w:r>
      <w:r>
        <w:rPr>
          <w:rFonts w:ascii="Times New Roman" w:hAnsi="Times New Roman"/>
          <w:color w:val="auto"/>
          <w:sz w:val="24"/>
        </w:rPr>
        <w:t xml:space="preserve"> El Asociado de las Naciones Unidas no contratará a ningún funcionario o empleado público del país del Gobierno como consultor ni a ninguna institución gubernamental ni empresa de propiedad gubernamental como contratista en virtud del presente Acuerdo, salvo que el Gobierno haya determinado, a satisfacción del Banco, que dicha contratación cumple los requisitos de elegibilidad del Banco en virtud de las normas de contratación aplicables.</w:t>
      </w:r>
    </w:p>
    <w:p w:rsidR="009D2678" w:rsidRPr="00D04EC0" w:rsidRDefault="009D2678">
      <w:pPr>
        <w:tabs>
          <w:tab w:val="left" w:pos="540"/>
        </w:tabs>
        <w:ind w:left="360" w:hanging="360"/>
        <w:rPr>
          <w:sz w:val="24"/>
        </w:rPr>
      </w:pPr>
    </w:p>
    <w:p w:rsidR="00D3552D" w:rsidRPr="00A43766" w:rsidRDefault="00A43766">
      <w:pPr>
        <w:pStyle w:val="ListParagraph"/>
        <w:numPr>
          <w:ilvl w:val="0"/>
          <w:numId w:val="21"/>
        </w:numPr>
        <w:ind w:left="360"/>
        <w:rPr>
          <w:rFonts w:ascii="Times New Roman" w:hAnsi="Times New Roman"/>
          <w:color w:val="auto"/>
          <w:sz w:val="24"/>
        </w:rPr>
      </w:pPr>
      <w:r>
        <w:rPr>
          <w:rFonts w:ascii="Times New Roman" w:hAnsi="Times New Roman"/>
          <w:b/>
          <w:color w:val="auto"/>
          <w:sz w:val="24"/>
        </w:rPr>
        <w:t>Nivel de prestaciones</w:t>
      </w:r>
      <w:r>
        <w:rPr>
          <w:rFonts w:ascii="Times New Roman" w:hAnsi="Times New Roman"/>
          <w:color w:val="auto"/>
          <w:sz w:val="24"/>
        </w:rPr>
        <w:t>.</w:t>
      </w:r>
      <w:r>
        <w:rPr>
          <w:rFonts w:ascii="Times New Roman" w:hAnsi="Times New Roman"/>
          <w:i/>
          <w:color w:val="auto"/>
          <w:sz w:val="24"/>
        </w:rPr>
        <w:t xml:space="preserve"> </w:t>
      </w:r>
      <w:r>
        <w:rPr>
          <w:rFonts w:ascii="Times New Roman" w:hAnsi="Times New Roman"/>
          <w:color w:val="auto"/>
          <w:sz w:val="24"/>
        </w:rPr>
        <w:t>El Asociado de las Naciones Unidas cumplirá las obligaciones contraídas en virtud del presente Acuerdo con la debida diligencia, eficiencia y economía, de acuerdo con las técnicas y prácticas profesionales generalmente aceptadas, y aplicará prácticas de buena gestión.</w:t>
      </w:r>
    </w:p>
    <w:p w:rsidR="00645CE4" w:rsidRPr="00D04EC0" w:rsidRDefault="00645CE4">
      <w:pPr>
        <w:tabs>
          <w:tab w:val="left" w:pos="630"/>
        </w:tabs>
        <w:ind w:left="360" w:hanging="360"/>
        <w:rPr>
          <w:sz w:val="24"/>
        </w:rPr>
      </w:pPr>
    </w:p>
    <w:p w:rsidR="002E329E" w:rsidRPr="00996864" w:rsidRDefault="00A43766">
      <w:pPr>
        <w:pStyle w:val="ListParagraph"/>
        <w:numPr>
          <w:ilvl w:val="0"/>
          <w:numId w:val="21"/>
        </w:numPr>
        <w:ind w:left="360"/>
        <w:rPr>
          <w:rFonts w:ascii="Times New Roman" w:hAnsi="Times New Roman"/>
          <w:color w:val="auto"/>
          <w:sz w:val="24"/>
          <w:szCs w:val="24"/>
          <w:u w:val="single"/>
        </w:rPr>
      </w:pPr>
      <w:r>
        <w:rPr>
          <w:rFonts w:ascii="Times New Roman" w:hAnsi="Times New Roman"/>
          <w:b/>
          <w:color w:val="auto"/>
          <w:sz w:val="24"/>
          <w:szCs w:val="24"/>
        </w:rPr>
        <w:t>Destitución y/o sustitución del personal, los consultores y los contratistas</w:t>
      </w:r>
      <w:r>
        <w:rPr>
          <w:rFonts w:ascii="Times New Roman" w:hAnsi="Times New Roman"/>
          <w:color w:val="auto"/>
          <w:sz w:val="24"/>
          <w:szCs w:val="24"/>
        </w:rPr>
        <w:t xml:space="preserve">. Si, por alguna razón que escape al control razonable del Asociado de las Naciones Unidas, es necesario sustituir a cualquier miembro del Equipo que figura en el </w:t>
      </w:r>
      <w:r>
        <w:rPr>
          <w:rFonts w:ascii="Times New Roman" w:hAnsi="Times New Roman"/>
          <w:b/>
          <w:color w:val="auto"/>
          <w:sz w:val="24"/>
          <w:szCs w:val="24"/>
        </w:rPr>
        <w:t>Anexo I</w:t>
      </w:r>
      <w:r>
        <w:rPr>
          <w:rFonts w:ascii="Times New Roman" w:hAnsi="Times New Roman"/>
          <w:color w:val="auto"/>
          <w:sz w:val="24"/>
          <w:szCs w:val="24"/>
        </w:rPr>
        <w:t>, el Asociado de las Naciones Unidas sustituirá rápidamente a dicho miembro por otro que tenga las cualificaciones requeridas o superiores. Para sustituir a los consultores o el personal de los contratistas, cuando proceda, el Asociado de las Naciones Unidas presentará al Gobierno una copia del CV resumido del sustituto, a título informativo.</w:t>
      </w:r>
    </w:p>
    <w:p w:rsidR="002E329E" w:rsidRPr="00041481" w:rsidRDefault="002E329E">
      <w:pPr>
        <w:tabs>
          <w:tab w:val="left" w:pos="630"/>
        </w:tabs>
        <w:rPr>
          <w:sz w:val="24"/>
          <w:szCs w:val="24"/>
        </w:rPr>
      </w:pPr>
    </w:p>
    <w:p w:rsidR="00D3552D" w:rsidRPr="00041481" w:rsidRDefault="00D3552D">
      <w:pPr>
        <w:pStyle w:val="ListParagraph"/>
        <w:numPr>
          <w:ilvl w:val="0"/>
          <w:numId w:val="21"/>
        </w:numPr>
        <w:ind w:left="284"/>
        <w:rPr>
          <w:rFonts w:ascii="Times New Roman" w:hAnsi="Times New Roman"/>
          <w:color w:val="auto"/>
          <w:sz w:val="24"/>
          <w:szCs w:val="24"/>
          <w:u w:val="single"/>
        </w:rPr>
      </w:pPr>
      <w:r>
        <w:rPr>
          <w:rFonts w:ascii="Times New Roman" w:hAnsi="Times New Roman"/>
          <w:color w:val="auto"/>
          <w:sz w:val="24"/>
          <w:szCs w:val="24"/>
        </w:rPr>
        <w:t xml:space="preserve">Si el Gobierno llega razonablemente a la conclusión de que: i) un miembro del Equipo del Asociado de las Naciones Unidas tal y como figura en el </w:t>
      </w:r>
      <w:r>
        <w:rPr>
          <w:rFonts w:ascii="Times New Roman" w:hAnsi="Times New Roman"/>
          <w:b/>
          <w:color w:val="auto"/>
          <w:sz w:val="24"/>
          <w:szCs w:val="24"/>
        </w:rPr>
        <w:t>Anexo I</w:t>
      </w:r>
      <w:r>
        <w:rPr>
          <w:rFonts w:ascii="Times New Roman" w:hAnsi="Times New Roman"/>
          <w:color w:val="auto"/>
          <w:sz w:val="24"/>
          <w:szCs w:val="24"/>
        </w:rPr>
        <w:t xml:space="preserve"> ha cometido una falta grave; o ii) el desempeño de uno de los miembros del Equipo no fuera satisfactorio, el Gobierno compartirá sin demoras información lo suficientemente detallada al respecto con el Asociado de las Naciones Unidas, exponiendo los motivos. Si, después de recibir una petición por escrito por parte del Gobierno, el Asociado de las Naciones Unidas investiga las acusaciones formuladas o examina el supuesto rendimiento insatisfactorio y concluye que la falta o el desempeño insatisfactorio del miembro del Equipo justifica su reemplazo, el Asociado de las Naciones Unidas procederá a sustituirlo en un plazo que se ajuste al calendario de aplicación del presente Acuerdo, de conformidad con los reglamentos, las normas, las políticas y los procedimientos del Asociado de las Naciones Unidas. </w:t>
      </w:r>
    </w:p>
    <w:p w:rsidR="00167CA0" w:rsidRDefault="00167CA0">
      <w:pPr>
        <w:ind w:hanging="200"/>
        <w:jc w:val="center"/>
        <w:rPr>
          <w:b/>
          <w:sz w:val="24"/>
          <w:szCs w:val="24"/>
          <w:u w:val="single"/>
        </w:rPr>
      </w:pPr>
    </w:p>
    <w:p w:rsidR="00D3552D" w:rsidRPr="00FC2623" w:rsidRDefault="00041481">
      <w:pPr>
        <w:ind w:hanging="200"/>
        <w:jc w:val="center"/>
        <w:rPr>
          <w:b/>
          <w:sz w:val="24"/>
          <w:szCs w:val="24"/>
        </w:rPr>
      </w:pPr>
      <w:r>
        <w:rPr>
          <w:b/>
          <w:sz w:val="24"/>
          <w:szCs w:val="24"/>
        </w:rPr>
        <w:t>DERECHOS DE PROPIEDAD Y PROPIEDAD INTELECTUAL</w:t>
      </w:r>
    </w:p>
    <w:p w:rsidR="009D2678" w:rsidRPr="00FC2623" w:rsidRDefault="009D2678">
      <w:pPr>
        <w:pStyle w:val="ListParagraph"/>
        <w:ind w:left="0"/>
        <w:rPr>
          <w:rFonts w:ascii="Times New Roman" w:hAnsi="Times New Roman"/>
          <w:color w:val="auto"/>
          <w:sz w:val="24"/>
          <w:szCs w:val="24"/>
        </w:rPr>
      </w:pPr>
    </w:p>
    <w:p w:rsidR="00D3552D" w:rsidRPr="00AD6C97" w:rsidRDefault="008C366E">
      <w:pPr>
        <w:pStyle w:val="ListParagraph"/>
        <w:numPr>
          <w:ilvl w:val="0"/>
          <w:numId w:val="21"/>
        </w:numPr>
        <w:ind w:left="360"/>
        <w:rPr>
          <w:rFonts w:ascii="Times New Roman" w:hAnsi="Times New Roman"/>
          <w:color w:val="000000" w:themeColor="text1"/>
          <w:sz w:val="24"/>
          <w:szCs w:val="24"/>
        </w:rPr>
      </w:pPr>
      <w:r>
        <w:rPr>
          <w:rFonts w:ascii="Times New Roman" w:hAnsi="Times New Roman"/>
          <w:color w:val="000000"/>
          <w:sz w:val="24"/>
          <w:szCs w:val="24"/>
        </w:rPr>
        <w:t xml:space="preserve">Cada Parte ostentará íntegra y exclusivamente la titularidad de los derechos de autor, los derechos de patente y otros derechos de propiedad preexistentes. La titularidad de los derechos de autor, los derechos de patente y otros derechos de propiedad de planos, </w:t>
      </w:r>
      <w:r>
        <w:rPr>
          <w:rFonts w:ascii="Times New Roman" w:hAnsi="Times New Roman"/>
          <w:color w:val="000000"/>
          <w:sz w:val="24"/>
          <w:szCs w:val="24"/>
        </w:rPr>
        <w:lastRenderedPageBreak/>
        <w:t xml:space="preserve">dibujos, especificaciones, diseños, informes u otros documentos y descubrimientos elaborados o preparados por el Asociado de las Naciones Unidas en virtud del presente Acuerdo corresponderá al Asociado de las Naciones Unidas. En virtud del presente Acuerdo, el Asociado de las Naciones Unidas otorga al Gobierno una licencia permanente, no revocable, exenta de regalías, transferible (incluido el derecho a conceder </w:t>
      </w:r>
      <w:proofErr w:type="spellStart"/>
      <w:r>
        <w:rPr>
          <w:rFonts w:ascii="Times New Roman" w:hAnsi="Times New Roman"/>
          <w:color w:val="000000"/>
          <w:sz w:val="24"/>
          <w:szCs w:val="24"/>
        </w:rPr>
        <w:t>sublicencias</w:t>
      </w:r>
      <w:proofErr w:type="spellEnd"/>
      <w:r>
        <w:rPr>
          <w:rFonts w:ascii="Times New Roman" w:hAnsi="Times New Roman"/>
          <w:color w:val="000000"/>
          <w:sz w:val="24"/>
          <w:szCs w:val="24"/>
        </w:rPr>
        <w:t xml:space="preserve">), totalmente pagada y no exclusiva para copiar, distribuir y utilizar dichos derechos de autor, </w:t>
      </w:r>
      <w:r w:rsidRPr="00AD6C97">
        <w:rPr>
          <w:rFonts w:ascii="Times New Roman" w:hAnsi="Times New Roman"/>
          <w:color w:val="000000" w:themeColor="text1"/>
          <w:sz w:val="24"/>
          <w:szCs w:val="24"/>
        </w:rPr>
        <w:t>derechos de patente y otros derechos de propiedad.</w:t>
      </w:r>
    </w:p>
    <w:p w:rsidR="008C366E" w:rsidRPr="00AD6C97" w:rsidRDefault="008C366E">
      <w:pPr>
        <w:pStyle w:val="ListParagraph"/>
        <w:ind w:left="360"/>
        <w:rPr>
          <w:rFonts w:ascii="Times New Roman" w:hAnsi="Times New Roman"/>
          <w:b/>
          <w:color w:val="000000" w:themeColor="text1"/>
          <w:sz w:val="24"/>
        </w:rPr>
      </w:pPr>
    </w:p>
    <w:p w:rsidR="00D3552D" w:rsidRPr="009366EF" w:rsidRDefault="00041481">
      <w:pPr>
        <w:keepNext/>
        <w:keepLines/>
        <w:jc w:val="center"/>
        <w:rPr>
          <w:b/>
          <w:sz w:val="24"/>
        </w:rPr>
      </w:pPr>
      <w:r>
        <w:rPr>
          <w:b/>
          <w:sz w:val="24"/>
        </w:rPr>
        <w:t>MATERIALES Y EQUIPO</w:t>
      </w:r>
    </w:p>
    <w:p w:rsidR="00D3552D" w:rsidRPr="00F47164" w:rsidRDefault="00D3552D">
      <w:pPr>
        <w:pStyle w:val="BodyTextIndent"/>
        <w:keepNext/>
        <w:keepLines/>
        <w:tabs>
          <w:tab w:val="clear" w:pos="-1262"/>
          <w:tab w:val="clear" w:pos="-720"/>
          <w:tab w:val="clear" w:pos="240"/>
        </w:tabs>
        <w:rPr>
          <w:rFonts w:ascii="Times New Roman" w:hAnsi="Times New Roman"/>
          <w:sz w:val="24"/>
        </w:rPr>
      </w:pPr>
    </w:p>
    <w:p w:rsidR="00AB524B" w:rsidRPr="00AD6C97" w:rsidRDefault="00D3552D">
      <w:pPr>
        <w:pStyle w:val="BodyTextIndent"/>
        <w:keepNext/>
        <w:keepLines/>
        <w:numPr>
          <w:ilvl w:val="0"/>
          <w:numId w:val="21"/>
        </w:numPr>
        <w:tabs>
          <w:tab w:val="clear" w:pos="-1262"/>
          <w:tab w:val="clear" w:pos="-720"/>
          <w:tab w:val="clear" w:pos="240"/>
        </w:tabs>
        <w:ind w:left="360"/>
        <w:rPr>
          <w:rFonts w:ascii="Times New Roman" w:hAnsi="Times New Roman"/>
          <w:color w:val="000000" w:themeColor="text1"/>
          <w:sz w:val="24"/>
        </w:rPr>
      </w:pPr>
      <w:r>
        <w:rPr>
          <w:rFonts w:ascii="Times New Roman" w:hAnsi="Times New Roman"/>
          <w:sz w:val="24"/>
        </w:rPr>
        <w:t xml:space="preserve">La compra por parte del Asociado de las Naciones Unidas de los materiales o el equipo necesarios para el Equipo del Asociado de las Naciones Unidas para prestar la asistencia técnica, utilizando los fondos proporcionados por el Gobierno con arreglo al presente Acuerdo, se llevará a cabo de conformidad con los reglamentos, las normas, las políticas y los procedimientos vigentes del Asociado de las Naciones Unidas. El costo de los materiales y el equipo no será superior al </w:t>
      </w:r>
      <w:r w:rsidR="00145846">
        <w:rPr>
          <w:rFonts w:ascii="Times New Roman" w:hAnsi="Times New Roman"/>
          <w:sz w:val="24"/>
        </w:rPr>
        <w:t>veinticinco por ciento</w:t>
      </w:r>
      <w:r w:rsidR="00A61C53">
        <w:rPr>
          <w:rFonts w:ascii="Times New Roman" w:hAnsi="Times New Roman"/>
          <w:sz w:val="24"/>
        </w:rPr>
        <w:t xml:space="preserve"> (25 %</w:t>
      </w:r>
      <w:r w:rsidR="00145846">
        <w:rPr>
          <w:rFonts w:ascii="Times New Roman" w:hAnsi="Times New Roman"/>
          <w:sz w:val="24"/>
        </w:rPr>
        <w:t xml:space="preserve">) </w:t>
      </w:r>
      <w:r>
        <w:rPr>
          <w:rFonts w:ascii="Times New Roman" w:hAnsi="Times New Roman"/>
          <w:sz w:val="24"/>
        </w:rPr>
        <w:t xml:space="preserve">del límite del total de la financiación. Cualquier incremento superior al </w:t>
      </w:r>
      <w:r w:rsidR="00A61C53">
        <w:rPr>
          <w:rFonts w:ascii="Times New Roman" w:hAnsi="Times New Roman"/>
          <w:sz w:val="24"/>
        </w:rPr>
        <w:t>veinticinco por ciento (</w:t>
      </w:r>
      <w:r>
        <w:rPr>
          <w:rFonts w:ascii="Times New Roman" w:hAnsi="Times New Roman"/>
          <w:sz w:val="24"/>
        </w:rPr>
        <w:t>25 %</w:t>
      </w:r>
      <w:r w:rsidR="00145846">
        <w:rPr>
          <w:rFonts w:ascii="Times New Roman" w:hAnsi="Times New Roman"/>
          <w:sz w:val="24"/>
        </w:rPr>
        <w:t xml:space="preserve">) </w:t>
      </w:r>
      <w:r>
        <w:rPr>
          <w:rFonts w:ascii="Times New Roman" w:hAnsi="Times New Roman"/>
          <w:sz w:val="24"/>
        </w:rPr>
        <w:t xml:space="preserve">estará sujeto a la </w:t>
      </w:r>
      <w:r w:rsidRPr="00AD6C97">
        <w:rPr>
          <w:rFonts w:ascii="Times New Roman" w:hAnsi="Times New Roman"/>
          <w:color w:val="000000" w:themeColor="text1"/>
          <w:sz w:val="24"/>
        </w:rPr>
        <w:t>aprobación previa del Banco, que habrá de obtener el Gobierno.</w:t>
      </w:r>
    </w:p>
    <w:p w:rsidR="0042633C" w:rsidRPr="00AD6C97" w:rsidRDefault="0042633C">
      <w:pPr>
        <w:pStyle w:val="ListParagraph"/>
        <w:rPr>
          <w:rFonts w:ascii="Times New Roman" w:hAnsi="Times New Roman"/>
          <w:color w:val="000000" w:themeColor="text1"/>
          <w:sz w:val="24"/>
        </w:rPr>
      </w:pPr>
    </w:p>
    <w:p w:rsidR="00AB524B" w:rsidRDefault="005A1AFA">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Cuando proceda, las Partes acordarán el calendario y la modalidad de transferencia de la titularidad y las garantías de cualquier equipo, incluidos los vehículos, tras la finalización del presente Acuerdo. Todo equipo puesto a disposición del Asociado de las Naciones Unidas por parte del Gobierno durante la vigencia del presente Acuerdo seguirá siendo propiedad del Gobierno.</w:t>
      </w:r>
    </w:p>
    <w:p w:rsidR="00D3552D" w:rsidRDefault="00D3552D">
      <w:pPr>
        <w:tabs>
          <w:tab w:val="left" w:pos="90"/>
          <w:tab w:val="left" w:pos="720"/>
          <w:tab w:val="left" w:pos="1440"/>
          <w:tab w:val="left" w:pos="3330"/>
        </w:tabs>
        <w:ind w:left="360" w:hanging="360"/>
        <w:rPr>
          <w:sz w:val="24"/>
        </w:rPr>
      </w:pPr>
    </w:p>
    <w:p w:rsidR="00D3552D" w:rsidRPr="001E1FF0" w:rsidRDefault="00041481">
      <w:pPr>
        <w:ind w:left="360" w:hanging="360"/>
        <w:jc w:val="center"/>
        <w:rPr>
          <w:b/>
          <w:sz w:val="22"/>
        </w:rPr>
      </w:pPr>
      <w:r>
        <w:rPr>
          <w:b/>
          <w:sz w:val="24"/>
        </w:rPr>
        <w:t>SEGUROS</w:t>
      </w:r>
    </w:p>
    <w:p w:rsidR="00066305" w:rsidRPr="00066305" w:rsidRDefault="00066305">
      <w:pPr>
        <w:ind w:left="360" w:hanging="360"/>
        <w:rPr>
          <w:sz w:val="24"/>
        </w:rPr>
      </w:pPr>
    </w:p>
    <w:p w:rsidR="00B95747" w:rsidRPr="003429D7" w:rsidRDefault="00B95747">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 xml:space="preserve">Las Partes toman nota de que el Asociado de las Naciones Unidas está cubierto por un </w:t>
      </w:r>
      <w:proofErr w:type="spellStart"/>
      <w:r>
        <w:rPr>
          <w:rFonts w:ascii="Times New Roman" w:hAnsi="Times New Roman"/>
          <w:sz w:val="24"/>
        </w:rPr>
        <w:t>autoseguro</w:t>
      </w:r>
      <w:proofErr w:type="spellEnd"/>
      <w:r>
        <w:rPr>
          <w:rFonts w:ascii="Times New Roman" w:hAnsi="Times New Roman"/>
          <w:sz w:val="24"/>
        </w:rPr>
        <w:t xml:space="preserve">. Sin perjuicio de lo anterior, durante la ejecución del presente Acuerdo, el Asociado de las Naciones Unidas deberá: </w:t>
      </w:r>
    </w:p>
    <w:p w:rsidR="00B95747" w:rsidRPr="003429D7" w:rsidRDefault="00B95747">
      <w:pPr>
        <w:rPr>
          <w:sz w:val="24"/>
        </w:rPr>
      </w:pPr>
    </w:p>
    <w:p w:rsidR="00B95747" w:rsidRPr="003429D7" w:rsidRDefault="00B95747">
      <w:pPr>
        <w:pStyle w:val="ListParagraph"/>
        <w:numPr>
          <w:ilvl w:val="0"/>
          <w:numId w:val="36"/>
        </w:numPr>
        <w:tabs>
          <w:tab w:val="left" w:pos="360"/>
        </w:tabs>
        <w:rPr>
          <w:rFonts w:ascii="Times New Roman" w:hAnsi="Times New Roman"/>
          <w:color w:val="auto"/>
          <w:sz w:val="24"/>
        </w:rPr>
      </w:pPr>
      <w:r>
        <w:rPr>
          <w:rFonts w:ascii="Times New Roman" w:hAnsi="Times New Roman"/>
          <w:color w:val="auto"/>
          <w:sz w:val="24"/>
        </w:rPr>
        <w:t>mantener una cobertura de seguro apropiada</w:t>
      </w:r>
      <w:r w:rsidR="0091407A">
        <w:rPr>
          <w:rFonts w:ascii="Times New Roman" w:hAnsi="Times New Roman"/>
          <w:color w:val="auto"/>
          <w:sz w:val="24"/>
        </w:rPr>
        <w:t xml:space="preserve"> </w:t>
      </w:r>
      <w:r>
        <w:rPr>
          <w:rFonts w:ascii="Times New Roman" w:hAnsi="Times New Roman"/>
          <w:color w:val="auto"/>
          <w:sz w:val="24"/>
        </w:rPr>
        <w:t xml:space="preserve">respecto de la responsabilidad civil resultante de la circulación de vehículos de motor; </w:t>
      </w:r>
    </w:p>
    <w:p w:rsidR="00B95747" w:rsidRPr="003429D7" w:rsidRDefault="00B95747">
      <w:pPr>
        <w:tabs>
          <w:tab w:val="left" w:pos="360"/>
        </w:tabs>
        <w:ind w:left="360"/>
        <w:rPr>
          <w:sz w:val="24"/>
        </w:rPr>
      </w:pPr>
    </w:p>
    <w:p w:rsidR="00B95747" w:rsidRPr="003429D7" w:rsidRDefault="00B95747">
      <w:pPr>
        <w:pStyle w:val="ListParagraph"/>
        <w:numPr>
          <w:ilvl w:val="0"/>
          <w:numId w:val="36"/>
        </w:numPr>
        <w:tabs>
          <w:tab w:val="left" w:pos="360"/>
        </w:tabs>
        <w:rPr>
          <w:rFonts w:ascii="Times New Roman" w:hAnsi="Times New Roman"/>
          <w:color w:val="auto"/>
          <w:sz w:val="24"/>
        </w:rPr>
      </w:pPr>
      <w:r>
        <w:rPr>
          <w:rFonts w:ascii="Times New Roman" w:hAnsi="Times New Roman"/>
          <w:color w:val="auto"/>
          <w:sz w:val="24"/>
        </w:rPr>
        <w:t>mantener una adecuada cobertura de seguro de la carga contra la pérdida o los daños causados a los materiales y el equipo, si los hay, que se hayan adquirido en su totalidad o en parte con los fondos proporcionados al amparo del presente Acuerdo, hasta que se transfieran al Gobierno;</w:t>
      </w:r>
    </w:p>
    <w:p w:rsidR="00B95747" w:rsidRPr="003429D7" w:rsidRDefault="00B95747">
      <w:pPr>
        <w:tabs>
          <w:tab w:val="left" w:pos="360"/>
        </w:tabs>
        <w:ind w:left="360"/>
        <w:rPr>
          <w:sz w:val="24"/>
        </w:rPr>
      </w:pPr>
    </w:p>
    <w:p w:rsidR="00B95747" w:rsidRPr="003429D7" w:rsidRDefault="00B95747" w:rsidP="006425A7">
      <w:pPr>
        <w:pStyle w:val="ListParagraph"/>
        <w:numPr>
          <w:ilvl w:val="0"/>
          <w:numId w:val="36"/>
        </w:numPr>
        <w:tabs>
          <w:tab w:val="left" w:pos="360"/>
        </w:tabs>
        <w:ind w:left="806" w:hanging="446"/>
        <w:rPr>
          <w:rFonts w:ascii="Times New Roman" w:hAnsi="Times New Roman"/>
          <w:color w:val="auto"/>
          <w:sz w:val="24"/>
        </w:rPr>
      </w:pPr>
      <w:r>
        <w:rPr>
          <w:rFonts w:ascii="Times New Roman" w:hAnsi="Times New Roman"/>
          <w:color w:val="auto"/>
          <w:sz w:val="24"/>
        </w:rPr>
        <w:t>con respecto al personal</w:t>
      </w:r>
      <w:r w:rsidR="00145846">
        <w:rPr>
          <w:rFonts w:ascii="Times New Roman" w:hAnsi="Times New Roman"/>
          <w:color w:val="auto"/>
          <w:sz w:val="24"/>
        </w:rPr>
        <w:t xml:space="preserve"> y</w:t>
      </w:r>
      <w:r>
        <w:rPr>
          <w:rFonts w:ascii="Times New Roman" w:hAnsi="Times New Roman"/>
          <w:color w:val="auto"/>
          <w:sz w:val="24"/>
        </w:rPr>
        <w:t xml:space="preserve"> a los consultores, contratar una póliza adecuada de seguro médico; prever el pago de indemnizaciones por</w:t>
      </w:r>
      <w:r w:rsidR="0091407A">
        <w:rPr>
          <w:rFonts w:ascii="Times New Roman" w:hAnsi="Times New Roman"/>
          <w:color w:val="auto"/>
          <w:sz w:val="24"/>
        </w:rPr>
        <w:t xml:space="preserve"> </w:t>
      </w:r>
      <w:r>
        <w:rPr>
          <w:rFonts w:ascii="Times New Roman" w:hAnsi="Times New Roman"/>
          <w:color w:val="auto"/>
          <w:sz w:val="24"/>
        </w:rPr>
        <w:t>lesión, enfermedad o muerte ocurridas durante el desempeño de las funciones oficiales del Asociado de las Naciones Unidas; y mantener una póliza de seguro contra daños causados por actos intencionales.</w:t>
      </w:r>
    </w:p>
    <w:p w:rsidR="006D340A" w:rsidRPr="008D12F3" w:rsidRDefault="006D340A" w:rsidP="00A61C53">
      <w:pPr>
        <w:pStyle w:val="ListParagraph"/>
        <w:tabs>
          <w:tab w:val="left" w:pos="360"/>
        </w:tabs>
        <w:ind w:left="900"/>
        <w:rPr>
          <w:rFonts w:ascii="Times New Roman" w:hAnsi="Times New Roman"/>
          <w:sz w:val="24"/>
        </w:rPr>
      </w:pPr>
    </w:p>
    <w:p w:rsidR="009240AD" w:rsidRPr="005850FF" w:rsidRDefault="00D3552D">
      <w:pPr>
        <w:pStyle w:val="ListParagraph"/>
        <w:numPr>
          <w:ilvl w:val="0"/>
          <w:numId w:val="21"/>
        </w:numPr>
        <w:ind w:left="360"/>
        <w:rPr>
          <w:rFonts w:ascii="Times New Roman" w:hAnsi="Times New Roman"/>
          <w:smallCaps/>
          <w:color w:val="auto"/>
          <w:sz w:val="24"/>
          <w:szCs w:val="24"/>
        </w:rPr>
      </w:pPr>
      <w:r>
        <w:rPr>
          <w:rFonts w:ascii="Times New Roman" w:hAnsi="Times New Roman"/>
          <w:color w:val="auto"/>
          <w:sz w:val="24"/>
        </w:rPr>
        <w:lastRenderedPageBreak/>
        <w:t xml:space="preserve">El costo de los seguros se considerará incluido en el límite del total de la financiación. </w:t>
      </w:r>
    </w:p>
    <w:p w:rsidR="00D3552D" w:rsidRPr="005850FF" w:rsidRDefault="00D3552D">
      <w:pPr>
        <w:pStyle w:val="ListParagraph"/>
        <w:ind w:left="0"/>
        <w:contextualSpacing/>
        <w:rPr>
          <w:rFonts w:ascii="Times New Roman" w:hAnsi="Times New Roman"/>
          <w:smallCaps/>
          <w:color w:val="auto"/>
          <w:sz w:val="24"/>
          <w:szCs w:val="24"/>
        </w:rPr>
      </w:pPr>
    </w:p>
    <w:p w:rsidR="00D3552D" w:rsidRPr="005850FF" w:rsidRDefault="00D3552D">
      <w:pPr>
        <w:keepNext/>
        <w:keepLines/>
        <w:jc w:val="center"/>
        <w:rPr>
          <w:b/>
          <w:sz w:val="24"/>
          <w:szCs w:val="24"/>
        </w:rPr>
      </w:pPr>
      <w:r>
        <w:rPr>
          <w:b/>
          <w:smallCaps/>
          <w:sz w:val="24"/>
          <w:szCs w:val="24"/>
        </w:rPr>
        <w:t>PRESENTACIÓN DE INFORMES</w:t>
      </w:r>
    </w:p>
    <w:p w:rsidR="004B4ADA" w:rsidRPr="005850FF" w:rsidRDefault="004B4ADA">
      <w:pPr>
        <w:keepNext/>
        <w:keepLines/>
        <w:tabs>
          <w:tab w:val="left" w:pos="360"/>
          <w:tab w:val="left" w:pos="720"/>
        </w:tabs>
        <w:rPr>
          <w:sz w:val="24"/>
          <w:szCs w:val="24"/>
          <w:u w:val="single"/>
        </w:rPr>
      </w:pPr>
    </w:p>
    <w:p w:rsidR="009D3F79" w:rsidRPr="005850FF" w:rsidRDefault="004B10C0">
      <w:pPr>
        <w:pStyle w:val="ListParagraph"/>
        <w:keepNext/>
        <w:keepLines/>
        <w:numPr>
          <w:ilvl w:val="0"/>
          <w:numId w:val="21"/>
        </w:numPr>
        <w:tabs>
          <w:tab w:val="left" w:pos="360"/>
          <w:tab w:val="left" w:pos="720"/>
        </w:tabs>
        <w:ind w:left="360"/>
        <w:rPr>
          <w:rFonts w:ascii="Times New Roman" w:hAnsi="Times New Roman"/>
          <w:color w:val="auto"/>
          <w:sz w:val="24"/>
        </w:rPr>
      </w:pPr>
      <w:r>
        <w:rPr>
          <w:rFonts w:ascii="Times New Roman" w:hAnsi="Times New Roman"/>
          <w:color w:val="auto"/>
          <w:sz w:val="24"/>
        </w:rPr>
        <w:t>El Asociado de las Naciones Unidas mantendrá cuentas y registros exactos con respecto a los fondos puestos a disposición al amparo del presente Acuerdo, de conformidad con el Reglamento financiero y la reglamentación financiera detallada del Asociado de las Naciones Unidas y en la forma y con el nivel de detalle necesarios para contabilizar claramente todos los gastos y tasas relativos a los resultados correspondientes.</w:t>
      </w:r>
    </w:p>
    <w:p w:rsidR="009D3F79" w:rsidRPr="005850FF" w:rsidRDefault="009D3F79">
      <w:pPr>
        <w:tabs>
          <w:tab w:val="left" w:pos="360"/>
          <w:tab w:val="left" w:pos="720"/>
        </w:tabs>
        <w:rPr>
          <w:sz w:val="24"/>
        </w:rPr>
      </w:pPr>
    </w:p>
    <w:p w:rsidR="00D41A4A" w:rsidRPr="005850FF" w:rsidRDefault="004B10C0">
      <w:pPr>
        <w:pStyle w:val="ListParagraph"/>
        <w:numPr>
          <w:ilvl w:val="0"/>
          <w:numId w:val="21"/>
        </w:numPr>
        <w:tabs>
          <w:tab w:val="left" w:pos="360"/>
          <w:tab w:val="left" w:pos="720"/>
        </w:tabs>
        <w:ind w:left="360"/>
        <w:rPr>
          <w:rFonts w:ascii="Times New Roman" w:hAnsi="Times New Roman"/>
          <w:color w:val="auto"/>
          <w:sz w:val="24"/>
          <w:szCs w:val="24"/>
        </w:rPr>
      </w:pPr>
      <w:r>
        <w:rPr>
          <w:rFonts w:ascii="Times New Roman" w:hAnsi="Times New Roman"/>
          <w:color w:val="auto"/>
          <w:sz w:val="24"/>
          <w:szCs w:val="24"/>
        </w:rPr>
        <w:t xml:space="preserve">El Asociado de las Naciones Unidas presentará por escrito informes financieros y sobre la marcha de los trabajos para ayudar al Gobierno a seguir de cerca los progresos respecto a la prestación de la asistencia técnica y el saldo restante respecto al límite del total de la financiación. La frecuencia de la presentación de informes y </w:t>
      </w:r>
      <w:r w:rsidRPr="001404AE">
        <w:rPr>
          <w:rFonts w:ascii="Times New Roman" w:hAnsi="Times New Roman"/>
          <w:color w:val="auto"/>
          <w:sz w:val="24"/>
          <w:szCs w:val="24"/>
        </w:rPr>
        <w:t>la plantilla</w:t>
      </w:r>
      <w:r>
        <w:rPr>
          <w:rFonts w:ascii="Times New Roman" w:hAnsi="Times New Roman"/>
          <w:color w:val="auto"/>
          <w:sz w:val="24"/>
          <w:szCs w:val="24"/>
        </w:rPr>
        <w:t xml:space="preserve"> de informe figuran en el</w:t>
      </w:r>
      <w:r>
        <w:rPr>
          <w:rFonts w:ascii="Times New Roman" w:hAnsi="Times New Roman"/>
          <w:b/>
          <w:color w:val="auto"/>
          <w:sz w:val="24"/>
          <w:szCs w:val="24"/>
        </w:rPr>
        <w:t xml:space="preserve"> Anexo III</w:t>
      </w:r>
      <w:r>
        <w:rPr>
          <w:rFonts w:ascii="Times New Roman" w:hAnsi="Times New Roman"/>
          <w:color w:val="auto"/>
          <w:sz w:val="24"/>
          <w:szCs w:val="24"/>
        </w:rPr>
        <w:t>.</w:t>
      </w:r>
    </w:p>
    <w:p w:rsidR="00D41A4A" w:rsidRPr="0013116A" w:rsidRDefault="00D41A4A">
      <w:pPr>
        <w:pStyle w:val="ListParagraph"/>
        <w:tabs>
          <w:tab w:val="left" w:pos="360"/>
          <w:tab w:val="left" w:pos="720"/>
        </w:tabs>
        <w:ind w:left="0"/>
        <w:rPr>
          <w:rFonts w:ascii="Times New Roman" w:hAnsi="Times New Roman"/>
          <w:color w:val="auto"/>
          <w:sz w:val="24"/>
          <w:szCs w:val="24"/>
          <w:lang w:val="es-ES_tradnl"/>
        </w:rPr>
      </w:pPr>
    </w:p>
    <w:p w:rsidR="00E66AE0" w:rsidRPr="005850FF" w:rsidRDefault="009D3F79">
      <w:pPr>
        <w:pStyle w:val="ListParagraph"/>
        <w:numPr>
          <w:ilvl w:val="0"/>
          <w:numId w:val="21"/>
        </w:numPr>
        <w:tabs>
          <w:tab w:val="left" w:pos="360"/>
          <w:tab w:val="left" w:pos="720"/>
        </w:tabs>
        <w:ind w:left="360"/>
        <w:rPr>
          <w:rFonts w:ascii="Times New Roman" w:hAnsi="Times New Roman"/>
          <w:color w:val="auto"/>
          <w:sz w:val="24"/>
        </w:rPr>
      </w:pPr>
      <w:r>
        <w:rPr>
          <w:rFonts w:ascii="Times New Roman" w:hAnsi="Times New Roman"/>
          <w:color w:val="auto"/>
          <w:sz w:val="24"/>
          <w:szCs w:val="24"/>
        </w:rPr>
        <w:t>A petición del Gobierno, tras la celebración de consultas entre</w:t>
      </w:r>
      <w:r>
        <w:rPr>
          <w:rFonts w:ascii="Times New Roman" w:hAnsi="Times New Roman"/>
          <w:color w:val="auto"/>
          <w:sz w:val="24"/>
        </w:rPr>
        <w:t xml:space="preserve"> el Asociado de las Naciones Unidas </w:t>
      </w:r>
      <w:r>
        <w:rPr>
          <w:rFonts w:ascii="Times New Roman" w:hAnsi="Times New Roman"/>
          <w:color w:val="auto"/>
          <w:sz w:val="24"/>
          <w:szCs w:val="24"/>
        </w:rPr>
        <w:t xml:space="preserve">y el Gobierno el Asociado de las Naciones Unidas podrá, con sujeción al principio de auditoría única de las Naciones Unidas, proporcionar información o documentación complementaria para aportar más detalles. </w:t>
      </w:r>
    </w:p>
    <w:p w:rsidR="00D3552D" w:rsidRPr="005850FF" w:rsidRDefault="00D3552D">
      <w:pPr>
        <w:tabs>
          <w:tab w:val="left" w:pos="720"/>
          <w:tab w:val="left" w:pos="1440"/>
        </w:tabs>
        <w:jc w:val="center"/>
        <w:rPr>
          <w:b/>
          <w:sz w:val="24"/>
          <w:szCs w:val="24"/>
        </w:rPr>
      </w:pPr>
    </w:p>
    <w:p w:rsidR="00D3552D" w:rsidRPr="008D12F3" w:rsidRDefault="00D3552D">
      <w:pPr>
        <w:jc w:val="center"/>
        <w:rPr>
          <w:b/>
          <w:smallCaps/>
          <w:sz w:val="24"/>
          <w:szCs w:val="24"/>
        </w:rPr>
      </w:pPr>
      <w:r>
        <w:rPr>
          <w:b/>
          <w:smallCaps/>
          <w:sz w:val="24"/>
          <w:szCs w:val="24"/>
        </w:rPr>
        <w:t>FUERZA MAYOR</w:t>
      </w:r>
    </w:p>
    <w:p w:rsidR="00143699" w:rsidRPr="00C1705E" w:rsidRDefault="00143699">
      <w:pPr>
        <w:rPr>
          <w:sz w:val="24"/>
          <w:szCs w:val="24"/>
        </w:rPr>
      </w:pPr>
    </w:p>
    <w:p w:rsidR="00D3552D" w:rsidRPr="00C1705E" w:rsidRDefault="00D3552D">
      <w:pPr>
        <w:pStyle w:val="ListParagraph"/>
        <w:numPr>
          <w:ilvl w:val="0"/>
          <w:numId w:val="21"/>
        </w:numPr>
        <w:ind w:left="360"/>
        <w:rPr>
          <w:rFonts w:ascii="Times New Roman" w:hAnsi="Times New Roman"/>
          <w:color w:val="auto"/>
          <w:sz w:val="24"/>
        </w:rPr>
      </w:pPr>
      <w:r>
        <w:rPr>
          <w:rFonts w:ascii="Times New Roman" w:hAnsi="Times New Roman"/>
          <w:color w:val="auto"/>
          <w:sz w:val="24"/>
          <w:szCs w:val="24"/>
        </w:rPr>
        <w:t xml:space="preserve">En el caso de que concurran causas de fuerza mayor que impidan a las Partes cumplir sus obligaciones, no se considerará que ello constituye un quebrantamiento de tales obligaciones. La Parte de que se trate hará todo lo que sea razonablemente posible para mitigar las consecuencias de la fuerza mayor. Al mismo tiempo, las Partes se consultarán entre sí sobre la manera de continuar aplicando el Acuerdo. A efectos del presente Acuerdo, por </w:t>
      </w:r>
      <w:r w:rsidR="0091407A">
        <w:rPr>
          <w:rFonts w:ascii="Times New Roman" w:hAnsi="Times New Roman"/>
          <w:color w:val="auto"/>
          <w:sz w:val="24"/>
          <w:szCs w:val="24"/>
        </w:rPr>
        <w:t>“</w:t>
      </w:r>
      <w:r>
        <w:rPr>
          <w:rFonts w:ascii="Times New Roman" w:hAnsi="Times New Roman"/>
          <w:color w:val="auto"/>
          <w:sz w:val="24"/>
          <w:szCs w:val="24"/>
        </w:rPr>
        <w:t>fuerza mayor</w:t>
      </w:r>
      <w:r w:rsidR="0091407A">
        <w:rPr>
          <w:rFonts w:ascii="Times New Roman" w:hAnsi="Times New Roman"/>
          <w:color w:val="auto"/>
          <w:sz w:val="24"/>
          <w:szCs w:val="24"/>
        </w:rPr>
        <w:t>”</w:t>
      </w:r>
      <w:r>
        <w:rPr>
          <w:rFonts w:ascii="Times New Roman" w:hAnsi="Times New Roman"/>
          <w:color w:val="auto"/>
          <w:sz w:val="24"/>
          <w:szCs w:val="24"/>
        </w:rPr>
        <w:t xml:space="preserve"> se entenderán las catástrofes naturales, las cuales comprenderán los siguientes supuestos, aunque sin limitarse a ellos: terremotos, inundaciones, actividad volcánica o ciclónica; la guerra (declarada o no), invasiones, acciones de enemigos extranjeros, rebeliones, terrorismo, revoluciones, insurrecciones, golpes de Estado militares o usurpaciones de poder, guerras civiles, desórdenes, alborotos, disturbios, radiaciones ionizantes o contaminación por radioactividad, y otros actos de naturaleza o fuerza similar.</w:t>
      </w:r>
    </w:p>
    <w:p w:rsidR="00D3552D" w:rsidRPr="001C22E9" w:rsidRDefault="00D3552D">
      <w:pPr>
        <w:pStyle w:val="BodyTextIndent"/>
        <w:tabs>
          <w:tab w:val="clear" w:pos="-1262"/>
          <w:tab w:val="clear" w:pos="-720"/>
          <w:tab w:val="clear" w:pos="240"/>
        </w:tabs>
        <w:rPr>
          <w:rFonts w:ascii="Times New Roman" w:hAnsi="Times New Roman"/>
          <w:sz w:val="24"/>
          <w:szCs w:val="24"/>
        </w:rPr>
      </w:pPr>
    </w:p>
    <w:p w:rsidR="00D3552D" w:rsidRPr="00DD0556" w:rsidRDefault="009F06AE">
      <w:pPr>
        <w:jc w:val="center"/>
        <w:rPr>
          <w:b/>
          <w:smallCaps/>
          <w:color w:val="000000"/>
          <w:sz w:val="24"/>
          <w:szCs w:val="24"/>
        </w:rPr>
      </w:pPr>
      <w:r>
        <w:rPr>
          <w:b/>
          <w:smallCaps/>
          <w:color w:val="000000"/>
          <w:sz w:val="24"/>
          <w:szCs w:val="24"/>
        </w:rPr>
        <w:t>PREVENCIÓN DEL FRAUDE Y LA CORRUPCIÓN</w:t>
      </w:r>
    </w:p>
    <w:p w:rsidR="00D3552D" w:rsidRPr="0013116A" w:rsidRDefault="00D3552D">
      <w:pPr>
        <w:jc w:val="center"/>
        <w:rPr>
          <w:b/>
          <w:smallCaps/>
          <w:sz w:val="24"/>
          <w:szCs w:val="24"/>
          <w:lang w:val="es-ES_tradnl"/>
        </w:rPr>
      </w:pPr>
    </w:p>
    <w:p w:rsidR="00D3552D" w:rsidRPr="001C22E9" w:rsidRDefault="00D3552D">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Pr>
          <w:rFonts w:ascii="Times New Roman" w:hAnsi="Times New Roman"/>
          <w:color w:val="000000"/>
          <w:sz w:val="24"/>
          <w:szCs w:val="24"/>
        </w:rPr>
        <w:t xml:space="preserve">En el caso de que el Gobierno, el Asociado de las Naciones Unidas o el Banco tengan conocimiento de información que indique la necesidad de realizar un examen más exhaustivo respecto a la prestación de la asistencia técnica o la utilización de los fondos proporcionados por el Gobierno con arreglo al presente Acuerdo (incluidas las alegaciones con fundamento de pruebas sobre posibles prácticas corruptas, fraudulentas, coercitivas o colusorias), la entidad que tenga conocimiento de ello lo notificará inmediatamente a las demás. </w:t>
      </w:r>
    </w:p>
    <w:p w:rsidR="00D3552D" w:rsidRPr="001C22E9" w:rsidRDefault="00D3552D">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455EE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lastRenderedPageBreak/>
        <w:t xml:space="preserve">En estos casos, se señalará inmediatamente dicha información a la atención del funcionario o funcionarios competentes del Gobierno, el Asociado de las Naciones Unidas y el Banco. </w:t>
      </w:r>
    </w:p>
    <w:p w:rsidR="00D3552D" w:rsidRPr="001C22E9" w:rsidRDefault="00D3552D">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455EE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Después de consultar con el Gobierno y el Banco, el Asociado de las Naciones Unidas, en la medida en que la información guarde relación con acciones dentro de su ámbito de competencia o responsabilidad,</w:t>
      </w:r>
      <w:r w:rsidR="0091407A">
        <w:rPr>
          <w:rFonts w:ascii="Times New Roman" w:hAnsi="Times New Roman"/>
          <w:color w:val="000000"/>
          <w:sz w:val="24"/>
          <w:szCs w:val="24"/>
        </w:rPr>
        <w:t xml:space="preserve"> </w:t>
      </w:r>
      <w:r>
        <w:rPr>
          <w:rFonts w:ascii="Times New Roman" w:hAnsi="Times New Roman"/>
          <w:color w:val="000000"/>
          <w:sz w:val="24"/>
          <w:szCs w:val="24"/>
        </w:rPr>
        <w:t>tomará las medidas oportunas y apropiadas para investigar dicha información, de conformidad con sus reglamentos, normas, políticas y procedimientos. Las Partes acuerdan y reconocen que el Asociado de la Naciones Unidas no tendrá autoridad para investigar la información relativa a posibles prácticas corruptas, fraudulentas, coercitivas o colusorias por parte de los funcionarios del Gobierno o de los funcionarios o consultores del Banco.</w:t>
      </w:r>
      <w:r w:rsidR="0091407A">
        <w:rPr>
          <w:rFonts w:ascii="Times New Roman" w:hAnsi="Times New Roman"/>
          <w:color w:val="000000"/>
          <w:sz w:val="24"/>
          <w:szCs w:val="24"/>
        </w:rPr>
        <w:t xml:space="preserve"> </w:t>
      </w:r>
    </w:p>
    <w:p w:rsidR="00D3552D" w:rsidRPr="001C22E9" w:rsidRDefault="00D3552D">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EA31F7" w:rsidRDefault="00D3552D">
      <w:pPr>
        <w:pStyle w:val="BodyTextIndent"/>
        <w:numPr>
          <w:ilvl w:val="0"/>
          <w:numId w:val="21"/>
        </w:numPr>
        <w:tabs>
          <w:tab w:val="clear" w:pos="-1262"/>
          <w:tab w:val="clear" w:pos="-720"/>
          <w:tab w:val="clear" w:pos="240"/>
        </w:tabs>
        <w:ind w:left="360"/>
        <w:rPr>
          <w:rFonts w:ascii="Times New Roman" w:hAnsi="Times New Roman"/>
          <w:sz w:val="24"/>
          <w:szCs w:val="24"/>
        </w:rPr>
      </w:pPr>
      <w:r>
        <w:rPr>
          <w:rFonts w:ascii="Times New Roman" w:hAnsi="Times New Roman"/>
          <w:color w:val="000000"/>
          <w:sz w:val="24"/>
          <w:szCs w:val="24"/>
        </w:rPr>
        <w:t>En la medida en que una investigación confirme que ha habido prácticas corruptas, fraudulentas, colusorias o coercitivas y que las medidas correctivas están dentro del ámbito de competencia del Asociado de las Naciones Unidas, el Asociado de las Naciones Unidas tomará las medidas oportunas y apropiadas en respuesta a las conclusiones de tal investigación, de conformidad con su marco de rendición de cuentas y supervisión, que incluye sus reglamentos, normas, políticas y procedimientos.</w:t>
      </w:r>
      <w:r>
        <w:rPr>
          <w:rFonts w:ascii="Times New Roman" w:hAnsi="Times New Roman"/>
          <w:sz w:val="24"/>
          <w:szCs w:val="24"/>
        </w:rPr>
        <w:t xml:space="preserve"> </w:t>
      </w:r>
    </w:p>
    <w:p w:rsidR="00D3552D" w:rsidRPr="00EA31F7" w:rsidRDefault="00D3552D">
      <w:pPr>
        <w:pStyle w:val="BodyTextIndent"/>
        <w:tabs>
          <w:tab w:val="clear" w:pos="-1262"/>
          <w:tab w:val="clear" w:pos="-720"/>
          <w:tab w:val="clear" w:pos="240"/>
        </w:tabs>
        <w:ind w:left="720" w:hanging="360"/>
        <w:rPr>
          <w:rFonts w:ascii="Times New Roman" w:hAnsi="Times New Roman"/>
          <w:sz w:val="24"/>
          <w:szCs w:val="24"/>
          <w:highlight w:val="yellow"/>
        </w:rPr>
      </w:pPr>
    </w:p>
    <w:p w:rsidR="00D3552D" w:rsidRPr="00EA31F7" w:rsidRDefault="00D3552D">
      <w:pPr>
        <w:pStyle w:val="ListParagraph"/>
        <w:numPr>
          <w:ilvl w:val="0"/>
          <w:numId w:val="21"/>
        </w:numPr>
        <w:autoSpaceDE w:val="0"/>
        <w:autoSpaceDN w:val="0"/>
        <w:adjustRightInd w:val="0"/>
        <w:ind w:left="360"/>
        <w:rPr>
          <w:rFonts w:ascii="Times New Roman" w:hAnsi="Times New Roman"/>
          <w:color w:val="auto"/>
          <w:sz w:val="24"/>
          <w:szCs w:val="24"/>
        </w:rPr>
      </w:pPr>
      <w:r>
        <w:rPr>
          <w:rFonts w:ascii="Times New Roman" w:hAnsi="Times New Roman"/>
          <w:color w:val="auto"/>
          <w:sz w:val="24"/>
          <w:szCs w:val="24"/>
        </w:rPr>
        <w:t>En la medida en que sea compatible con el marco de rendición de cuentas y supervisión del Asociado de las Naciones Unidas, incluidos sus reglamentos, normas, políticas y procedimientos, el Asociado de las Naciones Unidas mantendrá regularmente informados al Gobierno y al Banco, por los medios convenidos, sobre las medidas adoptadas y los resultados de la aplicación de las mismas, en particular sobre las cantidades recuperadas, cuando proceda. Las cantidades cobradas se aplicarán, en su caso, en el cálculo de los saldos finales del código presupuestario (cuenta), o bien, si dichas cantidades se recuperaron después de la fecha del cálculo y la transferencia de los saldos finales, el Gobierno celebrará consultas con el Banco y dará instrucciones de pago al Asociado de la Naciones Unidas al respecto.</w:t>
      </w:r>
    </w:p>
    <w:p w:rsidR="00D3552D" w:rsidRPr="00EA31F7" w:rsidRDefault="00D3552D">
      <w:pPr>
        <w:autoSpaceDE w:val="0"/>
        <w:autoSpaceDN w:val="0"/>
        <w:adjustRightInd w:val="0"/>
        <w:ind w:left="1440" w:hanging="720"/>
        <w:rPr>
          <w:sz w:val="24"/>
          <w:szCs w:val="24"/>
          <w:highlight w:val="yellow"/>
        </w:rPr>
      </w:pPr>
    </w:p>
    <w:p w:rsidR="00D3552D" w:rsidRPr="00EA31F7" w:rsidRDefault="00D3552D">
      <w:pPr>
        <w:pStyle w:val="ListParagraph"/>
        <w:numPr>
          <w:ilvl w:val="0"/>
          <w:numId w:val="21"/>
        </w:numPr>
        <w:autoSpaceDE w:val="0"/>
        <w:autoSpaceDN w:val="0"/>
        <w:adjustRightInd w:val="0"/>
        <w:ind w:left="360"/>
        <w:rPr>
          <w:rFonts w:ascii="Times New Roman" w:hAnsi="Times New Roman"/>
          <w:bCs/>
          <w:color w:val="auto"/>
          <w:sz w:val="24"/>
          <w:szCs w:val="24"/>
        </w:rPr>
      </w:pPr>
      <w:r>
        <w:rPr>
          <w:rFonts w:ascii="Times New Roman" w:hAnsi="Times New Roman"/>
          <w:bCs/>
          <w:color w:val="auto"/>
          <w:sz w:val="24"/>
          <w:szCs w:val="24"/>
        </w:rPr>
        <w:t>A efectos del presente Acuerdo se aplicarán las siguientes definiciones:</w:t>
      </w:r>
    </w:p>
    <w:p w:rsidR="00D3552D" w:rsidRPr="00CA0AB4" w:rsidRDefault="00D3552D">
      <w:pPr>
        <w:rPr>
          <w:color w:val="000000"/>
          <w:sz w:val="24"/>
          <w:szCs w:val="24"/>
        </w:rPr>
      </w:pPr>
    </w:p>
    <w:p w:rsidR="00D3552D" w:rsidRPr="00CA0AB4" w:rsidRDefault="00D3552D">
      <w:pPr>
        <w:ind w:left="810" w:hanging="450"/>
        <w:rPr>
          <w:color w:val="000000"/>
          <w:sz w:val="24"/>
          <w:szCs w:val="24"/>
        </w:rPr>
      </w:pPr>
      <w:r>
        <w:rPr>
          <w:color w:val="000000"/>
          <w:sz w:val="24"/>
          <w:szCs w:val="24"/>
        </w:rPr>
        <w:t>i)</w:t>
      </w:r>
      <w:r>
        <w:rPr>
          <w:color w:val="000000"/>
          <w:sz w:val="24"/>
          <w:szCs w:val="24"/>
        </w:rPr>
        <w:tab/>
        <w:t xml:space="preserve">Por </w:t>
      </w:r>
      <w:r w:rsidR="0091407A">
        <w:rPr>
          <w:color w:val="000000"/>
          <w:sz w:val="24"/>
          <w:szCs w:val="24"/>
        </w:rPr>
        <w:t>“</w:t>
      </w:r>
      <w:r>
        <w:rPr>
          <w:color w:val="000000"/>
          <w:sz w:val="24"/>
          <w:szCs w:val="24"/>
        </w:rPr>
        <w:t>práctica de corrupción</w:t>
      </w:r>
      <w:r w:rsidR="0091407A">
        <w:rPr>
          <w:color w:val="000000"/>
          <w:sz w:val="24"/>
          <w:szCs w:val="24"/>
        </w:rPr>
        <w:t>”</w:t>
      </w:r>
      <w:r>
        <w:rPr>
          <w:color w:val="000000"/>
          <w:sz w:val="24"/>
          <w:szCs w:val="24"/>
        </w:rPr>
        <w:t xml:space="preserve"> se entiende el acto de ofrecer, dar, recibir o solicitar directa o indirectamente cualquier cosa de valor para influir indebidamente en las acciones de otra parte.</w:t>
      </w:r>
    </w:p>
    <w:p w:rsidR="00D3552D" w:rsidRPr="00CA0AB4" w:rsidRDefault="00D3552D">
      <w:pPr>
        <w:tabs>
          <w:tab w:val="left" w:pos="720"/>
        </w:tabs>
        <w:ind w:left="810" w:hanging="450"/>
        <w:rPr>
          <w:color w:val="000000"/>
          <w:sz w:val="24"/>
          <w:szCs w:val="24"/>
        </w:rPr>
      </w:pPr>
    </w:p>
    <w:p w:rsidR="00D3552D" w:rsidRPr="00CA0AB4" w:rsidRDefault="00D3552D">
      <w:pPr>
        <w:ind w:left="810" w:hanging="450"/>
        <w:rPr>
          <w:color w:val="000000"/>
          <w:sz w:val="24"/>
          <w:szCs w:val="24"/>
        </w:rPr>
      </w:pPr>
      <w:r>
        <w:rPr>
          <w:color w:val="000000"/>
          <w:sz w:val="24"/>
          <w:szCs w:val="24"/>
        </w:rPr>
        <w:t>ii)</w:t>
      </w:r>
      <w:r>
        <w:rPr>
          <w:color w:val="000000"/>
          <w:sz w:val="24"/>
          <w:szCs w:val="24"/>
        </w:rPr>
        <w:tab/>
        <w:t xml:space="preserve">Por </w:t>
      </w:r>
      <w:r w:rsidR="0091407A">
        <w:rPr>
          <w:color w:val="000000"/>
          <w:sz w:val="24"/>
          <w:szCs w:val="24"/>
        </w:rPr>
        <w:t>“</w:t>
      </w:r>
      <w:r>
        <w:rPr>
          <w:color w:val="000000"/>
          <w:sz w:val="24"/>
          <w:szCs w:val="24"/>
        </w:rPr>
        <w:t>práctica fraudulenta</w:t>
      </w:r>
      <w:r w:rsidR="0091407A">
        <w:rPr>
          <w:color w:val="000000"/>
          <w:sz w:val="24"/>
          <w:szCs w:val="24"/>
        </w:rPr>
        <w:t>”</w:t>
      </w:r>
      <w:r>
        <w:rPr>
          <w:color w:val="000000"/>
          <w:sz w:val="24"/>
          <w:szCs w:val="24"/>
        </w:rPr>
        <w:t xml:space="preserve"> se entiende toda acción u omisión, incluida la falsa declaración, por la que deliberadamente se induzca o se pretenda inducir a error a otra parte a fin de obtener un beneficio financiero o de otra índole, o de eludir una obligación.</w:t>
      </w:r>
    </w:p>
    <w:p w:rsidR="00D3552D" w:rsidRPr="00CA0AB4" w:rsidRDefault="00D3552D">
      <w:pPr>
        <w:tabs>
          <w:tab w:val="left" w:pos="720"/>
        </w:tabs>
        <w:ind w:left="810" w:hanging="450"/>
        <w:rPr>
          <w:color w:val="000000"/>
          <w:sz w:val="24"/>
          <w:szCs w:val="24"/>
        </w:rPr>
      </w:pPr>
    </w:p>
    <w:p w:rsidR="00D3552D" w:rsidRPr="00CA0AB4" w:rsidRDefault="00D3552D">
      <w:pPr>
        <w:ind w:left="810" w:hanging="450"/>
        <w:rPr>
          <w:color w:val="000000"/>
          <w:sz w:val="24"/>
          <w:szCs w:val="24"/>
        </w:rPr>
      </w:pPr>
      <w:r>
        <w:rPr>
          <w:color w:val="000000"/>
          <w:sz w:val="24"/>
          <w:szCs w:val="24"/>
        </w:rPr>
        <w:t>iii)</w:t>
      </w:r>
      <w:r>
        <w:rPr>
          <w:color w:val="000000"/>
          <w:sz w:val="24"/>
          <w:szCs w:val="24"/>
        </w:rPr>
        <w:tab/>
        <w:t xml:space="preserve">Por </w:t>
      </w:r>
      <w:r w:rsidR="0091407A">
        <w:rPr>
          <w:color w:val="000000"/>
          <w:sz w:val="24"/>
          <w:szCs w:val="24"/>
        </w:rPr>
        <w:t>“</w:t>
      </w:r>
      <w:r>
        <w:rPr>
          <w:color w:val="000000"/>
          <w:sz w:val="24"/>
          <w:szCs w:val="24"/>
        </w:rPr>
        <w:t>práctica colusoria</w:t>
      </w:r>
      <w:r w:rsidR="0091407A">
        <w:rPr>
          <w:color w:val="000000"/>
          <w:sz w:val="24"/>
          <w:szCs w:val="24"/>
        </w:rPr>
        <w:t>”</w:t>
      </w:r>
      <w:r>
        <w:rPr>
          <w:color w:val="000000"/>
          <w:sz w:val="24"/>
          <w:szCs w:val="24"/>
        </w:rPr>
        <w:t xml:space="preserve"> se entiende un acuerdo entre dos o más partes destinado a conseguir un fin indebido, incluyendo, entre otras cosas, la influencia indebida en las acciones de otra parte.</w:t>
      </w:r>
    </w:p>
    <w:p w:rsidR="00D3552D" w:rsidRPr="00CA0AB4" w:rsidRDefault="00D3552D">
      <w:pPr>
        <w:tabs>
          <w:tab w:val="left" w:pos="720"/>
        </w:tabs>
        <w:ind w:left="810" w:hanging="450"/>
        <w:rPr>
          <w:color w:val="000000"/>
          <w:sz w:val="24"/>
          <w:szCs w:val="24"/>
        </w:rPr>
      </w:pPr>
    </w:p>
    <w:p w:rsidR="00D3552D" w:rsidRPr="00CA0AB4" w:rsidRDefault="00D3552D">
      <w:pPr>
        <w:ind w:left="810" w:hanging="450"/>
        <w:rPr>
          <w:color w:val="000000"/>
          <w:sz w:val="24"/>
          <w:szCs w:val="24"/>
        </w:rPr>
      </w:pPr>
      <w:r>
        <w:rPr>
          <w:color w:val="000000"/>
          <w:sz w:val="24"/>
          <w:szCs w:val="24"/>
        </w:rPr>
        <w:lastRenderedPageBreak/>
        <w:t>iv)</w:t>
      </w:r>
      <w:r>
        <w:rPr>
          <w:color w:val="000000"/>
          <w:sz w:val="24"/>
          <w:szCs w:val="24"/>
        </w:rPr>
        <w:tab/>
        <w:t xml:space="preserve">Por </w:t>
      </w:r>
      <w:r w:rsidR="0091407A">
        <w:rPr>
          <w:color w:val="000000"/>
          <w:sz w:val="24"/>
          <w:szCs w:val="24"/>
        </w:rPr>
        <w:t>“</w:t>
      </w:r>
      <w:r>
        <w:rPr>
          <w:color w:val="000000"/>
          <w:sz w:val="24"/>
          <w:szCs w:val="24"/>
        </w:rPr>
        <w:t>práctica coercitiva</w:t>
      </w:r>
      <w:r w:rsidR="0091407A">
        <w:rPr>
          <w:color w:val="000000"/>
          <w:sz w:val="24"/>
          <w:szCs w:val="24"/>
        </w:rPr>
        <w:t>”</w:t>
      </w:r>
      <w:r>
        <w:rPr>
          <w:color w:val="000000"/>
          <w:sz w:val="24"/>
          <w:szCs w:val="24"/>
        </w:rPr>
        <w:t xml:space="preserve"> se entiende perjudicar o causar daño, o amenazar con perjudicar o causar daño, de manera directa o indirecta, a una parte o a sus bienes para influenciar en forma indebida las acciones de una parte.</w:t>
      </w:r>
    </w:p>
    <w:p w:rsidR="00D3552D" w:rsidRPr="00CA0AB4" w:rsidRDefault="00D3552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rsidR="00D3552D" w:rsidRPr="008D12F3" w:rsidRDefault="00BA3207">
      <w:pPr>
        <w:pStyle w:val="ListParagraph"/>
        <w:keepNext/>
        <w:keepLines/>
        <w:numPr>
          <w:ilvl w:val="0"/>
          <w:numId w:val="21"/>
        </w:numPr>
        <w:autoSpaceDE w:val="0"/>
        <w:autoSpaceDN w:val="0"/>
        <w:adjustRightInd w:val="0"/>
        <w:ind w:left="357" w:hanging="357"/>
        <w:rPr>
          <w:rFonts w:ascii="Times New Roman" w:hAnsi="Times New Roman"/>
          <w:bCs/>
          <w:color w:val="auto"/>
          <w:sz w:val="24"/>
          <w:szCs w:val="24"/>
        </w:rPr>
      </w:pPr>
      <w:r>
        <w:rPr>
          <w:rFonts w:ascii="Times New Roman" w:hAnsi="Times New Roman"/>
          <w:bCs/>
          <w:color w:val="auto"/>
          <w:sz w:val="24"/>
          <w:szCs w:val="24"/>
        </w:rPr>
        <w:t>En caso de que el Gobierno o el Banco estimen razonablemente que el Asociado de las Naciones Unidas no ha cumplido con lo prescrito en esta sección, el Gobierno o el Banco podrán solicitar que se celebren consultas directas de alto nivel entre el Banco, el Gobierno y el Asociado de las Naciones Unidas con el fin de obtener garantías, con arreglo al marco de rendición de cuentas y supervisión del Asociado de las Naciones Unidas y respetando la confidencialidad que corresponda, de que los mecanismos de rendición de cuentas y supervisión del Asociado de las Naciones Unidas han sido aplicados o se aplicarán íntegramente. Tales consultas directas pueden resultar en un entendimiento entre el Gobierno, el Banco y el Asociado de las Naciones Unidas sobre las medidas adicionales que habrán de adoptarse y el plazo de aplicación de las mismas. Las Partes toman nota de las disposiciones pertinentes del Reglamento financiero y la reglamentación financiera detallada del Asociado de las Naciones Unidas.</w:t>
      </w:r>
    </w:p>
    <w:p w:rsidR="00D3552D" w:rsidRPr="001C22E9" w:rsidRDefault="00D3552D">
      <w:pPr>
        <w:pStyle w:val="BodyTextIndent"/>
        <w:tabs>
          <w:tab w:val="clear" w:pos="-1262"/>
          <w:tab w:val="clear" w:pos="-720"/>
          <w:tab w:val="clear" w:pos="240"/>
        </w:tabs>
        <w:rPr>
          <w:rFonts w:ascii="Times New Roman" w:hAnsi="Times New Roman"/>
          <w:color w:val="000000"/>
          <w:sz w:val="24"/>
          <w:szCs w:val="24"/>
          <w:highlight w:val="yellow"/>
        </w:rPr>
      </w:pPr>
    </w:p>
    <w:p w:rsidR="00D3552D" w:rsidRPr="00E03882" w:rsidRDefault="00D3552D">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Las Partes acuerdan y reconocen que nada de lo dispuesto en esta Sección se considerará una renuncia u otro tipo de límite respecto a los derechos o el ámbito de competencia del Banco o cualquier otra entidad del Grupo del Banco Mundial en virtud del Acuerdo de financiación u otros convenios, para investigar las denuncias o cualquier otra información relacionada con posibles prácticas corruptas, fraudulentas, coercitivas, colusorias u obstructoras por parte de terceros, o para sancionar o tomar medidas correctivas en contra de aquellos cuya participación en dichas prácticas haya sido determinada por el Grupo del Banco Mundial, a condición, no obstante, de que a efectos de la presente sección</w:t>
      </w:r>
      <w:r w:rsidR="0091407A">
        <w:rPr>
          <w:rFonts w:ascii="Times New Roman" w:hAnsi="Times New Roman"/>
          <w:color w:val="000000"/>
          <w:sz w:val="24"/>
          <w:szCs w:val="24"/>
        </w:rPr>
        <w:t xml:space="preserve"> “</w:t>
      </w:r>
      <w:r>
        <w:rPr>
          <w:rFonts w:ascii="Times New Roman" w:hAnsi="Times New Roman"/>
          <w:color w:val="000000"/>
          <w:sz w:val="24"/>
          <w:szCs w:val="24"/>
        </w:rPr>
        <w:t>Prevención del fraude y la corrupción</w:t>
      </w:r>
      <w:r w:rsidR="0091407A">
        <w:rPr>
          <w:rFonts w:ascii="Times New Roman" w:hAnsi="Times New Roman"/>
          <w:color w:val="000000"/>
          <w:sz w:val="24"/>
          <w:szCs w:val="24"/>
        </w:rPr>
        <w:t>”</w:t>
      </w:r>
      <w:r>
        <w:rPr>
          <w:rFonts w:ascii="Times New Roman" w:hAnsi="Times New Roman"/>
          <w:color w:val="000000"/>
          <w:sz w:val="24"/>
          <w:szCs w:val="24"/>
        </w:rPr>
        <w:t xml:space="preserve">, por </w:t>
      </w:r>
      <w:r w:rsidR="0091407A">
        <w:rPr>
          <w:rFonts w:ascii="Times New Roman" w:hAnsi="Times New Roman"/>
          <w:color w:val="000000"/>
          <w:sz w:val="24"/>
          <w:szCs w:val="24"/>
        </w:rPr>
        <w:t>“</w:t>
      </w:r>
      <w:r>
        <w:rPr>
          <w:rFonts w:ascii="Times New Roman" w:hAnsi="Times New Roman"/>
          <w:color w:val="000000"/>
          <w:sz w:val="24"/>
          <w:szCs w:val="24"/>
        </w:rPr>
        <w:t>terceros</w:t>
      </w:r>
      <w:r w:rsidR="0091407A">
        <w:rPr>
          <w:rFonts w:ascii="Times New Roman" w:hAnsi="Times New Roman"/>
          <w:color w:val="000000"/>
          <w:sz w:val="24"/>
          <w:szCs w:val="24"/>
        </w:rPr>
        <w:t>”</w:t>
      </w:r>
      <w:r>
        <w:rPr>
          <w:rFonts w:ascii="Times New Roman" w:hAnsi="Times New Roman"/>
          <w:color w:val="000000"/>
          <w:sz w:val="24"/>
          <w:szCs w:val="24"/>
        </w:rPr>
        <w:t xml:space="preserve"> no se entienda el Asociado de las Naciones Unidas. En la medida en que sea compatible con el marco de supervisión del Asociado de las Naciones Unidas, que incluye los reglamentos, las normas, las políticas y los procedimientos, y si así lo solicita el Banco, el Asociado de las Naciones Unidas cooperará con el Banco o cualquier otra entidad en la realización de tales investigaciones. </w:t>
      </w:r>
    </w:p>
    <w:p w:rsidR="00D3552D" w:rsidRPr="00E03882" w:rsidRDefault="00D3552D">
      <w:pPr>
        <w:pStyle w:val="BodyTextIndent"/>
        <w:tabs>
          <w:tab w:val="clear" w:pos="-1262"/>
          <w:tab w:val="clear" w:pos="-720"/>
          <w:tab w:val="clear" w:pos="240"/>
        </w:tabs>
        <w:rPr>
          <w:rFonts w:ascii="Times New Roman" w:hAnsi="Times New Roman"/>
          <w:color w:val="000000"/>
          <w:sz w:val="24"/>
          <w:szCs w:val="24"/>
        </w:rPr>
      </w:pPr>
    </w:p>
    <w:p w:rsidR="00D3552D" w:rsidRPr="005C0B63" w:rsidRDefault="007F0DBE">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sz w:val="24"/>
          <w:szCs w:val="24"/>
        </w:rPr>
        <w:t>a)</w:t>
      </w:r>
      <w:r>
        <w:rPr>
          <w:rFonts w:ascii="Times New Roman" w:hAnsi="Times New Roman"/>
          <w:sz w:val="24"/>
          <w:szCs w:val="24"/>
        </w:rPr>
        <w:tab/>
        <w:t>El Asociado de las Naciones Unidas exigirá a las partes con las que haya suscrito un acuerdo a largo plazo, o con las que tenga la intención de emitir un pedido de compra o firmar un contrato relacionado con este Acuerdo, que declaren al Asociado de las Naciones Unidas si alguna organización del Grupo del Banco Mundial</w:t>
      </w:r>
      <w:r w:rsidR="00E27C62">
        <w:rPr>
          <w:rStyle w:val="FootnoteReference"/>
          <w:rFonts w:ascii="Times New Roman" w:hAnsi="Times New Roman"/>
          <w:color w:val="000000"/>
          <w:sz w:val="24"/>
          <w:szCs w:val="24"/>
        </w:rPr>
        <w:footnoteReference w:id="8"/>
      </w:r>
      <w:r>
        <w:rPr>
          <w:rFonts w:ascii="Times New Roman" w:hAnsi="Times New Roman"/>
          <w:sz w:val="24"/>
          <w:szCs w:val="24"/>
        </w:rPr>
        <w:t xml:space="preserve"> les ha impuesto sanciones o una suspensión temporal.</w:t>
      </w:r>
      <w:r>
        <w:rPr>
          <w:rFonts w:ascii="Times New Roman" w:hAnsi="Times New Roman"/>
          <w:color w:val="000000"/>
          <w:sz w:val="24"/>
          <w:szCs w:val="24"/>
        </w:rPr>
        <w:t xml:space="preserve"> El Asociado de las Naciones Unidas tendrá debidamente en cuenta las sanciones y suspensiones temporales declaradas al firmar los contratos en relación con la prestación de la asistencia técnica en virtud del presente Acuerdo. </w:t>
      </w:r>
    </w:p>
    <w:p w:rsidR="00D3552D" w:rsidRPr="001C22E9" w:rsidRDefault="00D3552D">
      <w:pPr>
        <w:pStyle w:val="BodyTextIndent"/>
        <w:tabs>
          <w:tab w:val="clear" w:pos="-1262"/>
          <w:tab w:val="clear" w:pos="-720"/>
          <w:tab w:val="clear" w:pos="240"/>
        </w:tabs>
        <w:ind w:left="360" w:hanging="540"/>
        <w:rPr>
          <w:rFonts w:ascii="Times New Roman" w:hAnsi="Times New Roman"/>
          <w:color w:val="000000"/>
          <w:sz w:val="24"/>
          <w:szCs w:val="24"/>
          <w:highlight w:val="yellow"/>
        </w:rPr>
      </w:pPr>
    </w:p>
    <w:p w:rsidR="00D3552D" w:rsidRPr="001C22E9" w:rsidRDefault="00D3552D">
      <w:pPr>
        <w:pStyle w:val="BodyTextIndent"/>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 xml:space="preserve">Si el Asociado de las Naciones Unidas tuviera la intención de suscribir un contrato en relación con la realización de cualesquiera de las actividades de asistencia técnica en virtud del presente Acuerdo con una parte que haya declarado al Asociado de las Naciones Unidas que el Grupo del Banco Mundial le ha impuesto una sanción o </w:t>
      </w:r>
      <w:r>
        <w:rPr>
          <w:rFonts w:ascii="Times New Roman" w:hAnsi="Times New Roman"/>
          <w:color w:val="000000"/>
          <w:sz w:val="24"/>
          <w:szCs w:val="24"/>
        </w:rPr>
        <w:lastRenderedPageBreak/>
        <w:t>suspensión temporal, se aplicará</w:t>
      </w:r>
      <w:r w:rsidR="00C205FC">
        <w:rPr>
          <w:rFonts w:ascii="Times New Roman" w:hAnsi="Times New Roman"/>
          <w:color w:val="000000"/>
          <w:sz w:val="24"/>
          <w:szCs w:val="24"/>
        </w:rPr>
        <w:t xml:space="preserve"> el siguiente procedimiento: i) </w:t>
      </w:r>
      <w:r>
        <w:rPr>
          <w:rFonts w:ascii="Times New Roman" w:hAnsi="Times New Roman"/>
          <w:color w:val="000000"/>
          <w:sz w:val="24"/>
          <w:szCs w:val="24"/>
        </w:rPr>
        <w:t>el Asociado de las Naciones Unidas informará de ello al Gobierno, con copia al Banco, antes de firmar el contrato; ii) el Gobierno y el Banco</w:t>
      </w:r>
      <w:r>
        <w:rPr>
          <w:rFonts w:ascii="Times New Roman" w:hAnsi="Times New Roman"/>
          <w:sz w:val="24"/>
          <w:szCs w:val="24"/>
        </w:rPr>
        <w:t xml:space="preserve"> podrán solicitar posteriormente la celebración de consultas directas de alto nivel, cuando proceda, entre el Banco, el Gobierno y el Asociado de las Naciones Unidas para deliberar sobre la decisión del Asociado de las Naciones Unidas; y iii) si, tras celebrar dichas consultas, el Asociado de las Naciones Unidas opta por proceder con la emisión del contrato, el Banco podrá comunicar posteriormente al Asociado de las Naciones Unidas, mediante notificación, con copia al Gobierno, que los fondos de la financiación no podrán ser utilizados para sufragar el contrato.</w:t>
      </w:r>
      <w:r w:rsidR="0091407A">
        <w:rPr>
          <w:rFonts w:ascii="Times New Roman" w:hAnsi="Times New Roman"/>
          <w:color w:val="000000"/>
          <w:sz w:val="24"/>
          <w:szCs w:val="24"/>
        </w:rPr>
        <w:t xml:space="preserve"> </w:t>
      </w:r>
    </w:p>
    <w:p w:rsidR="00D3552D" w:rsidRPr="001C22E9" w:rsidRDefault="00D3552D">
      <w:pPr>
        <w:pStyle w:val="BodyTextIndent"/>
        <w:tabs>
          <w:tab w:val="clear" w:pos="-1262"/>
          <w:tab w:val="clear" w:pos="-720"/>
          <w:tab w:val="clear" w:pos="240"/>
        </w:tabs>
        <w:ind w:left="1260" w:hanging="540"/>
        <w:rPr>
          <w:rFonts w:ascii="Times New Roman" w:hAnsi="Times New Roman"/>
          <w:color w:val="000000"/>
          <w:sz w:val="24"/>
          <w:szCs w:val="24"/>
        </w:rPr>
      </w:pPr>
    </w:p>
    <w:p w:rsidR="00D3552D" w:rsidRPr="001C22E9" w:rsidRDefault="00D3552D">
      <w:pPr>
        <w:pStyle w:val="BodyTextIndent"/>
        <w:tabs>
          <w:tab w:val="clear" w:pos="-1262"/>
          <w:tab w:val="clear" w:pos="-720"/>
          <w:tab w:val="clear" w:pos="240"/>
        </w:tabs>
        <w:ind w:left="400"/>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t>Todos los fondos recibidos por el Asociado de las Naciones Unidas en virtud del presente Acuerdo, que iban a ser utilizados para financiar un contrato respecto de los cuales el Banco ha ejercido sus derechos con arr</w:t>
      </w:r>
      <w:r w:rsidR="00C205FC">
        <w:rPr>
          <w:rFonts w:ascii="Times New Roman" w:hAnsi="Times New Roman"/>
          <w:color w:val="000000"/>
          <w:sz w:val="24"/>
          <w:szCs w:val="24"/>
        </w:rPr>
        <w:t>eglo al inciso iii) de la letra </w:t>
      </w:r>
      <w:r>
        <w:rPr>
          <w:rFonts w:ascii="Times New Roman" w:hAnsi="Times New Roman"/>
          <w:color w:val="000000"/>
          <w:sz w:val="24"/>
          <w:szCs w:val="24"/>
        </w:rPr>
        <w:t>b) del párrafo 37, se utilizarán para sufragar los importes solicitados por el Asociado de las Naciones Unidas en cualquier solicitud de pago posterior, en su caso, o se tratarán como un saldo a favor del Gobierno en el cálculo de los saldos finales después de la finalización o rescisión anticipada del presente Acuerdo.</w:t>
      </w:r>
    </w:p>
    <w:p w:rsidR="00D3552D" w:rsidRPr="001C22E9" w:rsidRDefault="00D3552D"/>
    <w:p w:rsidR="00D3552D" w:rsidRPr="00724657" w:rsidRDefault="00D3552D">
      <w:pPr>
        <w:pStyle w:val="Heading2"/>
        <w:tabs>
          <w:tab w:val="clear" w:pos="-1440"/>
        </w:tabs>
        <w:jc w:val="center"/>
        <w:rPr>
          <w:b/>
          <w:smallCaps/>
          <w:color w:val="000000"/>
          <w:szCs w:val="24"/>
        </w:rPr>
      </w:pPr>
    </w:p>
    <w:p w:rsidR="00D3552D" w:rsidRPr="008D12F3" w:rsidRDefault="009F06AE">
      <w:pPr>
        <w:jc w:val="center"/>
        <w:rPr>
          <w:b/>
          <w:smallCaps/>
          <w:color w:val="000000"/>
          <w:sz w:val="24"/>
          <w:szCs w:val="24"/>
        </w:rPr>
      </w:pPr>
      <w:r>
        <w:rPr>
          <w:b/>
          <w:smallCaps/>
          <w:color w:val="000000"/>
          <w:sz w:val="24"/>
          <w:szCs w:val="24"/>
        </w:rPr>
        <w:t>SOLUCIÓN DE CONTROVERSIAS ENTRE LAS PARTES</w:t>
      </w:r>
    </w:p>
    <w:p w:rsidR="00D3552D" w:rsidRPr="005C2ECC" w:rsidRDefault="00D3552D">
      <w:pPr>
        <w:tabs>
          <w:tab w:val="left" w:pos="720"/>
        </w:tabs>
        <w:ind w:left="360" w:hanging="360"/>
        <w:rPr>
          <w:sz w:val="24"/>
          <w:szCs w:val="24"/>
          <w:lang w:val="uk-UA"/>
        </w:rPr>
      </w:pPr>
    </w:p>
    <w:p w:rsidR="00D3552D" w:rsidRPr="005C2ECC" w:rsidRDefault="00085A89">
      <w:pPr>
        <w:pStyle w:val="ListParagraph"/>
        <w:numPr>
          <w:ilvl w:val="0"/>
          <w:numId w:val="21"/>
        </w:numPr>
        <w:tabs>
          <w:tab w:val="left" w:pos="284"/>
        </w:tabs>
        <w:ind w:left="360"/>
        <w:rPr>
          <w:rFonts w:ascii="Times New Roman" w:hAnsi="Times New Roman"/>
          <w:color w:val="auto"/>
          <w:sz w:val="24"/>
          <w:szCs w:val="24"/>
        </w:rPr>
      </w:pPr>
      <w:r>
        <w:rPr>
          <w:rFonts w:ascii="Times New Roman" w:hAnsi="Times New Roman"/>
          <w:color w:val="auto"/>
          <w:sz w:val="24"/>
          <w:szCs w:val="24"/>
        </w:rPr>
        <w:t>El presente Acuerdo se regirá por los principios generales del derecho internacional, que se considerará que incluyen los Principios del Instituto Internacional para la Unificación del Derecho Privado (UNIDROIT) sobre los contratos comerciales internacionales (2010). Todo litigio, controversia o reclamación resultante del presente Acuerdo que no se haya resuelto mediante negociación o cualquier otra forma de resolución de controversias acordada podrá someterse a arbitraje a instancia de cualquiera de las Partes de conformidad con el Reglamento de Arbitraje de la Comisión de las Naciones Unidas para el Derecho Mercantil Internacional (CNUDMI) vigentes actualmente. El laudo arbitral comprenderá una relación de los motivos en que se basa y será aceptado por las Partes como fallo definitivo sobre la controversia.</w:t>
      </w:r>
      <w:bookmarkStart w:id="2" w:name="QuickMark"/>
      <w:bookmarkEnd w:id="2"/>
      <w:r>
        <w:rPr>
          <w:rFonts w:ascii="Times New Roman" w:hAnsi="Times New Roman"/>
          <w:color w:val="auto"/>
          <w:sz w:val="24"/>
          <w:szCs w:val="24"/>
        </w:rPr>
        <w:t xml:space="preserve"> El tribunal arbitral no tendrá competencia para imponer ningún tipo de indemnización punitiva por daños y perjuicios. Las Partes podrán solicitar el arbitraje durante la ejecución del Acuerdo y en cualquier caso en un plazo no superior a doce (12) meses después de la fecha de finalización o terminación del presente Acuerdo.</w:t>
      </w:r>
    </w:p>
    <w:p w:rsidR="00880FE1" w:rsidRDefault="00880FE1">
      <w:pPr>
        <w:tabs>
          <w:tab w:val="left" w:pos="720"/>
        </w:tabs>
        <w:ind w:left="360" w:hanging="360"/>
        <w:rPr>
          <w:sz w:val="24"/>
          <w:szCs w:val="24"/>
        </w:rPr>
      </w:pPr>
    </w:p>
    <w:p w:rsidR="00F7567F" w:rsidRPr="0016335E" w:rsidRDefault="009F06AE">
      <w:pPr>
        <w:jc w:val="center"/>
        <w:rPr>
          <w:rFonts w:ascii="Times New Roman Bold" w:hAnsi="Times New Roman Bold"/>
          <w:b/>
          <w:i/>
          <w:smallCaps/>
          <w:sz w:val="24"/>
          <w:szCs w:val="24"/>
        </w:rPr>
      </w:pPr>
      <w:r>
        <w:rPr>
          <w:rFonts w:ascii="Times New Roman Bold" w:hAnsi="Times New Roman Bold"/>
          <w:b/>
          <w:smallCaps/>
          <w:sz w:val="24"/>
          <w:szCs w:val="24"/>
        </w:rPr>
        <w:t>RESCISIÓN ANTICIPADA</w:t>
      </w:r>
    </w:p>
    <w:p w:rsidR="00F7567F" w:rsidRPr="00C1705E" w:rsidRDefault="00F7567F">
      <w:pPr>
        <w:tabs>
          <w:tab w:val="left" w:pos="720"/>
        </w:tabs>
        <w:rPr>
          <w:color w:val="000000"/>
          <w:sz w:val="24"/>
          <w:szCs w:val="24"/>
        </w:rPr>
      </w:pPr>
    </w:p>
    <w:p w:rsidR="00E27C62" w:rsidRPr="00ED38BA" w:rsidRDefault="00E27C62">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color w:val="auto"/>
          <w:sz w:val="24"/>
          <w:szCs w:val="24"/>
        </w:rPr>
        <w:t>Cualquiera de las Partes podrá rescindir el presente Acuerdo antes de la fecha de finalización (</w:t>
      </w:r>
      <w:r w:rsidR="0091407A">
        <w:rPr>
          <w:rFonts w:ascii="Times New Roman" w:hAnsi="Times New Roman"/>
          <w:color w:val="auto"/>
          <w:sz w:val="24"/>
          <w:szCs w:val="24"/>
        </w:rPr>
        <w:t>“</w:t>
      </w:r>
      <w:r>
        <w:rPr>
          <w:rFonts w:ascii="Times New Roman" w:hAnsi="Times New Roman"/>
          <w:color w:val="auto"/>
          <w:sz w:val="24"/>
          <w:szCs w:val="24"/>
        </w:rPr>
        <w:t>rescisión anticipada</w:t>
      </w:r>
      <w:r w:rsidR="0091407A">
        <w:rPr>
          <w:rFonts w:ascii="Times New Roman" w:hAnsi="Times New Roman"/>
          <w:color w:val="auto"/>
          <w:sz w:val="24"/>
          <w:szCs w:val="24"/>
        </w:rPr>
        <w:t>”</w:t>
      </w:r>
      <w:r>
        <w:rPr>
          <w:rFonts w:ascii="Times New Roman" w:hAnsi="Times New Roman"/>
          <w:color w:val="auto"/>
          <w:sz w:val="24"/>
          <w:szCs w:val="24"/>
        </w:rPr>
        <w:t>), notificándolo por escrito a la otra Parte con treinta (30) días naturales de antelación, en las siguientes circunstancias:</w:t>
      </w:r>
    </w:p>
    <w:p w:rsidR="00E27C62" w:rsidRPr="00712CB2" w:rsidRDefault="00E27C62">
      <w:pPr>
        <w:tabs>
          <w:tab w:val="left" w:pos="720"/>
        </w:tabs>
        <w:rPr>
          <w:sz w:val="24"/>
          <w:szCs w:val="24"/>
        </w:rPr>
      </w:pPr>
    </w:p>
    <w:p w:rsidR="00E27C62" w:rsidRDefault="00D05895">
      <w:pPr>
        <w:numPr>
          <w:ilvl w:val="0"/>
          <w:numId w:val="18"/>
        </w:numPr>
        <w:ind w:left="720"/>
        <w:rPr>
          <w:sz w:val="24"/>
          <w:szCs w:val="24"/>
        </w:rPr>
      </w:pPr>
      <w:r>
        <w:rPr>
          <w:sz w:val="24"/>
          <w:szCs w:val="24"/>
        </w:rPr>
        <w:t xml:space="preserve">El Asociado de las Naciones Unidas no puede ejecutar una parte importante del presente Acuerdo durante un período de sesenta (60) días naturales por motivos de fuerza mayor; o si el Asociado de las Naciones Unidas determina que en las </w:t>
      </w:r>
      <w:r>
        <w:rPr>
          <w:sz w:val="24"/>
          <w:szCs w:val="24"/>
        </w:rPr>
        <w:lastRenderedPageBreak/>
        <w:t>circunstancias reinantes relacionadas con el empeoramiento de la situación de la seguridad en el país ya no puede realizar las actividades previstas en el Acuerdo.</w:t>
      </w:r>
    </w:p>
    <w:p w:rsidR="00E27C62" w:rsidRDefault="00E27C62">
      <w:pPr>
        <w:ind w:left="360"/>
        <w:rPr>
          <w:sz w:val="24"/>
          <w:szCs w:val="24"/>
        </w:rPr>
      </w:pPr>
    </w:p>
    <w:p w:rsidR="00E27C62" w:rsidRDefault="00D05895">
      <w:pPr>
        <w:keepNext/>
        <w:keepLines/>
        <w:numPr>
          <w:ilvl w:val="0"/>
          <w:numId w:val="18"/>
        </w:numPr>
        <w:ind w:left="714" w:hanging="357"/>
        <w:rPr>
          <w:sz w:val="24"/>
          <w:szCs w:val="24"/>
        </w:rPr>
      </w:pPr>
      <w:r>
        <w:rPr>
          <w:sz w:val="24"/>
          <w:szCs w:val="24"/>
        </w:rPr>
        <w:t xml:space="preserve">El Asociado de las Naciones Unidas no recibe el pago de la cantidad total establecida en la factura presentada de conformidad con el </w:t>
      </w:r>
      <w:r>
        <w:rPr>
          <w:b/>
          <w:sz w:val="24"/>
          <w:szCs w:val="24"/>
        </w:rPr>
        <w:t>Anexo II</w:t>
      </w:r>
      <w:r>
        <w:rPr>
          <w:sz w:val="24"/>
          <w:szCs w:val="24"/>
        </w:rPr>
        <w:t xml:space="preserve"> y que no haya sido impugnada por el Gobierno en los treinta (30) días naturales siguientes a la fecha de dicha factura.</w:t>
      </w:r>
    </w:p>
    <w:p w:rsidR="00E27C62" w:rsidRDefault="00E27C62">
      <w:pPr>
        <w:ind w:left="360"/>
        <w:rPr>
          <w:sz w:val="24"/>
          <w:szCs w:val="24"/>
        </w:rPr>
      </w:pPr>
    </w:p>
    <w:p w:rsidR="00E27C62" w:rsidRDefault="00E27C62">
      <w:pPr>
        <w:numPr>
          <w:ilvl w:val="0"/>
          <w:numId w:val="18"/>
        </w:numPr>
        <w:ind w:left="720"/>
        <w:rPr>
          <w:sz w:val="24"/>
          <w:szCs w:val="24"/>
        </w:rPr>
      </w:pPr>
      <w:r>
        <w:rPr>
          <w:sz w:val="24"/>
          <w:szCs w:val="24"/>
        </w:rPr>
        <w:t xml:space="preserve">Cualquiera de las Partes ha incurrido en una violación grave de las obligaciones contraídas con arreglo a este Acuerdo y no ha adoptado medidas correctivas en el plazo de sesenta (60) días naturales (o un período más largo que el Gobierno haya aceptado posteriormente por escrito), tras la recepción de una notificación del Gobierno en la que se especifique dicha violación. </w:t>
      </w:r>
    </w:p>
    <w:p w:rsidR="00E27C62" w:rsidRPr="00ED38BA" w:rsidRDefault="00E27C62">
      <w:pPr>
        <w:tabs>
          <w:tab w:val="left" w:pos="720"/>
        </w:tabs>
        <w:ind w:left="360"/>
        <w:rPr>
          <w:sz w:val="24"/>
          <w:szCs w:val="24"/>
        </w:rPr>
      </w:pPr>
    </w:p>
    <w:p w:rsidR="00E27C62" w:rsidRPr="00BC724A" w:rsidRDefault="00297560">
      <w:pPr>
        <w:pStyle w:val="ListParagraph"/>
        <w:numPr>
          <w:ilvl w:val="0"/>
          <w:numId w:val="21"/>
        </w:numPr>
        <w:ind w:left="357" w:hanging="357"/>
        <w:rPr>
          <w:rFonts w:ascii="Times New Roman" w:hAnsi="Times New Roman"/>
          <w:color w:val="auto"/>
          <w:sz w:val="24"/>
          <w:szCs w:val="24"/>
        </w:rPr>
      </w:pPr>
      <w:r>
        <w:rPr>
          <w:rFonts w:ascii="Times New Roman" w:hAnsi="Times New Roman"/>
          <w:color w:val="auto"/>
          <w:sz w:val="24"/>
          <w:szCs w:val="24"/>
        </w:rPr>
        <w:t>Las obligaciones contraídas por las Partes en virtud del presente Acuerdo subsistirán después de su rescisión anticipada por el tiempo necesario para permitir la finalización de las actividades y la liquidación de las cuentas entre las Partes de forma ordenada. Tras la recepción por una de las Partes de una notificación escrita de rescisión anticipada del presente Acuerdo enviada por la otra Parte, las Partes acordarán la estrategia de salida para minimizar cualquier efecto negativo de dicha rescisión y tomarán todas las medidas razonables y necesarias para concluir tantas actividades como sea posible. En el caso de rescisión anticipada, las Partes acordarán el plazo para que el Asociado de las Naciones Unidas pueda presentar el informe final sobre la marcha de los trabajos y el estado de cuentas definitivo certificado, y liquidar los pagos pendientes a más tardar para la fecha de cierre del Acuerdo de financiación.</w:t>
      </w:r>
    </w:p>
    <w:p w:rsidR="00F7567F" w:rsidRPr="00E23753" w:rsidRDefault="00F7567F">
      <w:pPr>
        <w:tabs>
          <w:tab w:val="left" w:pos="720"/>
        </w:tabs>
        <w:ind w:left="360" w:hanging="360"/>
        <w:rPr>
          <w:sz w:val="24"/>
          <w:szCs w:val="24"/>
        </w:rPr>
      </w:pPr>
    </w:p>
    <w:p w:rsidR="00D3552D" w:rsidRPr="00E23753" w:rsidRDefault="009F06AE">
      <w:pPr>
        <w:jc w:val="center"/>
        <w:rPr>
          <w:b/>
          <w:sz w:val="24"/>
          <w:szCs w:val="24"/>
        </w:rPr>
      </w:pPr>
      <w:r>
        <w:rPr>
          <w:b/>
          <w:smallCaps/>
          <w:sz w:val="24"/>
          <w:szCs w:val="24"/>
        </w:rPr>
        <w:t>DISPOSICIONES VARIAS</w:t>
      </w:r>
    </w:p>
    <w:p w:rsidR="00B41132" w:rsidRDefault="00B41132"/>
    <w:p w:rsidR="005850FF" w:rsidRDefault="00161B83">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color w:val="000000"/>
          <w:sz w:val="24"/>
        </w:rPr>
        <w:t>Mantenimiento de registros.</w:t>
      </w:r>
      <w:r>
        <w:rPr>
          <w:rFonts w:ascii="Times New Roman" w:hAnsi="Times New Roman"/>
          <w:color w:val="000000"/>
          <w:sz w:val="24"/>
        </w:rPr>
        <w:t xml:space="preserve"> El Asociado de las Naciones Unidas conservará todos los registros relativos al presente Acuerdo (contratos, informes, facturas, recibos y otros documentos) de conformidad con la política de conservación de documentación del Asociado de las Naciones Unidas.</w:t>
      </w:r>
    </w:p>
    <w:p w:rsidR="005850FF" w:rsidRPr="005850FF" w:rsidRDefault="005850FF">
      <w:pPr>
        <w:pStyle w:val="ListParagraph"/>
        <w:tabs>
          <w:tab w:val="left" w:pos="360"/>
          <w:tab w:val="left" w:pos="720"/>
        </w:tabs>
        <w:ind w:left="0"/>
        <w:rPr>
          <w:rFonts w:ascii="Times New Roman" w:hAnsi="Times New Roman"/>
          <w:color w:val="000000"/>
          <w:sz w:val="24"/>
        </w:rPr>
      </w:pPr>
    </w:p>
    <w:p w:rsidR="00D3552D" w:rsidRPr="005850FF" w:rsidRDefault="00FF0811">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color w:val="auto"/>
          <w:sz w:val="24"/>
          <w:szCs w:val="24"/>
        </w:rPr>
        <w:t>Relación entre las Partes</w:t>
      </w:r>
      <w:r>
        <w:rPr>
          <w:rFonts w:ascii="Times New Roman" w:hAnsi="Times New Roman"/>
          <w:color w:val="auto"/>
          <w:sz w:val="24"/>
          <w:szCs w:val="24"/>
        </w:rPr>
        <w:t>.</w:t>
      </w:r>
      <w:r>
        <w:rPr>
          <w:rFonts w:ascii="Times New Roman" w:hAnsi="Times New Roman"/>
          <w:i/>
          <w:color w:val="auto"/>
          <w:sz w:val="24"/>
          <w:szCs w:val="24"/>
        </w:rPr>
        <w:t xml:space="preserve"> </w:t>
      </w:r>
      <w:r>
        <w:rPr>
          <w:rFonts w:ascii="Times New Roman" w:hAnsi="Times New Roman"/>
          <w:color w:val="auto"/>
          <w:sz w:val="24"/>
          <w:szCs w:val="24"/>
        </w:rPr>
        <w:t>No se interpretará ninguna disposición del presente Acuerdo en el sentido de que establece una relación de mandante y agente entre el Gobierno y el Asociado de las Naciones Unidas. Ningún agente o representante de cualquiera de las Partes tiene la autoridad de realizar ninguna declaración, representación, promesa o convenio que no estén estipulados en el presente Acuerdo, y las Partes no estarán sujetas a ninguno de ellos ni serán responsables de los mismos.</w:t>
      </w:r>
    </w:p>
    <w:p w:rsidR="00D3552D" w:rsidRPr="00F47164" w:rsidRDefault="00D3552D">
      <w:pPr>
        <w:tabs>
          <w:tab w:val="left" w:pos="630"/>
        </w:tabs>
        <w:rPr>
          <w:sz w:val="24"/>
          <w:szCs w:val="24"/>
        </w:rPr>
      </w:pPr>
    </w:p>
    <w:p w:rsidR="00D3552D" w:rsidRPr="00161B83" w:rsidRDefault="00FF0811">
      <w:pPr>
        <w:pStyle w:val="ListParagraph"/>
        <w:numPr>
          <w:ilvl w:val="0"/>
          <w:numId w:val="21"/>
        </w:numPr>
        <w:ind w:left="360"/>
        <w:rPr>
          <w:rFonts w:ascii="Times New Roman" w:hAnsi="Times New Roman"/>
          <w:color w:val="auto"/>
          <w:sz w:val="24"/>
          <w:szCs w:val="24"/>
        </w:rPr>
      </w:pPr>
      <w:r>
        <w:rPr>
          <w:rFonts w:ascii="Times New Roman" w:hAnsi="Times New Roman"/>
          <w:b/>
          <w:color w:val="auto"/>
          <w:sz w:val="24"/>
          <w:szCs w:val="24"/>
        </w:rPr>
        <w:t>Títulos</w:t>
      </w:r>
      <w:r>
        <w:rPr>
          <w:rFonts w:ascii="Times New Roman" w:hAnsi="Times New Roman"/>
          <w:color w:val="auto"/>
          <w:sz w:val="24"/>
          <w:szCs w:val="24"/>
        </w:rPr>
        <w:t>.</w:t>
      </w:r>
      <w:r>
        <w:rPr>
          <w:rFonts w:ascii="Times New Roman" w:hAnsi="Times New Roman"/>
          <w:i/>
          <w:color w:val="auto"/>
          <w:sz w:val="24"/>
          <w:szCs w:val="24"/>
        </w:rPr>
        <w:t xml:space="preserve"> </w:t>
      </w:r>
      <w:r>
        <w:rPr>
          <w:rFonts w:ascii="Times New Roman" w:hAnsi="Times New Roman"/>
          <w:color w:val="auto"/>
          <w:sz w:val="24"/>
          <w:szCs w:val="24"/>
        </w:rPr>
        <w:t>Los títulos contenidos en este Acuerdo se incluyen con fines de referencia únicamente y no limitarán, modificarán ni alterarán el significado o la interpretación del presente Acuerdo.</w:t>
      </w:r>
    </w:p>
    <w:p w:rsidR="00D3552D" w:rsidRPr="00F47164" w:rsidRDefault="00D3552D">
      <w:pPr>
        <w:rPr>
          <w:sz w:val="24"/>
          <w:szCs w:val="24"/>
        </w:rPr>
      </w:pPr>
    </w:p>
    <w:p w:rsidR="00D3552D" w:rsidRPr="005C2ECC" w:rsidRDefault="00FF0811">
      <w:pPr>
        <w:pStyle w:val="ListParagraph"/>
        <w:numPr>
          <w:ilvl w:val="0"/>
          <w:numId w:val="21"/>
        </w:numPr>
        <w:ind w:left="360"/>
        <w:rPr>
          <w:rFonts w:ascii="Times New Roman" w:hAnsi="Times New Roman"/>
          <w:color w:val="auto"/>
          <w:sz w:val="24"/>
          <w:szCs w:val="24"/>
        </w:rPr>
      </w:pPr>
      <w:r>
        <w:rPr>
          <w:rFonts w:ascii="Times New Roman" w:hAnsi="Times New Roman"/>
          <w:b/>
          <w:color w:val="auto"/>
          <w:sz w:val="24"/>
          <w:szCs w:val="24"/>
        </w:rPr>
        <w:t>Notificaciones</w:t>
      </w:r>
      <w:r>
        <w:rPr>
          <w:rFonts w:ascii="Times New Roman" w:hAnsi="Times New Roman"/>
          <w:color w:val="auto"/>
          <w:sz w:val="24"/>
          <w:szCs w:val="24"/>
        </w:rPr>
        <w:t>.</w:t>
      </w:r>
      <w:r>
        <w:rPr>
          <w:rFonts w:ascii="Times New Roman" w:hAnsi="Times New Roman"/>
          <w:i/>
          <w:color w:val="auto"/>
          <w:sz w:val="24"/>
          <w:szCs w:val="24"/>
        </w:rPr>
        <w:t xml:space="preserve"> </w:t>
      </w:r>
      <w:r>
        <w:rPr>
          <w:rFonts w:ascii="Times New Roman" w:hAnsi="Times New Roman"/>
          <w:color w:val="auto"/>
          <w:sz w:val="24"/>
          <w:szCs w:val="24"/>
        </w:rPr>
        <w:t xml:space="preserve">Se considerará que las notificaciones </w:t>
      </w:r>
      <w:r w:rsidR="0091407A">
        <w:rPr>
          <w:rFonts w:ascii="Times New Roman" w:hAnsi="Times New Roman"/>
          <w:color w:val="auto"/>
          <w:sz w:val="24"/>
          <w:szCs w:val="24"/>
        </w:rPr>
        <w:t>“</w:t>
      </w:r>
      <w:r>
        <w:rPr>
          <w:rFonts w:ascii="Times New Roman" w:hAnsi="Times New Roman"/>
          <w:color w:val="auto"/>
          <w:sz w:val="24"/>
          <w:szCs w:val="24"/>
        </w:rPr>
        <w:t>se han recibido</w:t>
      </w:r>
      <w:r w:rsidR="0091407A">
        <w:rPr>
          <w:rFonts w:ascii="Times New Roman" w:hAnsi="Times New Roman"/>
          <w:color w:val="auto"/>
          <w:sz w:val="24"/>
          <w:szCs w:val="24"/>
        </w:rPr>
        <w:t>”</w:t>
      </w:r>
      <w:r>
        <w:rPr>
          <w:rFonts w:ascii="Times New Roman" w:hAnsi="Times New Roman"/>
          <w:color w:val="auto"/>
          <w:sz w:val="24"/>
          <w:szCs w:val="24"/>
        </w:rPr>
        <w:t xml:space="preserve"> con arreglo a lo siguiente:</w:t>
      </w:r>
    </w:p>
    <w:p w:rsidR="00D3552D" w:rsidRPr="005C2ECC" w:rsidRDefault="00D3552D">
      <w:pPr>
        <w:rPr>
          <w:sz w:val="24"/>
          <w:szCs w:val="24"/>
        </w:rPr>
      </w:pPr>
    </w:p>
    <w:p w:rsidR="00D3552D" w:rsidRPr="005C2ECC" w:rsidRDefault="00D3552D" w:rsidP="006425A7">
      <w:pPr>
        <w:numPr>
          <w:ilvl w:val="0"/>
          <w:numId w:val="45"/>
        </w:numPr>
        <w:tabs>
          <w:tab w:val="clear" w:pos="1080"/>
        </w:tabs>
        <w:ind w:left="709" w:hanging="352"/>
        <w:rPr>
          <w:sz w:val="24"/>
          <w:szCs w:val="24"/>
        </w:rPr>
      </w:pPr>
      <w:r>
        <w:rPr>
          <w:sz w:val="24"/>
          <w:szCs w:val="24"/>
        </w:rPr>
        <w:lastRenderedPageBreak/>
        <w:t>de haberse previsto la entrega en mano, a la entrega, según la fecha de confirmación por escrito de la recepción;</w:t>
      </w:r>
    </w:p>
    <w:p w:rsidR="00D3552D" w:rsidRPr="005C2ECC" w:rsidRDefault="00D3552D">
      <w:pPr>
        <w:ind w:left="709"/>
        <w:rPr>
          <w:sz w:val="24"/>
          <w:szCs w:val="24"/>
        </w:rPr>
      </w:pPr>
    </w:p>
    <w:p w:rsidR="00D3552D" w:rsidRPr="00FB4EA1" w:rsidRDefault="00D3552D" w:rsidP="006425A7">
      <w:pPr>
        <w:numPr>
          <w:ilvl w:val="0"/>
          <w:numId w:val="45"/>
        </w:numPr>
        <w:tabs>
          <w:tab w:val="clear" w:pos="1080"/>
        </w:tabs>
        <w:ind w:left="709" w:hanging="352"/>
        <w:rPr>
          <w:sz w:val="24"/>
          <w:szCs w:val="24"/>
        </w:rPr>
      </w:pPr>
      <w:r>
        <w:rPr>
          <w:sz w:val="24"/>
          <w:szCs w:val="24"/>
        </w:rPr>
        <w:t>en caso de envío por correo certificado, catorce (14) días después de haberse enviado;</w:t>
      </w:r>
    </w:p>
    <w:p w:rsidR="00D3552D" w:rsidRPr="005C2ECC" w:rsidRDefault="00D3552D">
      <w:pPr>
        <w:ind w:left="709"/>
        <w:rPr>
          <w:sz w:val="24"/>
          <w:szCs w:val="24"/>
        </w:rPr>
      </w:pPr>
    </w:p>
    <w:p w:rsidR="00D3552D" w:rsidRPr="005C2ECC" w:rsidRDefault="00D3552D" w:rsidP="006425A7">
      <w:pPr>
        <w:numPr>
          <w:ilvl w:val="0"/>
          <w:numId w:val="45"/>
        </w:numPr>
        <w:tabs>
          <w:tab w:val="clear" w:pos="1080"/>
        </w:tabs>
        <w:ind w:left="709" w:hanging="352"/>
        <w:rPr>
          <w:sz w:val="24"/>
          <w:szCs w:val="24"/>
        </w:rPr>
      </w:pPr>
      <w:r>
        <w:rPr>
          <w:sz w:val="24"/>
          <w:szCs w:val="24"/>
        </w:rPr>
        <w:t>en caso de envío por fax u otras comunicaciones electrónicas, cuarenta y ocho (48) horas después de la confirmación de la transmisión.</w:t>
      </w:r>
    </w:p>
    <w:p w:rsidR="00D3552D" w:rsidRDefault="00D3552D">
      <w:pPr>
        <w:ind w:left="360"/>
        <w:rPr>
          <w:sz w:val="24"/>
          <w:szCs w:val="24"/>
        </w:rPr>
      </w:pPr>
    </w:p>
    <w:p w:rsidR="00D3552D" w:rsidRPr="000336FB" w:rsidRDefault="00D3552D">
      <w:pPr>
        <w:pStyle w:val="ListParagraph"/>
        <w:numPr>
          <w:ilvl w:val="0"/>
          <w:numId w:val="21"/>
        </w:numPr>
        <w:ind w:left="360"/>
        <w:rPr>
          <w:rFonts w:ascii="Times New Roman" w:hAnsi="Times New Roman"/>
          <w:color w:val="auto"/>
          <w:sz w:val="24"/>
          <w:szCs w:val="24"/>
        </w:rPr>
      </w:pPr>
      <w:r>
        <w:rPr>
          <w:rFonts w:ascii="Times New Roman" w:hAnsi="Times New Roman"/>
          <w:color w:val="auto"/>
          <w:sz w:val="24"/>
          <w:szCs w:val="24"/>
        </w:rPr>
        <w:t>Toda notificación, solicitud o consentimiento se considerará realizada o consignada cuando se entregue en persona a un representante autorizado de la Parte a la que se dirige la comunicación, o cuando se envíe a dicha Parte a la dirección indicada en el formulario del Acuerdo.</w:t>
      </w:r>
    </w:p>
    <w:p w:rsidR="00D3552D" w:rsidRPr="000336FB" w:rsidRDefault="00D3552D">
      <w:pPr>
        <w:rPr>
          <w:b/>
          <w:sz w:val="24"/>
          <w:szCs w:val="24"/>
        </w:rPr>
      </w:pPr>
    </w:p>
    <w:p w:rsidR="00161B83" w:rsidRPr="000336FB" w:rsidRDefault="00161B83">
      <w:pPr>
        <w:pStyle w:val="ListParagraph"/>
        <w:numPr>
          <w:ilvl w:val="0"/>
          <w:numId w:val="21"/>
        </w:numPr>
        <w:ind w:left="360"/>
        <w:rPr>
          <w:rFonts w:ascii="Times New Roman" w:hAnsi="Times New Roman"/>
          <w:color w:val="auto"/>
          <w:sz w:val="24"/>
          <w:szCs w:val="24"/>
        </w:rPr>
      </w:pPr>
      <w:r>
        <w:rPr>
          <w:rFonts w:ascii="Times New Roman" w:hAnsi="Times New Roman"/>
          <w:b/>
          <w:color w:val="auto"/>
          <w:sz w:val="24"/>
          <w:szCs w:val="24"/>
        </w:rPr>
        <w:t>Modificaciones</w:t>
      </w:r>
      <w:r>
        <w:rPr>
          <w:rFonts w:ascii="Times New Roman" w:hAnsi="Times New Roman"/>
          <w:color w:val="auto"/>
          <w:sz w:val="24"/>
          <w:szCs w:val="24"/>
        </w:rPr>
        <w:t>.</w:t>
      </w:r>
      <w:r>
        <w:rPr>
          <w:rFonts w:ascii="Times New Roman" w:hAnsi="Times New Roman"/>
          <w:i/>
          <w:color w:val="auto"/>
          <w:sz w:val="24"/>
          <w:szCs w:val="24"/>
        </w:rPr>
        <w:t xml:space="preserve"> </w:t>
      </w:r>
      <w:r>
        <w:rPr>
          <w:rFonts w:ascii="Times New Roman" w:hAnsi="Times New Roman"/>
          <w:color w:val="auto"/>
          <w:sz w:val="24"/>
          <w:szCs w:val="24"/>
        </w:rPr>
        <w:t>Podrán realizarse modificaciones al presente Acuerdo para introducir revisiones o aclaraciones de poca importancia a través de un intercambio de correspondencia entre las Partes.</w:t>
      </w:r>
    </w:p>
    <w:p w:rsidR="00161B83" w:rsidRPr="000336FB" w:rsidRDefault="00161B83">
      <w:pPr>
        <w:ind w:left="360"/>
        <w:rPr>
          <w:sz w:val="24"/>
          <w:szCs w:val="24"/>
        </w:rPr>
      </w:pPr>
    </w:p>
    <w:p w:rsidR="00561A90" w:rsidRPr="000336FB" w:rsidRDefault="00161B83">
      <w:pPr>
        <w:pStyle w:val="ListParagraph"/>
        <w:numPr>
          <w:ilvl w:val="0"/>
          <w:numId w:val="21"/>
        </w:numPr>
        <w:ind w:left="360"/>
        <w:rPr>
          <w:rFonts w:ascii="Times New Roman" w:hAnsi="Times New Roman"/>
          <w:color w:val="auto"/>
          <w:sz w:val="24"/>
          <w:szCs w:val="24"/>
        </w:rPr>
      </w:pPr>
      <w:r>
        <w:rPr>
          <w:rFonts w:ascii="Times New Roman" w:hAnsi="Times New Roman"/>
          <w:b/>
          <w:color w:val="auto"/>
          <w:sz w:val="24"/>
          <w:szCs w:val="24"/>
        </w:rPr>
        <w:t>Enmiendas</w:t>
      </w:r>
      <w:r>
        <w:rPr>
          <w:rFonts w:ascii="Times New Roman" w:hAnsi="Times New Roman"/>
          <w:color w:val="auto"/>
          <w:sz w:val="24"/>
          <w:szCs w:val="24"/>
        </w:rPr>
        <w:t>. Las revisiones sustanciales respecto a: a) los principales resultados concretos (productos), tal y como se detallan en el</w:t>
      </w:r>
      <w:r>
        <w:rPr>
          <w:rFonts w:ascii="Times New Roman" w:hAnsi="Times New Roman"/>
          <w:b/>
          <w:color w:val="auto"/>
          <w:sz w:val="24"/>
          <w:szCs w:val="24"/>
        </w:rPr>
        <w:t xml:space="preserve"> Anexo I</w:t>
      </w:r>
      <w:r>
        <w:rPr>
          <w:rFonts w:ascii="Times New Roman" w:hAnsi="Times New Roman"/>
          <w:color w:val="auto"/>
          <w:sz w:val="24"/>
          <w:szCs w:val="24"/>
        </w:rPr>
        <w:t xml:space="preserve">; o b) la ampliación de la fecha de finalización o la rescisión anticipada; o c) el límite del total de la financiación, solo podrán realizarse mediante una enmienda por escrito firmada por las Partes. Dicha enmienda será efectiva solo después de que el Gobierno envíe notificación al Asociado de las Naciones Unidas de que el Banco, según proceda, ha aprobado la enmienda. </w:t>
      </w:r>
    </w:p>
    <w:p w:rsidR="00D3552D" w:rsidRPr="00F47164" w:rsidRDefault="00D3552D">
      <w:pPr>
        <w:ind w:left="360"/>
        <w:rPr>
          <w:sz w:val="24"/>
        </w:rPr>
      </w:pPr>
    </w:p>
    <w:p w:rsidR="00D3552D" w:rsidRDefault="00D3552D">
      <w:pPr>
        <w:pStyle w:val="ApndxHeading"/>
        <w:spacing w:before="0" w:after="0"/>
        <w:rPr>
          <w:sz w:val="24"/>
        </w:rPr>
        <w:sectPr w:rsidR="00D3552D" w:rsidSect="0040288D">
          <w:type w:val="continuous"/>
          <w:pgSz w:w="12240" w:h="15840" w:code="1"/>
          <w:pgMar w:top="1440" w:right="1800" w:bottom="1440" w:left="1800" w:header="708" w:footer="708" w:gutter="0"/>
          <w:cols w:space="708"/>
          <w:docGrid w:linePitch="360"/>
        </w:sectPr>
      </w:pPr>
    </w:p>
    <w:p w:rsidR="00D3552D" w:rsidRPr="006C47D5" w:rsidRDefault="006C47D5">
      <w:pPr>
        <w:pStyle w:val="ApndxHeading"/>
        <w:jc w:val="right"/>
        <w:rPr>
          <w:sz w:val="22"/>
          <w:szCs w:val="24"/>
        </w:rPr>
      </w:pPr>
      <w:bookmarkStart w:id="3" w:name="_Toc202256740"/>
      <w:r>
        <w:rPr>
          <w:sz w:val="22"/>
          <w:szCs w:val="24"/>
        </w:rPr>
        <w:lastRenderedPageBreak/>
        <w:t>ANEXO I</w:t>
      </w:r>
    </w:p>
    <w:p w:rsidR="00FF0811" w:rsidRPr="00187B6A" w:rsidRDefault="006C47D5">
      <w:pPr>
        <w:pStyle w:val="ApndxHeading"/>
        <w:rPr>
          <w:sz w:val="22"/>
          <w:szCs w:val="24"/>
        </w:rPr>
      </w:pPr>
      <w:r>
        <w:rPr>
          <w:sz w:val="22"/>
          <w:szCs w:val="24"/>
        </w:rPr>
        <w:t>DESCRIPCIÓN DE LA ASISTENCIA TÉCNICA</w:t>
      </w:r>
      <w:bookmarkEnd w:id="3"/>
      <w:r>
        <w:rPr>
          <w:sz w:val="22"/>
          <w:szCs w:val="24"/>
        </w:rPr>
        <w:t xml:space="preserve"> Y EL PLAN DE TRABAJO</w:t>
      </w:r>
    </w:p>
    <w:p w:rsidR="001B1EF9" w:rsidRDefault="00D726AC">
      <w:pPr>
        <w:pStyle w:val="ApndxHeading"/>
        <w:jc w:val="both"/>
        <w:rPr>
          <w:b w:val="0"/>
          <w:bCs w:val="0"/>
          <w:i/>
          <w:sz w:val="24"/>
          <w:szCs w:val="24"/>
        </w:rPr>
      </w:pPr>
      <w:r>
        <w:rPr>
          <w:b w:val="0"/>
          <w:bCs w:val="0"/>
          <w:i/>
          <w:sz w:val="24"/>
          <w:szCs w:val="24"/>
        </w:rPr>
        <w:t xml:space="preserve">Notas: Este Anexo se basará en el documento de proyecto de la FAO, incluido el cálculo detallado de los costos, preparado por la FAO para el Gobierno con objeto de facilitar las deliberaciones de las Partes sobre la concertación del presente Acuerdo. </w:t>
      </w:r>
    </w:p>
    <w:p w:rsidR="00D3552D" w:rsidRPr="00BA24C6" w:rsidRDefault="001B1EF9">
      <w:pPr>
        <w:pStyle w:val="ApndxHeading"/>
        <w:jc w:val="both"/>
        <w:rPr>
          <w:b w:val="0"/>
          <w:bCs w:val="0"/>
          <w:i/>
          <w:sz w:val="24"/>
          <w:szCs w:val="24"/>
        </w:rPr>
      </w:pPr>
      <w:r>
        <w:rPr>
          <w:b w:val="0"/>
          <w:bCs w:val="0"/>
          <w:i/>
          <w:sz w:val="24"/>
          <w:szCs w:val="24"/>
        </w:rPr>
        <w:t xml:space="preserve">La descripción de la asistencia técnica incluirá lo siguiente: </w:t>
      </w:r>
    </w:p>
    <w:p w:rsidR="00D3552D" w:rsidRDefault="00B00D61">
      <w:pPr>
        <w:pStyle w:val="ApndxHeading"/>
        <w:jc w:val="both"/>
        <w:rPr>
          <w:bCs w:val="0"/>
          <w:sz w:val="24"/>
          <w:szCs w:val="24"/>
        </w:rPr>
      </w:pPr>
      <w:r>
        <w:rPr>
          <w:bCs w:val="0"/>
          <w:sz w:val="24"/>
          <w:szCs w:val="24"/>
        </w:rPr>
        <w:t xml:space="preserve">I. Objetivos de la asistencia técnica y resultados concretos, logros y </w:t>
      </w:r>
      <w:r w:rsidR="0091407A">
        <w:rPr>
          <w:bCs w:val="0"/>
          <w:sz w:val="24"/>
          <w:szCs w:val="24"/>
        </w:rPr>
        <w:t>efectos previstos</w:t>
      </w:r>
      <w:r>
        <w:rPr>
          <w:bCs w:val="0"/>
          <w:sz w:val="24"/>
          <w:szCs w:val="24"/>
        </w:rPr>
        <w:t xml:space="preserve"> </w:t>
      </w:r>
    </w:p>
    <w:p w:rsidR="009D7972" w:rsidRDefault="00B00D61">
      <w:pPr>
        <w:pStyle w:val="ApndxHeading"/>
        <w:jc w:val="both"/>
        <w:rPr>
          <w:bCs w:val="0"/>
          <w:sz w:val="24"/>
          <w:szCs w:val="24"/>
        </w:rPr>
      </w:pPr>
      <w:r>
        <w:rPr>
          <w:bCs w:val="0"/>
          <w:sz w:val="24"/>
          <w:szCs w:val="24"/>
        </w:rPr>
        <w:t>II. Antecedentes y contenido</w:t>
      </w:r>
    </w:p>
    <w:p w:rsidR="00B00D61" w:rsidRDefault="005830ED">
      <w:pPr>
        <w:pStyle w:val="ApndxHeading"/>
        <w:jc w:val="both"/>
        <w:rPr>
          <w:bCs w:val="0"/>
          <w:sz w:val="24"/>
          <w:szCs w:val="24"/>
        </w:rPr>
      </w:pPr>
      <w:r>
        <w:rPr>
          <w:bCs w:val="0"/>
          <w:sz w:val="24"/>
          <w:szCs w:val="24"/>
        </w:rPr>
        <w:t>III. Resultados concretos, logros o efectos y plazos acordados</w:t>
      </w:r>
    </w:p>
    <w:p w:rsidR="00B00D61" w:rsidRDefault="00D309C9">
      <w:pPr>
        <w:pStyle w:val="ApndxHeading"/>
        <w:jc w:val="both"/>
        <w:rPr>
          <w:b w:val="0"/>
          <w:bCs w:val="0"/>
          <w:i/>
          <w:sz w:val="24"/>
          <w:szCs w:val="24"/>
        </w:rPr>
      </w:pPr>
      <w:r>
        <w:rPr>
          <w:b w:val="0"/>
          <w:bCs w:val="0"/>
          <w:i/>
          <w:sz w:val="24"/>
          <w:szCs w:val="24"/>
        </w:rPr>
        <w:t>Resultado 1:</w:t>
      </w:r>
      <w:r>
        <w:rPr>
          <w:b w:val="0"/>
          <w:i/>
          <w:sz w:val="24"/>
          <w:szCs w:val="24"/>
        </w:rPr>
        <w:t xml:space="preserve"> [</w:t>
      </w:r>
      <w:r>
        <w:rPr>
          <w:b w:val="0"/>
          <w:bCs w:val="0"/>
          <w:i/>
          <w:sz w:val="24"/>
          <w:szCs w:val="24"/>
        </w:rPr>
        <w:t>introducir la descripción]</w:t>
      </w:r>
    </w:p>
    <w:p w:rsidR="00B00D61" w:rsidRPr="00B00D61" w:rsidRDefault="00B00D61">
      <w:pPr>
        <w:pStyle w:val="ApndxHeading"/>
        <w:jc w:val="both"/>
        <w:rPr>
          <w:b w:val="0"/>
          <w:bCs w:val="0"/>
          <w:i/>
          <w:sz w:val="24"/>
          <w:szCs w:val="24"/>
        </w:rPr>
      </w:pPr>
      <w:r>
        <w:rPr>
          <w:b w:val="0"/>
          <w:i/>
          <w:sz w:val="24"/>
          <w:szCs w:val="24"/>
        </w:rPr>
        <w:t>Actividad 1.1</w:t>
      </w:r>
      <w:r>
        <w:rPr>
          <w:sz w:val="24"/>
          <w:szCs w:val="24"/>
        </w:rPr>
        <w:t xml:space="preserve"> </w:t>
      </w:r>
      <w:r>
        <w:rPr>
          <w:b w:val="0"/>
          <w:bCs w:val="0"/>
          <w:i/>
          <w:sz w:val="24"/>
          <w:szCs w:val="24"/>
        </w:rPr>
        <w:t xml:space="preserve">[Descripción de las principales actividades </w:t>
      </w:r>
      <w:r>
        <w:rPr>
          <w:b w:val="0"/>
          <w:i/>
          <w:sz w:val="24"/>
          <w:szCs w:val="24"/>
        </w:rPr>
        <w:t>(o tareas) que la FAO habrá de llevar a cabo, es decir, su contenido y duración, las fases y la relación entre las mismas, los hitos y el lugar de ejecución</w:t>
      </w:r>
      <w:r>
        <w:rPr>
          <w:b w:val="0"/>
          <w:bCs w:val="0"/>
          <w:i/>
          <w:sz w:val="24"/>
          <w:szCs w:val="24"/>
        </w:rPr>
        <w:t>]</w:t>
      </w:r>
    </w:p>
    <w:p w:rsidR="00B00D61" w:rsidRPr="005850FF" w:rsidRDefault="00B00D61">
      <w:pPr>
        <w:pStyle w:val="ApndxHeading"/>
        <w:jc w:val="both"/>
        <w:rPr>
          <w:b w:val="0"/>
          <w:bCs w:val="0"/>
          <w:i/>
          <w:sz w:val="24"/>
          <w:szCs w:val="24"/>
        </w:rPr>
      </w:pPr>
      <w:r>
        <w:rPr>
          <w:b w:val="0"/>
          <w:i/>
          <w:sz w:val="24"/>
          <w:szCs w:val="24"/>
        </w:rPr>
        <w:t>Actividad 1.2…………………………………….</w:t>
      </w:r>
    </w:p>
    <w:p w:rsidR="00BF2A68" w:rsidRPr="00DC0AF8" w:rsidRDefault="00BF2A68">
      <w:pPr>
        <w:pStyle w:val="ApndxHeading"/>
        <w:jc w:val="both"/>
        <w:rPr>
          <w:b w:val="0"/>
          <w:bCs w:val="0"/>
          <w:i/>
          <w:sz w:val="24"/>
          <w:szCs w:val="24"/>
        </w:rPr>
      </w:pPr>
      <w:r>
        <w:rPr>
          <w:b w:val="0"/>
          <w:bCs w:val="0"/>
          <w:i/>
          <w:sz w:val="24"/>
          <w:szCs w:val="24"/>
        </w:rPr>
        <w:t>[Nota: Los requisitos de presentación de informes relativos a las actividades descritas en el Anexo I deben incluirse en el Anexo III]</w:t>
      </w:r>
    </w:p>
    <w:p w:rsidR="001B1EF9" w:rsidRPr="008D12F3" w:rsidRDefault="005830ED">
      <w:pPr>
        <w:pStyle w:val="ApndxHeading"/>
        <w:jc w:val="both"/>
        <w:rPr>
          <w:sz w:val="24"/>
          <w:szCs w:val="24"/>
        </w:rPr>
      </w:pPr>
      <w:r>
        <w:rPr>
          <w:sz w:val="24"/>
          <w:szCs w:val="24"/>
        </w:rPr>
        <w:t>IV. Plan de trabajo</w:t>
      </w:r>
    </w:p>
    <w:p w:rsidR="0099703F" w:rsidRPr="004935B2" w:rsidRDefault="001B1EF9">
      <w:pPr>
        <w:pStyle w:val="ApndxHeading"/>
        <w:ind w:left="700" w:hanging="700"/>
        <w:jc w:val="both"/>
        <w:rPr>
          <w:b w:val="0"/>
          <w:i/>
          <w:sz w:val="24"/>
          <w:szCs w:val="24"/>
        </w:rPr>
      </w:pPr>
      <w:r>
        <w:rPr>
          <w:b w:val="0"/>
          <w:sz w:val="24"/>
          <w:szCs w:val="24"/>
        </w:rPr>
        <w:t>[</w:t>
      </w:r>
      <w:r>
        <w:rPr>
          <w:b w:val="0"/>
          <w:i/>
          <w:sz w:val="24"/>
          <w:szCs w:val="24"/>
        </w:rPr>
        <w:t>Debe ser coherente con el enfoque técnico y la metodología descrita anteriormente]</w:t>
      </w:r>
    </w:p>
    <w:p w:rsidR="0099703F" w:rsidRDefault="0099703F">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rsidRPr="008D12F3" w:rsidTr="00D31A91">
        <w:trPr>
          <w:cantSplit/>
          <w:trHeight w:hRule="exact" w:val="397"/>
          <w:jc w:val="center"/>
        </w:trPr>
        <w:tc>
          <w:tcPr>
            <w:tcW w:w="454" w:type="dxa"/>
            <w:vMerge w:val="restart"/>
            <w:tcBorders>
              <w:top w:val="double" w:sz="4" w:space="0" w:color="auto"/>
              <w:left w:val="double" w:sz="4" w:space="0" w:color="auto"/>
            </w:tcBorders>
            <w:vAlign w:val="center"/>
          </w:tcPr>
          <w:p w:rsidR="0099703F" w:rsidRPr="008D12F3" w:rsidRDefault="0099703F">
            <w:pPr>
              <w:jc w:val="center"/>
              <w:rPr>
                <w:b/>
                <w:bCs/>
                <w:sz w:val="22"/>
                <w:szCs w:val="22"/>
              </w:rPr>
            </w:pPr>
            <w:r>
              <w:rPr>
                <w:b/>
                <w:bCs/>
                <w:sz w:val="22"/>
                <w:szCs w:val="22"/>
              </w:rPr>
              <w:t>N.°</w:t>
            </w:r>
          </w:p>
        </w:tc>
        <w:tc>
          <w:tcPr>
            <w:tcW w:w="3686" w:type="dxa"/>
            <w:vMerge w:val="restart"/>
            <w:tcBorders>
              <w:top w:val="double" w:sz="4" w:space="0" w:color="auto"/>
              <w:left w:val="single" w:sz="6" w:space="0" w:color="auto"/>
            </w:tcBorders>
            <w:vAlign w:val="center"/>
          </w:tcPr>
          <w:p w:rsidR="0099703F" w:rsidRPr="008D12F3" w:rsidRDefault="0099703F">
            <w:pPr>
              <w:jc w:val="center"/>
              <w:rPr>
                <w:b/>
                <w:bCs/>
                <w:sz w:val="22"/>
                <w:szCs w:val="22"/>
              </w:rPr>
            </w:pPr>
            <w:r>
              <w:rPr>
                <w:b/>
                <w:bCs/>
                <w:sz w:val="22"/>
                <w:szCs w:val="22"/>
              </w:rPr>
              <w:t>Actividad</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99703F" w:rsidRPr="008D12F3" w:rsidRDefault="0099703F">
            <w:pPr>
              <w:jc w:val="center"/>
              <w:rPr>
                <w:b/>
                <w:bCs/>
                <w:sz w:val="22"/>
                <w:szCs w:val="22"/>
              </w:rPr>
            </w:pPr>
            <w:r>
              <w:rPr>
                <w:b/>
                <w:bCs/>
                <w:sz w:val="22"/>
                <w:szCs w:val="22"/>
              </w:rPr>
              <w:t>Meses</w:t>
            </w:r>
          </w:p>
        </w:tc>
      </w:tr>
      <w:tr w:rsidR="0099703F" w:rsidRPr="008D12F3" w:rsidTr="00D31A91">
        <w:trPr>
          <w:cantSplit/>
          <w:trHeight w:hRule="exact" w:val="397"/>
          <w:jc w:val="center"/>
        </w:trPr>
        <w:tc>
          <w:tcPr>
            <w:tcW w:w="454" w:type="dxa"/>
            <w:vMerge/>
            <w:tcBorders>
              <w:left w:val="double" w:sz="4" w:space="0" w:color="auto"/>
              <w:bottom w:val="single" w:sz="12" w:space="0" w:color="auto"/>
            </w:tcBorders>
            <w:vAlign w:val="center"/>
          </w:tcPr>
          <w:p w:rsidR="0099703F" w:rsidRPr="008D12F3" w:rsidRDefault="0099703F">
            <w:pPr>
              <w:jc w:val="center"/>
              <w:rPr>
                <w:b/>
                <w:bCs/>
                <w:sz w:val="22"/>
                <w:szCs w:val="22"/>
                <w:lang w:val="en-GB"/>
              </w:rPr>
            </w:pPr>
          </w:p>
        </w:tc>
        <w:tc>
          <w:tcPr>
            <w:tcW w:w="3686" w:type="dxa"/>
            <w:vMerge/>
            <w:tcBorders>
              <w:left w:val="single" w:sz="6" w:space="0" w:color="auto"/>
              <w:bottom w:val="single" w:sz="12" w:space="0" w:color="auto"/>
            </w:tcBorders>
            <w:vAlign w:val="center"/>
          </w:tcPr>
          <w:p w:rsidR="0099703F" w:rsidRPr="008D12F3" w:rsidRDefault="0099703F">
            <w:pPr>
              <w:jc w:val="center"/>
              <w:rPr>
                <w:b/>
                <w:bCs/>
                <w:sz w:val="22"/>
                <w:szCs w:val="22"/>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8D12F3" w:rsidRDefault="0099703F">
            <w:pPr>
              <w:jc w:val="center"/>
              <w:rPr>
                <w:b/>
                <w:bCs/>
                <w:sz w:val="22"/>
                <w:szCs w:val="22"/>
              </w:rPr>
            </w:pPr>
            <w:r>
              <w:rPr>
                <w:b/>
                <w:bCs/>
                <w:sz w:val="22"/>
                <w:szCs w:val="22"/>
              </w:rPr>
              <w:t>1</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8D12F3" w:rsidRDefault="0099703F">
            <w:pPr>
              <w:jc w:val="center"/>
              <w:rPr>
                <w:b/>
                <w:bCs/>
                <w:sz w:val="22"/>
                <w:szCs w:val="22"/>
              </w:rPr>
            </w:pPr>
            <w:r>
              <w:rPr>
                <w:b/>
                <w:bCs/>
                <w:sz w:val="22"/>
                <w:szCs w:val="22"/>
              </w:rPr>
              <w:t>2</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8D12F3" w:rsidRDefault="0099703F">
            <w:pPr>
              <w:jc w:val="center"/>
              <w:rPr>
                <w:b/>
                <w:bCs/>
                <w:sz w:val="22"/>
                <w:szCs w:val="22"/>
              </w:rPr>
            </w:pPr>
            <w:r>
              <w:rPr>
                <w:b/>
                <w:bCs/>
                <w:sz w:val="22"/>
                <w:szCs w:val="22"/>
              </w:rPr>
              <w:t>3</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8D12F3" w:rsidRDefault="0099703F">
            <w:pPr>
              <w:jc w:val="center"/>
              <w:rPr>
                <w:b/>
                <w:bCs/>
                <w:sz w:val="22"/>
                <w:szCs w:val="22"/>
              </w:rPr>
            </w:pPr>
            <w:r>
              <w:rPr>
                <w:b/>
                <w:bCs/>
                <w:sz w:val="22"/>
                <w:szCs w:val="22"/>
              </w:rPr>
              <w:t>4</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8D12F3" w:rsidRDefault="0099703F">
            <w:pPr>
              <w:jc w:val="center"/>
              <w:rPr>
                <w:b/>
                <w:bCs/>
                <w:sz w:val="22"/>
                <w:szCs w:val="22"/>
              </w:rPr>
            </w:pPr>
            <w:r>
              <w:rPr>
                <w:b/>
                <w:bCs/>
                <w:sz w:val="22"/>
                <w:szCs w:val="22"/>
              </w:rPr>
              <w:t>5</w:t>
            </w:r>
          </w:p>
        </w:tc>
        <w:tc>
          <w:tcPr>
            <w:tcW w:w="697" w:type="dxa"/>
            <w:tcBorders>
              <w:top w:val="single" w:sz="6" w:space="0" w:color="auto"/>
              <w:left w:val="single" w:sz="6" w:space="0" w:color="auto"/>
              <w:bottom w:val="single" w:sz="12" w:space="0" w:color="auto"/>
              <w:right w:val="single" w:sz="6" w:space="0" w:color="auto"/>
            </w:tcBorders>
            <w:vAlign w:val="center"/>
          </w:tcPr>
          <w:p w:rsidR="0099703F" w:rsidRPr="008D12F3" w:rsidRDefault="00B156B0">
            <w:pPr>
              <w:jc w:val="center"/>
              <w:rPr>
                <w:b/>
                <w:bCs/>
                <w:sz w:val="22"/>
                <w:szCs w:val="22"/>
              </w:rPr>
            </w:pPr>
            <w:r>
              <w:rPr>
                <w:b/>
                <w:bCs/>
                <w:sz w:val="22"/>
                <w:szCs w:val="22"/>
              </w:rPr>
              <w:t>…</w:t>
            </w:r>
          </w:p>
        </w:tc>
      </w:tr>
      <w:tr w:rsidR="0099703F" w:rsidRPr="008D12F3" w:rsidTr="00D31A91">
        <w:trPr>
          <w:jc w:val="center"/>
        </w:trPr>
        <w:tc>
          <w:tcPr>
            <w:tcW w:w="454" w:type="dxa"/>
            <w:tcBorders>
              <w:top w:val="single" w:sz="12" w:space="0" w:color="auto"/>
              <w:left w:val="double" w:sz="4" w:space="0" w:color="auto"/>
              <w:bottom w:val="single" w:sz="6" w:space="0" w:color="auto"/>
            </w:tcBorders>
            <w:vAlign w:val="center"/>
          </w:tcPr>
          <w:p w:rsidR="0099703F" w:rsidRPr="008D12F3" w:rsidRDefault="0099703F" w:rsidP="00A61C53">
            <w:pPr>
              <w:jc w:val="center"/>
              <w:rPr>
                <w:sz w:val="22"/>
                <w:szCs w:val="22"/>
              </w:rPr>
            </w:pPr>
            <w:r>
              <w:rPr>
                <w:sz w:val="22"/>
                <w:szCs w:val="22"/>
              </w:rPr>
              <w:t>1</w:t>
            </w:r>
          </w:p>
        </w:tc>
        <w:tc>
          <w:tcPr>
            <w:tcW w:w="3686" w:type="dxa"/>
            <w:tcBorders>
              <w:top w:val="single" w:sz="12" w:space="0" w:color="auto"/>
              <w:left w:val="single" w:sz="6" w:space="0" w:color="auto"/>
              <w:bottom w:val="single" w:sz="6" w:space="0" w:color="auto"/>
            </w:tcBorders>
          </w:tcPr>
          <w:p w:rsidR="0099703F" w:rsidRPr="008D12F3" w:rsidRDefault="00666E9D">
            <w:pPr>
              <w:jc w:val="left"/>
              <w:rPr>
                <w:sz w:val="22"/>
                <w:szCs w:val="22"/>
              </w:rPr>
            </w:pPr>
            <w:r>
              <w:rPr>
                <w:sz w:val="22"/>
                <w:szCs w:val="22"/>
              </w:rPr>
              <w:t>Resultado 1. Movilización del equipo (informe inicial, cuando proceda)</w:t>
            </w:r>
          </w:p>
        </w:tc>
        <w:tc>
          <w:tcPr>
            <w:tcW w:w="680" w:type="dxa"/>
            <w:tcBorders>
              <w:top w:val="single" w:sz="12" w:space="0" w:color="auto"/>
              <w:left w:val="single" w:sz="6" w:space="0" w:color="auto"/>
              <w:bottom w:val="single" w:sz="6" w:space="0" w:color="auto"/>
              <w:right w:val="single" w:sz="6" w:space="0" w:color="auto"/>
            </w:tcBorders>
          </w:tcPr>
          <w:p w:rsidR="0099703F" w:rsidRPr="0013116A" w:rsidRDefault="0099703F">
            <w:pPr>
              <w:rPr>
                <w:sz w:val="22"/>
                <w:szCs w:val="22"/>
                <w:lang w:val="es-ES_tradnl"/>
              </w:rPr>
            </w:pPr>
          </w:p>
        </w:tc>
        <w:tc>
          <w:tcPr>
            <w:tcW w:w="680" w:type="dxa"/>
            <w:tcBorders>
              <w:top w:val="single" w:sz="12" w:space="0" w:color="auto"/>
              <w:left w:val="single" w:sz="6" w:space="0" w:color="auto"/>
              <w:bottom w:val="single" w:sz="6" w:space="0" w:color="auto"/>
              <w:right w:val="single" w:sz="6" w:space="0" w:color="auto"/>
            </w:tcBorders>
          </w:tcPr>
          <w:p w:rsidR="0099703F" w:rsidRPr="0013116A" w:rsidRDefault="0099703F">
            <w:pPr>
              <w:rPr>
                <w:sz w:val="22"/>
                <w:szCs w:val="22"/>
                <w:lang w:val="es-ES_tradnl"/>
              </w:rPr>
            </w:pPr>
          </w:p>
        </w:tc>
        <w:tc>
          <w:tcPr>
            <w:tcW w:w="680" w:type="dxa"/>
            <w:tcBorders>
              <w:top w:val="single" w:sz="12" w:space="0" w:color="auto"/>
              <w:left w:val="single" w:sz="6" w:space="0" w:color="auto"/>
              <w:bottom w:val="single" w:sz="6" w:space="0" w:color="auto"/>
              <w:right w:val="single" w:sz="6" w:space="0" w:color="auto"/>
            </w:tcBorders>
          </w:tcPr>
          <w:p w:rsidR="0099703F" w:rsidRPr="0013116A" w:rsidRDefault="0099703F">
            <w:pPr>
              <w:rPr>
                <w:sz w:val="22"/>
                <w:szCs w:val="22"/>
                <w:lang w:val="es-ES_tradnl"/>
              </w:rPr>
            </w:pPr>
          </w:p>
        </w:tc>
        <w:tc>
          <w:tcPr>
            <w:tcW w:w="680" w:type="dxa"/>
            <w:tcBorders>
              <w:top w:val="single" w:sz="12" w:space="0" w:color="auto"/>
              <w:left w:val="single" w:sz="6" w:space="0" w:color="auto"/>
              <w:bottom w:val="single" w:sz="6" w:space="0" w:color="auto"/>
              <w:right w:val="single" w:sz="6" w:space="0" w:color="auto"/>
            </w:tcBorders>
          </w:tcPr>
          <w:p w:rsidR="0099703F" w:rsidRPr="0013116A" w:rsidRDefault="0099703F">
            <w:pPr>
              <w:rPr>
                <w:sz w:val="22"/>
                <w:szCs w:val="22"/>
                <w:lang w:val="es-ES_tradnl"/>
              </w:rPr>
            </w:pPr>
          </w:p>
        </w:tc>
        <w:tc>
          <w:tcPr>
            <w:tcW w:w="680" w:type="dxa"/>
            <w:tcBorders>
              <w:top w:val="single" w:sz="12" w:space="0" w:color="auto"/>
              <w:left w:val="single" w:sz="6" w:space="0" w:color="auto"/>
              <w:bottom w:val="single" w:sz="6" w:space="0" w:color="auto"/>
              <w:right w:val="single" w:sz="6" w:space="0" w:color="auto"/>
            </w:tcBorders>
          </w:tcPr>
          <w:p w:rsidR="0099703F" w:rsidRPr="0013116A" w:rsidRDefault="0099703F">
            <w:pPr>
              <w:rPr>
                <w:color w:val="EEECE1"/>
                <w:sz w:val="22"/>
                <w:szCs w:val="22"/>
                <w:lang w:val="es-ES_tradnl"/>
              </w:rPr>
            </w:pPr>
          </w:p>
        </w:tc>
        <w:tc>
          <w:tcPr>
            <w:tcW w:w="697" w:type="dxa"/>
            <w:tcBorders>
              <w:top w:val="single" w:sz="12" w:space="0" w:color="auto"/>
              <w:left w:val="single" w:sz="6" w:space="0" w:color="auto"/>
              <w:bottom w:val="single" w:sz="6" w:space="0" w:color="auto"/>
              <w:right w:val="single" w:sz="6" w:space="0" w:color="auto"/>
            </w:tcBorders>
          </w:tcPr>
          <w:p w:rsidR="0099703F" w:rsidRPr="0013116A" w:rsidRDefault="0099703F">
            <w:pPr>
              <w:rPr>
                <w:color w:val="EEECE1"/>
                <w:sz w:val="22"/>
                <w:szCs w:val="22"/>
                <w:lang w:val="es-ES_tradnl"/>
              </w:rPr>
            </w:pPr>
          </w:p>
        </w:tc>
      </w:tr>
      <w:tr w:rsidR="0099703F" w:rsidRPr="008D12F3" w:rsidTr="00D31A91">
        <w:trPr>
          <w:jc w:val="center"/>
        </w:trPr>
        <w:tc>
          <w:tcPr>
            <w:tcW w:w="454" w:type="dxa"/>
            <w:tcBorders>
              <w:top w:val="single" w:sz="6" w:space="0" w:color="auto"/>
              <w:left w:val="double" w:sz="4" w:space="0" w:color="auto"/>
              <w:bottom w:val="single" w:sz="6" w:space="0" w:color="auto"/>
            </w:tcBorders>
            <w:vAlign w:val="center"/>
          </w:tcPr>
          <w:p w:rsidR="0099703F" w:rsidRPr="008D12F3" w:rsidRDefault="00666E9D" w:rsidP="00A61C53">
            <w:pPr>
              <w:jc w:val="center"/>
              <w:rPr>
                <w:sz w:val="22"/>
                <w:szCs w:val="22"/>
              </w:rPr>
            </w:pPr>
            <w:r>
              <w:rPr>
                <w:sz w:val="22"/>
                <w:szCs w:val="22"/>
              </w:rPr>
              <w:t>1.1</w:t>
            </w:r>
          </w:p>
        </w:tc>
        <w:tc>
          <w:tcPr>
            <w:tcW w:w="3686" w:type="dxa"/>
            <w:tcBorders>
              <w:top w:val="single" w:sz="6" w:space="0" w:color="auto"/>
              <w:left w:val="single" w:sz="6" w:space="0" w:color="auto"/>
              <w:bottom w:val="single" w:sz="6" w:space="0" w:color="auto"/>
            </w:tcBorders>
          </w:tcPr>
          <w:p w:rsidR="0099703F" w:rsidRPr="008D12F3" w:rsidRDefault="00666E9D">
            <w:pPr>
              <w:ind w:left="355"/>
              <w:jc w:val="left"/>
              <w:rPr>
                <w:sz w:val="22"/>
                <w:szCs w:val="22"/>
              </w:rPr>
            </w:pPr>
            <w:r>
              <w:rPr>
                <w:sz w:val="22"/>
                <w:szCs w:val="22"/>
              </w:rPr>
              <w:t>Actividad 1 [</w:t>
            </w:r>
            <w:r>
              <w:rPr>
                <w:i/>
                <w:sz w:val="22"/>
                <w:szCs w:val="22"/>
              </w:rPr>
              <w:t>incluir y planificar la fase de movilización, especialmente si la FAO necesita contratar servicios externos o consultores</w:t>
            </w:r>
            <w:r>
              <w:rPr>
                <w:sz w:val="22"/>
                <w:szCs w:val="22"/>
              </w:rPr>
              <w:t>]</w:t>
            </w:r>
          </w:p>
        </w:tc>
        <w:tc>
          <w:tcPr>
            <w:tcW w:w="680" w:type="dxa"/>
            <w:tcBorders>
              <w:top w:val="single" w:sz="6" w:space="0" w:color="auto"/>
              <w:left w:val="single" w:sz="6" w:space="0" w:color="auto"/>
              <w:bottom w:val="single" w:sz="6" w:space="0" w:color="auto"/>
              <w:right w:val="single" w:sz="6" w:space="0" w:color="auto"/>
            </w:tcBorders>
          </w:tcPr>
          <w:p w:rsidR="0099703F" w:rsidRPr="0013116A" w:rsidRDefault="0099703F">
            <w:pPr>
              <w:rPr>
                <w:sz w:val="22"/>
                <w:szCs w:val="22"/>
                <w:lang w:val="es-ES_tradnl"/>
              </w:rPr>
            </w:pPr>
          </w:p>
        </w:tc>
        <w:tc>
          <w:tcPr>
            <w:tcW w:w="680" w:type="dxa"/>
            <w:tcBorders>
              <w:top w:val="single" w:sz="6" w:space="0" w:color="auto"/>
              <w:left w:val="single" w:sz="6" w:space="0" w:color="auto"/>
              <w:bottom w:val="single" w:sz="6" w:space="0" w:color="auto"/>
              <w:right w:val="single" w:sz="6" w:space="0" w:color="auto"/>
            </w:tcBorders>
          </w:tcPr>
          <w:p w:rsidR="0099703F" w:rsidRPr="0013116A" w:rsidRDefault="0099703F">
            <w:pPr>
              <w:rPr>
                <w:sz w:val="22"/>
                <w:szCs w:val="22"/>
                <w:lang w:val="es-ES_tradnl"/>
              </w:rPr>
            </w:pPr>
          </w:p>
        </w:tc>
        <w:tc>
          <w:tcPr>
            <w:tcW w:w="680" w:type="dxa"/>
            <w:tcBorders>
              <w:top w:val="single" w:sz="6" w:space="0" w:color="auto"/>
              <w:left w:val="single" w:sz="6" w:space="0" w:color="auto"/>
              <w:bottom w:val="single" w:sz="6" w:space="0" w:color="auto"/>
              <w:right w:val="single" w:sz="6" w:space="0" w:color="auto"/>
            </w:tcBorders>
          </w:tcPr>
          <w:p w:rsidR="0099703F" w:rsidRPr="0013116A" w:rsidRDefault="0099703F">
            <w:pPr>
              <w:rPr>
                <w:sz w:val="22"/>
                <w:szCs w:val="22"/>
                <w:lang w:val="es-ES_tradnl"/>
              </w:rPr>
            </w:pPr>
          </w:p>
        </w:tc>
        <w:tc>
          <w:tcPr>
            <w:tcW w:w="680" w:type="dxa"/>
            <w:tcBorders>
              <w:top w:val="single" w:sz="6" w:space="0" w:color="auto"/>
              <w:left w:val="single" w:sz="6" w:space="0" w:color="auto"/>
              <w:bottom w:val="single" w:sz="6" w:space="0" w:color="auto"/>
              <w:right w:val="single" w:sz="6" w:space="0" w:color="auto"/>
            </w:tcBorders>
          </w:tcPr>
          <w:p w:rsidR="0099703F" w:rsidRPr="0013116A" w:rsidRDefault="0099703F">
            <w:pPr>
              <w:rPr>
                <w:sz w:val="22"/>
                <w:szCs w:val="22"/>
                <w:lang w:val="es-ES_tradnl"/>
              </w:rPr>
            </w:pPr>
          </w:p>
        </w:tc>
        <w:tc>
          <w:tcPr>
            <w:tcW w:w="680" w:type="dxa"/>
            <w:tcBorders>
              <w:top w:val="single" w:sz="6" w:space="0" w:color="auto"/>
              <w:left w:val="single" w:sz="6" w:space="0" w:color="auto"/>
              <w:bottom w:val="single" w:sz="6" w:space="0" w:color="auto"/>
              <w:right w:val="single" w:sz="6" w:space="0" w:color="auto"/>
            </w:tcBorders>
          </w:tcPr>
          <w:p w:rsidR="0099703F" w:rsidRPr="0013116A" w:rsidRDefault="0099703F">
            <w:pPr>
              <w:rPr>
                <w:color w:val="EEECE1"/>
                <w:sz w:val="22"/>
                <w:szCs w:val="22"/>
                <w:lang w:val="es-ES_tradnl"/>
              </w:rPr>
            </w:pPr>
          </w:p>
        </w:tc>
        <w:tc>
          <w:tcPr>
            <w:tcW w:w="697" w:type="dxa"/>
            <w:tcBorders>
              <w:top w:val="single" w:sz="6" w:space="0" w:color="auto"/>
              <w:left w:val="single" w:sz="6" w:space="0" w:color="auto"/>
              <w:bottom w:val="single" w:sz="6" w:space="0" w:color="auto"/>
              <w:right w:val="single" w:sz="6" w:space="0" w:color="auto"/>
            </w:tcBorders>
          </w:tcPr>
          <w:p w:rsidR="0099703F" w:rsidRPr="0013116A" w:rsidRDefault="0099703F">
            <w:pPr>
              <w:rPr>
                <w:color w:val="EEECE1"/>
                <w:sz w:val="22"/>
                <w:szCs w:val="22"/>
                <w:lang w:val="es-ES_tradnl"/>
              </w:rPr>
            </w:pPr>
          </w:p>
        </w:tc>
      </w:tr>
      <w:tr w:rsidR="0099703F" w:rsidRPr="008D12F3" w:rsidTr="00D31A91">
        <w:trPr>
          <w:jc w:val="center"/>
        </w:trPr>
        <w:tc>
          <w:tcPr>
            <w:tcW w:w="454" w:type="dxa"/>
            <w:tcBorders>
              <w:top w:val="single" w:sz="6" w:space="0" w:color="auto"/>
              <w:left w:val="double" w:sz="4" w:space="0" w:color="auto"/>
              <w:bottom w:val="single" w:sz="6" w:space="0" w:color="auto"/>
            </w:tcBorders>
            <w:vAlign w:val="center"/>
          </w:tcPr>
          <w:p w:rsidR="0099703F" w:rsidRPr="008D12F3" w:rsidRDefault="00666E9D" w:rsidP="00A61C53">
            <w:pPr>
              <w:jc w:val="center"/>
              <w:rPr>
                <w:sz w:val="22"/>
                <w:szCs w:val="22"/>
              </w:rPr>
            </w:pPr>
            <w:r>
              <w:rPr>
                <w:sz w:val="22"/>
                <w:szCs w:val="22"/>
              </w:rPr>
              <w:t>1.2</w:t>
            </w:r>
          </w:p>
        </w:tc>
        <w:tc>
          <w:tcPr>
            <w:tcW w:w="3686" w:type="dxa"/>
            <w:tcBorders>
              <w:top w:val="single" w:sz="6" w:space="0" w:color="auto"/>
              <w:left w:val="single" w:sz="6" w:space="0" w:color="auto"/>
              <w:bottom w:val="single" w:sz="6" w:space="0" w:color="auto"/>
            </w:tcBorders>
          </w:tcPr>
          <w:p w:rsidR="0099703F" w:rsidRPr="008D12F3" w:rsidRDefault="00666E9D">
            <w:pPr>
              <w:ind w:left="355"/>
              <w:jc w:val="left"/>
              <w:rPr>
                <w:sz w:val="22"/>
                <w:szCs w:val="22"/>
              </w:rPr>
            </w:pPr>
            <w:r>
              <w:rPr>
                <w:sz w:val="22"/>
                <w:szCs w:val="22"/>
              </w:rPr>
              <w:t>Actividad 2</w:t>
            </w: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8D12F3" w:rsidRDefault="0099703F">
            <w:pPr>
              <w:rPr>
                <w:color w:val="EEECE1"/>
                <w:sz w:val="22"/>
                <w:szCs w:val="22"/>
                <w:lang w:val="en-GB"/>
              </w:rPr>
            </w:pPr>
          </w:p>
        </w:tc>
      </w:tr>
      <w:tr w:rsidR="0099703F" w:rsidRPr="008D12F3" w:rsidTr="00D31A91">
        <w:trPr>
          <w:jc w:val="center"/>
        </w:trPr>
        <w:tc>
          <w:tcPr>
            <w:tcW w:w="454" w:type="dxa"/>
            <w:tcBorders>
              <w:top w:val="single" w:sz="6" w:space="0" w:color="auto"/>
              <w:left w:val="double" w:sz="4" w:space="0" w:color="auto"/>
              <w:bottom w:val="single" w:sz="6" w:space="0" w:color="auto"/>
            </w:tcBorders>
            <w:vAlign w:val="center"/>
          </w:tcPr>
          <w:p w:rsidR="0099703F" w:rsidRPr="008D12F3" w:rsidRDefault="0099703F" w:rsidP="00A61C53">
            <w:pPr>
              <w:jc w:val="center"/>
              <w:rPr>
                <w:sz w:val="22"/>
                <w:szCs w:val="22"/>
                <w:lang w:val="en-GB"/>
              </w:rPr>
            </w:pPr>
          </w:p>
        </w:tc>
        <w:tc>
          <w:tcPr>
            <w:tcW w:w="3686" w:type="dxa"/>
            <w:tcBorders>
              <w:top w:val="single" w:sz="6" w:space="0" w:color="auto"/>
              <w:left w:val="single" w:sz="6" w:space="0" w:color="auto"/>
              <w:bottom w:val="single" w:sz="6" w:space="0" w:color="auto"/>
            </w:tcBorders>
          </w:tcPr>
          <w:p w:rsidR="0099703F" w:rsidRPr="008D12F3" w:rsidRDefault="0099703F">
            <w:pPr>
              <w:jc w:val="left"/>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8D12F3" w:rsidRDefault="0099703F">
            <w:pPr>
              <w:rPr>
                <w:color w:val="EEECE1"/>
                <w:sz w:val="22"/>
                <w:szCs w:val="22"/>
                <w:lang w:val="en-GB"/>
              </w:rPr>
            </w:pPr>
          </w:p>
        </w:tc>
      </w:tr>
      <w:tr w:rsidR="0099703F" w:rsidRPr="008D12F3" w:rsidTr="00D31A91">
        <w:trPr>
          <w:jc w:val="center"/>
        </w:trPr>
        <w:tc>
          <w:tcPr>
            <w:tcW w:w="454" w:type="dxa"/>
            <w:tcBorders>
              <w:top w:val="single" w:sz="6" w:space="0" w:color="auto"/>
              <w:left w:val="double" w:sz="4" w:space="0" w:color="auto"/>
              <w:bottom w:val="single" w:sz="6" w:space="0" w:color="auto"/>
            </w:tcBorders>
            <w:vAlign w:val="center"/>
          </w:tcPr>
          <w:p w:rsidR="0099703F" w:rsidRPr="008D12F3" w:rsidRDefault="00666E9D" w:rsidP="00A61C53">
            <w:pPr>
              <w:jc w:val="center"/>
              <w:rPr>
                <w:sz w:val="22"/>
                <w:szCs w:val="22"/>
              </w:rPr>
            </w:pPr>
            <w:r>
              <w:rPr>
                <w:sz w:val="22"/>
                <w:szCs w:val="22"/>
              </w:rPr>
              <w:t>2</w:t>
            </w:r>
          </w:p>
        </w:tc>
        <w:tc>
          <w:tcPr>
            <w:tcW w:w="3686" w:type="dxa"/>
            <w:tcBorders>
              <w:top w:val="single" w:sz="6" w:space="0" w:color="auto"/>
              <w:left w:val="single" w:sz="6" w:space="0" w:color="auto"/>
              <w:bottom w:val="single" w:sz="6" w:space="0" w:color="auto"/>
            </w:tcBorders>
          </w:tcPr>
          <w:p w:rsidR="0099703F" w:rsidRPr="008D12F3" w:rsidRDefault="00666E9D">
            <w:pPr>
              <w:jc w:val="left"/>
              <w:rPr>
                <w:sz w:val="22"/>
                <w:szCs w:val="22"/>
              </w:rPr>
            </w:pPr>
            <w:r>
              <w:rPr>
                <w:sz w:val="22"/>
                <w:szCs w:val="22"/>
              </w:rPr>
              <w:t>Resultado 2</w:t>
            </w: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pStyle w:val="Header"/>
              <w:tabs>
                <w:tab w:val="clear" w:pos="4320"/>
                <w:tab w:val="clear" w:pos="8640"/>
              </w:tabs>
              <w:rPr>
                <w:sz w:val="22"/>
                <w:szCs w:val="22"/>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8D12F3" w:rsidRDefault="0099703F">
            <w:pPr>
              <w:rPr>
                <w:color w:val="EEECE1"/>
                <w:sz w:val="22"/>
                <w:szCs w:val="22"/>
                <w:lang w:val="en-GB"/>
              </w:rPr>
            </w:pPr>
          </w:p>
        </w:tc>
      </w:tr>
      <w:tr w:rsidR="0099703F" w:rsidRPr="008D12F3" w:rsidTr="00D31A91">
        <w:trPr>
          <w:jc w:val="center"/>
        </w:trPr>
        <w:tc>
          <w:tcPr>
            <w:tcW w:w="454" w:type="dxa"/>
            <w:tcBorders>
              <w:top w:val="single" w:sz="6" w:space="0" w:color="auto"/>
              <w:left w:val="double" w:sz="4" w:space="0" w:color="auto"/>
              <w:bottom w:val="single" w:sz="6" w:space="0" w:color="auto"/>
            </w:tcBorders>
            <w:vAlign w:val="center"/>
          </w:tcPr>
          <w:p w:rsidR="0099703F" w:rsidRPr="008D12F3" w:rsidRDefault="00666E9D" w:rsidP="00A61C53">
            <w:pPr>
              <w:jc w:val="center"/>
              <w:rPr>
                <w:sz w:val="22"/>
                <w:szCs w:val="22"/>
              </w:rPr>
            </w:pPr>
            <w:r>
              <w:rPr>
                <w:sz w:val="22"/>
                <w:szCs w:val="22"/>
              </w:rPr>
              <w:t>2.1</w:t>
            </w:r>
          </w:p>
        </w:tc>
        <w:tc>
          <w:tcPr>
            <w:tcW w:w="3686" w:type="dxa"/>
            <w:tcBorders>
              <w:top w:val="single" w:sz="6" w:space="0" w:color="auto"/>
              <w:left w:val="single" w:sz="6" w:space="0" w:color="auto"/>
              <w:bottom w:val="single" w:sz="6" w:space="0" w:color="auto"/>
            </w:tcBorders>
          </w:tcPr>
          <w:p w:rsidR="0099703F" w:rsidRPr="008D12F3" w:rsidRDefault="00666E9D">
            <w:pPr>
              <w:ind w:left="355"/>
              <w:jc w:val="left"/>
              <w:rPr>
                <w:sz w:val="22"/>
                <w:szCs w:val="22"/>
              </w:rPr>
            </w:pPr>
            <w:r>
              <w:rPr>
                <w:sz w:val="22"/>
                <w:szCs w:val="22"/>
              </w:rPr>
              <w:t>Actividad 1</w:t>
            </w: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8D12F3" w:rsidRDefault="0099703F">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99703F" w:rsidRPr="008D12F3" w:rsidRDefault="0099703F">
            <w:pPr>
              <w:rPr>
                <w:color w:val="EEECE1"/>
                <w:sz w:val="22"/>
                <w:szCs w:val="22"/>
                <w:lang w:val="en-GB"/>
              </w:rPr>
            </w:pPr>
          </w:p>
        </w:tc>
      </w:tr>
      <w:tr w:rsidR="00CF5BF0" w:rsidRPr="008D12F3" w:rsidTr="00D31A91">
        <w:trPr>
          <w:jc w:val="center"/>
        </w:trPr>
        <w:tc>
          <w:tcPr>
            <w:tcW w:w="454" w:type="dxa"/>
            <w:tcBorders>
              <w:top w:val="single" w:sz="6" w:space="0" w:color="auto"/>
              <w:left w:val="double" w:sz="4" w:space="0" w:color="auto"/>
              <w:bottom w:val="single" w:sz="6" w:space="0" w:color="auto"/>
            </w:tcBorders>
            <w:vAlign w:val="center"/>
          </w:tcPr>
          <w:p w:rsidR="00CF5BF0" w:rsidRPr="008D12F3" w:rsidRDefault="00CF5BF0" w:rsidP="00A61C53">
            <w:pPr>
              <w:jc w:val="center"/>
              <w:rPr>
                <w:sz w:val="22"/>
                <w:szCs w:val="22"/>
                <w:lang w:val="en-GB"/>
              </w:rPr>
            </w:pPr>
          </w:p>
        </w:tc>
        <w:tc>
          <w:tcPr>
            <w:tcW w:w="3686" w:type="dxa"/>
            <w:tcBorders>
              <w:top w:val="single" w:sz="6" w:space="0" w:color="auto"/>
              <w:left w:val="single" w:sz="6" w:space="0" w:color="auto"/>
              <w:bottom w:val="single" w:sz="6" w:space="0" w:color="auto"/>
            </w:tcBorders>
          </w:tcPr>
          <w:p w:rsidR="00CF5BF0" w:rsidRPr="008D12F3" w:rsidRDefault="00CF5BF0">
            <w:pPr>
              <w:ind w:left="719"/>
              <w:jc w:val="left"/>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CF5BF0" w:rsidRPr="008D12F3" w:rsidRDefault="00CF5BF0">
            <w:pPr>
              <w:rPr>
                <w:color w:val="EEECE1"/>
                <w:sz w:val="22"/>
                <w:szCs w:val="22"/>
                <w:lang w:val="en-GB"/>
              </w:rPr>
            </w:pPr>
          </w:p>
        </w:tc>
      </w:tr>
      <w:tr w:rsidR="00CF5BF0" w:rsidRPr="008D12F3" w:rsidTr="00D31A91">
        <w:trPr>
          <w:jc w:val="center"/>
        </w:trPr>
        <w:tc>
          <w:tcPr>
            <w:tcW w:w="454" w:type="dxa"/>
            <w:tcBorders>
              <w:top w:val="single" w:sz="6" w:space="0" w:color="auto"/>
              <w:left w:val="double" w:sz="4" w:space="0" w:color="auto"/>
              <w:bottom w:val="single" w:sz="6" w:space="0" w:color="auto"/>
            </w:tcBorders>
            <w:vAlign w:val="center"/>
          </w:tcPr>
          <w:p w:rsidR="00CF5BF0" w:rsidRPr="008D12F3" w:rsidRDefault="00CF5BF0" w:rsidP="00A61C53">
            <w:pPr>
              <w:jc w:val="center"/>
              <w:rPr>
                <w:sz w:val="22"/>
                <w:szCs w:val="22"/>
                <w:lang w:val="en-GB"/>
              </w:rPr>
            </w:pPr>
          </w:p>
        </w:tc>
        <w:tc>
          <w:tcPr>
            <w:tcW w:w="3686" w:type="dxa"/>
            <w:tcBorders>
              <w:top w:val="single" w:sz="6" w:space="0" w:color="auto"/>
              <w:left w:val="single" w:sz="6" w:space="0" w:color="auto"/>
              <w:bottom w:val="single" w:sz="6" w:space="0" w:color="auto"/>
            </w:tcBorders>
          </w:tcPr>
          <w:p w:rsidR="00CF5BF0" w:rsidRPr="008D12F3" w:rsidRDefault="00CF5BF0">
            <w:pPr>
              <w:jc w:val="left"/>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sz w:val="22"/>
                <w:szCs w:val="22"/>
                <w:lang w:val="en-GB"/>
              </w:rPr>
            </w:pPr>
          </w:p>
        </w:tc>
        <w:tc>
          <w:tcPr>
            <w:tcW w:w="680" w:type="dxa"/>
            <w:tcBorders>
              <w:top w:val="single" w:sz="6" w:space="0" w:color="auto"/>
              <w:left w:val="single" w:sz="6" w:space="0" w:color="auto"/>
              <w:bottom w:val="single" w:sz="6" w:space="0" w:color="auto"/>
              <w:right w:val="single" w:sz="6" w:space="0" w:color="auto"/>
            </w:tcBorders>
          </w:tcPr>
          <w:p w:rsidR="00CF5BF0" w:rsidRPr="008D12F3" w:rsidRDefault="00CF5BF0">
            <w:pPr>
              <w:rPr>
                <w:color w:val="EEECE1"/>
                <w:sz w:val="22"/>
                <w:szCs w:val="22"/>
                <w:lang w:val="en-GB"/>
              </w:rPr>
            </w:pPr>
          </w:p>
        </w:tc>
        <w:tc>
          <w:tcPr>
            <w:tcW w:w="697" w:type="dxa"/>
            <w:tcBorders>
              <w:top w:val="single" w:sz="6" w:space="0" w:color="auto"/>
              <w:left w:val="single" w:sz="6" w:space="0" w:color="auto"/>
              <w:bottom w:val="single" w:sz="6" w:space="0" w:color="auto"/>
              <w:right w:val="single" w:sz="6" w:space="0" w:color="auto"/>
            </w:tcBorders>
          </w:tcPr>
          <w:p w:rsidR="00CF5BF0" w:rsidRPr="008D12F3" w:rsidRDefault="00CF5BF0">
            <w:pPr>
              <w:rPr>
                <w:color w:val="EEECE1"/>
                <w:sz w:val="22"/>
                <w:szCs w:val="22"/>
                <w:lang w:val="en-GB"/>
              </w:rPr>
            </w:pPr>
          </w:p>
        </w:tc>
      </w:tr>
      <w:tr w:rsidR="00CF5BF0" w:rsidRPr="008D12F3" w:rsidTr="00C4502F">
        <w:trPr>
          <w:jc w:val="center"/>
        </w:trPr>
        <w:tc>
          <w:tcPr>
            <w:tcW w:w="454" w:type="dxa"/>
            <w:tcBorders>
              <w:top w:val="single" w:sz="6" w:space="0" w:color="auto"/>
              <w:left w:val="double" w:sz="4" w:space="0" w:color="auto"/>
              <w:bottom w:val="single" w:sz="6" w:space="0" w:color="auto"/>
            </w:tcBorders>
            <w:vAlign w:val="center"/>
          </w:tcPr>
          <w:p w:rsidR="00CF5BF0" w:rsidRPr="008D12F3" w:rsidRDefault="00CF5BF0" w:rsidP="00A61C53">
            <w:pPr>
              <w:ind w:left="-25"/>
              <w:jc w:val="center"/>
              <w:rPr>
                <w:sz w:val="22"/>
                <w:szCs w:val="22"/>
              </w:rPr>
            </w:pPr>
            <w:r>
              <w:rPr>
                <w:sz w:val="22"/>
                <w:szCs w:val="22"/>
              </w:rPr>
              <w:t>n</w:t>
            </w:r>
          </w:p>
        </w:tc>
        <w:tc>
          <w:tcPr>
            <w:tcW w:w="3686" w:type="dxa"/>
            <w:tcBorders>
              <w:top w:val="single" w:sz="6" w:space="0" w:color="auto"/>
              <w:left w:val="single" w:sz="6" w:space="0" w:color="auto"/>
              <w:bottom w:val="single" w:sz="6" w:space="0" w:color="auto"/>
            </w:tcBorders>
          </w:tcPr>
          <w:p w:rsidR="00CF5BF0" w:rsidRPr="008D12F3" w:rsidRDefault="00CF5BF0">
            <w:pPr>
              <w:ind w:left="-25"/>
              <w:jc w:val="left"/>
              <w:rPr>
                <w:sz w:val="22"/>
                <w:szCs w:val="22"/>
              </w:rPr>
            </w:pPr>
            <w:r>
              <w:rPr>
                <w:sz w:val="22"/>
                <w:szCs w:val="22"/>
              </w:rPr>
              <w:t>Informe sobre la marcha de los trabajos</w:t>
            </w:r>
          </w:p>
          <w:p w:rsidR="00CF5BF0" w:rsidRPr="008D12F3" w:rsidRDefault="00C4502F">
            <w:pPr>
              <w:ind w:left="-25"/>
              <w:jc w:val="left"/>
              <w:rPr>
                <w:i/>
                <w:sz w:val="22"/>
                <w:szCs w:val="22"/>
              </w:rPr>
            </w:pPr>
            <w:r>
              <w:rPr>
                <w:sz w:val="22"/>
                <w:szCs w:val="22"/>
              </w:rPr>
              <w:lastRenderedPageBreak/>
              <w:t>(frecuencia con arreglo al Anexo III)</w:t>
            </w:r>
          </w:p>
        </w:tc>
        <w:tc>
          <w:tcPr>
            <w:tcW w:w="680" w:type="dxa"/>
            <w:tcBorders>
              <w:top w:val="single" w:sz="6" w:space="0" w:color="auto"/>
              <w:left w:val="single" w:sz="6" w:space="0" w:color="auto"/>
              <w:bottom w:val="single" w:sz="6" w:space="0" w:color="auto"/>
              <w:right w:val="single" w:sz="6" w:space="0" w:color="auto"/>
            </w:tcBorders>
          </w:tcPr>
          <w:p w:rsidR="00CF5BF0" w:rsidRPr="0013116A" w:rsidRDefault="00CF5BF0">
            <w:pPr>
              <w:rPr>
                <w:sz w:val="22"/>
                <w:szCs w:val="22"/>
                <w:lang w:val="es-ES_tradnl"/>
              </w:rPr>
            </w:pPr>
          </w:p>
        </w:tc>
        <w:tc>
          <w:tcPr>
            <w:tcW w:w="680" w:type="dxa"/>
            <w:tcBorders>
              <w:top w:val="single" w:sz="6" w:space="0" w:color="auto"/>
              <w:left w:val="single" w:sz="6" w:space="0" w:color="auto"/>
              <w:bottom w:val="single" w:sz="6" w:space="0" w:color="auto"/>
              <w:right w:val="single" w:sz="6" w:space="0" w:color="auto"/>
            </w:tcBorders>
          </w:tcPr>
          <w:p w:rsidR="00CF5BF0" w:rsidRPr="0013116A" w:rsidRDefault="00CF5BF0">
            <w:pPr>
              <w:rPr>
                <w:sz w:val="22"/>
                <w:szCs w:val="22"/>
                <w:lang w:val="es-ES_tradnl"/>
              </w:rPr>
            </w:pPr>
          </w:p>
        </w:tc>
        <w:tc>
          <w:tcPr>
            <w:tcW w:w="680" w:type="dxa"/>
            <w:tcBorders>
              <w:top w:val="single" w:sz="6" w:space="0" w:color="auto"/>
              <w:left w:val="single" w:sz="6" w:space="0" w:color="auto"/>
              <w:bottom w:val="single" w:sz="6" w:space="0" w:color="auto"/>
              <w:right w:val="single" w:sz="6" w:space="0" w:color="auto"/>
            </w:tcBorders>
          </w:tcPr>
          <w:p w:rsidR="00CF5BF0" w:rsidRPr="0013116A" w:rsidRDefault="00CF5BF0">
            <w:pPr>
              <w:rPr>
                <w:sz w:val="22"/>
                <w:szCs w:val="22"/>
                <w:lang w:val="es-ES_tradnl"/>
              </w:rPr>
            </w:pPr>
          </w:p>
        </w:tc>
        <w:tc>
          <w:tcPr>
            <w:tcW w:w="680" w:type="dxa"/>
            <w:tcBorders>
              <w:top w:val="single" w:sz="6" w:space="0" w:color="auto"/>
              <w:left w:val="single" w:sz="6" w:space="0" w:color="auto"/>
              <w:bottom w:val="single" w:sz="6" w:space="0" w:color="auto"/>
              <w:right w:val="single" w:sz="6" w:space="0" w:color="auto"/>
            </w:tcBorders>
          </w:tcPr>
          <w:p w:rsidR="00CF5BF0" w:rsidRPr="0013116A" w:rsidRDefault="00CF5BF0">
            <w:pPr>
              <w:rPr>
                <w:sz w:val="22"/>
                <w:szCs w:val="22"/>
                <w:lang w:val="es-ES_tradnl"/>
              </w:rPr>
            </w:pPr>
          </w:p>
        </w:tc>
        <w:tc>
          <w:tcPr>
            <w:tcW w:w="680" w:type="dxa"/>
            <w:tcBorders>
              <w:top w:val="single" w:sz="6" w:space="0" w:color="auto"/>
              <w:left w:val="single" w:sz="6" w:space="0" w:color="auto"/>
              <w:bottom w:val="single" w:sz="6" w:space="0" w:color="auto"/>
              <w:right w:val="single" w:sz="6" w:space="0" w:color="auto"/>
            </w:tcBorders>
          </w:tcPr>
          <w:p w:rsidR="00CF5BF0" w:rsidRPr="0013116A" w:rsidRDefault="00CF5BF0">
            <w:pPr>
              <w:rPr>
                <w:sz w:val="22"/>
                <w:szCs w:val="22"/>
                <w:lang w:val="es-ES_tradnl"/>
              </w:rPr>
            </w:pPr>
          </w:p>
        </w:tc>
        <w:tc>
          <w:tcPr>
            <w:tcW w:w="697" w:type="dxa"/>
            <w:tcBorders>
              <w:top w:val="single" w:sz="6" w:space="0" w:color="auto"/>
              <w:left w:val="single" w:sz="6" w:space="0" w:color="auto"/>
              <w:bottom w:val="single" w:sz="6" w:space="0" w:color="auto"/>
              <w:right w:val="single" w:sz="6" w:space="0" w:color="auto"/>
            </w:tcBorders>
          </w:tcPr>
          <w:p w:rsidR="00CF5BF0" w:rsidRPr="0013116A" w:rsidRDefault="00CF5BF0">
            <w:pPr>
              <w:rPr>
                <w:sz w:val="22"/>
                <w:szCs w:val="22"/>
                <w:lang w:val="es-ES_tradnl"/>
              </w:rPr>
            </w:pPr>
          </w:p>
        </w:tc>
      </w:tr>
      <w:tr w:rsidR="00C4502F" w:rsidRPr="008D12F3" w:rsidTr="00D31A91">
        <w:trPr>
          <w:jc w:val="center"/>
        </w:trPr>
        <w:tc>
          <w:tcPr>
            <w:tcW w:w="454" w:type="dxa"/>
            <w:tcBorders>
              <w:top w:val="single" w:sz="6" w:space="0" w:color="auto"/>
              <w:left w:val="double" w:sz="4" w:space="0" w:color="auto"/>
              <w:bottom w:val="double" w:sz="4" w:space="0" w:color="auto"/>
            </w:tcBorders>
            <w:vAlign w:val="center"/>
          </w:tcPr>
          <w:p w:rsidR="00C4502F" w:rsidRPr="0013116A" w:rsidRDefault="00C4502F" w:rsidP="00A61C53">
            <w:pPr>
              <w:ind w:left="-25"/>
              <w:jc w:val="center"/>
              <w:rPr>
                <w:sz w:val="22"/>
                <w:szCs w:val="22"/>
                <w:lang w:val="es-ES_tradnl"/>
              </w:rPr>
            </w:pPr>
          </w:p>
        </w:tc>
        <w:tc>
          <w:tcPr>
            <w:tcW w:w="3686" w:type="dxa"/>
            <w:tcBorders>
              <w:top w:val="single" w:sz="6" w:space="0" w:color="auto"/>
              <w:left w:val="single" w:sz="6" w:space="0" w:color="auto"/>
              <w:bottom w:val="double" w:sz="4" w:space="0" w:color="auto"/>
            </w:tcBorders>
          </w:tcPr>
          <w:p w:rsidR="00C4502F" w:rsidRPr="008D12F3" w:rsidDel="00C4502F" w:rsidRDefault="00C4502F">
            <w:pPr>
              <w:ind w:left="-25"/>
              <w:jc w:val="left"/>
              <w:rPr>
                <w:sz w:val="22"/>
                <w:szCs w:val="22"/>
              </w:rPr>
            </w:pPr>
            <w:r>
              <w:rPr>
                <w:sz w:val="22"/>
                <w:szCs w:val="22"/>
              </w:rPr>
              <w:t>Estado de cuentas definitivo certificado</w:t>
            </w:r>
          </w:p>
        </w:tc>
        <w:tc>
          <w:tcPr>
            <w:tcW w:w="680" w:type="dxa"/>
            <w:tcBorders>
              <w:top w:val="single" w:sz="6" w:space="0" w:color="auto"/>
              <w:left w:val="single" w:sz="6" w:space="0" w:color="auto"/>
              <w:bottom w:val="double" w:sz="4" w:space="0" w:color="auto"/>
              <w:right w:val="single" w:sz="6" w:space="0" w:color="auto"/>
            </w:tcBorders>
          </w:tcPr>
          <w:p w:rsidR="00C4502F" w:rsidRPr="0013116A" w:rsidRDefault="00C4502F">
            <w:pPr>
              <w:rPr>
                <w:sz w:val="22"/>
                <w:szCs w:val="22"/>
                <w:lang w:val="es-ES_tradnl"/>
              </w:rPr>
            </w:pPr>
          </w:p>
        </w:tc>
        <w:tc>
          <w:tcPr>
            <w:tcW w:w="680" w:type="dxa"/>
            <w:tcBorders>
              <w:top w:val="single" w:sz="6" w:space="0" w:color="auto"/>
              <w:left w:val="single" w:sz="6" w:space="0" w:color="auto"/>
              <w:bottom w:val="double" w:sz="4" w:space="0" w:color="auto"/>
              <w:right w:val="single" w:sz="6" w:space="0" w:color="auto"/>
            </w:tcBorders>
          </w:tcPr>
          <w:p w:rsidR="00C4502F" w:rsidRPr="0013116A" w:rsidRDefault="00C4502F">
            <w:pPr>
              <w:rPr>
                <w:sz w:val="22"/>
                <w:szCs w:val="22"/>
                <w:lang w:val="es-ES_tradnl"/>
              </w:rPr>
            </w:pPr>
          </w:p>
        </w:tc>
        <w:tc>
          <w:tcPr>
            <w:tcW w:w="680" w:type="dxa"/>
            <w:tcBorders>
              <w:top w:val="single" w:sz="6" w:space="0" w:color="auto"/>
              <w:left w:val="single" w:sz="6" w:space="0" w:color="auto"/>
              <w:bottom w:val="double" w:sz="4" w:space="0" w:color="auto"/>
              <w:right w:val="single" w:sz="6" w:space="0" w:color="auto"/>
            </w:tcBorders>
          </w:tcPr>
          <w:p w:rsidR="00C4502F" w:rsidRPr="0013116A" w:rsidRDefault="00C4502F">
            <w:pPr>
              <w:rPr>
                <w:sz w:val="22"/>
                <w:szCs w:val="22"/>
                <w:lang w:val="es-ES_tradnl"/>
              </w:rPr>
            </w:pPr>
          </w:p>
        </w:tc>
        <w:tc>
          <w:tcPr>
            <w:tcW w:w="680" w:type="dxa"/>
            <w:tcBorders>
              <w:top w:val="single" w:sz="6" w:space="0" w:color="auto"/>
              <w:left w:val="single" w:sz="6" w:space="0" w:color="auto"/>
              <w:bottom w:val="double" w:sz="4" w:space="0" w:color="auto"/>
              <w:right w:val="single" w:sz="6" w:space="0" w:color="auto"/>
            </w:tcBorders>
          </w:tcPr>
          <w:p w:rsidR="00C4502F" w:rsidRPr="0013116A" w:rsidRDefault="00C4502F">
            <w:pPr>
              <w:rPr>
                <w:sz w:val="22"/>
                <w:szCs w:val="22"/>
                <w:lang w:val="es-ES_tradnl"/>
              </w:rPr>
            </w:pPr>
          </w:p>
        </w:tc>
        <w:tc>
          <w:tcPr>
            <w:tcW w:w="680" w:type="dxa"/>
            <w:tcBorders>
              <w:top w:val="single" w:sz="6" w:space="0" w:color="auto"/>
              <w:left w:val="single" w:sz="6" w:space="0" w:color="auto"/>
              <w:bottom w:val="double" w:sz="4" w:space="0" w:color="auto"/>
              <w:right w:val="single" w:sz="6" w:space="0" w:color="auto"/>
            </w:tcBorders>
          </w:tcPr>
          <w:p w:rsidR="00C4502F" w:rsidRPr="0013116A" w:rsidRDefault="00C4502F">
            <w:pPr>
              <w:rPr>
                <w:sz w:val="22"/>
                <w:szCs w:val="22"/>
                <w:lang w:val="es-ES_tradnl"/>
              </w:rPr>
            </w:pPr>
          </w:p>
        </w:tc>
        <w:tc>
          <w:tcPr>
            <w:tcW w:w="697" w:type="dxa"/>
            <w:tcBorders>
              <w:top w:val="single" w:sz="6" w:space="0" w:color="auto"/>
              <w:left w:val="single" w:sz="6" w:space="0" w:color="auto"/>
              <w:bottom w:val="double" w:sz="4" w:space="0" w:color="auto"/>
              <w:right w:val="single" w:sz="6" w:space="0" w:color="auto"/>
            </w:tcBorders>
          </w:tcPr>
          <w:p w:rsidR="00C4502F" w:rsidRPr="008D12F3" w:rsidRDefault="00C4502F">
            <w:pPr>
              <w:rPr>
                <w:sz w:val="22"/>
                <w:szCs w:val="22"/>
              </w:rPr>
            </w:pPr>
            <w:r>
              <w:rPr>
                <w:sz w:val="22"/>
                <w:szCs w:val="22"/>
              </w:rPr>
              <w:t>X</w:t>
            </w:r>
          </w:p>
        </w:tc>
      </w:tr>
    </w:tbl>
    <w:p w:rsidR="0099703F" w:rsidRDefault="0099703F" w:rsidP="00A61C53">
      <w:pPr>
        <w:tabs>
          <w:tab w:val="left" w:pos="90"/>
          <w:tab w:val="left" w:pos="720"/>
          <w:tab w:val="left" w:pos="1080"/>
          <w:tab w:val="left" w:pos="1440"/>
          <w:tab w:val="left" w:pos="2160"/>
          <w:tab w:val="left" w:pos="2880"/>
        </w:tabs>
        <w:ind w:left="1080" w:hanging="990"/>
        <w:jc w:val="left"/>
        <w:rPr>
          <w:b/>
          <w:bCs/>
          <w:sz w:val="24"/>
          <w:szCs w:val="24"/>
        </w:rPr>
      </w:pPr>
    </w:p>
    <w:p w:rsidR="001B1EF9" w:rsidRDefault="001B1EF9">
      <w:pPr>
        <w:tabs>
          <w:tab w:val="left" w:pos="90"/>
          <w:tab w:val="left" w:pos="720"/>
          <w:tab w:val="left" w:pos="1080"/>
          <w:tab w:val="left" w:pos="1440"/>
          <w:tab w:val="left" w:pos="2160"/>
          <w:tab w:val="left" w:pos="2880"/>
        </w:tabs>
        <w:ind w:left="1080" w:hanging="990"/>
        <w:jc w:val="left"/>
        <w:rPr>
          <w:b/>
          <w:bCs/>
          <w:sz w:val="24"/>
          <w:szCs w:val="24"/>
        </w:rPr>
      </w:pPr>
    </w:p>
    <w:p w:rsidR="001B1EF9" w:rsidRPr="008D12F3" w:rsidRDefault="00A60022">
      <w:pPr>
        <w:tabs>
          <w:tab w:val="left" w:pos="90"/>
          <w:tab w:val="left" w:pos="720"/>
          <w:tab w:val="left" w:pos="1080"/>
          <w:tab w:val="left" w:pos="1440"/>
          <w:tab w:val="left" w:pos="2160"/>
          <w:tab w:val="left" w:pos="2880"/>
        </w:tabs>
        <w:ind w:left="1080" w:hanging="990"/>
        <w:jc w:val="left"/>
        <w:rPr>
          <w:b/>
          <w:bCs/>
          <w:sz w:val="24"/>
          <w:szCs w:val="24"/>
        </w:rPr>
      </w:pPr>
      <w:r>
        <w:rPr>
          <w:b/>
          <w:bCs/>
          <w:sz w:val="24"/>
          <w:szCs w:val="24"/>
        </w:rPr>
        <w:t xml:space="preserve">V. Equipo de la FAO </w:t>
      </w:r>
    </w:p>
    <w:p w:rsidR="001B1EF9" w:rsidRPr="008B1511" w:rsidRDefault="001B1EF9">
      <w:pPr>
        <w:tabs>
          <w:tab w:val="left" w:pos="90"/>
          <w:tab w:val="left" w:pos="720"/>
          <w:tab w:val="left" w:pos="1080"/>
          <w:tab w:val="left" w:pos="1440"/>
          <w:tab w:val="left" w:pos="2160"/>
          <w:tab w:val="left" w:pos="2880"/>
        </w:tabs>
        <w:ind w:left="1080" w:hanging="990"/>
        <w:jc w:val="left"/>
        <w:rPr>
          <w:b/>
          <w:bCs/>
          <w:sz w:val="24"/>
          <w:szCs w:val="24"/>
          <w:u w:val="single"/>
        </w:rPr>
      </w:pPr>
    </w:p>
    <w:p w:rsidR="001B1EF9" w:rsidRPr="00C205FC" w:rsidRDefault="00113004" w:rsidP="006425A7">
      <w:pPr>
        <w:pStyle w:val="ApndxHeading"/>
        <w:numPr>
          <w:ilvl w:val="0"/>
          <w:numId w:val="7"/>
        </w:numPr>
        <w:spacing w:after="120"/>
        <w:ind w:left="85" w:firstLine="0"/>
        <w:jc w:val="both"/>
        <w:rPr>
          <w:sz w:val="24"/>
          <w:szCs w:val="24"/>
        </w:rPr>
      </w:pPr>
      <w:r w:rsidRPr="00C205FC">
        <w:rPr>
          <w:bCs w:val="0"/>
          <w:sz w:val="24"/>
          <w:szCs w:val="24"/>
        </w:rPr>
        <w:t>Títulos, tiempo de trabajo y período de contratación</w:t>
      </w:r>
    </w:p>
    <w:p w:rsidR="0099703F" w:rsidRPr="008B1511" w:rsidRDefault="0099703F">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083"/>
        <w:gridCol w:w="1389"/>
        <w:gridCol w:w="1148"/>
        <w:gridCol w:w="356"/>
        <w:gridCol w:w="335"/>
        <w:gridCol w:w="435"/>
        <w:gridCol w:w="435"/>
        <w:gridCol w:w="435"/>
        <w:gridCol w:w="435"/>
        <w:gridCol w:w="817"/>
        <w:gridCol w:w="913"/>
        <w:gridCol w:w="718"/>
      </w:tblGrid>
      <w:tr w:rsidR="008B1511" w:rsidRPr="00C205FC" w:rsidTr="00C205FC">
        <w:tc>
          <w:tcPr>
            <w:tcW w:w="518"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1083"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1389"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1148"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2431" w:type="dxa"/>
            <w:gridSpan w:val="6"/>
            <w:vAlign w:val="center"/>
          </w:tcPr>
          <w:p w:rsidR="0099703F" w:rsidRPr="00C205FC" w:rsidRDefault="00113004"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 xml:space="preserve">Tiempo de trabajo </w:t>
            </w:r>
            <w:r w:rsidR="00C205FC">
              <w:rPr>
                <w:b/>
                <w:bCs/>
                <w:sz w:val="22"/>
                <w:szCs w:val="22"/>
              </w:rPr>
              <w:br/>
            </w:r>
            <w:r w:rsidRPr="00C205FC">
              <w:rPr>
                <w:b/>
                <w:bCs/>
                <w:sz w:val="22"/>
                <w:szCs w:val="22"/>
              </w:rPr>
              <w:t>(en un diagrama de barras) (meses)</w:t>
            </w:r>
          </w:p>
        </w:tc>
        <w:tc>
          <w:tcPr>
            <w:tcW w:w="2448" w:type="dxa"/>
            <w:gridSpan w:val="3"/>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Tiempo de trabajo total (meses)</w:t>
            </w:r>
          </w:p>
        </w:tc>
      </w:tr>
      <w:tr w:rsidR="008B1511" w:rsidRPr="00C205FC" w:rsidTr="00C205FC">
        <w:tc>
          <w:tcPr>
            <w:tcW w:w="518" w:type="dxa"/>
          </w:tcPr>
          <w:p w:rsidR="0099703F" w:rsidRPr="00C205FC" w:rsidRDefault="0099703F" w:rsidP="00A61C53">
            <w:pPr>
              <w:tabs>
                <w:tab w:val="left" w:pos="90"/>
                <w:tab w:val="left" w:pos="720"/>
                <w:tab w:val="left" w:pos="1080"/>
                <w:tab w:val="left" w:pos="1440"/>
                <w:tab w:val="left" w:pos="2160"/>
                <w:tab w:val="left" w:pos="2880"/>
              </w:tabs>
              <w:jc w:val="center"/>
              <w:rPr>
                <w:b/>
                <w:bCs/>
                <w:sz w:val="22"/>
                <w:szCs w:val="22"/>
              </w:rPr>
            </w:pPr>
            <w:r w:rsidRPr="00C205FC">
              <w:rPr>
                <w:b/>
                <w:bCs/>
                <w:sz w:val="22"/>
                <w:szCs w:val="22"/>
              </w:rPr>
              <w:t>N.°</w:t>
            </w:r>
          </w:p>
        </w:tc>
        <w:tc>
          <w:tcPr>
            <w:tcW w:w="1083"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Nombre y cargo</w:t>
            </w:r>
            <w:r w:rsidRPr="00C205FC">
              <w:rPr>
                <w:rStyle w:val="FootnoteReference"/>
                <w:b/>
                <w:bCs/>
                <w:sz w:val="22"/>
                <w:szCs w:val="22"/>
                <w:lang w:val="en-GB"/>
              </w:rPr>
              <w:footnoteReference w:id="9"/>
            </w:r>
            <w:r w:rsidRPr="00C205FC">
              <w:rPr>
                <w:b/>
                <w:bCs/>
                <w:sz w:val="22"/>
                <w:szCs w:val="22"/>
              </w:rPr>
              <w:t xml:space="preserve"> </w:t>
            </w:r>
          </w:p>
        </w:tc>
        <w:tc>
          <w:tcPr>
            <w:tcW w:w="1389"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Esfera de competencia</w:t>
            </w:r>
          </w:p>
        </w:tc>
        <w:tc>
          <w:tcPr>
            <w:tcW w:w="1148"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Actividad o puesto asignado</w:t>
            </w:r>
          </w:p>
        </w:tc>
        <w:tc>
          <w:tcPr>
            <w:tcW w:w="356"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1</w:t>
            </w:r>
          </w:p>
        </w:tc>
        <w:tc>
          <w:tcPr>
            <w:tcW w:w="3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2</w:t>
            </w:r>
          </w:p>
        </w:tc>
        <w:tc>
          <w:tcPr>
            <w:tcW w:w="4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3</w:t>
            </w:r>
          </w:p>
        </w:tc>
        <w:tc>
          <w:tcPr>
            <w:tcW w:w="4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4</w:t>
            </w:r>
          </w:p>
        </w:tc>
        <w:tc>
          <w:tcPr>
            <w:tcW w:w="4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5</w:t>
            </w:r>
          </w:p>
        </w:tc>
        <w:tc>
          <w:tcPr>
            <w:tcW w:w="4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6</w:t>
            </w:r>
          </w:p>
        </w:tc>
        <w:tc>
          <w:tcPr>
            <w:tcW w:w="817"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En su</w:t>
            </w:r>
            <w:r w:rsidR="0091407A" w:rsidRPr="00C205FC">
              <w:rPr>
                <w:b/>
                <w:bCs/>
                <w:sz w:val="22"/>
                <w:szCs w:val="22"/>
              </w:rPr>
              <w:t xml:space="preserve"> </w:t>
            </w:r>
            <w:r w:rsidRPr="00C205FC">
              <w:rPr>
                <w:b/>
                <w:bCs/>
                <w:sz w:val="22"/>
                <w:szCs w:val="22"/>
              </w:rPr>
              <w:t>lugar</w:t>
            </w:r>
          </w:p>
        </w:tc>
        <w:tc>
          <w:tcPr>
            <w:tcW w:w="913"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Sobre el terreno</w:t>
            </w:r>
          </w:p>
        </w:tc>
        <w:tc>
          <w:tcPr>
            <w:tcW w:w="718"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r w:rsidRPr="00C205FC">
              <w:rPr>
                <w:b/>
                <w:bCs/>
                <w:sz w:val="22"/>
                <w:szCs w:val="22"/>
              </w:rPr>
              <w:t>Total</w:t>
            </w:r>
          </w:p>
        </w:tc>
      </w:tr>
      <w:tr w:rsidR="008B1511" w:rsidRPr="00C205FC" w:rsidTr="00C205FC">
        <w:tc>
          <w:tcPr>
            <w:tcW w:w="518" w:type="dxa"/>
          </w:tcPr>
          <w:p w:rsidR="0099703F" w:rsidRPr="00C205FC" w:rsidRDefault="0099703F" w:rsidP="00A61C53">
            <w:pPr>
              <w:tabs>
                <w:tab w:val="left" w:pos="90"/>
                <w:tab w:val="left" w:pos="720"/>
                <w:tab w:val="left" w:pos="1080"/>
                <w:tab w:val="left" w:pos="1440"/>
                <w:tab w:val="left" w:pos="2160"/>
                <w:tab w:val="left" w:pos="2880"/>
              </w:tabs>
              <w:jc w:val="center"/>
              <w:rPr>
                <w:b/>
                <w:bCs/>
                <w:sz w:val="22"/>
                <w:szCs w:val="22"/>
              </w:rPr>
            </w:pPr>
          </w:p>
        </w:tc>
        <w:tc>
          <w:tcPr>
            <w:tcW w:w="1083"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1389"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1148"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356"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3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4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4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4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435"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817"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913"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c>
          <w:tcPr>
            <w:tcW w:w="718" w:type="dxa"/>
          </w:tcPr>
          <w:p w:rsidR="0099703F" w:rsidRPr="00C205FC" w:rsidRDefault="0099703F" w:rsidP="006425A7">
            <w:pPr>
              <w:tabs>
                <w:tab w:val="left" w:pos="90"/>
                <w:tab w:val="left" w:pos="720"/>
                <w:tab w:val="left" w:pos="1080"/>
                <w:tab w:val="left" w:pos="1440"/>
                <w:tab w:val="left" w:pos="2160"/>
                <w:tab w:val="left" w:pos="2880"/>
              </w:tabs>
              <w:jc w:val="center"/>
              <w:rPr>
                <w:b/>
                <w:bCs/>
                <w:sz w:val="22"/>
                <w:szCs w:val="22"/>
              </w:rPr>
            </w:pPr>
          </w:p>
        </w:tc>
      </w:tr>
    </w:tbl>
    <w:p w:rsidR="001B1EF9" w:rsidRPr="008B1511" w:rsidRDefault="001B1EF9" w:rsidP="00A61C53">
      <w:pPr>
        <w:pStyle w:val="ApndxHeading"/>
        <w:ind w:left="700" w:hanging="700"/>
        <w:jc w:val="both"/>
        <w:rPr>
          <w:sz w:val="24"/>
          <w:szCs w:val="24"/>
        </w:rPr>
      </w:pPr>
    </w:p>
    <w:p w:rsidR="001B1EF9" w:rsidRPr="008B1511" w:rsidRDefault="00B253A8" w:rsidP="006425A7">
      <w:pPr>
        <w:pStyle w:val="ApndxHeading"/>
        <w:numPr>
          <w:ilvl w:val="0"/>
          <w:numId w:val="7"/>
        </w:numPr>
        <w:ind w:left="86" w:firstLine="0"/>
        <w:jc w:val="both"/>
        <w:rPr>
          <w:sz w:val="24"/>
          <w:szCs w:val="24"/>
        </w:rPr>
      </w:pPr>
      <w:r>
        <w:rPr>
          <w:sz w:val="24"/>
          <w:szCs w:val="24"/>
        </w:rPr>
        <w:t>Breve descripción de cada puesto clave enumerado en el Cuadro anterior</w:t>
      </w:r>
      <w:r>
        <w:rPr>
          <w:b w:val="0"/>
          <w:sz w:val="24"/>
          <w:szCs w:val="24"/>
        </w:rPr>
        <w:t>.</w:t>
      </w:r>
    </w:p>
    <w:p w:rsidR="00B253A8" w:rsidRPr="008B1511" w:rsidRDefault="00666E9D" w:rsidP="006425A7">
      <w:pPr>
        <w:pStyle w:val="ApndxHeading"/>
        <w:numPr>
          <w:ilvl w:val="0"/>
          <w:numId w:val="7"/>
        </w:numPr>
        <w:ind w:left="86" w:firstLine="0"/>
        <w:jc w:val="both"/>
        <w:rPr>
          <w:b w:val="0"/>
          <w:sz w:val="24"/>
          <w:szCs w:val="24"/>
        </w:rPr>
      </w:pPr>
      <w:r>
        <w:rPr>
          <w:sz w:val="24"/>
          <w:szCs w:val="24"/>
        </w:rPr>
        <w:t>Breve biografía de los funcionarios clave de la FAO que figura en la Parte II del Cuadro, CV resumidos de los principales</w:t>
      </w:r>
      <w:r>
        <w:rPr>
          <w:sz w:val="24"/>
          <w:szCs w:val="24"/>
        </w:rPr>
        <w:tab/>
        <w:t xml:space="preserve"> consultores o, según proceda, el personal del contratista </w:t>
      </w:r>
      <w:r>
        <w:rPr>
          <w:b w:val="0"/>
          <w:sz w:val="24"/>
          <w:szCs w:val="24"/>
        </w:rPr>
        <w:t>[</w:t>
      </w:r>
      <w:r>
        <w:rPr>
          <w:b w:val="0"/>
          <w:i/>
          <w:sz w:val="24"/>
          <w:szCs w:val="24"/>
        </w:rPr>
        <w:t>o principales cualificaciones requeridas para aquellos que todavía no se hayan seleccionado en el momento de la firma del presente Acuerdo</w:t>
      </w:r>
      <w:r>
        <w:rPr>
          <w:b w:val="0"/>
          <w:sz w:val="24"/>
          <w:szCs w:val="24"/>
        </w:rPr>
        <w:t>].</w:t>
      </w:r>
    </w:p>
    <w:p w:rsidR="00D3552D" w:rsidRPr="008B1511" w:rsidRDefault="00D3552D">
      <w:pPr>
        <w:pStyle w:val="ApndxHeading"/>
        <w:spacing w:before="0" w:after="0"/>
        <w:jc w:val="both"/>
        <w:rPr>
          <w:b w:val="0"/>
          <w:bCs w:val="0"/>
          <w:sz w:val="24"/>
          <w:szCs w:val="24"/>
        </w:rPr>
      </w:pPr>
    </w:p>
    <w:p w:rsidR="00D3552D" w:rsidRDefault="00D3552D">
      <w:pPr>
        <w:pStyle w:val="ApndxHeading"/>
        <w:jc w:val="both"/>
        <w:rPr>
          <w:b w:val="0"/>
          <w:bCs w:val="0"/>
          <w:sz w:val="24"/>
          <w:szCs w:val="24"/>
        </w:rPr>
      </w:pPr>
    </w:p>
    <w:p w:rsidR="00D3552D" w:rsidRDefault="00D3552D">
      <w:pPr>
        <w:pStyle w:val="ApndxHeading"/>
        <w:ind w:left="700" w:hanging="700"/>
        <w:jc w:val="right"/>
        <w:rPr>
          <w:sz w:val="24"/>
          <w:szCs w:val="24"/>
        </w:rPr>
      </w:pPr>
      <w:r>
        <w:br w:type="page"/>
      </w:r>
      <w:r>
        <w:rPr>
          <w:sz w:val="24"/>
          <w:szCs w:val="24"/>
        </w:rPr>
        <w:lastRenderedPageBreak/>
        <w:t>ANEXO II</w:t>
      </w:r>
    </w:p>
    <w:p w:rsidR="00675D6D" w:rsidRPr="00EF6097" w:rsidRDefault="00675D6D">
      <w:pPr>
        <w:pStyle w:val="ApndxHeading"/>
        <w:spacing w:before="0" w:after="0"/>
        <w:ind w:firstLine="14"/>
        <w:rPr>
          <w:sz w:val="24"/>
          <w:szCs w:val="24"/>
        </w:rPr>
      </w:pPr>
    </w:p>
    <w:p w:rsidR="0017187F" w:rsidRDefault="008B1511">
      <w:pPr>
        <w:pStyle w:val="ApndxHeading"/>
        <w:spacing w:before="0" w:after="0"/>
        <w:ind w:left="706" w:hanging="706"/>
        <w:rPr>
          <w:sz w:val="24"/>
          <w:szCs w:val="24"/>
        </w:rPr>
      </w:pPr>
      <w:r>
        <w:rPr>
          <w:sz w:val="24"/>
          <w:szCs w:val="24"/>
        </w:rPr>
        <w:t>LÍMITE DEL TOTAL DE LA FINANCIACIÓN Y CALENDARIO DE PAGOS</w:t>
      </w:r>
    </w:p>
    <w:p w:rsidR="00D3552D" w:rsidRDefault="0017187F">
      <w:pPr>
        <w:pStyle w:val="ApndxHeading"/>
        <w:jc w:val="both"/>
        <w:rPr>
          <w:sz w:val="24"/>
          <w:szCs w:val="24"/>
        </w:rPr>
      </w:pPr>
      <w:r>
        <w:rPr>
          <w:sz w:val="24"/>
          <w:szCs w:val="24"/>
        </w:rPr>
        <w:t xml:space="preserve">I. Límite del total de la financiación </w:t>
      </w:r>
    </w:p>
    <w:tbl>
      <w:tblPr>
        <w:tblW w:w="9140" w:type="dxa"/>
        <w:tblInd w:w="118" w:type="dxa"/>
        <w:tblLook w:val="04A0" w:firstRow="1" w:lastRow="0" w:firstColumn="1" w:lastColumn="0" w:noHBand="0" w:noVBand="1"/>
      </w:tblPr>
      <w:tblGrid>
        <w:gridCol w:w="2100"/>
        <w:gridCol w:w="2592"/>
        <w:gridCol w:w="1276"/>
        <w:gridCol w:w="1132"/>
        <w:gridCol w:w="1080"/>
        <w:gridCol w:w="960"/>
      </w:tblGrid>
      <w:tr w:rsidR="00A6742F" w:rsidRPr="00A6742F" w:rsidTr="00C205FC">
        <w:trPr>
          <w:trHeight w:val="300"/>
        </w:trPr>
        <w:tc>
          <w:tcPr>
            <w:tcW w:w="2100" w:type="dxa"/>
            <w:tcBorders>
              <w:top w:val="single" w:sz="8" w:space="0" w:color="auto"/>
              <w:left w:val="single" w:sz="8" w:space="0" w:color="auto"/>
              <w:bottom w:val="single" w:sz="8" w:space="0" w:color="auto"/>
              <w:right w:val="single" w:sz="8" w:space="0" w:color="auto"/>
            </w:tcBorders>
            <w:shd w:val="clear" w:color="000000" w:fill="808080"/>
            <w:vAlign w:val="center"/>
            <w:hideMark/>
          </w:tcPr>
          <w:p w:rsidR="00A6742F" w:rsidRPr="00A6742F" w:rsidRDefault="00A6742F">
            <w:pPr>
              <w:jc w:val="center"/>
              <w:rPr>
                <w:rFonts w:eastAsia="Times New Roman"/>
                <w:b/>
                <w:bCs/>
                <w:color w:val="000000"/>
              </w:rPr>
            </w:pPr>
            <w:r>
              <w:rPr>
                <w:b/>
                <w:bCs/>
                <w:color w:val="000000"/>
              </w:rPr>
              <w:t>Línea presupuestaria</w:t>
            </w:r>
          </w:p>
        </w:tc>
        <w:tc>
          <w:tcPr>
            <w:tcW w:w="2592" w:type="dxa"/>
            <w:tcBorders>
              <w:top w:val="single" w:sz="8" w:space="0" w:color="auto"/>
              <w:left w:val="nil"/>
              <w:bottom w:val="single" w:sz="8" w:space="0" w:color="auto"/>
              <w:right w:val="single" w:sz="8" w:space="0" w:color="auto"/>
            </w:tcBorders>
            <w:shd w:val="clear" w:color="000000" w:fill="808080"/>
            <w:vAlign w:val="center"/>
            <w:hideMark/>
          </w:tcPr>
          <w:p w:rsidR="00A6742F" w:rsidRPr="00A6742F" w:rsidRDefault="00A6742F">
            <w:pPr>
              <w:jc w:val="left"/>
              <w:rPr>
                <w:rFonts w:eastAsia="Times New Roman"/>
                <w:b/>
                <w:bCs/>
                <w:color w:val="000000"/>
              </w:rPr>
            </w:pPr>
            <w:r>
              <w:rPr>
                <w:b/>
                <w:bCs/>
                <w:color w:val="000000"/>
              </w:rPr>
              <w:t>Descripción</w:t>
            </w:r>
          </w:p>
        </w:tc>
        <w:tc>
          <w:tcPr>
            <w:tcW w:w="1276" w:type="dxa"/>
            <w:tcBorders>
              <w:top w:val="single" w:sz="8" w:space="0" w:color="auto"/>
              <w:left w:val="nil"/>
              <w:bottom w:val="single" w:sz="8" w:space="0" w:color="auto"/>
              <w:right w:val="single" w:sz="8" w:space="0" w:color="auto"/>
            </w:tcBorders>
            <w:shd w:val="clear" w:color="000000" w:fill="808080"/>
            <w:noWrap/>
            <w:vAlign w:val="center"/>
            <w:hideMark/>
          </w:tcPr>
          <w:p w:rsidR="00A6742F" w:rsidRPr="00A6742F" w:rsidRDefault="00A6742F">
            <w:pPr>
              <w:jc w:val="center"/>
              <w:rPr>
                <w:rFonts w:eastAsia="Times New Roman"/>
                <w:b/>
                <w:bCs/>
                <w:color w:val="000000"/>
              </w:rPr>
            </w:pPr>
            <w:r>
              <w:rPr>
                <w:b/>
                <w:bCs/>
                <w:color w:val="000000"/>
              </w:rPr>
              <w:t>Año 1</w:t>
            </w:r>
          </w:p>
        </w:tc>
        <w:tc>
          <w:tcPr>
            <w:tcW w:w="1132" w:type="dxa"/>
            <w:tcBorders>
              <w:top w:val="single" w:sz="8" w:space="0" w:color="auto"/>
              <w:left w:val="nil"/>
              <w:bottom w:val="single" w:sz="8" w:space="0" w:color="auto"/>
              <w:right w:val="single" w:sz="8" w:space="0" w:color="auto"/>
            </w:tcBorders>
            <w:shd w:val="clear" w:color="000000" w:fill="808080"/>
            <w:noWrap/>
            <w:vAlign w:val="center"/>
            <w:hideMark/>
          </w:tcPr>
          <w:p w:rsidR="00A6742F" w:rsidRPr="00A6742F" w:rsidRDefault="00A6742F">
            <w:pPr>
              <w:jc w:val="center"/>
              <w:rPr>
                <w:rFonts w:eastAsia="Times New Roman"/>
                <w:b/>
                <w:bCs/>
                <w:color w:val="000000"/>
              </w:rPr>
            </w:pPr>
            <w:r>
              <w:rPr>
                <w:b/>
                <w:bCs/>
                <w:color w:val="000000"/>
              </w:rPr>
              <w:t>Año 2</w:t>
            </w:r>
          </w:p>
        </w:tc>
        <w:tc>
          <w:tcPr>
            <w:tcW w:w="1080" w:type="dxa"/>
            <w:tcBorders>
              <w:top w:val="single" w:sz="8" w:space="0" w:color="auto"/>
              <w:left w:val="nil"/>
              <w:bottom w:val="single" w:sz="8" w:space="0" w:color="auto"/>
              <w:right w:val="single" w:sz="8" w:space="0" w:color="auto"/>
            </w:tcBorders>
            <w:shd w:val="clear" w:color="000000" w:fill="808080"/>
            <w:noWrap/>
            <w:vAlign w:val="center"/>
            <w:hideMark/>
          </w:tcPr>
          <w:p w:rsidR="00A6742F" w:rsidRPr="00A6742F" w:rsidRDefault="00A6742F">
            <w:pPr>
              <w:jc w:val="center"/>
              <w:rPr>
                <w:rFonts w:eastAsia="Times New Roman"/>
                <w:b/>
                <w:bCs/>
                <w:color w:val="000000"/>
              </w:rPr>
            </w:pPr>
            <w:r>
              <w:rPr>
                <w:b/>
                <w:bCs/>
                <w:color w:val="000000"/>
              </w:rPr>
              <w:t>Año N</w:t>
            </w:r>
          </w:p>
        </w:tc>
        <w:tc>
          <w:tcPr>
            <w:tcW w:w="960" w:type="dxa"/>
            <w:tcBorders>
              <w:top w:val="single" w:sz="8" w:space="0" w:color="auto"/>
              <w:left w:val="nil"/>
              <w:bottom w:val="single" w:sz="8" w:space="0" w:color="auto"/>
              <w:right w:val="single" w:sz="8" w:space="0" w:color="auto"/>
            </w:tcBorders>
            <w:shd w:val="clear" w:color="000000" w:fill="808080"/>
            <w:noWrap/>
            <w:vAlign w:val="center"/>
            <w:hideMark/>
          </w:tcPr>
          <w:p w:rsidR="00A6742F" w:rsidRPr="00A6742F" w:rsidRDefault="00A6742F">
            <w:pPr>
              <w:jc w:val="center"/>
              <w:rPr>
                <w:rFonts w:eastAsia="Times New Roman"/>
                <w:b/>
                <w:bCs/>
                <w:color w:val="000000"/>
              </w:rPr>
            </w:pPr>
            <w:r>
              <w:rPr>
                <w:b/>
                <w:bCs/>
                <w:color w:val="000000"/>
              </w:rPr>
              <w:t>Total</w:t>
            </w:r>
          </w:p>
        </w:tc>
      </w:tr>
      <w:tr w:rsidR="00A6742F" w:rsidRPr="00A6742F" w:rsidTr="00A6742F">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A6A6A6"/>
            <w:vAlign w:val="center"/>
            <w:hideMark/>
          </w:tcPr>
          <w:p w:rsidR="00A6742F" w:rsidRPr="00A6742F" w:rsidRDefault="00A6742F" w:rsidP="00A61C53">
            <w:pPr>
              <w:jc w:val="left"/>
              <w:rPr>
                <w:rFonts w:eastAsia="Times New Roman"/>
                <w:b/>
                <w:bCs/>
                <w:color w:val="000000"/>
              </w:rPr>
            </w:pPr>
            <w:r>
              <w:rPr>
                <w:b/>
                <w:bCs/>
                <w:color w:val="000000"/>
              </w:rPr>
              <w:t xml:space="preserve">Resultado 1: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5011</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Sueldos del personal profesional</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91407A">
            <w:pPr>
              <w:jc w:val="right"/>
              <w:rPr>
                <w:rFonts w:eastAsia="Times New Roman"/>
                <w:color w:val="000000"/>
              </w:rPr>
            </w:pPr>
            <w:r>
              <w:rPr>
                <w:color w:val="000000"/>
              </w:rPr>
              <w:t xml:space="preserve"> </w:t>
            </w:r>
            <w:r w:rsidR="00A6742F">
              <w:rPr>
                <w:color w:val="000000"/>
              </w:rPr>
              <w:t xml:space="preserve">             -   </w:t>
            </w:r>
          </w:p>
        </w:tc>
      </w:tr>
      <w:tr w:rsidR="00A6742F" w:rsidRPr="00A6742F" w:rsidTr="00C205F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5012</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Sueldos (Servicios Generales)</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5013</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Consultores</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5014</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Contratos</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5020</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Personal de contratación local</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5021</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Viajes</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5023</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Capacitación</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5024</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 xml:space="preserve">Compras de material fungible </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5025</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 xml:space="preserve">Compras de material no fungible </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 </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r>
      <w:tr w:rsidR="00A6742F" w:rsidRPr="00A6742F" w:rsidTr="00C205FC">
        <w:trPr>
          <w:trHeight w:val="300"/>
        </w:trPr>
        <w:tc>
          <w:tcPr>
            <w:tcW w:w="46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left"/>
              <w:rPr>
                <w:rFonts w:eastAsia="Times New Roman"/>
                <w:b/>
                <w:bCs/>
                <w:color w:val="000000"/>
              </w:rPr>
            </w:pPr>
            <w:r>
              <w:rPr>
                <w:b/>
                <w:bCs/>
                <w:color w:val="000000"/>
              </w:rPr>
              <w:t>Subtotal - Resultado 1</w:t>
            </w:r>
          </w:p>
        </w:tc>
        <w:tc>
          <w:tcPr>
            <w:tcW w:w="1276"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132"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Default="00A6742F">
            <w:pPr>
              <w:jc w:val="right"/>
              <w:rPr>
                <w:rFonts w:eastAsia="Times New Roman"/>
                <w:b/>
                <w:bCs/>
                <w:color w:val="000000"/>
              </w:rPr>
            </w:pPr>
            <w:r>
              <w:rPr>
                <w:b/>
                <w:bCs/>
                <w:color w:val="000000"/>
              </w:rPr>
              <w:t xml:space="preserve">               -   </w:t>
            </w:r>
          </w:p>
          <w:p w:rsidR="0093754F" w:rsidRPr="00A6742F" w:rsidRDefault="0093754F">
            <w:pPr>
              <w:jc w:val="right"/>
              <w:rPr>
                <w:rFonts w:eastAsia="Times New Roman"/>
                <w:b/>
                <w:bCs/>
                <w:color w:val="000000"/>
              </w:rPr>
            </w:pPr>
          </w:p>
        </w:tc>
      </w:tr>
      <w:tr w:rsidR="00A6742F" w:rsidRPr="00A6742F" w:rsidTr="00A6742F">
        <w:trPr>
          <w:trHeight w:val="300"/>
        </w:trPr>
        <w:tc>
          <w:tcPr>
            <w:tcW w:w="9140" w:type="dxa"/>
            <w:gridSpan w:val="6"/>
            <w:tcBorders>
              <w:top w:val="nil"/>
              <w:left w:val="single" w:sz="8" w:space="0" w:color="auto"/>
              <w:bottom w:val="single" w:sz="8" w:space="0" w:color="auto"/>
              <w:right w:val="single" w:sz="8" w:space="0" w:color="000000"/>
            </w:tcBorders>
            <w:shd w:val="clear" w:color="000000" w:fill="BFBFBF"/>
            <w:vAlign w:val="center"/>
            <w:hideMark/>
          </w:tcPr>
          <w:p w:rsidR="00A6742F" w:rsidRPr="00A6742F" w:rsidRDefault="00C205FC" w:rsidP="00A61C53">
            <w:pPr>
              <w:jc w:val="left"/>
              <w:rPr>
                <w:rFonts w:eastAsia="Times New Roman"/>
                <w:b/>
                <w:bCs/>
                <w:color w:val="000000"/>
              </w:rPr>
            </w:pPr>
            <w:r>
              <w:rPr>
                <w:b/>
                <w:bCs/>
                <w:color w:val="000000"/>
              </w:rPr>
              <w:t>Resultado n</w:t>
            </w:r>
            <w:r w:rsidR="00A6742F">
              <w:rPr>
                <w:b/>
                <w:bCs/>
                <w:color w:val="000000"/>
              </w:rPr>
              <w:t xml:space="preserve">: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5011</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Sueldos del personal profesional</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5012</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Sueldos (Servicios Generales)</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5013</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Consultores</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5014</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Contratos</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5020</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Personal de contratación local</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5021</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Viajes</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5023</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Capacitación</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5024</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 xml:space="preserve">Compras de material fungible </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5025</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 xml:space="preserve">Compras de material no fungible </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lastRenderedPageBreak/>
              <w:t> </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r>
      <w:tr w:rsidR="00A6742F" w:rsidRPr="00A6742F" w:rsidTr="00C205FC">
        <w:trPr>
          <w:trHeight w:val="300"/>
        </w:trPr>
        <w:tc>
          <w:tcPr>
            <w:tcW w:w="46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42F" w:rsidRPr="00A6742F" w:rsidRDefault="00C205FC" w:rsidP="00A61C53">
            <w:pPr>
              <w:jc w:val="left"/>
              <w:rPr>
                <w:rFonts w:eastAsia="Times New Roman"/>
                <w:b/>
                <w:bCs/>
                <w:color w:val="000000"/>
              </w:rPr>
            </w:pPr>
            <w:r>
              <w:rPr>
                <w:b/>
                <w:bCs/>
                <w:color w:val="000000"/>
              </w:rPr>
              <w:t>Subtotal - Resultado n</w:t>
            </w:r>
            <w:r w:rsidR="00A6742F">
              <w:rPr>
                <w:b/>
                <w:bCs/>
                <w:color w:val="000000"/>
              </w:rPr>
              <w:t>:</w:t>
            </w:r>
          </w:p>
        </w:tc>
        <w:tc>
          <w:tcPr>
            <w:tcW w:w="1276"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132"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rsidR="0093754F" w:rsidRDefault="00A6742F">
            <w:pPr>
              <w:jc w:val="right"/>
              <w:rPr>
                <w:rFonts w:eastAsia="Times New Roman"/>
                <w:b/>
                <w:bCs/>
                <w:color w:val="000000"/>
              </w:rPr>
            </w:pPr>
            <w:r>
              <w:rPr>
                <w:b/>
                <w:bCs/>
                <w:color w:val="000000"/>
              </w:rPr>
              <w:t xml:space="preserve">               -  </w:t>
            </w:r>
          </w:p>
          <w:p w:rsidR="00A6742F" w:rsidRPr="00A6742F" w:rsidRDefault="00A6742F">
            <w:pPr>
              <w:jc w:val="right"/>
              <w:rPr>
                <w:rFonts w:eastAsia="Times New Roman"/>
                <w:b/>
                <w:bCs/>
                <w:color w:val="000000"/>
              </w:rPr>
            </w:pPr>
            <w:r>
              <w:rPr>
                <w:b/>
                <w:bCs/>
                <w:color w:val="000000"/>
              </w:rPr>
              <w:t xml:space="preserve"> </w:t>
            </w:r>
          </w:p>
        </w:tc>
      </w:tr>
      <w:tr w:rsidR="00A6742F" w:rsidRPr="00A6742F" w:rsidTr="00A6742F">
        <w:trPr>
          <w:trHeight w:val="300"/>
        </w:trPr>
        <w:tc>
          <w:tcPr>
            <w:tcW w:w="9140"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A6742F" w:rsidRPr="00A6742F" w:rsidRDefault="00327433" w:rsidP="00A61C53">
            <w:pPr>
              <w:jc w:val="left"/>
              <w:rPr>
                <w:rFonts w:eastAsia="Times New Roman"/>
                <w:b/>
                <w:bCs/>
                <w:color w:val="000000"/>
              </w:rPr>
            </w:pPr>
            <w:r>
              <w:rPr>
                <w:b/>
                <w:bCs/>
                <w:color w:val="000000"/>
              </w:rPr>
              <w:t>5027 Servicios de apoyo técnico y gastos generales de funcionamiento</w:t>
            </w:r>
          </w:p>
        </w:tc>
      </w:tr>
      <w:tr w:rsidR="00A6742F" w:rsidRPr="00A6742F" w:rsidTr="00C205FC">
        <w:trPr>
          <w:trHeight w:val="30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6111</w:t>
            </w:r>
          </w:p>
        </w:tc>
        <w:tc>
          <w:tcPr>
            <w:tcW w:w="2592" w:type="dxa"/>
            <w:tcBorders>
              <w:top w:val="nil"/>
              <w:left w:val="nil"/>
              <w:bottom w:val="single" w:sz="8" w:space="0" w:color="auto"/>
              <w:right w:val="single" w:sz="8" w:space="0" w:color="auto"/>
            </w:tcBorders>
            <w:shd w:val="clear" w:color="auto" w:fill="auto"/>
            <w:vAlign w:val="center"/>
            <w:hideMark/>
          </w:tcPr>
          <w:p w:rsidR="00A6742F" w:rsidRPr="008D12F3" w:rsidRDefault="00A6742F">
            <w:pPr>
              <w:jc w:val="left"/>
              <w:rPr>
                <w:rFonts w:eastAsia="Times New Roman"/>
                <w:iCs/>
                <w:color w:val="000000"/>
              </w:rPr>
            </w:pPr>
            <w:r>
              <w:rPr>
                <w:iCs/>
                <w:color w:val="000000"/>
              </w:rPr>
              <w:t>Costos de presentación de informes</w:t>
            </w:r>
          </w:p>
        </w:tc>
        <w:tc>
          <w:tcPr>
            <w:tcW w:w="1276"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6116</w:t>
            </w:r>
          </w:p>
        </w:tc>
        <w:tc>
          <w:tcPr>
            <w:tcW w:w="2592" w:type="dxa"/>
            <w:tcBorders>
              <w:top w:val="nil"/>
              <w:left w:val="nil"/>
              <w:bottom w:val="single" w:sz="8" w:space="0" w:color="auto"/>
              <w:right w:val="single" w:sz="8" w:space="0" w:color="auto"/>
            </w:tcBorders>
            <w:shd w:val="clear" w:color="auto" w:fill="auto"/>
            <w:vAlign w:val="center"/>
            <w:hideMark/>
          </w:tcPr>
          <w:p w:rsidR="00A6742F" w:rsidRPr="008D12F3" w:rsidRDefault="00A6742F">
            <w:pPr>
              <w:jc w:val="left"/>
              <w:rPr>
                <w:rFonts w:eastAsia="Times New Roman"/>
                <w:iCs/>
                <w:color w:val="000000"/>
              </w:rPr>
            </w:pPr>
            <w:r>
              <w:rPr>
                <w:iCs/>
                <w:color w:val="000000"/>
              </w:rPr>
              <w:t>Gastos de evaluación de proyectos</w:t>
            </w:r>
          </w:p>
        </w:tc>
        <w:tc>
          <w:tcPr>
            <w:tcW w:w="1276"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6120</w:t>
            </w:r>
          </w:p>
        </w:tc>
        <w:tc>
          <w:tcPr>
            <w:tcW w:w="2592" w:type="dxa"/>
            <w:tcBorders>
              <w:top w:val="nil"/>
              <w:left w:val="nil"/>
              <w:bottom w:val="single" w:sz="8" w:space="0" w:color="auto"/>
              <w:right w:val="single" w:sz="8" w:space="0" w:color="auto"/>
            </w:tcBorders>
            <w:shd w:val="clear" w:color="auto" w:fill="auto"/>
            <w:vAlign w:val="center"/>
            <w:hideMark/>
          </w:tcPr>
          <w:p w:rsidR="00A6742F" w:rsidRPr="008D12F3" w:rsidRDefault="00A6742F">
            <w:pPr>
              <w:jc w:val="left"/>
              <w:rPr>
                <w:rFonts w:eastAsia="Times New Roman"/>
                <w:iCs/>
                <w:color w:val="000000"/>
              </w:rPr>
            </w:pPr>
            <w:r>
              <w:rPr>
                <w:iCs/>
                <w:color w:val="000000"/>
              </w:rPr>
              <w:t>Asistencia técnica a proyectos de campo</w:t>
            </w:r>
          </w:p>
        </w:tc>
        <w:tc>
          <w:tcPr>
            <w:tcW w:w="1276"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w:t>
            </w:r>
          </w:p>
        </w:tc>
      </w:tr>
      <w:tr w:rsidR="00A6742F" w:rsidRPr="00A6742F" w:rsidTr="00C205FC">
        <w:trPr>
          <w:trHeight w:val="540"/>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5028</w:t>
            </w:r>
          </w:p>
        </w:tc>
        <w:tc>
          <w:tcPr>
            <w:tcW w:w="2592" w:type="dxa"/>
            <w:tcBorders>
              <w:top w:val="nil"/>
              <w:left w:val="nil"/>
              <w:bottom w:val="single" w:sz="8" w:space="0" w:color="auto"/>
              <w:right w:val="single" w:sz="8" w:space="0" w:color="auto"/>
            </w:tcBorders>
            <w:shd w:val="clear" w:color="auto" w:fill="auto"/>
            <w:vAlign w:val="center"/>
            <w:hideMark/>
          </w:tcPr>
          <w:p w:rsidR="00A6742F" w:rsidRPr="005C12E5" w:rsidRDefault="00A6742F">
            <w:pPr>
              <w:jc w:val="left"/>
              <w:rPr>
                <w:rFonts w:eastAsia="Times New Roman"/>
                <w:color w:val="000000"/>
              </w:rPr>
            </w:pPr>
            <w:r>
              <w:rPr>
                <w:color w:val="000000"/>
              </w:rPr>
              <w:t>Gastos generales de funcionamiento</w:t>
            </w:r>
          </w:p>
        </w:tc>
        <w:tc>
          <w:tcPr>
            <w:tcW w:w="1276"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w:t>
            </w:r>
          </w:p>
        </w:tc>
      </w:tr>
      <w:tr w:rsidR="00A6742F" w:rsidRPr="00A6742F" w:rsidTr="00C205FC">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5040</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Gastos generales de funcionamiento - servicios externos</w:t>
            </w:r>
          </w:p>
        </w:tc>
        <w:tc>
          <w:tcPr>
            <w:tcW w:w="1276"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w:t>
            </w:r>
          </w:p>
        </w:tc>
      </w:tr>
      <w:tr w:rsidR="00A6742F" w:rsidRPr="00A6742F" w:rsidTr="00C205FC">
        <w:trPr>
          <w:trHeight w:val="804"/>
        </w:trPr>
        <w:tc>
          <w:tcPr>
            <w:tcW w:w="2100" w:type="dxa"/>
            <w:tcBorders>
              <w:top w:val="nil"/>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center"/>
              <w:rPr>
                <w:rFonts w:eastAsia="Times New Roman"/>
                <w:color w:val="000000"/>
              </w:rPr>
            </w:pPr>
            <w:r>
              <w:rPr>
                <w:color w:val="000000"/>
              </w:rPr>
              <w:t>5050</w:t>
            </w:r>
          </w:p>
        </w:tc>
        <w:tc>
          <w:tcPr>
            <w:tcW w:w="2592" w:type="dxa"/>
            <w:tcBorders>
              <w:top w:val="nil"/>
              <w:left w:val="nil"/>
              <w:bottom w:val="single" w:sz="8" w:space="0" w:color="auto"/>
              <w:right w:val="single" w:sz="8" w:space="0" w:color="auto"/>
            </w:tcBorders>
            <w:shd w:val="clear" w:color="auto" w:fill="auto"/>
            <w:vAlign w:val="center"/>
            <w:hideMark/>
          </w:tcPr>
          <w:p w:rsidR="00A6742F" w:rsidRPr="00A6742F" w:rsidRDefault="00A6742F">
            <w:pPr>
              <w:jc w:val="left"/>
              <w:rPr>
                <w:rFonts w:eastAsia="Times New Roman"/>
                <w:color w:val="000000"/>
              </w:rPr>
            </w:pPr>
            <w:r>
              <w:rPr>
                <w:color w:val="000000"/>
              </w:rPr>
              <w:t>Gastos generales de funcionamiento - servicios internos (facturación interna)</w:t>
            </w:r>
          </w:p>
        </w:tc>
        <w:tc>
          <w:tcPr>
            <w:tcW w:w="1276"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132"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color w:val="000000"/>
              </w:rPr>
            </w:pPr>
            <w:r>
              <w:rPr>
                <w:color w:val="000000"/>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A6742F" w:rsidRPr="00A6742F" w:rsidRDefault="00A6742F">
            <w:pPr>
              <w:jc w:val="right"/>
              <w:rPr>
                <w:rFonts w:eastAsia="Times New Roman"/>
                <w:color w:val="000000"/>
              </w:rPr>
            </w:pPr>
            <w:r>
              <w:rPr>
                <w:color w:val="000000"/>
              </w:rPr>
              <w:t xml:space="preserve">               -   </w:t>
            </w:r>
          </w:p>
        </w:tc>
      </w:tr>
      <w:tr w:rsidR="00A6742F" w:rsidRPr="00A6742F" w:rsidTr="00C205FC">
        <w:trPr>
          <w:trHeight w:val="540"/>
        </w:trPr>
        <w:tc>
          <w:tcPr>
            <w:tcW w:w="46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6742F" w:rsidRPr="00A6742F" w:rsidRDefault="00A6742F" w:rsidP="00A61C53">
            <w:pPr>
              <w:jc w:val="left"/>
              <w:rPr>
                <w:rFonts w:eastAsia="Times New Roman"/>
                <w:b/>
                <w:bCs/>
                <w:color w:val="000000"/>
              </w:rPr>
            </w:pPr>
            <w:r>
              <w:rPr>
                <w:b/>
                <w:bCs/>
                <w:color w:val="000000"/>
              </w:rPr>
              <w:t>Subtotal - Servicios de apoyo técnico y gastos generales de funcionamiento</w:t>
            </w:r>
          </w:p>
        </w:tc>
        <w:tc>
          <w:tcPr>
            <w:tcW w:w="1276"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132"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08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960" w:type="dxa"/>
            <w:tcBorders>
              <w:top w:val="nil"/>
              <w:left w:val="nil"/>
              <w:bottom w:val="single" w:sz="8" w:space="0" w:color="auto"/>
              <w:right w:val="single" w:sz="8" w:space="0" w:color="auto"/>
            </w:tcBorders>
            <w:shd w:val="clear" w:color="auto" w:fill="auto"/>
            <w:noWrap/>
            <w:vAlign w:val="center"/>
            <w:hideMark/>
          </w:tcPr>
          <w:p w:rsidR="00A6742F" w:rsidRPr="00A6742F" w:rsidRDefault="00A6742F">
            <w:pPr>
              <w:jc w:val="right"/>
              <w:rPr>
                <w:rFonts w:eastAsia="Times New Roman"/>
                <w:b/>
                <w:bCs/>
                <w:color w:val="000000"/>
              </w:rPr>
            </w:pPr>
            <w:r>
              <w:rPr>
                <w:b/>
                <w:bCs/>
                <w:color w:val="000000"/>
              </w:rPr>
              <w:t xml:space="preserve">               -   </w:t>
            </w:r>
          </w:p>
        </w:tc>
      </w:tr>
      <w:tr w:rsidR="00A6742F" w:rsidRPr="00A6742F" w:rsidTr="00C205FC">
        <w:trPr>
          <w:trHeight w:val="300"/>
        </w:trPr>
        <w:tc>
          <w:tcPr>
            <w:tcW w:w="469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A6742F" w:rsidRPr="00A6742F" w:rsidRDefault="00A6742F" w:rsidP="00A61C53">
            <w:pPr>
              <w:jc w:val="left"/>
              <w:rPr>
                <w:rFonts w:eastAsia="Times New Roman"/>
                <w:b/>
                <w:bCs/>
                <w:color w:val="000000"/>
              </w:rPr>
            </w:pPr>
            <w:r>
              <w:rPr>
                <w:b/>
                <w:bCs/>
                <w:color w:val="000000"/>
              </w:rPr>
              <w:t>TOTAL</w:t>
            </w:r>
          </w:p>
        </w:tc>
        <w:tc>
          <w:tcPr>
            <w:tcW w:w="1276"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132"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r>
      <w:tr w:rsidR="00A6742F" w:rsidRPr="00A6742F" w:rsidTr="00C205FC">
        <w:trPr>
          <w:trHeight w:val="508"/>
        </w:trPr>
        <w:tc>
          <w:tcPr>
            <w:tcW w:w="469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A6742F" w:rsidRPr="00A6742F" w:rsidRDefault="00A6742F" w:rsidP="00A61C53">
            <w:pPr>
              <w:jc w:val="left"/>
              <w:rPr>
                <w:rFonts w:eastAsia="Times New Roman"/>
                <w:b/>
                <w:bCs/>
                <w:color w:val="000000"/>
              </w:rPr>
            </w:pPr>
            <w:r>
              <w:rPr>
                <w:b/>
                <w:bCs/>
                <w:color w:val="000000"/>
              </w:rPr>
              <w:t>5029 Costos de apoyo indirecto (…% con arreglo al Anexo V)</w:t>
            </w:r>
          </w:p>
        </w:tc>
        <w:tc>
          <w:tcPr>
            <w:tcW w:w="1276"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132"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r>
      <w:tr w:rsidR="00A6742F" w:rsidRPr="00A6742F" w:rsidTr="00C205FC">
        <w:trPr>
          <w:trHeight w:val="300"/>
        </w:trPr>
        <w:tc>
          <w:tcPr>
            <w:tcW w:w="4692"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A6742F" w:rsidRPr="00A6742F" w:rsidRDefault="00A6742F" w:rsidP="00A61C53">
            <w:pPr>
              <w:jc w:val="left"/>
              <w:rPr>
                <w:rFonts w:eastAsia="Times New Roman"/>
                <w:b/>
                <w:bCs/>
                <w:color w:val="000000"/>
              </w:rPr>
            </w:pPr>
            <w:r>
              <w:rPr>
                <w:b/>
                <w:bCs/>
                <w:color w:val="000000"/>
              </w:rPr>
              <w:t>TOTAL GENERAL - LÍMITE DEL TOTAL DE LA FINANCIACIÓN</w:t>
            </w:r>
          </w:p>
        </w:tc>
        <w:tc>
          <w:tcPr>
            <w:tcW w:w="1276"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132"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108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c>
          <w:tcPr>
            <w:tcW w:w="960" w:type="dxa"/>
            <w:tcBorders>
              <w:top w:val="nil"/>
              <w:left w:val="nil"/>
              <w:bottom w:val="single" w:sz="8" w:space="0" w:color="auto"/>
              <w:right w:val="single" w:sz="8" w:space="0" w:color="auto"/>
            </w:tcBorders>
            <w:shd w:val="clear" w:color="000000" w:fill="BFBFBF"/>
            <w:noWrap/>
            <w:vAlign w:val="center"/>
            <w:hideMark/>
          </w:tcPr>
          <w:p w:rsidR="00A6742F" w:rsidRPr="00A6742F" w:rsidRDefault="00A6742F">
            <w:pPr>
              <w:jc w:val="right"/>
              <w:rPr>
                <w:rFonts w:eastAsia="Times New Roman"/>
                <w:b/>
                <w:bCs/>
                <w:color w:val="000000"/>
              </w:rPr>
            </w:pPr>
            <w:r>
              <w:rPr>
                <w:b/>
                <w:bCs/>
                <w:color w:val="000000"/>
              </w:rPr>
              <w:t xml:space="preserve">               -   </w:t>
            </w:r>
          </w:p>
        </w:tc>
      </w:tr>
    </w:tbl>
    <w:p w:rsidR="00FF0811" w:rsidRPr="00C205FC" w:rsidRDefault="00A6742F" w:rsidP="00A61C53">
      <w:pPr>
        <w:pStyle w:val="ListParagraph"/>
        <w:spacing w:before="40"/>
        <w:ind w:left="0"/>
        <w:rPr>
          <w:rFonts w:ascii="Times New Roman" w:hAnsi="Times New Roman"/>
          <w:bCs/>
          <w:i/>
          <w:color w:val="auto"/>
          <w:szCs w:val="22"/>
        </w:rPr>
      </w:pPr>
      <w:r w:rsidRPr="00C205FC">
        <w:rPr>
          <w:rFonts w:ascii="Times New Roman" w:hAnsi="Times New Roman"/>
          <w:bCs/>
          <w:i/>
          <w:color w:val="auto"/>
          <w:szCs w:val="22"/>
        </w:rPr>
        <w:t xml:space="preserve">Notas al Cuadro: </w:t>
      </w:r>
    </w:p>
    <w:p w:rsidR="00A6742F" w:rsidRPr="00C205FC" w:rsidRDefault="00A6742F"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t xml:space="preserve">Los </w:t>
      </w:r>
      <w:r w:rsidR="0091407A" w:rsidRPr="00C205FC">
        <w:rPr>
          <w:rFonts w:ascii="Times New Roman" w:hAnsi="Times New Roman"/>
          <w:bCs/>
          <w:i/>
          <w:color w:val="auto"/>
          <w:szCs w:val="22"/>
        </w:rPr>
        <w:t>“</w:t>
      </w:r>
      <w:r w:rsidRPr="00C205FC">
        <w:rPr>
          <w:rFonts w:ascii="Times New Roman" w:hAnsi="Times New Roman"/>
          <w:bCs/>
          <w:i/>
          <w:color w:val="auto"/>
          <w:szCs w:val="22"/>
        </w:rPr>
        <w:t>sueldos del personal profesional</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comprenden los sueldos de los funcionarios.</w:t>
      </w:r>
    </w:p>
    <w:p w:rsidR="00A6742F" w:rsidRPr="00C205FC" w:rsidRDefault="00A6742F"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t xml:space="preserve">Los </w:t>
      </w:r>
      <w:r w:rsidR="0091407A" w:rsidRPr="00C205FC">
        <w:rPr>
          <w:rFonts w:ascii="Times New Roman" w:hAnsi="Times New Roman"/>
          <w:bCs/>
          <w:i/>
          <w:color w:val="auto"/>
          <w:szCs w:val="22"/>
        </w:rPr>
        <w:t>“</w:t>
      </w:r>
      <w:r w:rsidRPr="00C205FC">
        <w:rPr>
          <w:rFonts w:ascii="Times New Roman" w:hAnsi="Times New Roman"/>
          <w:bCs/>
          <w:i/>
          <w:color w:val="auto"/>
          <w:szCs w:val="22"/>
        </w:rPr>
        <w:t>sueldos (Servicios Generales)</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comprenden los salarios del personal de apoyo.</w:t>
      </w:r>
    </w:p>
    <w:p w:rsidR="00A6742F" w:rsidRPr="00C205FC" w:rsidRDefault="00A6742F"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t xml:space="preserve">Los </w:t>
      </w:r>
      <w:r w:rsidR="0091407A" w:rsidRPr="00C205FC">
        <w:rPr>
          <w:rFonts w:ascii="Times New Roman" w:hAnsi="Times New Roman"/>
          <w:bCs/>
          <w:i/>
          <w:color w:val="auto"/>
          <w:szCs w:val="22"/>
        </w:rPr>
        <w:t>“</w:t>
      </w:r>
      <w:r w:rsidRPr="00C205FC">
        <w:rPr>
          <w:rFonts w:ascii="Times New Roman" w:hAnsi="Times New Roman"/>
          <w:bCs/>
          <w:i/>
          <w:color w:val="auto"/>
          <w:szCs w:val="22"/>
        </w:rPr>
        <w:t>contratos</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comprenden los de los asociados en la ejecución contratados localmente por la FAO o cualquier otro Asociado de las Naciones Unidas mediante una carta de acuerdo. Si se incluyeran gastos reembolsables que hubieran de abonarse al Gobierno, deberá obtenerse la aprobación previa del Banco a fin de confirmar</w:t>
      </w:r>
      <w:r w:rsidR="0091407A" w:rsidRPr="00C205FC">
        <w:rPr>
          <w:rFonts w:ascii="Times New Roman" w:hAnsi="Times New Roman"/>
          <w:bCs/>
          <w:i/>
          <w:color w:val="auto"/>
          <w:szCs w:val="22"/>
        </w:rPr>
        <w:t xml:space="preserve"> </w:t>
      </w:r>
      <w:r w:rsidRPr="00C205FC">
        <w:rPr>
          <w:rFonts w:ascii="Times New Roman" w:hAnsi="Times New Roman"/>
          <w:bCs/>
          <w:i/>
          <w:color w:val="auto"/>
          <w:szCs w:val="22"/>
        </w:rPr>
        <w:t>que dichos gastos son elegibles para su financiación.</w:t>
      </w:r>
    </w:p>
    <w:p w:rsidR="00716ADA" w:rsidRPr="00C205FC" w:rsidRDefault="00716ADA"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t xml:space="preserve"> Las </w:t>
      </w:r>
      <w:r w:rsidR="0091407A" w:rsidRPr="00C205FC">
        <w:rPr>
          <w:rFonts w:ascii="Times New Roman" w:hAnsi="Times New Roman"/>
          <w:bCs/>
          <w:i/>
          <w:color w:val="auto"/>
          <w:szCs w:val="22"/>
        </w:rPr>
        <w:t>“</w:t>
      </w:r>
      <w:r w:rsidRPr="00C205FC">
        <w:rPr>
          <w:rFonts w:ascii="Times New Roman" w:hAnsi="Times New Roman"/>
          <w:bCs/>
          <w:i/>
          <w:color w:val="auto"/>
          <w:szCs w:val="22"/>
        </w:rPr>
        <w:t>compras de material no fungible</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comprenden equipo, vehículos, etc. para su uso por el Equipo de la FAO a fin de prestar la asistencia técnica, y el presupuesto total para esta categoría no puede ser superior al 25 % del límite del total de la financiación.</w:t>
      </w:r>
    </w:p>
    <w:p w:rsidR="00936F70" w:rsidRPr="00C205FC" w:rsidRDefault="00936F70"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t xml:space="preserve">Los </w:t>
      </w:r>
      <w:r w:rsidR="0091407A" w:rsidRPr="00C205FC">
        <w:rPr>
          <w:rFonts w:ascii="Times New Roman" w:hAnsi="Times New Roman"/>
          <w:bCs/>
          <w:i/>
          <w:color w:val="auto"/>
          <w:szCs w:val="22"/>
        </w:rPr>
        <w:t>“</w:t>
      </w:r>
      <w:r w:rsidRPr="00C205FC">
        <w:rPr>
          <w:rFonts w:ascii="Times New Roman" w:hAnsi="Times New Roman"/>
          <w:bCs/>
          <w:i/>
          <w:color w:val="auto"/>
          <w:szCs w:val="22"/>
        </w:rPr>
        <w:t>gastos generales de funcionamiento</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comprenden el costo de servicios de Internet, mensajería, mantenimiento de vehículos, seguros, etc.</w:t>
      </w:r>
    </w:p>
    <w:p w:rsidR="00936F70" w:rsidRPr="00C205FC" w:rsidRDefault="00936F70"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t xml:space="preserve">Los </w:t>
      </w:r>
      <w:r w:rsidR="0091407A" w:rsidRPr="00C205FC">
        <w:rPr>
          <w:rFonts w:ascii="Times New Roman" w:hAnsi="Times New Roman"/>
          <w:bCs/>
          <w:i/>
          <w:color w:val="auto"/>
          <w:szCs w:val="22"/>
        </w:rPr>
        <w:t>“</w:t>
      </w:r>
      <w:r w:rsidRPr="00C205FC">
        <w:rPr>
          <w:rFonts w:ascii="Times New Roman" w:hAnsi="Times New Roman"/>
          <w:bCs/>
          <w:i/>
          <w:color w:val="auto"/>
          <w:szCs w:val="22"/>
        </w:rPr>
        <w:t>gastos generales de funcionamiento - servicios externos</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comprenden las tarifas de los proveedores de servicios (comunicaciones, DHL, etc.).</w:t>
      </w:r>
    </w:p>
    <w:p w:rsidR="00936F70" w:rsidRPr="00C205FC" w:rsidRDefault="00936F70"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t xml:space="preserve">Los </w:t>
      </w:r>
      <w:r w:rsidR="0091407A" w:rsidRPr="00C205FC">
        <w:rPr>
          <w:rFonts w:ascii="Times New Roman" w:hAnsi="Times New Roman"/>
          <w:bCs/>
          <w:i/>
          <w:color w:val="auto"/>
          <w:szCs w:val="22"/>
        </w:rPr>
        <w:t>“</w:t>
      </w:r>
      <w:r w:rsidRPr="00C205FC">
        <w:rPr>
          <w:rFonts w:ascii="Times New Roman" w:hAnsi="Times New Roman"/>
          <w:bCs/>
          <w:i/>
          <w:color w:val="auto"/>
          <w:szCs w:val="22"/>
        </w:rPr>
        <w:t>gastos generales de funcionamiento - servicios internos (facturación interna)</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comprenden tasas proporcionales, por ejemplo, publicaciones, servicios de interpretación, etc. proporcionados por fuentes internas de la FAO.</w:t>
      </w:r>
    </w:p>
    <w:p w:rsidR="00936F70" w:rsidRPr="00C205FC" w:rsidRDefault="00936F70"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t xml:space="preserve">Los </w:t>
      </w:r>
      <w:r w:rsidR="0091407A" w:rsidRPr="00C205FC">
        <w:rPr>
          <w:rFonts w:ascii="Times New Roman" w:hAnsi="Times New Roman"/>
          <w:bCs/>
          <w:i/>
          <w:color w:val="auto"/>
          <w:szCs w:val="22"/>
        </w:rPr>
        <w:t>“</w:t>
      </w:r>
      <w:r w:rsidRPr="00C205FC">
        <w:rPr>
          <w:rFonts w:ascii="Times New Roman" w:hAnsi="Times New Roman"/>
          <w:bCs/>
          <w:i/>
          <w:color w:val="auto"/>
          <w:szCs w:val="22"/>
        </w:rPr>
        <w:t>gastos de la elaboración de informes</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son un costo fijo de la edición de informes.</w:t>
      </w:r>
    </w:p>
    <w:p w:rsidR="00D414F7" w:rsidRPr="00C205FC" w:rsidRDefault="00936F70"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t xml:space="preserve">Los </w:t>
      </w:r>
      <w:r w:rsidR="0091407A" w:rsidRPr="00C205FC">
        <w:rPr>
          <w:rFonts w:ascii="Times New Roman" w:hAnsi="Times New Roman"/>
          <w:bCs/>
          <w:i/>
          <w:color w:val="auto"/>
          <w:szCs w:val="22"/>
        </w:rPr>
        <w:t>“</w:t>
      </w:r>
      <w:r w:rsidRPr="00C205FC">
        <w:rPr>
          <w:rFonts w:ascii="Times New Roman" w:hAnsi="Times New Roman"/>
          <w:bCs/>
          <w:i/>
          <w:color w:val="auto"/>
          <w:szCs w:val="22"/>
        </w:rPr>
        <w:t>costos de la evaluación de proyectos</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se aplicarán de acuerdo con las normas y reglamentos de la FAO. El costo de evaluación se aplicará al proyecto si no hay objeciones por parte del Gobierno.</w:t>
      </w:r>
      <w:r w:rsidR="0091407A" w:rsidRPr="00C205FC">
        <w:rPr>
          <w:rFonts w:ascii="Times New Roman" w:hAnsi="Times New Roman"/>
          <w:bCs/>
          <w:i/>
          <w:color w:val="auto"/>
          <w:szCs w:val="22"/>
        </w:rPr>
        <w:t xml:space="preserve"> </w:t>
      </w:r>
    </w:p>
    <w:p w:rsidR="00936F70" w:rsidRPr="00C205FC" w:rsidRDefault="00936F70" w:rsidP="006425A7">
      <w:pPr>
        <w:pStyle w:val="ListParagraph"/>
        <w:numPr>
          <w:ilvl w:val="0"/>
          <w:numId w:val="39"/>
        </w:numPr>
        <w:ind w:left="720"/>
        <w:rPr>
          <w:rFonts w:ascii="Times New Roman" w:hAnsi="Times New Roman"/>
          <w:bCs/>
          <w:i/>
          <w:color w:val="auto"/>
          <w:szCs w:val="22"/>
        </w:rPr>
      </w:pPr>
      <w:r w:rsidRPr="00C205FC">
        <w:rPr>
          <w:rFonts w:ascii="Times New Roman" w:hAnsi="Times New Roman"/>
          <w:bCs/>
          <w:i/>
          <w:color w:val="auto"/>
          <w:szCs w:val="22"/>
        </w:rPr>
        <w:lastRenderedPageBreak/>
        <w:t xml:space="preserve">La </w:t>
      </w:r>
      <w:r w:rsidR="0091407A" w:rsidRPr="00C205FC">
        <w:rPr>
          <w:rFonts w:ascii="Times New Roman" w:hAnsi="Times New Roman"/>
          <w:bCs/>
          <w:i/>
          <w:color w:val="auto"/>
          <w:szCs w:val="22"/>
        </w:rPr>
        <w:t>“</w:t>
      </w:r>
      <w:r w:rsidRPr="00C205FC">
        <w:rPr>
          <w:rFonts w:ascii="Times New Roman" w:hAnsi="Times New Roman"/>
          <w:bCs/>
          <w:i/>
          <w:color w:val="auto"/>
          <w:szCs w:val="22"/>
        </w:rPr>
        <w:t>asistencia técnica para proyectos de campo</w:t>
      </w:r>
      <w:r w:rsidR="0091407A" w:rsidRPr="00C205FC">
        <w:rPr>
          <w:rFonts w:ascii="Times New Roman" w:hAnsi="Times New Roman"/>
          <w:bCs/>
          <w:i/>
          <w:color w:val="auto"/>
          <w:szCs w:val="22"/>
        </w:rPr>
        <w:t>”</w:t>
      </w:r>
      <w:r w:rsidRPr="00C205FC">
        <w:rPr>
          <w:rFonts w:ascii="Times New Roman" w:hAnsi="Times New Roman"/>
          <w:bCs/>
          <w:i/>
          <w:color w:val="auto"/>
          <w:szCs w:val="22"/>
        </w:rPr>
        <w:t xml:space="preserve"> se destina al apoyo recíproco entre el personal de la Sede y las oficinas regionales y subregionales para la realización de evaluaciones y la prestación de asesoramiento, según proceda.</w:t>
      </w:r>
    </w:p>
    <w:p w:rsidR="00936F70" w:rsidRPr="00B17954" w:rsidRDefault="00936F70">
      <w:pPr>
        <w:pStyle w:val="ApndxHeading"/>
        <w:spacing w:before="120" w:after="120"/>
        <w:ind w:left="357"/>
        <w:jc w:val="both"/>
        <w:rPr>
          <w:b w:val="0"/>
          <w:spacing w:val="-2"/>
          <w:sz w:val="24"/>
          <w:szCs w:val="24"/>
        </w:rPr>
      </w:pPr>
      <w:r>
        <w:rPr>
          <w:b w:val="0"/>
          <w:sz w:val="24"/>
          <w:szCs w:val="24"/>
        </w:rPr>
        <w:t xml:space="preserve">La FAO indicará si delega alguna parte del presente Acuerdo en otra organización de las Naciones Unidas: </w:t>
      </w:r>
      <w:r w:rsidR="0091407A">
        <w:rPr>
          <w:b w:val="0"/>
          <w:sz w:val="24"/>
          <w:szCs w:val="24"/>
        </w:rPr>
        <w:t>“</w:t>
      </w:r>
      <w:r>
        <w:rPr>
          <w:b w:val="0"/>
          <w:sz w:val="24"/>
          <w:szCs w:val="24"/>
        </w:rPr>
        <w:t>Sí/No</w:t>
      </w:r>
      <w:r w:rsidR="0091407A">
        <w:rPr>
          <w:b w:val="0"/>
          <w:sz w:val="24"/>
          <w:szCs w:val="24"/>
        </w:rPr>
        <w:t>”</w:t>
      </w:r>
      <w:r>
        <w:rPr>
          <w:b w:val="0"/>
          <w:sz w:val="24"/>
          <w:szCs w:val="24"/>
        </w:rPr>
        <w:t>. [Si la respuesta es afirmativa, la FAO facilitará los detalles] ___________________________</w:t>
      </w:r>
    </w:p>
    <w:p w:rsidR="00936F70" w:rsidRPr="00936F70" w:rsidRDefault="00936F70">
      <w:pPr>
        <w:pStyle w:val="ListParagraph"/>
        <w:rPr>
          <w:rFonts w:ascii="Times New Roman" w:hAnsi="Times New Roman"/>
          <w:bCs/>
          <w:i/>
          <w:color w:val="auto"/>
          <w:sz w:val="24"/>
          <w:szCs w:val="24"/>
        </w:rPr>
      </w:pPr>
    </w:p>
    <w:p w:rsidR="00951A53" w:rsidRPr="005C12E5" w:rsidRDefault="00951A53">
      <w:pPr>
        <w:pStyle w:val="ApndxHeading"/>
        <w:jc w:val="both"/>
        <w:rPr>
          <w:sz w:val="24"/>
          <w:szCs w:val="24"/>
        </w:rPr>
      </w:pPr>
      <w:r>
        <w:rPr>
          <w:sz w:val="24"/>
          <w:szCs w:val="24"/>
        </w:rPr>
        <w:t>II. Calendario de pagos:</w:t>
      </w:r>
    </w:p>
    <w:p w:rsidR="00951A53" w:rsidRPr="005850FF" w:rsidRDefault="00951A53">
      <w:pPr>
        <w:pStyle w:val="ApndxHeading"/>
        <w:tabs>
          <w:tab w:val="left" w:pos="90"/>
        </w:tabs>
        <w:ind w:left="700" w:hanging="700"/>
        <w:jc w:val="left"/>
        <w:rPr>
          <w:rFonts w:cs="Times New Roman"/>
          <w:b w:val="0"/>
          <w:i/>
          <w:sz w:val="24"/>
          <w:szCs w:val="24"/>
        </w:rPr>
      </w:pPr>
      <w:r>
        <w:rPr>
          <w:b w:val="0"/>
          <w:sz w:val="24"/>
          <w:szCs w:val="24"/>
        </w:rPr>
        <w:t>[</w:t>
      </w:r>
      <w:r>
        <w:rPr>
          <w:b w:val="0"/>
          <w:i/>
          <w:sz w:val="24"/>
          <w:szCs w:val="24"/>
        </w:rPr>
        <w:t xml:space="preserve">Instrucciones para los usuarios: </w:t>
      </w:r>
    </w:p>
    <w:p w:rsidR="00951A53" w:rsidRPr="005850FF" w:rsidRDefault="00951A53">
      <w:pPr>
        <w:pStyle w:val="ApndxHeading"/>
        <w:numPr>
          <w:ilvl w:val="0"/>
          <w:numId w:val="38"/>
        </w:numPr>
        <w:spacing w:before="0"/>
        <w:ind w:left="426" w:hanging="426"/>
        <w:jc w:val="both"/>
        <w:rPr>
          <w:rFonts w:cs="Times New Roman"/>
          <w:b w:val="0"/>
          <w:i/>
          <w:sz w:val="24"/>
          <w:szCs w:val="24"/>
        </w:rPr>
      </w:pPr>
      <w:r>
        <w:rPr>
          <w:b w:val="0"/>
          <w:i/>
          <w:sz w:val="24"/>
          <w:szCs w:val="24"/>
          <w:u w:val="single"/>
        </w:rPr>
        <w:t>Para los acuerdos de corta duración</w:t>
      </w:r>
      <w:r>
        <w:rPr>
          <w:b w:val="0"/>
          <w:i/>
          <w:sz w:val="24"/>
          <w:szCs w:val="24"/>
        </w:rPr>
        <w:t xml:space="preserve"> (por ejemplo, de menos de 12 meses), el pago de la financiación máxima establecida puede efectuarse en un solo plazo en el momento de la firma. </w:t>
      </w:r>
    </w:p>
    <w:p w:rsidR="00951A53" w:rsidRPr="005850FF" w:rsidRDefault="00951A53">
      <w:pPr>
        <w:pStyle w:val="ApndxHeading"/>
        <w:numPr>
          <w:ilvl w:val="0"/>
          <w:numId w:val="38"/>
        </w:numPr>
        <w:tabs>
          <w:tab w:val="left" w:pos="90"/>
        </w:tabs>
        <w:ind w:left="426" w:hanging="426"/>
        <w:jc w:val="both"/>
        <w:rPr>
          <w:rFonts w:cs="Times New Roman"/>
          <w:b w:val="0"/>
          <w:i/>
          <w:sz w:val="24"/>
          <w:szCs w:val="24"/>
          <w:u w:val="single"/>
        </w:rPr>
      </w:pPr>
      <w:r>
        <w:rPr>
          <w:b w:val="0"/>
          <w:i/>
          <w:sz w:val="24"/>
          <w:szCs w:val="24"/>
          <w:u w:val="single"/>
        </w:rPr>
        <w:t>Para los acuerdos de más de 12 meses de duración</w:t>
      </w:r>
      <w:r>
        <w:rPr>
          <w:i/>
          <w:sz w:val="24"/>
          <w:szCs w:val="24"/>
        </w:rPr>
        <w:t xml:space="preserve"> </w:t>
      </w:r>
      <w:r>
        <w:rPr>
          <w:b w:val="0"/>
          <w:i/>
          <w:sz w:val="24"/>
          <w:szCs w:val="24"/>
        </w:rPr>
        <w:t xml:space="preserve">(normalmente se utiliza el siguiente calendario de pagos; para las excepciones, solicitar asesoramiento de </w:t>
      </w:r>
      <w:hyperlink r:id="rId18" w:history="1">
        <w:r>
          <w:rPr>
            <w:rStyle w:val="Hyperlink"/>
            <w:b w:val="0"/>
            <w:i/>
            <w:color w:val="auto"/>
            <w:sz w:val="24"/>
            <w:szCs w:val="24"/>
          </w:rPr>
          <w:t>unagencies@worldbank.org</w:t>
        </w:r>
      </w:hyperlink>
      <w:r>
        <w:rPr>
          <w:rStyle w:val="Hyperlink"/>
          <w:b w:val="0"/>
          <w:i/>
          <w:color w:val="auto"/>
          <w:sz w:val="24"/>
          <w:szCs w:val="24"/>
        </w:rPr>
        <w:t xml:space="preserve"> y TCS-Director@fao.org</w:t>
      </w:r>
      <w:r>
        <w:rPr>
          <w:b w:val="0"/>
          <w:i/>
          <w:sz w:val="24"/>
          <w:szCs w:val="24"/>
        </w:rPr>
        <w:t>):</w:t>
      </w:r>
    </w:p>
    <w:p w:rsidR="00951A53" w:rsidRPr="005850FF" w:rsidRDefault="0005648F">
      <w:pPr>
        <w:pStyle w:val="ApndxHeading"/>
        <w:numPr>
          <w:ilvl w:val="0"/>
          <w:numId w:val="46"/>
        </w:numPr>
        <w:jc w:val="both"/>
        <w:rPr>
          <w:rFonts w:cs="Times New Roman"/>
          <w:b w:val="0"/>
          <w:sz w:val="24"/>
          <w:szCs w:val="24"/>
        </w:rPr>
      </w:pPr>
      <w:r>
        <w:rPr>
          <w:b w:val="0"/>
          <w:sz w:val="24"/>
          <w:szCs w:val="24"/>
        </w:rPr>
        <w:t xml:space="preserve">primer pago – </w:t>
      </w:r>
      <w:r w:rsidR="00951A53">
        <w:rPr>
          <w:b w:val="0"/>
          <w:sz w:val="24"/>
          <w:szCs w:val="24"/>
        </w:rPr>
        <w:t>[</w:t>
      </w:r>
      <w:r w:rsidR="00951A53">
        <w:rPr>
          <w:b w:val="0"/>
          <w:sz w:val="24"/>
          <w:szCs w:val="24"/>
          <w:highlight w:val="lightGray"/>
        </w:rPr>
        <w:t>.......</w:t>
      </w:r>
      <w:r w:rsidR="00951A53">
        <w:rPr>
          <w:b w:val="0"/>
          <w:sz w:val="24"/>
          <w:szCs w:val="24"/>
        </w:rPr>
        <w:t xml:space="preserve"> USD] [</w:t>
      </w:r>
      <w:r w:rsidR="00951A53">
        <w:rPr>
          <w:b w:val="0"/>
          <w:i/>
          <w:sz w:val="24"/>
          <w:szCs w:val="24"/>
        </w:rPr>
        <w:t>normalmente, hasta el 20 % de la financiación máxima establecida en el momento de la firma como pago anticipado, si no se preparan el</w:t>
      </w:r>
      <w:r w:rsidR="00951A53">
        <w:rPr>
          <w:i/>
          <w:sz w:val="24"/>
          <w:szCs w:val="24"/>
        </w:rPr>
        <w:t xml:space="preserve"> Anexo I</w:t>
      </w:r>
      <w:r w:rsidR="00951A53">
        <w:rPr>
          <w:b w:val="0"/>
          <w:i/>
          <w:sz w:val="24"/>
          <w:szCs w:val="24"/>
        </w:rPr>
        <w:t xml:space="preserve"> (la lista detallada de actividades) y/o el </w:t>
      </w:r>
      <w:r w:rsidR="00951A53">
        <w:rPr>
          <w:i/>
          <w:sz w:val="24"/>
          <w:szCs w:val="24"/>
        </w:rPr>
        <w:t>Anexo II</w:t>
      </w:r>
      <w:r w:rsidR="00951A53">
        <w:rPr>
          <w:b w:val="0"/>
          <w:i/>
          <w:sz w:val="24"/>
          <w:szCs w:val="24"/>
        </w:rPr>
        <w:t xml:space="preserve"> (el plan de trabajo con el desglose del presupuesto por resultados concretos y actividades) de forma pormenorizada en el momento de la firma y se espera que se presenten en el informe inicial. Si los </w:t>
      </w:r>
      <w:r w:rsidR="00951A53">
        <w:rPr>
          <w:i/>
          <w:sz w:val="24"/>
          <w:szCs w:val="24"/>
        </w:rPr>
        <w:t>anexos I</w:t>
      </w:r>
      <w:r w:rsidR="00951A53">
        <w:rPr>
          <w:b w:val="0"/>
          <w:i/>
          <w:sz w:val="24"/>
          <w:szCs w:val="24"/>
        </w:rPr>
        <w:t xml:space="preserve"> y </w:t>
      </w:r>
      <w:r w:rsidR="00951A53">
        <w:rPr>
          <w:i/>
          <w:sz w:val="24"/>
          <w:szCs w:val="24"/>
        </w:rPr>
        <w:t>II</w:t>
      </w:r>
      <w:r w:rsidR="00951A53">
        <w:rPr>
          <w:b w:val="0"/>
          <w:i/>
          <w:sz w:val="24"/>
          <w:szCs w:val="24"/>
        </w:rPr>
        <w:t xml:space="preserve"> están lo suficientemente detallados, puede utilizarse la estimación presupuestaria que figura en el</w:t>
      </w:r>
      <w:r w:rsidR="00951A53">
        <w:rPr>
          <w:i/>
          <w:sz w:val="24"/>
          <w:szCs w:val="24"/>
        </w:rPr>
        <w:t xml:space="preserve"> Anexo II</w:t>
      </w:r>
      <w:r w:rsidR="00951A53">
        <w:rPr>
          <w:b w:val="0"/>
          <w:i/>
          <w:sz w:val="24"/>
          <w:szCs w:val="24"/>
        </w:rPr>
        <w:t xml:space="preserve"> </w:t>
      </w:r>
      <w:r w:rsidR="00951A53">
        <w:rPr>
          <w:i/>
          <w:sz w:val="24"/>
          <w:szCs w:val="24"/>
        </w:rPr>
        <w:t>(Cuadro I)</w:t>
      </w:r>
      <w:r w:rsidR="00951A53">
        <w:rPr>
          <w:b w:val="0"/>
          <w:i/>
          <w:sz w:val="24"/>
          <w:szCs w:val="24"/>
        </w:rPr>
        <w:t xml:space="preserve"> para el primer período correspondiente al estado de cuentas como primer pago de una suma global</w:t>
      </w:r>
      <w:r w:rsidR="00951A53">
        <w:rPr>
          <w:b w:val="0"/>
          <w:sz w:val="24"/>
          <w:szCs w:val="24"/>
        </w:rPr>
        <w:t>]</w:t>
      </w:r>
      <w:r w:rsidR="00951A53">
        <w:rPr>
          <w:b w:val="0"/>
          <w:i/>
          <w:sz w:val="24"/>
          <w:szCs w:val="24"/>
        </w:rPr>
        <w:t xml:space="preserve">; </w:t>
      </w:r>
    </w:p>
    <w:p w:rsidR="00951A53" w:rsidRPr="005850FF" w:rsidRDefault="00612F57">
      <w:pPr>
        <w:pStyle w:val="ApndxHeading"/>
        <w:numPr>
          <w:ilvl w:val="0"/>
          <w:numId w:val="46"/>
        </w:numPr>
        <w:jc w:val="both"/>
        <w:rPr>
          <w:rFonts w:cs="Times New Roman"/>
          <w:b w:val="0"/>
          <w:sz w:val="24"/>
          <w:szCs w:val="24"/>
        </w:rPr>
      </w:pPr>
      <w:r>
        <w:rPr>
          <w:b w:val="0"/>
          <w:sz w:val="24"/>
          <w:szCs w:val="24"/>
        </w:rPr>
        <w:t>pagos posteriores correspondientes a los resultados concretos establecidos en el</w:t>
      </w:r>
      <w:r w:rsidR="00C205FC">
        <w:rPr>
          <w:sz w:val="24"/>
          <w:szCs w:val="24"/>
        </w:rPr>
        <w:t xml:space="preserve"> Anexo </w:t>
      </w:r>
      <w:r>
        <w:rPr>
          <w:sz w:val="24"/>
          <w:szCs w:val="24"/>
        </w:rPr>
        <w:t>I</w:t>
      </w:r>
      <w:r w:rsidR="0005648F">
        <w:rPr>
          <w:sz w:val="24"/>
          <w:szCs w:val="24"/>
        </w:rPr>
        <w:t xml:space="preserve"> –</w:t>
      </w:r>
      <w:r>
        <w:rPr>
          <w:b w:val="0"/>
          <w:sz w:val="24"/>
          <w:szCs w:val="24"/>
        </w:rPr>
        <w:t xml:space="preserve"> [</w:t>
      </w:r>
      <w:r>
        <w:rPr>
          <w:b w:val="0"/>
          <w:i/>
          <w:sz w:val="24"/>
          <w:szCs w:val="24"/>
        </w:rPr>
        <w:t xml:space="preserve">se basarán en estimaciones presupuestarias precisas para el próximo período de referencia del </w:t>
      </w:r>
      <w:r>
        <w:rPr>
          <w:i/>
          <w:sz w:val="24"/>
          <w:szCs w:val="24"/>
        </w:rPr>
        <w:t>Cuadro I</w:t>
      </w:r>
      <w:r>
        <w:rPr>
          <w:b w:val="0"/>
          <w:i/>
          <w:sz w:val="24"/>
          <w:szCs w:val="24"/>
        </w:rPr>
        <w:t xml:space="preserve"> del </w:t>
      </w:r>
      <w:r>
        <w:rPr>
          <w:i/>
          <w:sz w:val="24"/>
          <w:szCs w:val="24"/>
        </w:rPr>
        <w:t>Anexo II]</w:t>
      </w:r>
      <w:r>
        <w:rPr>
          <w:b w:val="0"/>
          <w:sz w:val="24"/>
          <w:szCs w:val="24"/>
        </w:rPr>
        <w:t>.</w:t>
      </w:r>
    </w:p>
    <w:p w:rsidR="003C5B38" w:rsidRPr="005850FF" w:rsidRDefault="003C5B38">
      <w:pPr>
        <w:pStyle w:val="ApndxHeading"/>
        <w:numPr>
          <w:ilvl w:val="0"/>
          <w:numId w:val="38"/>
        </w:numPr>
        <w:tabs>
          <w:tab w:val="left" w:pos="90"/>
        </w:tabs>
        <w:ind w:left="426" w:hanging="426"/>
        <w:jc w:val="both"/>
        <w:rPr>
          <w:rFonts w:cs="Times New Roman"/>
          <w:b w:val="0"/>
          <w:sz w:val="24"/>
          <w:szCs w:val="24"/>
        </w:rPr>
      </w:pPr>
      <w:r>
        <w:rPr>
          <w:b w:val="0"/>
          <w:sz w:val="24"/>
          <w:szCs w:val="24"/>
        </w:rPr>
        <w:t>Todos los pagos se efectúan sobre la base de la factura de la FAO (solicitud de pago) presentada al Gobierno con copia al Banco, de conformidad con el párrafo 9 del presente Acuerdo.</w:t>
      </w:r>
    </w:p>
    <w:p w:rsidR="00951A53" w:rsidRPr="005850FF" w:rsidRDefault="00951A53">
      <w:pPr>
        <w:pStyle w:val="ApndxHeading"/>
        <w:tabs>
          <w:tab w:val="left" w:pos="90"/>
        </w:tabs>
        <w:jc w:val="both"/>
        <w:rPr>
          <w:rFonts w:cs="Times New Roman"/>
          <w:b w:val="0"/>
          <w:i/>
          <w:sz w:val="24"/>
          <w:szCs w:val="24"/>
        </w:rPr>
      </w:pPr>
      <w:r>
        <w:rPr>
          <w:b w:val="0"/>
          <w:i/>
          <w:sz w:val="24"/>
          <w:szCs w:val="24"/>
        </w:rPr>
        <w:t>Todo pago anticipado se contabilizará en el último pago.</w:t>
      </w:r>
    </w:p>
    <w:p w:rsidR="00C173F8" w:rsidRDefault="00951A53">
      <w:pPr>
        <w:pStyle w:val="ApndxHeading"/>
        <w:tabs>
          <w:tab w:val="left" w:pos="90"/>
        </w:tabs>
        <w:spacing w:before="0"/>
        <w:jc w:val="both"/>
        <w:rPr>
          <w:b w:val="0"/>
          <w:i/>
          <w:sz w:val="24"/>
          <w:szCs w:val="24"/>
        </w:rPr>
      </w:pPr>
      <w:r>
        <w:rPr>
          <w:b w:val="0"/>
          <w:i/>
          <w:sz w:val="24"/>
          <w:szCs w:val="24"/>
        </w:rPr>
        <w:t>Todos los pagos en virtud del presente Acuerdo se realizarán dentro del período de vigencia del Acuerdo de financiación. Bajo ninguna circunstancia pueden efectuarse pagos después de la fecha de finalización del Acuerdo de financiación.</w:t>
      </w:r>
    </w:p>
    <w:p w:rsidR="00612F57" w:rsidRDefault="00612F57">
      <w:pPr>
        <w:pStyle w:val="ApndxHeading"/>
        <w:tabs>
          <w:tab w:val="left" w:pos="90"/>
        </w:tabs>
        <w:spacing w:before="0"/>
        <w:jc w:val="both"/>
        <w:rPr>
          <w:b w:val="0"/>
          <w:i/>
          <w:sz w:val="24"/>
          <w:szCs w:val="24"/>
        </w:rPr>
      </w:pPr>
    </w:p>
    <w:p w:rsidR="00612F57" w:rsidRDefault="00612F57">
      <w:pPr>
        <w:pStyle w:val="ApndxHeading"/>
        <w:tabs>
          <w:tab w:val="left" w:pos="90"/>
        </w:tabs>
        <w:spacing w:before="0"/>
        <w:jc w:val="both"/>
        <w:rPr>
          <w:b w:val="0"/>
          <w:i/>
          <w:sz w:val="24"/>
          <w:szCs w:val="24"/>
        </w:rPr>
      </w:pPr>
    </w:p>
    <w:p w:rsidR="00612F57" w:rsidRDefault="00612F57">
      <w:pPr>
        <w:pStyle w:val="ApndxHeading"/>
        <w:tabs>
          <w:tab w:val="left" w:pos="90"/>
        </w:tabs>
        <w:spacing w:before="0"/>
        <w:jc w:val="both"/>
        <w:rPr>
          <w:b w:val="0"/>
          <w:i/>
          <w:sz w:val="24"/>
          <w:szCs w:val="24"/>
        </w:rPr>
      </w:pPr>
    </w:p>
    <w:p w:rsidR="00612F57" w:rsidRPr="005850FF" w:rsidRDefault="00612F57">
      <w:pPr>
        <w:pStyle w:val="ApndxHeading"/>
        <w:tabs>
          <w:tab w:val="left" w:pos="90"/>
        </w:tabs>
        <w:spacing w:before="0"/>
        <w:jc w:val="both"/>
        <w:rPr>
          <w:rFonts w:cs="Times New Roman"/>
          <w:b w:val="0"/>
          <w:sz w:val="24"/>
          <w:szCs w:val="24"/>
        </w:rPr>
        <w:sectPr w:rsidR="00612F57" w:rsidRPr="005850FF" w:rsidSect="0040288D">
          <w:headerReference w:type="even" r:id="rId19"/>
          <w:footerReference w:type="even" r:id="rId20"/>
          <w:footerReference w:type="default" r:id="rId21"/>
          <w:footnotePr>
            <w:numStart w:val="2"/>
          </w:footnotePr>
          <w:type w:val="continuous"/>
          <w:pgSz w:w="12240" w:h="15840" w:code="1"/>
          <w:pgMar w:top="1440" w:right="1440" w:bottom="1440" w:left="1440" w:header="317" w:footer="317" w:gutter="0"/>
          <w:cols w:space="720"/>
          <w:titlePg/>
          <w:docGrid w:linePitch="272"/>
        </w:sectPr>
      </w:pPr>
    </w:p>
    <w:p w:rsidR="0099703F" w:rsidRDefault="0017187F">
      <w:pPr>
        <w:pStyle w:val="ApndxHeading"/>
        <w:spacing w:before="0"/>
        <w:jc w:val="right"/>
        <w:rPr>
          <w:sz w:val="24"/>
          <w:szCs w:val="24"/>
        </w:rPr>
      </w:pPr>
      <w:r>
        <w:rPr>
          <w:sz w:val="24"/>
          <w:szCs w:val="24"/>
        </w:rPr>
        <w:lastRenderedPageBreak/>
        <w:t>ANEXO III</w:t>
      </w:r>
    </w:p>
    <w:p w:rsidR="0099703F" w:rsidRDefault="0092480E">
      <w:pPr>
        <w:pStyle w:val="ApndxHeading"/>
        <w:ind w:left="700" w:hanging="700"/>
        <w:rPr>
          <w:sz w:val="24"/>
          <w:szCs w:val="24"/>
        </w:rPr>
      </w:pPr>
      <w:r>
        <w:rPr>
          <w:sz w:val="24"/>
          <w:szCs w:val="24"/>
        </w:rPr>
        <w:t>REQUISITOS DE PRESENTACIÓN DE INFORMES</w:t>
      </w:r>
    </w:p>
    <w:p w:rsidR="0099703F" w:rsidRDefault="00106859">
      <w:pPr>
        <w:pStyle w:val="ApndxHeading"/>
        <w:jc w:val="both"/>
        <w:rPr>
          <w:b w:val="0"/>
          <w:sz w:val="24"/>
          <w:szCs w:val="24"/>
        </w:rPr>
      </w:pPr>
      <w:r>
        <w:rPr>
          <w:b w:val="0"/>
          <w:sz w:val="24"/>
          <w:szCs w:val="24"/>
        </w:rPr>
        <w:t>La FAO presentará los siguientes informes respecto a los resultados concretos establecidos en el</w:t>
      </w:r>
      <w:r>
        <w:rPr>
          <w:sz w:val="24"/>
          <w:szCs w:val="24"/>
        </w:rPr>
        <w:t xml:space="preserve"> Anexo I</w:t>
      </w:r>
      <w:r>
        <w:rPr>
          <w:b w:val="0"/>
          <w:sz w:val="24"/>
          <w:szCs w:val="24"/>
        </w:rPr>
        <w:t>, con copia al Banco:</w:t>
      </w:r>
    </w:p>
    <w:p w:rsidR="00663849" w:rsidRPr="00106859" w:rsidRDefault="003309E2">
      <w:pPr>
        <w:pStyle w:val="ApndxHeading"/>
        <w:numPr>
          <w:ilvl w:val="0"/>
          <w:numId w:val="32"/>
        </w:numPr>
        <w:jc w:val="both"/>
        <w:rPr>
          <w:rFonts w:cs="Times New Roman"/>
          <w:b w:val="0"/>
          <w:i/>
          <w:sz w:val="24"/>
          <w:szCs w:val="24"/>
        </w:rPr>
      </w:pPr>
      <w:r>
        <w:rPr>
          <w:b w:val="0"/>
          <w:i/>
          <w:sz w:val="24"/>
          <w:szCs w:val="24"/>
        </w:rPr>
        <w:t xml:space="preserve">[Según las directrices de la FAO para la gestión de proyectos, la FAO deberá presentar un documento de proyecto completo antes de la concertación de este Acuerdo]. No obstante, </w:t>
      </w:r>
      <w:r>
        <w:rPr>
          <w:bCs w:val="0"/>
          <w:i/>
          <w:sz w:val="24"/>
          <w:szCs w:val="24"/>
          <w:u w:val="single"/>
        </w:rPr>
        <w:t>si se utiliza el informe inicial</w:t>
      </w:r>
      <w:r>
        <w:rPr>
          <w:b w:val="0"/>
          <w:i/>
          <w:sz w:val="24"/>
          <w:szCs w:val="24"/>
        </w:rPr>
        <w:t>, incluir:</w:t>
      </w:r>
    </w:p>
    <w:p w:rsidR="00663849" w:rsidRPr="00106859" w:rsidRDefault="00612F57">
      <w:pPr>
        <w:pStyle w:val="ApndxHeading"/>
        <w:numPr>
          <w:ilvl w:val="1"/>
          <w:numId w:val="15"/>
        </w:numPr>
        <w:ind w:left="720"/>
        <w:jc w:val="both"/>
        <w:rPr>
          <w:rFonts w:cs="Times New Roman"/>
          <w:b w:val="0"/>
          <w:sz w:val="24"/>
          <w:szCs w:val="24"/>
          <w:u w:val="single"/>
        </w:rPr>
      </w:pPr>
      <w:r>
        <w:rPr>
          <w:b w:val="0"/>
          <w:sz w:val="24"/>
          <w:szCs w:val="24"/>
        </w:rPr>
        <w:t>la información que falte en el</w:t>
      </w:r>
      <w:r>
        <w:rPr>
          <w:sz w:val="24"/>
          <w:szCs w:val="24"/>
        </w:rPr>
        <w:t xml:space="preserve"> Anexo I</w:t>
      </w:r>
      <w:r>
        <w:rPr>
          <w:b w:val="0"/>
          <w:sz w:val="24"/>
          <w:szCs w:val="24"/>
        </w:rPr>
        <w:t xml:space="preserve"> en el momento de la firma del Acuerdo, las disposiciones detalladas sobre la movilización, la descripción completa de todas las actividades necesarias para los resultados clave, el plan de trabajo completo para garantizar el comienzo puntual y la finalización a tiempo de la ejecución del presente Acuerdo;</w:t>
      </w:r>
    </w:p>
    <w:p w:rsidR="00663849" w:rsidRPr="00106859" w:rsidRDefault="00612F57">
      <w:pPr>
        <w:pStyle w:val="ApndxHeading"/>
        <w:numPr>
          <w:ilvl w:val="1"/>
          <w:numId w:val="15"/>
        </w:numPr>
        <w:ind w:left="720"/>
        <w:jc w:val="both"/>
        <w:rPr>
          <w:rFonts w:cs="Times New Roman"/>
          <w:b w:val="0"/>
          <w:sz w:val="24"/>
          <w:szCs w:val="24"/>
          <w:u w:val="single"/>
        </w:rPr>
      </w:pPr>
      <w:r>
        <w:rPr>
          <w:b w:val="0"/>
          <w:sz w:val="24"/>
          <w:szCs w:val="24"/>
        </w:rPr>
        <w:t xml:space="preserve">la solicitud de pago basada en el calendario de pagos del </w:t>
      </w:r>
      <w:r>
        <w:rPr>
          <w:sz w:val="24"/>
          <w:szCs w:val="24"/>
        </w:rPr>
        <w:t>Anexo II</w:t>
      </w:r>
      <w:r>
        <w:rPr>
          <w:b w:val="0"/>
          <w:sz w:val="24"/>
          <w:szCs w:val="24"/>
        </w:rPr>
        <w:t xml:space="preserve">. </w:t>
      </w:r>
    </w:p>
    <w:p w:rsidR="00663849" w:rsidRPr="00106859" w:rsidRDefault="00663849">
      <w:pPr>
        <w:pStyle w:val="ApndxHeading"/>
        <w:numPr>
          <w:ilvl w:val="0"/>
          <w:numId w:val="32"/>
        </w:numPr>
        <w:jc w:val="both"/>
        <w:rPr>
          <w:rFonts w:cs="Times New Roman"/>
          <w:b w:val="0"/>
          <w:i/>
          <w:sz w:val="24"/>
          <w:szCs w:val="24"/>
        </w:rPr>
      </w:pPr>
      <w:r>
        <w:rPr>
          <w:i/>
          <w:sz w:val="24"/>
          <w:szCs w:val="24"/>
        </w:rPr>
        <w:t>Informes sobre la marcha de los trabajos</w:t>
      </w:r>
    </w:p>
    <w:p w:rsidR="0092480E" w:rsidRDefault="001D1904">
      <w:pPr>
        <w:pStyle w:val="ApndxHeading"/>
        <w:jc w:val="both"/>
        <w:rPr>
          <w:b w:val="0"/>
          <w:i/>
          <w:sz w:val="24"/>
          <w:szCs w:val="24"/>
        </w:rPr>
      </w:pPr>
      <w:r>
        <w:rPr>
          <w:b w:val="0"/>
          <w:i/>
          <w:sz w:val="24"/>
          <w:szCs w:val="24"/>
        </w:rPr>
        <w:t>La frecuencia de los informes deberá ajustarse al calendario de pagos establecido en el</w:t>
      </w:r>
      <w:r>
        <w:rPr>
          <w:i/>
          <w:sz w:val="24"/>
          <w:szCs w:val="24"/>
        </w:rPr>
        <w:t xml:space="preserve"> A</w:t>
      </w:r>
      <w:r w:rsidR="00F40BC2">
        <w:rPr>
          <w:i/>
          <w:sz w:val="24"/>
          <w:szCs w:val="24"/>
        </w:rPr>
        <w:t>nexo </w:t>
      </w:r>
      <w:r>
        <w:rPr>
          <w:i/>
          <w:sz w:val="24"/>
          <w:szCs w:val="24"/>
        </w:rPr>
        <w:t>II</w:t>
      </w:r>
      <w:r>
        <w:rPr>
          <w:b w:val="0"/>
          <w:i/>
          <w:sz w:val="24"/>
          <w:szCs w:val="24"/>
        </w:rPr>
        <w:t>. Cada informe deberá incluir:</w:t>
      </w:r>
    </w:p>
    <w:p w:rsidR="00106859" w:rsidRPr="00106859" w:rsidRDefault="000800E3">
      <w:pPr>
        <w:pStyle w:val="ApndxHeading"/>
        <w:numPr>
          <w:ilvl w:val="0"/>
          <w:numId w:val="35"/>
        </w:numPr>
        <w:ind w:left="426" w:hanging="426"/>
        <w:jc w:val="both"/>
        <w:rPr>
          <w:rFonts w:cs="Times New Roman"/>
          <w:b w:val="0"/>
          <w:sz w:val="24"/>
          <w:szCs w:val="24"/>
          <w:u w:val="single"/>
        </w:rPr>
      </w:pPr>
      <w:r>
        <w:rPr>
          <w:b w:val="0"/>
          <w:sz w:val="24"/>
          <w:szCs w:val="24"/>
        </w:rPr>
        <w:t xml:space="preserve">Una descripción resumida de la situación de las actividades para mostrar los progresos realizados respecto a la obtención de los resultados concretos acordados y la vinculación entre los pagos realizados en virtud del presente Acuerdo y los resultados, las realizaciones o los productos incluidos en el </w:t>
      </w:r>
      <w:r>
        <w:rPr>
          <w:sz w:val="24"/>
          <w:szCs w:val="24"/>
        </w:rPr>
        <w:t>Anexo I.</w:t>
      </w:r>
    </w:p>
    <w:p w:rsidR="00106859" w:rsidRPr="00106859" w:rsidRDefault="008A2177">
      <w:pPr>
        <w:pStyle w:val="ApndxHeading"/>
        <w:numPr>
          <w:ilvl w:val="0"/>
          <w:numId w:val="35"/>
        </w:numPr>
        <w:ind w:left="426" w:hanging="426"/>
        <w:jc w:val="both"/>
        <w:rPr>
          <w:rFonts w:cs="Times New Roman"/>
          <w:b w:val="0"/>
          <w:sz w:val="24"/>
          <w:szCs w:val="24"/>
          <w:u w:val="single"/>
        </w:rPr>
      </w:pPr>
      <w:r>
        <w:rPr>
          <w:b w:val="0"/>
          <w:sz w:val="24"/>
          <w:szCs w:val="24"/>
        </w:rPr>
        <w:t xml:space="preserve">La información financiera intermedia sobre la utilización de los fondos y la solicitud de pago del próximo plazo firmada por el personal autorizado de la FAO encargado de la asistencia técnica (a continuación, se proporciona </w:t>
      </w:r>
      <w:r w:rsidRPr="001404AE">
        <w:rPr>
          <w:b w:val="0"/>
          <w:sz w:val="24"/>
          <w:szCs w:val="24"/>
        </w:rPr>
        <w:t>una plantilla</w:t>
      </w:r>
      <w:r>
        <w:rPr>
          <w:b w:val="0"/>
          <w:sz w:val="24"/>
          <w:szCs w:val="24"/>
        </w:rPr>
        <w:t xml:space="preserve"> modelo).</w:t>
      </w:r>
    </w:p>
    <w:p w:rsidR="000800E3" w:rsidRPr="00106859" w:rsidRDefault="000800E3">
      <w:pPr>
        <w:pStyle w:val="ApndxHeading"/>
        <w:numPr>
          <w:ilvl w:val="0"/>
          <w:numId w:val="35"/>
        </w:numPr>
        <w:ind w:left="426" w:hanging="426"/>
        <w:jc w:val="both"/>
        <w:rPr>
          <w:rFonts w:cs="Times New Roman"/>
          <w:b w:val="0"/>
          <w:sz w:val="24"/>
          <w:szCs w:val="24"/>
          <w:u w:val="single"/>
        </w:rPr>
      </w:pPr>
      <w:r>
        <w:rPr>
          <w:b w:val="0"/>
          <w:sz w:val="24"/>
          <w:szCs w:val="24"/>
        </w:rPr>
        <w:t>En el caso del informe final sobre la marcha de los trabajos tras la finalización o rescisión anticipada, se incluirá un resumen de los estados financieros consolidados sobre la utilización de los fondos respecto a los resultados concretos establecidos en el</w:t>
      </w:r>
      <w:r>
        <w:rPr>
          <w:sz w:val="24"/>
          <w:szCs w:val="24"/>
        </w:rPr>
        <w:t xml:space="preserve"> Anexo I</w:t>
      </w:r>
      <w:r>
        <w:rPr>
          <w:b w:val="0"/>
          <w:sz w:val="24"/>
          <w:szCs w:val="24"/>
        </w:rPr>
        <w:t xml:space="preserve">, con la deducción de los pagos anticipados efectuados y el saldo no comprometido que habrá de reembolsarse. El Gobierno celebrará consultas con el Banco y dará a la FAO las instrucciones de pago (a continuación, se proporciona </w:t>
      </w:r>
      <w:r w:rsidRPr="001404AE">
        <w:rPr>
          <w:b w:val="0"/>
          <w:sz w:val="24"/>
          <w:szCs w:val="24"/>
        </w:rPr>
        <w:t>una plantilla</w:t>
      </w:r>
      <w:r>
        <w:rPr>
          <w:b w:val="0"/>
          <w:sz w:val="24"/>
          <w:szCs w:val="24"/>
        </w:rPr>
        <w:t xml:space="preserve"> modelo del resumen consolidado).</w:t>
      </w:r>
    </w:p>
    <w:p w:rsidR="00C173F8" w:rsidRDefault="00FF0811">
      <w:pPr>
        <w:pStyle w:val="i"/>
        <w:numPr>
          <w:ilvl w:val="0"/>
          <w:numId w:val="0"/>
        </w:numPr>
        <w:tabs>
          <w:tab w:val="left" w:pos="720"/>
        </w:tabs>
        <w:rPr>
          <w:szCs w:val="24"/>
        </w:rPr>
        <w:sectPr w:rsidR="00C173F8" w:rsidSect="0040288D">
          <w:footnotePr>
            <w:numStart w:val="2"/>
          </w:footnotePr>
          <w:type w:val="continuous"/>
          <w:pgSz w:w="12240" w:h="15840" w:code="1"/>
          <w:pgMar w:top="1440" w:right="1440" w:bottom="1440" w:left="1440" w:header="317" w:footer="317" w:gutter="0"/>
          <w:cols w:space="720"/>
          <w:docGrid w:linePitch="272"/>
        </w:sectPr>
      </w:pPr>
      <w:r>
        <w:t>Los informes financieros se presentarán en dólares estadounidenses. Se aplicará el tipo de cambio operacional de las Naciones Unidas para convertir gastos efectuados a otras monedas.</w:t>
      </w:r>
    </w:p>
    <w:p w:rsidR="00FF0811" w:rsidRPr="00FF0811" w:rsidRDefault="003E7977">
      <w:pPr>
        <w:pStyle w:val="i"/>
        <w:numPr>
          <w:ilvl w:val="0"/>
          <w:numId w:val="0"/>
        </w:numPr>
        <w:tabs>
          <w:tab w:val="left" w:pos="720"/>
        </w:tabs>
        <w:rPr>
          <w:szCs w:val="24"/>
        </w:rPr>
      </w:pPr>
      <w:r w:rsidRPr="001404AE">
        <w:lastRenderedPageBreak/>
        <w:t>Plantilla</w:t>
      </w:r>
      <w:r>
        <w:t xml:space="preserve"> modelo de informe financiero.</w:t>
      </w:r>
    </w:p>
    <w:tbl>
      <w:tblPr>
        <w:tblW w:w="15139" w:type="dxa"/>
        <w:tblInd w:w="-1000" w:type="dxa"/>
        <w:tblLayout w:type="fixed"/>
        <w:tblLook w:val="04A0" w:firstRow="1" w:lastRow="0" w:firstColumn="1" w:lastColumn="0" w:noHBand="0" w:noVBand="1"/>
      </w:tblPr>
      <w:tblGrid>
        <w:gridCol w:w="2356"/>
        <w:gridCol w:w="3854"/>
        <w:gridCol w:w="1261"/>
        <w:gridCol w:w="2250"/>
        <w:gridCol w:w="2070"/>
        <w:gridCol w:w="1752"/>
        <w:gridCol w:w="1517"/>
        <w:gridCol w:w="79"/>
      </w:tblGrid>
      <w:tr w:rsidR="00C173F8" w:rsidRPr="00C173F8" w:rsidTr="00A21E0D">
        <w:trPr>
          <w:trHeight w:val="570"/>
        </w:trPr>
        <w:tc>
          <w:tcPr>
            <w:tcW w:w="2356" w:type="dxa"/>
            <w:tcBorders>
              <w:top w:val="nil"/>
              <w:left w:val="nil"/>
              <w:bottom w:val="nil"/>
              <w:right w:val="nil"/>
            </w:tcBorders>
            <w:shd w:val="clear" w:color="auto" w:fill="auto"/>
            <w:noWrap/>
            <w:vAlign w:val="bottom"/>
            <w:hideMark/>
          </w:tcPr>
          <w:p w:rsidR="00C173F8" w:rsidRPr="00C173F8" w:rsidRDefault="0013116A">
            <w:pPr>
              <w:jc w:val="left"/>
              <w:rPr>
                <w:rFonts w:ascii="Calibri" w:eastAsia="Times New Roman" w:hAnsi="Calibri"/>
                <w:color w:val="000000"/>
                <w:sz w:val="22"/>
                <w:szCs w:val="22"/>
              </w:rPr>
            </w:pPr>
            <w:r>
              <w:rPr>
                <w:rFonts w:ascii="Calibri" w:eastAsia="Times New Roman" w:hAnsi="Calibri"/>
                <w:noProof/>
                <w:color w:val="000000"/>
                <w:sz w:val="22"/>
                <w:szCs w:val="22"/>
                <w:lang w:val="en-US"/>
              </w:rPr>
              <w:drawing>
                <wp:anchor distT="0" distB="0" distL="114300" distR="114300" simplePos="0" relativeHeight="251658752" behindDoc="0" locked="0" layoutInCell="1" allowOverlap="1">
                  <wp:simplePos x="0" y="0"/>
                  <wp:positionH relativeFrom="column">
                    <wp:posOffset>190500</wp:posOffset>
                  </wp:positionH>
                  <wp:positionV relativeFrom="paragraph">
                    <wp:posOffset>68580</wp:posOffset>
                  </wp:positionV>
                  <wp:extent cx="876300" cy="76200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140"/>
            </w:tblGrid>
            <w:tr w:rsidR="00C173F8" w:rsidRPr="00C173F8" w:rsidTr="00F40BC2">
              <w:trPr>
                <w:trHeight w:val="570"/>
                <w:tblCellSpacing w:w="0" w:type="dxa"/>
              </w:trPr>
              <w:tc>
                <w:tcPr>
                  <w:tcW w:w="214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r>
          </w:tbl>
          <w:p w:rsidR="00C173F8" w:rsidRPr="00C173F8" w:rsidRDefault="00C173F8" w:rsidP="00A61C53">
            <w:pPr>
              <w:jc w:val="left"/>
              <w:rPr>
                <w:rFonts w:ascii="Calibri" w:eastAsia="Times New Roman" w:hAnsi="Calibri"/>
                <w:color w:val="000000"/>
                <w:sz w:val="22"/>
                <w:szCs w:val="22"/>
              </w:rPr>
            </w:pPr>
          </w:p>
        </w:tc>
        <w:tc>
          <w:tcPr>
            <w:tcW w:w="3854" w:type="dxa"/>
            <w:tcBorders>
              <w:top w:val="single" w:sz="8" w:space="0" w:color="auto"/>
              <w:left w:val="nil"/>
              <w:bottom w:val="nil"/>
              <w:right w:val="nil"/>
            </w:tcBorders>
            <w:shd w:val="clear" w:color="000000" w:fill="FFFFFF"/>
            <w:noWrap/>
            <w:vAlign w:val="bottom"/>
            <w:hideMark/>
          </w:tcPr>
          <w:p w:rsidR="00C173F8" w:rsidRPr="00C173F8" w:rsidRDefault="00C173F8">
            <w:pPr>
              <w:jc w:val="right"/>
              <w:rPr>
                <w:rFonts w:ascii="Calibri" w:eastAsia="Times New Roman" w:hAnsi="Calibri"/>
                <w:b/>
                <w:bCs/>
                <w:sz w:val="24"/>
                <w:szCs w:val="24"/>
              </w:rPr>
            </w:pPr>
            <w:r>
              <w:rPr>
                <w:rFonts w:ascii="Calibri" w:hAnsi="Calibri"/>
                <w:b/>
                <w:bCs/>
                <w:sz w:val="24"/>
                <w:szCs w:val="24"/>
              </w:rPr>
              <w:t> </w:t>
            </w:r>
          </w:p>
        </w:tc>
        <w:tc>
          <w:tcPr>
            <w:tcW w:w="1261"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07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752"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596" w:type="dxa"/>
            <w:gridSpan w:val="2"/>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trHeight w:val="570"/>
        </w:trPr>
        <w:tc>
          <w:tcPr>
            <w:tcW w:w="2356" w:type="dxa"/>
            <w:tcBorders>
              <w:top w:val="nil"/>
              <w:left w:val="nil"/>
              <w:bottom w:val="nil"/>
              <w:right w:val="nil"/>
            </w:tcBorders>
            <w:shd w:val="clear" w:color="000000" w:fill="FFFFFF"/>
            <w:noWrap/>
            <w:vAlign w:val="bottom"/>
            <w:hideMark/>
          </w:tcPr>
          <w:p w:rsidR="00C173F8" w:rsidRPr="00C173F8" w:rsidRDefault="00C173F8" w:rsidP="00A61C53">
            <w:pPr>
              <w:jc w:val="left"/>
              <w:rPr>
                <w:rFonts w:ascii="Calibri" w:eastAsia="Times New Roman" w:hAnsi="Calibri"/>
                <w:color w:val="000000"/>
                <w:sz w:val="22"/>
                <w:szCs w:val="22"/>
              </w:rPr>
            </w:pPr>
            <w:r>
              <w:rPr>
                <w:rFonts w:ascii="Calibri" w:hAnsi="Calibri"/>
                <w:color w:val="000000"/>
                <w:sz w:val="22"/>
                <w:szCs w:val="22"/>
              </w:rPr>
              <w:t> </w:t>
            </w:r>
          </w:p>
        </w:tc>
        <w:tc>
          <w:tcPr>
            <w:tcW w:w="3854" w:type="dxa"/>
            <w:tcBorders>
              <w:top w:val="nil"/>
              <w:left w:val="nil"/>
              <w:bottom w:val="nil"/>
              <w:right w:val="nil"/>
            </w:tcBorders>
            <w:shd w:val="clear" w:color="000000" w:fill="FFFFFF"/>
            <w:noWrap/>
            <w:vAlign w:val="bottom"/>
            <w:hideMark/>
          </w:tcPr>
          <w:p w:rsidR="00C173F8" w:rsidRPr="008D12F3" w:rsidRDefault="00C173F8">
            <w:pPr>
              <w:jc w:val="right"/>
              <w:rPr>
                <w:rFonts w:eastAsia="Times New Roman"/>
                <w:b/>
                <w:bCs/>
              </w:rPr>
            </w:pPr>
            <w:r>
              <w:rPr>
                <w:b/>
                <w:bCs/>
              </w:rPr>
              <w:t>N.º de subvención:</w:t>
            </w:r>
          </w:p>
        </w:tc>
        <w:tc>
          <w:tcPr>
            <w:tcW w:w="1261"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07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752"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596" w:type="dxa"/>
            <w:gridSpan w:val="2"/>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trHeight w:val="570"/>
        </w:trPr>
        <w:tc>
          <w:tcPr>
            <w:tcW w:w="2356" w:type="dxa"/>
            <w:tcBorders>
              <w:top w:val="nil"/>
              <w:left w:val="nil"/>
              <w:bottom w:val="nil"/>
              <w:right w:val="nil"/>
            </w:tcBorders>
            <w:shd w:val="clear" w:color="000000" w:fill="FFFFFF"/>
            <w:noWrap/>
            <w:vAlign w:val="bottom"/>
            <w:hideMark/>
          </w:tcPr>
          <w:p w:rsidR="00C173F8" w:rsidRPr="00C173F8" w:rsidRDefault="00C173F8" w:rsidP="00A61C53">
            <w:pPr>
              <w:jc w:val="left"/>
              <w:rPr>
                <w:rFonts w:ascii="Calibri" w:eastAsia="Times New Roman" w:hAnsi="Calibri"/>
                <w:color w:val="000000"/>
                <w:sz w:val="22"/>
                <w:szCs w:val="22"/>
              </w:rPr>
            </w:pPr>
            <w:r>
              <w:rPr>
                <w:rFonts w:ascii="Calibri" w:hAnsi="Calibri"/>
                <w:color w:val="000000"/>
                <w:sz w:val="22"/>
                <w:szCs w:val="22"/>
              </w:rPr>
              <w:t> </w:t>
            </w:r>
          </w:p>
        </w:tc>
        <w:tc>
          <w:tcPr>
            <w:tcW w:w="3854" w:type="dxa"/>
            <w:tcBorders>
              <w:top w:val="nil"/>
              <w:left w:val="nil"/>
              <w:bottom w:val="nil"/>
              <w:right w:val="nil"/>
            </w:tcBorders>
            <w:shd w:val="clear" w:color="000000" w:fill="FFFFFF"/>
            <w:noWrap/>
            <w:vAlign w:val="bottom"/>
            <w:hideMark/>
          </w:tcPr>
          <w:p w:rsidR="00C173F8" w:rsidRPr="008D12F3" w:rsidRDefault="00C173F8">
            <w:pPr>
              <w:jc w:val="right"/>
              <w:rPr>
                <w:rFonts w:eastAsia="Times New Roman"/>
                <w:b/>
                <w:bCs/>
              </w:rPr>
            </w:pPr>
            <w:r>
              <w:rPr>
                <w:b/>
                <w:bCs/>
              </w:rPr>
              <w:t>Nombre del Proyecto y signatura del Proyecto de la FAO:</w:t>
            </w:r>
          </w:p>
        </w:tc>
        <w:tc>
          <w:tcPr>
            <w:tcW w:w="1261"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07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752"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596" w:type="dxa"/>
            <w:gridSpan w:val="2"/>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trHeight w:val="513"/>
        </w:trPr>
        <w:tc>
          <w:tcPr>
            <w:tcW w:w="2356" w:type="dxa"/>
            <w:tcBorders>
              <w:top w:val="nil"/>
              <w:left w:val="nil"/>
              <w:bottom w:val="nil"/>
              <w:right w:val="nil"/>
            </w:tcBorders>
            <w:shd w:val="clear" w:color="000000" w:fill="FFFFFF"/>
            <w:noWrap/>
            <w:vAlign w:val="bottom"/>
            <w:hideMark/>
          </w:tcPr>
          <w:p w:rsidR="00C173F8" w:rsidRPr="00C173F8" w:rsidRDefault="00C173F8" w:rsidP="00A61C53">
            <w:pPr>
              <w:jc w:val="left"/>
              <w:rPr>
                <w:rFonts w:ascii="Calibri" w:eastAsia="Times New Roman" w:hAnsi="Calibri"/>
                <w:color w:val="000000"/>
                <w:sz w:val="22"/>
                <w:szCs w:val="22"/>
              </w:rPr>
            </w:pPr>
            <w:r>
              <w:rPr>
                <w:rFonts w:ascii="Calibri" w:hAnsi="Calibri"/>
                <w:color w:val="000000"/>
                <w:sz w:val="22"/>
                <w:szCs w:val="22"/>
              </w:rPr>
              <w:t> </w:t>
            </w:r>
          </w:p>
        </w:tc>
        <w:tc>
          <w:tcPr>
            <w:tcW w:w="3854" w:type="dxa"/>
            <w:tcBorders>
              <w:top w:val="nil"/>
              <w:left w:val="nil"/>
              <w:bottom w:val="nil"/>
              <w:right w:val="nil"/>
            </w:tcBorders>
            <w:shd w:val="clear" w:color="000000" w:fill="FFFFFF"/>
            <w:noWrap/>
            <w:vAlign w:val="bottom"/>
            <w:hideMark/>
          </w:tcPr>
          <w:p w:rsidR="00C173F8" w:rsidRPr="008D12F3" w:rsidRDefault="00C173F8">
            <w:pPr>
              <w:jc w:val="right"/>
              <w:rPr>
                <w:rFonts w:eastAsia="Times New Roman"/>
                <w:b/>
                <w:bCs/>
              </w:rPr>
            </w:pPr>
            <w:r>
              <w:rPr>
                <w:b/>
                <w:bCs/>
              </w:rPr>
              <w:t>Informe financiero (en USD) a:</w:t>
            </w:r>
          </w:p>
        </w:tc>
        <w:tc>
          <w:tcPr>
            <w:tcW w:w="1261"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07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752"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596" w:type="dxa"/>
            <w:gridSpan w:val="2"/>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trHeight w:val="570"/>
        </w:trPr>
        <w:tc>
          <w:tcPr>
            <w:tcW w:w="2356" w:type="dxa"/>
            <w:tcBorders>
              <w:top w:val="nil"/>
              <w:left w:val="nil"/>
              <w:bottom w:val="nil"/>
              <w:right w:val="nil"/>
            </w:tcBorders>
            <w:shd w:val="clear" w:color="000000" w:fill="FFFFFF"/>
            <w:noWrap/>
            <w:vAlign w:val="bottom"/>
            <w:hideMark/>
          </w:tcPr>
          <w:p w:rsidR="00C173F8" w:rsidRPr="00C173F8" w:rsidRDefault="00C173F8" w:rsidP="00A61C53">
            <w:pPr>
              <w:jc w:val="left"/>
              <w:rPr>
                <w:rFonts w:ascii="Calibri" w:eastAsia="Times New Roman" w:hAnsi="Calibri"/>
                <w:color w:val="000000"/>
                <w:sz w:val="22"/>
                <w:szCs w:val="22"/>
              </w:rPr>
            </w:pPr>
            <w:r>
              <w:rPr>
                <w:rFonts w:ascii="Calibri" w:hAnsi="Calibri"/>
                <w:color w:val="000000"/>
                <w:sz w:val="22"/>
                <w:szCs w:val="22"/>
              </w:rPr>
              <w:t> </w:t>
            </w:r>
          </w:p>
        </w:tc>
        <w:tc>
          <w:tcPr>
            <w:tcW w:w="3854"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261"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25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070"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752" w:type="dxa"/>
            <w:tcBorders>
              <w:top w:val="nil"/>
              <w:left w:val="nil"/>
              <w:bottom w:val="nil"/>
              <w:right w:val="nil"/>
            </w:tcBorders>
            <w:shd w:val="clear" w:color="000000" w:fill="FFFFF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596" w:type="dxa"/>
            <w:gridSpan w:val="2"/>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trHeight w:val="1068"/>
        </w:trPr>
        <w:tc>
          <w:tcPr>
            <w:tcW w:w="235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173F8" w:rsidRPr="00C173F8" w:rsidRDefault="00C173F8" w:rsidP="00A61C53">
            <w:pPr>
              <w:jc w:val="center"/>
              <w:rPr>
                <w:rFonts w:eastAsia="Times New Roman"/>
                <w:b/>
                <w:bCs/>
                <w:color w:val="000000"/>
              </w:rPr>
            </w:pPr>
            <w:r>
              <w:rPr>
                <w:b/>
                <w:bCs/>
                <w:color w:val="000000"/>
              </w:rPr>
              <w:t>Línea presupuestaria</w:t>
            </w:r>
          </w:p>
        </w:tc>
        <w:tc>
          <w:tcPr>
            <w:tcW w:w="5115" w:type="dxa"/>
            <w:gridSpan w:val="2"/>
            <w:tcBorders>
              <w:top w:val="single" w:sz="8" w:space="0" w:color="auto"/>
              <w:left w:val="nil"/>
              <w:bottom w:val="single" w:sz="8" w:space="0" w:color="auto"/>
              <w:right w:val="single" w:sz="8" w:space="0" w:color="000000"/>
            </w:tcBorders>
            <w:shd w:val="clear" w:color="000000" w:fill="D9D9D9"/>
            <w:vAlign w:val="center"/>
            <w:hideMark/>
          </w:tcPr>
          <w:p w:rsidR="00C173F8" w:rsidRPr="00C173F8" w:rsidRDefault="00C173F8">
            <w:pPr>
              <w:jc w:val="center"/>
              <w:rPr>
                <w:rFonts w:eastAsia="Times New Roman"/>
                <w:b/>
                <w:bCs/>
                <w:color w:val="000000"/>
              </w:rPr>
            </w:pPr>
            <w:r>
              <w:rPr>
                <w:b/>
                <w:bCs/>
                <w:color w:val="000000"/>
              </w:rPr>
              <w:t>Descripción</w:t>
            </w:r>
          </w:p>
        </w:tc>
        <w:tc>
          <w:tcPr>
            <w:tcW w:w="2250" w:type="dxa"/>
            <w:tcBorders>
              <w:top w:val="single" w:sz="8" w:space="0" w:color="auto"/>
              <w:left w:val="nil"/>
              <w:bottom w:val="single" w:sz="8" w:space="0" w:color="auto"/>
              <w:right w:val="single" w:sz="8" w:space="0" w:color="auto"/>
            </w:tcBorders>
            <w:shd w:val="clear" w:color="000000" w:fill="D9D9D9"/>
            <w:vAlign w:val="center"/>
            <w:hideMark/>
          </w:tcPr>
          <w:p w:rsidR="00C173F8" w:rsidRPr="00C173F8" w:rsidRDefault="00C173F8">
            <w:pPr>
              <w:jc w:val="center"/>
              <w:rPr>
                <w:rFonts w:eastAsia="Times New Roman"/>
                <w:b/>
                <w:bCs/>
                <w:color w:val="000000"/>
              </w:rPr>
            </w:pPr>
            <w:r>
              <w:rPr>
                <w:b/>
                <w:bCs/>
                <w:color w:val="000000"/>
              </w:rPr>
              <w:t>Contribución r</w:t>
            </w:r>
            <w:r w:rsidR="00F40BC2">
              <w:rPr>
                <w:b/>
                <w:bCs/>
                <w:color w:val="000000"/>
              </w:rPr>
              <w:t>ecibida del período anterior (a </w:t>
            </w:r>
            <w:r>
              <w:rPr>
                <w:b/>
                <w:bCs/>
                <w:color w:val="000000"/>
              </w:rPr>
              <w:t>xx/</w:t>
            </w:r>
            <w:proofErr w:type="spellStart"/>
            <w:r>
              <w:rPr>
                <w:b/>
                <w:bCs/>
                <w:color w:val="000000"/>
              </w:rPr>
              <w:t>xxxx</w:t>
            </w:r>
            <w:proofErr w:type="spellEnd"/>
            <w:r>
              <w:rPr>
                <w:b/>
                <w:bCs/>
                <w:color w:val="000000"/>
              </w:rPr>
              <w:t>)</w:t>
            </w:r>
          </w:p>
        </w:tc>
        <w:tc>
          <w:tcPr>
            <w:tcW w:w="2070" w:type="dxa"/>
            <w:tcBorders>
              <w:top w:val="single" w:sz="8" w:space="0" w:color="auto"/>
              <w:left w:val="nil"/>
              <w:bottom w:val="single" w:sz="8" w:space="0" w:color="auto"/>
              <w:right w:val="single" w:sz="8" w:space="0" w:color="auto"/>
            </w:tcBorders>
            <w:shd w:val="clear" w:color="000000" w:fill="D9D9D9"/>
            <w:vAlign w:val="center"/>
            <w:hideMark/>
          </w:tcPr>
          <w:p w:rsidR="00C173F8" w:rsidRPr="00C173F8" w:rsidRDefault="00C173F8">
            <w:pPr>
              <w:jc w:val="center"/>
              <w:rPr>
                <w:rFonts w:eastAsia="Times New Roman"/>
                <w:b/>
                <w:bCs/>
                <w:color w:val="000000"/>
              </w:rPr>
            </w:pPr>
            <w:r>
              <w:rPr>
                <w:b/>
                <w:bCs/>
                <w:color w:val="000000"/>
              </w:rPr>
              <w:t>Contribución recibida del período actual (a xx/</w:t>
            </w:r>
            <w:proofErr w:type="spellStart"/>
            <w:r>
              <w:rPr>
                <w:b/>
                <w:bCs/>
                <w:color w:val="000000"/>
              </w:rPr>
              <w:t>xxxx</w:t>
            </w:r>
            <w:proofErr w:type="spellEnd"/>
            <w:r>
              <w:rPr>
                <w:b/>
                <w:bCs/>
                <w:color w:val="000000"/>
              </w:rPr>
              <w:t>)</w:t>
            </w:r>
          </w:p>
        </w:tc>
        <w:tc>
          <w:tcPr>
            <w:tcW w:w="1752" w:type="dxa"/>
            <w:tcBorders>
              <w:top w:val="single" w:sz="8" w:space="0" w:color="auto"/>
              <w:left w:val="nil"/>
              <w:bottom w:val="single" w:sz="8" w:space="0" w:color="auto"/>
              <w:right w:val="single" w:sz="8" w:space="0" w:color="auto"/>
            </w:tcBorders>
            <w:shd w:val="clear" w:color="000000" w:fill="D9D9D9"/>
            <w:vAlign w:val="center"/>
            <w:hideMark/>
          </w:tcPr>
          <w:p w:rsidR="00C173F8" w:rsidRPr="00C173F8" w:rsidRDefault="00C173F8">
            <w:pPr>
              <w:jc w:val="center"/>
              <w:rPr>
                <w:rFonts w:eastAsia="Times New Roman"/>
                <w:b/>
                <w:bCs/>
                <w:color w:val="000000"/>
              </w:rPr>
            </w:pPr>
            <w:r>
              <w:rPr>
                <w:b/>
                <w:bCs/>
                <w:color w:val="000000"/>
              </w:rPr>
              <w:t>Con</w:t>
            </w:r>
            <w:r w:rsidR="00F40BC2">
              <w:rPr>
                <w:b/>
                <w:bCs/>
                <w:color w:val="000000"/>
              </w:rPr>
              <w:t>tribución recibida acumulada (a </w:t>
            </w:r>
            <w:r>
              <w:rPr>
                <w:b/>
                <w:bCs/>
                <w:color w:val="000000"/>
              </w:rPr>
              <w:t>xx/</w:t>
            </w:r>
            <w:proofErr w:type="spellStart"/>
            <w:r>
              <w:rPr>
                <w:b/>
                <w:bCs/>
                <w:color w:val="000000"/>
              </w:rPr>
              <w:t>xxxx</w:t>
            </w:r>
            <w:proofErr w:type="spellEnd"/>
            <w:r>
              <w:rPr>
                <w:b/>
                <w:bCs/>
                <w:color w:val="000000"/>
              </w:rPr>
              <w:t>)</w:t>
            </w:r>
          </w:p>
        </w:tc>
        <w:tc>
          <w:tcPr>
            <w:tcW w:w="1596" w:type="dxa"/>
            <w:gridSpan w:val="2"/>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3051</w:t>
            </w:r>
          </w:p>
        </w:tc>
        <w:tc>
          <w:tcPr>
            <w:tcW w:w="5115" w:type="dxa"/>
            <w:gridSpan w:val="2"/>
            <w:tcBorders>
              <w:top w:val="single" w:sz="8" w:space="0" w:color="auto"/>
              <w:left w:val="nil"/>
              <w:bottom w:val="single" w:sz="8" w:space="0" w:color="auto"/>
              <w:right w:val="single" w:sz="8" w:space="0" w:color="000000"/>
            </w:tcBorders>
            <w:shd w:val="clear" w:color="000000" w:fill="FFFFFF"/>
            <w:vAlign w:val="center"/>
            <w:hideMark/>
          </w:tcPr>
          <w:p w:rsidR="00C173F8" w:rsidRPr="00C173F8" w:rsidRDefault="00C173F8">
            <w:pPr>
              <w:jc w:val="center"/>
              <w:rPr>
                <w:rFonts w:eastAsia="Times New Roman"/>
                <w:color w:val="000000"/>
              </w:rPr>
            </w:pPr>
            <w:r>
              <w:rPr>
                <w:color w:val="000000"/>
              </w:rPr>
              <w:t>Contribución recibida</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96" w:type="dxa"/>
            <w:gridSpan w:val="2"/>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3052</w:t>
            </w:r>
          </w:p>
        </w:tc>
        <w:tc>
          <w:tcPr>
            <w:tcW w:w="5115" w:type="dxa"/>
            <w:gridSpan w:val="2"/>
            <w:tcBorders>
              <w:top w:val="single" w:sz="8" w:space="0" w:color="auto"/>
              <w:left w:val="nil"/>
              <w:bottom w:val="single" w:sz="8" w:space="0" w:color="auto"/>
              <w:right w:val="single" w:sz="8" w:space="0" w:color="000000"/>
            </w:tcBorders>
            <w:shd w:val="clear" w:color="000000" w:fill="FFFFFF"/>
            <w:vAlign w:val="center"/>
            <w:hideMark/>
          </w:tcPr>
          <w:p w:rsidR="00C173F8" w:rsidRPr="00C173F8" w:rsidRDefault="00C173F8">
            <w:pPr>
              <w:jc w:val="center"/>
              <w:rPr>
                <w:rFonts w:eastAsia="Times New Roman"/>
                <w:color w:val="000000"/>
              </w:rPr>
            </w:pPr>
            <w:r>
              <w:rPr>
                <w:color w:val="000000"/>
              </w:rPr>
              <w:t>Intereses devengados</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96" w:type="dxa"/>
            <w:gridSpan w:val="2"/>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trHeight w:val="324"/>
        </w:trPr>
        <w:tc>
          <w:tcPr>
            <w:tcW w:w="7471"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C173F8" w:rsidRPr="00C173F8" w:rsidRDefault="00C173F8" w:rsidP="00A61C53">
            <w:pPr>
              <w:jc w:val="center"/>
              <w:rPr>
                <w:rFonts w:eastAsia="Times New Roman"/>
                <w:b/>
                <w:bCs/>
                <w:color w:val="000000"/>
                <w:sz w:val="24"/>
                <w:szCs w:val="24"/>
              </w:rPr>
            </w:pPr>
            <w:r>
              <w:rPr>
                <w:b/>
                <w:bCs/>
                <w:color w:val="000000"/>
                <w:sz w:val="24"/>
                <w:szCs w:val="24"/>
              </w:rPr>
              <w:t>Total de fondos recibidos</w:t>
            </w:r>
          </w:p>
        </w:tc>
        <w:tc>
          <w:tcPr>
            <w:tcW w:w="2250" w:type="dxa"/>
            <w:tcBorders>
              <w:top w:val="nil"/>
              <w:left w:val="nil"/>
              <w:bottom w:val="single" w:sz="8" w:space="0" w:color="auto"/>
              <w:right w:val="single" w:sz="8" w:space="0" w:color="auto"/>
            </w:tcBorders>
            <w:shd w:val="clear" w:color="000000" w:fill="BFBFB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BFBFB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BFBFBF"/>
            <w:noWrap/>
            <w:vAlign w:val="center"/>
            <w:hideMark/>
          </w:tcPr>
          <w:p w:rsidR="00C173F8" w:rsidRPr="00C173F8" w:rsidRDefault="00C173F8">
            <w:pPr>
              <w:jc w:val="right"/>
              <w:rPr>
                <w:rFonts w:eastAsia="Times New Roman"/>
                <w:color w:val="000000"/>
              </w:rPr>
            </w:pPr>
            <w:r>
              <w:rPr>
                <w:color w:val="000000"/>
              </w:rPr>
              <w:t> </w:t>
            </w:r>
          </w:p>
        </w:tc>
        <w:tc>
          <w:tcPr>
            <w:tcW w:w="1596" w:type="dxa"/>
            <w:gridSpan w:val="2"/>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gridAfter w:val="1"/>
          <w:wAfter w:w="79" w:type="dxa"/>
          <w:trHeight w:val="1068"/>
        </w:trPr>
        <w:tc>
          <w:tcPr>
            <w:tcW w:w="2356" w:type="dxa"/>
            <w:tcBorders>
              <w:top w:val="nil"/>
              <w:left w:val="single" w:sz="8" w:space="0" w:color="auto"/>
              <w:bottom w:val="single" w:sz="8" w:space="0" w:color="auto"/>
              <w:right w:val="single" w:sz="8" w:space="0" w:color="auto"/>
            </w:tcBorders>
            <w:shd w:val="clear" w:color="000000" w:fill="D9D9D9"/>
            <w:vAlign w:val="center"/>
            <w:hideMark/>
          </w:tcPr>
          <w:p w:rsidR="00C173F8" w:rsidRPr="00C173F8" w:rsidRDefault="00C173F8" w:rsidP="00A61C53">
            <w:pPr>
              <w:jc w:val="center"/>
              <w:rPr>
                <w:rFonts w:eastAsia="Times New Roman"/>
                <w:b/>
                <w:bCs/>
                <w:color w:val="000000"/>
              </w:rPr>
            </w:pPr>
            <w:r>
              <w:rPr>
                <w:b/>
                <w:bCs/>
                <w:color w:val="000000"/>
              </w:rPr>
              <w:t>Línea presupuestaria</w:t>
            </w:r>
          </w:p>
        </w:tc>
        <w:tc>
          <w:tcPr>
            <w:tcW w:w="3854" w:type="dxa"/>
            <w:tcBorders>
              <w:top w:val="nil"/>
              <w:left w:val="nil"/>
              <w:bottom w:val="single" w:sz="8" w:space="0" w:color="auto"/>
              <w:right w:val="single" w:sz="8" w:space="0" w:color="auto"/>
            </w:tcBorders>
            <w:shd w:val="clear" w:color="000000" w:fill="D9D9D9"/>
            <w:vAlign w:val="center"/>
            <w:hideMark/>
          </w:tcPr>
          <w:p w:rsidR="00C173F8" w:rsidRPr="00C173F8" w:rsidRDefault="00C173F8">
            <w:pPr>
              <w:jc w:val="left"/>
              <w:rPr>
                <w:rFonts w:eastAsia="Times New Roman"/>
                <w:b/>
                <w:bCs/>
                <w:color w:val="000000"/>
              </w:rPr>
            </w:pPr>
            <w:r>
              <w:rPr>
                <w:b/>
                <w:bCs/>
                <w:color w:val="000000"/>
              </w:rPr>
              <w:t>Descripción</w:t>
            </w:r>
          </w:p>
        </w:tc>
        <w:tc>
          <w:tcPr>
            <w:tcW w:w="1261" w:type="dxa"/>
            <w:tcBorders>
              <w:top w:val="nil"/>
              <w:left w:val="nil"/>
              <w:bottom w:val="single" w:sz="8" w:space="0" w:color="auto"/>
              <w:right w:val="single" w:sz="8" w:space="0" w:color="auto"/>
            </w:tcBorders>
            <w:shd w:val="clear" w:color="000000" w:fill="D9D9D9"/>
            <w:vAlign w:val="center"/>
            <w:hideMark/>
          </w:tcPr>
          <w:p w:rsidR="00C173F8" w:rsidRPr="00C173F8" w:rsidRDefault="00C173F8">
            <w:pPr>
              <w:jc w:val="center"/>
              <w:rPr>
                <w:rFonts w:eastAsia="Times New Roman"/>
                <w:b/>
                <w:bCs/>
                <w:color w:val="000000"/>
              </w:rPr>
            </w:pPr>
            <w:r>
              <w:rPr>
                <w:b/>
                <w:bCs/>
                <w:color w:val="000000"/>
              </w:rPr>
              <w:t>Presupuesto total</w:t>
            </w:r>
            <w:r w:rsidR="00F40BC2">
              <w:rPr>
                <w:b/>
                <w:bCs/>
                <w:color w:val="000000"/>
              </w:rPr>
              <w:t xml:space="preserve"> </w:t>
            </w:r>
            <w:r>
              <w:rPr>
                <w:b/>
                <w:bCs/>
                <w:color w:val="000000"/>
              </w:rPr>
              <w:t>(A)</w:t>
            </w:r>
          </w:p>
        </w:tc>
        <w:tc>
          <w:tcPr>
            <w:tcW w:w="2250" w:type="dxa"/>
            <w:tcBorders>
              <w:top w:val="nil"/>
              <w:left w:val="nil"/>
              <w:bottom w:val="single" w:sz="8" w:space="0" w:color="auto"/>
              <w:right w:val="single" w:sz="8" w:space="0" w:color="auto"/>
            </w:tcBorders>
            <w:shd w:val="clear" w:color="000000" w:fill="D9D9D9"/>
            <w:vAlign w:val="center"/>
            <w:hideMark/>
          </w:tcPr>
          <w:p w:rsidR="00C173F8" w:rsidRPr="00C173F8" w:rsidRDefault="00C173F8">
            <w:pPr>
              <w:jc w:val="center"/>
              <w:rPr>
                <w:rFonts w:eastAsia="Times New Roman"/>
                <w:b/>
                <w:bCs/>
                <w:color w:val="000000"/>
              </w:rPr>
            </w:pPr>
            <w:r>
              <w:rPr>
                <w:b/>
                <w:bCs/>
                <w:color w:val="000000"/>
              </w:rPr>
              <w:t>Gastos del período anterior (a xx/</w:t>
            </w:r>
            <w:proofErr w:type="spellStart"/>
            <w:r>
              <w:rPr>
                <w:b/>
                <w:bCs/>
                <w:color w:val="000000"/>
              </w:rPr>
              <w:t>xxxx</w:t>
            </w:r>
            <w:proofErr w:type="spellEnd"/>
            <w:r>
              <w:rPr>
                <w:b/>
                <w:bCs/>
                <w:color w:val="000000"/>
              </w:rPr>
              <w:t>) (B)</w:t>
            </w:r>
          </w:p>
        </w:tc>
        <w:tc>
          <w:tcPr>
            <w:tcW w:w="2070" w:type="dxa"/>
            <w:tcBorders>
              <w:top w:val="nil"/>
              <w:left w:val="nil"/>
              <w:bottom w:val="single" w:sz="8" w:space="0" w:color="auto"/>
              <w:right w:val="single" w:sz="8" w:space="0" w:color="auto"/>
            </w:tcBorders>
            <w:shd w:val="clear" w:color="000000" w:fill="D9D9D9"/>
            <w:vAlign w:val="center"/>
            <w:hideMark/>
          </w:tcPr>
          <w:p w:rsidR="00C173F8" w:rsidRPr="00C173F8" w:rsidRDefault="00C173F8">
            <w:pPr>
              <w:jc w:val="center"/>
              <w:rPr>
                <w:rFonts w:eastAsia="Times New Roman"/>
                <w:b/>
                <w:bCs/>
                <w:color w:val="000000"/>
              </w:rPr>
            </w:pPr>
            <w:r>
              <w:rPr>
                <w:b/>
                <w:bCs/>
                <w:color w:val="000000"/>
              </w:rPr>
              <w:t>Gastos del período actual (a xx/</w:t>
            </w:r>
            <w:proofErr w:type="spellStart"/>
            <w:r>
              <w:rPr>
                <w:b/>
                <w:bCs/>
                <w:color w:val="000000"/>
              </w:rPr>
              <w:t>xxxx</w:t>
            </w:r>
            <w:proofErr w:type="spellEnd"/>
            <w:r>
              <w:rPr>
                <w:b/>
                <w:bCs/>
                <w:color w:val="000000"/>
              </w:rPr>
              <w:t>) (C)</w:t>
            </w:r>
          </w:p>
        </w:tc>
        <w:tc>
          <w:tcPr>
            <w:tcW w:w="1752" w:type="dxa"/>
            <w:tcBorders>
              <w:top w:val="nil"/>
              <w:left w:val="nil"/>
              <w:bottom w:val="single" w:sz="8" w:space="0" w:color="auto"/>
              <w:right w:val="single" w:sz="8" w:space="0" w:color="auto"/>
            </w:tcBorders>
            <w:shd w:val="clear" w:color="000000" w:fill="D9D9D9"/>
            <w:vAlign w:val="center"/>
            <w:hideMark/>
          </w:tcPr>
          <w:p w:rsidR="00C173F8" w:rsidRPr="00C173F8" w:rsidRDefault="00C173F8">
            <w:pPr>
              <w:jc w:val="center"/>
              <w:rPr>
                <w:rFonts w:eastAsia="Times New Roman"/>
                <w:b/>
                <w:bCs/>
                <w:color w:val="000000"/>
              </w:rPr>
            </w:pPr>
            <w:r>
              <w:rPr>
                <w:b/>
                <w:bCs/>
                <w:color w:val="000000"/>
              </w:rPr>
              <w:t>Contr</w:t>
            </w:r>
            <w:r w:rsidR="00F40BC2">
              <w:rPr>
                <w:b/>
                <w:bCs/>
                <w:color w:val="000000"/>
              </w:rPr>
              <w:t>ibución recibida acumulativa (a </w:t>
            </w:r>
            <w:r>
              <w:rPr>
                <w:b/>
                <w:bCs/>
                <w:color w:val="000000"/>
              </w:rPr>
              <w:t>xx/</w:t>
            </w:r>
            <w:proofErr w:type="spellStart"/>
            <w:r>
              <w:rPr>
                <w:b/>
                <w:bCs/>
                <w:color w:val="000000"/>
              </w:rPr>
              <w:t>xxxx</w:t>
            </w:r>
            <w:proofErr w:type="spellEnd"/>
            <w:r>
              <w:rPr>
                <w:b/>
                <w:bCs/>
                <w:color w:val="000000"/>
              </w:rPr>
              <w:t xml:space="preserve">) </w:t>
            </w:r>
            <w:r w:rsidR="00F40BC2">
              <w:rPr>
                <w:b/>
                <w:bCs/>
                <w:color w:val="000000"/>
              </w:rPr>
              <w:br/>
            </w:r>
            <w:r>
              <w:rPr>
                <w:b/>
                <w:bCs/>
                <w:color w:val="000000"/>
              </w:rPr>
              <w:t>(D = B+C)</w:t>
            </w:r>
          </w:p>
        </w:tc>
        <w:tc>
          <w:tcPr>
            <w:tcW w:w="1517" w:type="dxa"/>
            <w:tcBorders>
              <w:top w:val="single" w:sz="8" w:space="0" w:color="auto"/>
              <w:left w:val="nil"/>
              <w:bottom w:val="single" w:sz="8" w:space="0" w:color="auto"/>
              <w:right w:val="single" w:sz="8" w:space="0" w:color="auto"/>
            </w:tcBorders>
            <w:shd w:val="clear" w:color="000000" w:fill="D9D9D9"/>
            <w:noWrap/>
            <w:vAlign w:val="center"/>
            <w:hideMark/>
          </w:tcPr>
          <w:p w:rsidR="00C173F8" w:rsidRPr="00C173F8" w:rsidRDefault="00C173F8">
            <w:pPr>
              <w:ind w:right="67"/>
              <w:jc w:val="center"/>
              <w:rPr>
                <w:rFonts w:eastAsia="Times New Roman"/>
                <w:b/>
                <w:bCs/>
                <w:color w:val="000000"/>
              </w:rPr>
            </w:pPr>
            <w:r>
              <w:rPr>
                <w:b/>
                <w:bCs/>
                <w:color w:val="000000"/>
              </w:rPr>
              <w:t>Saldo (A-D)</w:t>
            </w:r>
          </w:p>
        </w:tc>
      </w:tr>
      <w:tr w:rsidR="00C173F8" w:rsidRPr="00C173F8" w:rsidTr="00A21E0D">
        <w:trPr>
          <w:gridAfter w:val="1"/>
          <w:wAfter w:w="79" w:type="dxa"/>
          <w:trHeight w:val="300"/>
        </w:trPr>
        <w:tc>
          <w:tcPr>
            <w:tcW w:w="15060" w:type="dxa"/>
            <w:gridSpan w:val="7"/>
            <w:tcBorders>
              <w:top w:val="single" w:sz="8" w:space="0" w:color="auto"/>
              <w:left w:val="single" w:sz="8" w:space="0" w:color="auto"/>
              <w:bottom w:val="single" w:sz="8" w:space="0" w:color="auto"/>
              <w:right w:val="nil"/>
            </w:tcBorders>
            <w:shd w:val="clear" w:color="000000" w:fill="D9D9D9"/>
            <w:vAlign w:val="center"/>
            <w:hideMark/>
          </w:tcPr>
          <w:p w:rsidR="00C173F8" w:rsidRPr="00C173F8" w:rsidRDefault="00C173F8" w:rsidP="00A61C53">
            <w:pPr>
              <w:ind w:right="67"/>
              <w:jc w:val="left"/>
              <w:rPr>
                <w:rFonts w:eastAsia="Times New Roman"/>
                <w:b/>
                <w:bCs/>
                <w:color w:val="000000"/>
              </w:rPr>
            </w:pPr>
            <w:r>
              <w:rPr>
                <w:b/>
                <w:bCs/>
                <w:color w:val="000000"/>
              </w:rPr>
              <w:t xml:space="preserve">Resultado 1: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5011</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Sueldos del personal profesional</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5012</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Sueldos (Servicios Generales)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5013</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Consultores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5014</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Contratos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5020</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Personal de contratación local</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5021</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Viajes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8D12F3" w:rsidTr="00A21E0D">
        <w:trPr>
          <w:gridAfter w:val="1"/>
          <w:wAfter w:w="79" w:type="dxa"/>
          <w:trHeight w:val="300"/>
        </w:trPr>
        <w:tc>
          <w:tcPr>
            <w:tcW w:w="235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5023</w:t>
            </w:r>
          </w:p>
        </w:tc>
        <w:tc>
          <w:tcPr>
            <w:tcW w:w="3854" w:type="dxa"/>
            <w:tcBorders>
              <w:top w:val="single" w:sz="8" w:space="0" w:color="auto"/>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Capacitación</w:t>
            </w:r>
          </w:p>
        </w:tc>
        <w:tc>
          <w:tcPr>
            <w:tcW w:w="1261" w:type="dxa"/>
            <w:tcBorders>
              <w:top w:val="single" w:sz="8" w:space="0" w:color="auto"/>
              <w:left w:val="nil"/>
              <w:bottom w:val="single" w:sz="8" w:space="0" w:color="auto"/>
              <w:right w:val="single" w:sz="8" w:space="0" w:color="auto"/>
            </w:tcBorders>
            <w:shd w:val="clear" w:color="000000" w:fill="FFFFFF"/>
            <w:noWrap/>
            <w:vAlign w:val="center"/>
            <w:hideMark/>
          </w:tcPr>
          <w:p w:rsidR="00C173F8" w:rsidRPr="00C173F8" w:rsidRDefault="00C173F8">
            <w:pPr>
              <w:jc w:val="center"/>
              <w:rPr>
                <w:rFonts w:eastAsia="Times New Roman"/>
                <w:color w:val="000000"/>
              </w:rPr>
            </w:pPr>
            <w:r>
              <w:rPr>
                <w:color w:val="000000"/>
              </w:rPr>
              <w:t xml:space="preserve">               -   </w:t>
            </w:r>
          </w:p>
        </w:tc>
        <w:tc>
          <w:tcPr>
            <w:tcW w:w="2250" w:type="dxa"/>
            <w:tcBorders>
              <w:top w:val="single" w:sz="8" w:space="0" w:color="auto"/>
              <w:left w:val="nil"/>
              <w:bottom w:val="single" w:sz="8" w:space="0" w:color="auto"/>
              <w:right w:val="single" w:sz="8" w:space="0" w:color="auto"/>
            </w:tcBorders>
            <w:shd w:val="clear" w:color="000000" w:fill="FFFFFF"/>
            <w:noWrap/>
            <w:vAlign w:val="center"/>
            <w:hideMark/>
          </w:tcPr>
          <w:p w:rsidR="00C173F8" w:rsidRPr="00C173F8" w:rsidRDefault="00C173F8">
            <w:pPr>
              <w:jc w:val="center"/>
              <w:rPr>
                <w:rFonts w:eastAsia="Times New Roman"/>
                <w:color w:val="000000"/>
              </w:rPr>
            </w:pPr>
            <w:r>
              <w:rPr>
                <w:color w:val="000000"/>
              </w:rPr>
              <w:t> </w:t>
            </w:r>
          </w:p>
        </w:tc>
        <w:tc>
          <w:tcPr>
            <w:tcW w:w="2070" w:type="dxa"/>
            <w:tcBorders>
              <w:top w:val="single" w:sz="8" w:space="0" w:color="auto"/>
              <w:left w:val="nil"/>
              <w:bottom w:val="single" w:sz="8" w:space="0" w:color="auto"/>
              <w:right w:val="single" w:sz="8" w:space="0" w:color="auto"/>
            </w:tcBorders>
            <w:shd w:val="clear" w:color="000000" w:fill="FFFFFF"/>
            <w:noWrap/>
            <w:vAlign w:val="center"/>
            <w:hideMark/>
          </w:tcPr>
          <w:p w:rsidR="00C173F8" w:rsidRPr="00C173F8" w:rsidRDefault="00C173F8">
            <w:pPr>
              <w:jc w:val="center"/>
              <w:rPr>
                <w:rFonts w:eastAsia="Times New Roman"/>
                <w:color w:val="000000"/>
              </w:rPr>
            </w:pPr>
            <w:r>
              <w:rPr>
                <w:color w:val="000000"/>
              </w:rPr>
              <w:t> </w:t>
            </w:r>
          </w:p>
        </w:tc>
        <w:tc>
          <w:tcPr>
            <w:tcW w:w="1752" w:type="dxa"/>
            <w:tcBorders>
              <w:top w:val="single" w:sz="8" w:space="0" w:color="auto"/>
              <w:left w:val="nil"/>
              <w:bottom w:val="single" w:sz="8" w:space="0" w:color="auto"/>
              <w:right w:val="single" w:sz="8" w:space="0" w:color="auto"/>
            </w:tcBorders>
            <w:shd w:val="clear" w:color="000000" w:fill="FFFFFF"/>
            <w:noWrap/>
            <w:vAlign w:val="center"/>
            <w:hideMark/>
          </w:tcPr>
          <w:p w:rsidR="00C173F8" w:rsidRPr="00C173F8" w:rsidRDefault="00C173F8">
            <w:pPr>
              <w:jc w:val="center"/>
              <w:rPr>
                <w:rFonts w:eastAsia="Times New Roman"/>
                <w:color w:val="000000"/>
              </w:rPr>
            </w:pPr>
            <w:r>
              <w:rPr>
                <w:color w:val="000000"/>
              </w:rPr>
              <w:t> </w:t>
            </w:r>
          </w:p>
        </w:tc>
        <w:tc>
          <w:tcPr>
            <w:tcW w:w="1517" w:type="dxa"/>
            <w:tcBorders>
              <w:top w:val="single" w:sz="8" w:space="0" w:color="auto"/>
              <w:left w:val="nil"/>
              <w:bottom w:val="single" w:sz="8" w:space="0" w:color="auto"/>
              <w:right w:val="single" w:sz="8" w:space="0" w:color="auto"/>
            </w:tcBorders>
            <w:shd w:val="clear" w:color="000000" w:fill="FFFFFF"/>
            <w:noWrap/>
            <w:vAlign w:val="center"/>
            <w:hideMark/>
          </w:tcPr>
          <w:p w:rsidR="00C173F8" w:rsidRPr="00C173F8" w:rsidRDefault="00C173F8">
            <w:pPr>
              <w:ind w:right="67"/>
              <w:jc w:val="center"/>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lastRenderedPageBreak/>
              <w:t>5024</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 xml:space="preserve">Compras de material fungible </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5025</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 xml:space="preserve">Compras de material no fungible </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 </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 </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6210"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C173F8" w:rsidRPr="00C173F8" w:rsidRDefault="00C173F8" w:rsidP="00A61C53">
            <w:pPr>
              <w:jc w:val="left"/>
              <w:rPr>
                <w:rFonts w:eastAsia="Times New Roman"/>
                <w:b/>
                <w:bCs/>
                <w:color w:val="000000"/>
              </w:rPr>
            </w:pPr>
            <w:r>
              <w:rPr>
                <w:b/>
                <w:bCs/>
                <w:color w:val="000000"/>
              </w:rPr>
              <w:t>Subtotal - Resultado 1</w:t>
            </w:r>
          </w:p>
        </w:tc>
        <w:tc>
          <w:tcPr>
            <w:tcW w:w="1261"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15060" w:type="dxa"/>
            <w:gridSpan w:val="7"/>
            <w:tcBorders>
              <w:top w:val="single" w:sz="8" w:space="0" w:color="auto"/>
              <w:left w:val="single" w:sz="8" w:space="0" w:color="auto"/>
              <w:bottom w:val="single" w:sz="8" w:space="0" w:color="auto"/>
              <w:right w:val="nil"/>
            </w:tcBorders>
            <w:shd w:val="clear" w:color="000000" w:fill="D9D9D9"/>
            <w:vAlign w:val="center"/>
            <w:hideMark/>
          </w:tcPr>
          <w:p w:rsidR="00C173F8" w:rsidRPr="00C173F8" w:rsidRDefault="00C173F8" w:rsidP="00A61C53">
            <w:pPr>
              <w:ind w:right="67"/>
              <w:jc w:val="left"/>
              <w:rPr>
                <w:rFonts w:eastAsia="Times New Roman"/>
                <w:b/>
                <w:bCs/>
                <w:color w:val="000000"/>
              </w:rPr>
            </w:pPr>
            <w:r>
              <w:rPr>
                <w:b/>
                <w:bCs/>
                <w:color w:val="000000"/>
              </w:rPr>
              <w:t xml:space="preserve">Resultado </w:t>
            </w:r>
            <w:r w:rsidR="00F40BC2">
              <w:rPr>
                <w:b/>
                <w:bCs/>
                <w:color w:val="000000"/>
              </w:rPr>
              <w:t>n</w:t>
            </w:r>
            <w:r>
              <w:rPr>
                <w:b/>
                <w:bCs/>
                <w:color w:val="000000"/>
              </w:rPr>
              <w:t xml:space="preserve">: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5011</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Sueldos del personal profesional</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196"/>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5012</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Sueldos (Servicios Generales)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5013</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Consultores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5014</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Contratos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5020</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Personal de contratación local</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5021</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Viajes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5023</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Capacitación</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5024</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 xml:space="preserve">Compras de material fungible </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5025</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 xml:space="preserve">Compras de material no fungible </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 </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 </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621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173F8" w:rsidRPr="00C173F8" w:rsidRDefault="00C173F8" w:rsidP="00A61C53">
            <w:pPr>
              <w:jc w:val="left"/>
              <w:rPr>
                <w:rFonts w:eastAsia="Times New Roman"/>
                <w:b/>
                <w:bCs/>
                <w:color w:val="000000"/>
              </w:rPr>
            </w:pPr>
            <w:r>
              <w:rPr>
                <w:b/>
                <w:bCs/>
                <w:color w:val="000000"/>
              </w:rPr>
              <w:t xml:space="preserve">Subtotal - Resultado </w:t>
            </w:r>
            <w:r w:rsidR="00F40BC2">
              <w:rPr>
                <w:b/>
                <w:bCs/>
                <w:color w:val="000000"/>
              </w:rPr>
              <w:t>n</w:t>
            </w:r>
            <w:r>
              <w:rPr>
                <w:b/>
                <w:bCs/>
                <w:color w:val="000000"/>
              </w:rPr>
              <w:t>:</w:t>
            </w:r>
          </w:p>
        </w:tc>
        <w:tc>
          <w:tcPr>
            <w:tcW w:w="1261"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15060" w:type="dxa"/>
            <w:gridSpan w:val="7"/>
            <w:tcBorders>
              <w:top w:val="single" w:sz="8" w:space="0" w:color="auto"/>
              <w:left w:val="single" w:sz="8" w:space="0" w:color="auto"/>
              <w:bottom w:val="single" w:sz="8" w:space="0" w:color="auto"/>
              <w:right w:val="nil"/>
            </w:tcBorders>
            <w:shd w:val="clear" w:color="000000" w:fill="D9D9D9"/>
            <w:vAlign w:val="center"/>
            <w:hideMark/>
          </w:tcPr>
          <w:p w:rsidR="00C173F8" w:rsidRPr="00C173F8" w:rsidRDefault="00C173F8" w:rsidP="00A61C53">
            <w:pPr>
              <w:ind w:right="67"/>
              <w:jc w:val="left"/>
              <w:rPr>
                <w:rFonts w:eastAsia="Times New Roman"/>
                <w:b/>
                <w:bCs/>
                <w:color w:val="000000"/>
              </w:rPr>
            </w:pPr>
            <w:r>
              <w:rPr>
                <w:b/>
                <w:bCs/>
                <w:color w:val="000000"/>
              </w:rPr>
              <w:t>5027 Servicios de apoyo técnico y gastos generales de funcionamiento</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6111</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8D12F3" w:rsidRDefault="00C173F8">
            <w:pPr>
              <w:jc w:val="left"/>
              <w:rPr>
                <w:rFonts w:eastAsia="Times New Roman"/>
                <w:iCs/>
                <w:color w:val="000000"/>
              </w:rPr>
            </w:pPr>
            <w:r>
              <w:rPr>
                <w:iCs/>
                <w:color w:val="000000"/>
              </w:rPr>
              <w:t>Costos de presentación de informes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xml:space="preserve">               -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6116</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8D12F3" w:rsidRDefault="00C173F8">
            <w:pPr>
              <w:jc w:val="left"/>
              <w:rPr>
                <w:rFonts w:eastAsia="Times New Roman"/>
                <w:iCs/>
                <w:color w:val="000000"/>
              </w:rPr>
            </w:pPr>
            <w:r>
              <w:rPr>
                <w:iCs/>
                <w:color w:val="000000"/>
              </w:rPr>
              <w:t>Costos de evaluación de proyectos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xml:space="preserve">               -   </w:t>
            </w:r>
          </w:p>
        </w:tc>
      </w:tr>
      <w:tr w:rsidR="00C173F8" w:rsidRPr="00C173F8" w:rsidTr="00A21E0D">
        <w:trPr>
          <w:gridAfter w:val="1"/>
          <w:wAfter w:w="79" w:type="dxa"/>
          <w:trHeight w:val="311"/>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6120</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8D12F3" w:rsidRDefault="00C173F8">
            <w:pPr>
              <w:jc w:val="left"/>
              <w:rPr>
                <w:rFonts w:eastAsia="Times New Roman"/>
                <w:iCs/>
                <w:color w:val="000000"/>
              </w:rPr>
            </w:pPr>
            <w:r>
              <w:rPr>
                <w:iCs/>
                <w:color w:val="000000"/>
              </w:rPr>
              <w:t>Asistencia técnica a proyectos de campo</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30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5028</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Gastos generales de funcionamiento</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540"/>
        </w:trPr>
        <w:tc>
          <w:tcPr>
            <w:tcW w:w="2356" w:type="dxa"/>
            <w:tcBorders>
              <w:top w:val="nil"/>
              <w:left w:val="single" w:sz="8" w:space="0" w:color="auto"/>
              <w:bottom w:val="single" w:sz="8"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5040</w:t>
            </w:r>
          </w:p>
        </w:tc>
        <w:tc>
          <w:tcPr>
            <w:tcW w:w="3854" w:type="dxa"/>
            <w:tcBorders>
              <w:top w:val="nil"/>
              <w:left w:val="nil"/>
              <w:bottom w:val="single" w:sz="8"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Gastos generales de funcionamiento - servicios externos</w:t>
            </w:r>
          </w:p>
        </w:tc>
        <w:tc>
          <w:tcPr>
            <w:tcW w:w="1261"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25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2070"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752"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8"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w:t>
            </w:r>
          </w:p>
        </w:tc>
      </w:tr>
      <w:tr w:rsidR="00C173F8" w:rsidRPr="00C173F8" w:rsidTr="00A21E0D">
        <w:trPr>
          <w:gridAfter w:val="1"/>
          <w:wAfter w:w="79" w:type="dxa"/>
          <w:trHeight w:val="526"/>
        </w:trPr>
        <w:tc>
          <w:tcPr>
            <w:tcW w:w="2356" w:type="dxa"/>
            <w:tcBorders>
              <w:top w:val="nil"/>
              <w:left w:val="single" w:sz="8" w:space="0" w:color="auto"/>
              <w:bottom w:val="single" w:sz="4" w:space="0" w:color="auto"/>
              <w:right w:val="single" w:sz="8" w:space="0" w:color="auto"/>
            </w:tcBorders>
            <w:shd w:val="clear" w:color="000000" w:fill="FFFFFF"/>
            <w:vAlign w:val="center"/>
            <w:hideMark/>
          </w:tcPr>
          <w:p w:rsidR="00C173F8" w:rsidRPr="00C173F8" w:rsidRDefault="00C173F8" w:rsidP="00A61C53">
            <w:pPr>
              <w:jc w:val="center"/>
              <w:rPr>
                <w:rFonts w:eastAsia="Times New Roman"/>
                <w:color w:val="000000"/>
              </w:rPr>
            </w:pPr>
            <w:r>
              <w:rPr>
                <w:color w:val="000000"/>
              </w:rPr>
              <w:t>5050</w:t>
            </w:r>
          </w:p>
        </w:tc>
        <w:tc>
          <w:tcPr>
            <w:tcW w:w="3854" w:type="dxa"/>
            <w:tcBorders>
              <w:top w:val="nil"/>
              <w:left w:val="nil"/>
              <w:bottom w:val="single" w:sz="4" w:space="0" w:color="auto"/>
              <w:right w:val="single" w:sz="8" w:space="0" w:color="auto"/>
            </w:tcBorders>
            <w:shd w:val="clear" w:color="000000" w:fill="FFFFFF"/>
            <w:vAlign w:val="center"/>
            <w:hideMark/>
          </w:tcPr>
          <w:p w:rsidR="00C173F8" w:rsidRPr="00C173F8" w:rsidRDefault="00C173F8">
            <w:pPr>
              <w:jc w:val="left"/>
              <w:rPr>
                <w:rFonts w:eastAsia="Times New Roman"/>
                <w:color w:val="000000"/>
              </w:rPr>
            </w:pPr>
            <w:r>
              <w:rPr>
                <w:color w:val="000000"/>
              </w:rPr>
              <w:t>Gastos generales de funcionamiento - servicios internos (facturación interna)</w:t>
            </w:r>
          </w:p>
        </w:tc>
        <w:tc>
          <w:tcPr>
            <w:tcW w:w="1261" w:type="dxa"/>
            <w:tcBorders>
              <w:top w:val="nil"/>
              <w:left w:val="nil"/>
              <w:bottom w:val="single" w:sz="4"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250" w:type="dxa"/>
            <w:tcBorders>
              <w:top w:val="nil"/>
              <w:left w:val="nil"/>
              <w:bottom w:val="single" w:sz="4"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2070" w:type="dxa"/>
            <w:tcBorders>
              <w:top w:val="nil"/>
              <w:left w:val="nil"/>
              <w:bottom w:val="single" w:sz="4"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xml:space="preserve">               -   </w:t>
            </w:r>
          </w:p>
        </w:tc>
        <w:tc>
          <w:tcPr>
            <w:tcW w:w="1752" w:type="dxa"/>
            <w:tcBorders>
              <w:top w:val="nil"/>
              <w:left w:val="nil"/>
              <w:bottom w:val="single" w:sz="4" w:space="0" w:color="auto"/>
              <w:right w:val="single" w:sz="8" w:space="0" w:color="auto"/>
            </w:tcBorders>
            <w:shd w:val="clear" w:color="000000" w:fill="FFFFFF"/>
            <w:noWrap/>
            <w:vAlign w:val="center"/>
            <w:hideMark/>
          </w:tcPr>
          <w:p w:rsidR="00C173F8" w:rsidRPr="00C173F8" w:rsidRDefault="00C173F8">
            <w:pPr>
              <w:jc w:val="right"/>
              <w:rPr>
                <w:rFonts w:eastAsia="Times New Roman"/>
                <w:color w:val="000000"/>
              </w:rPr>
            </w:pPr>
            <w:r>
              <w:rPr>
                <w:color w:val="000000"/>
              </w:rPr>
              <w:t> </w:t>
            </w:r>
          </w:p>
        </w:tc>
        <w:tc>
          <w:tcPr>
            <w:tcW w:w="1517" w:type="dxa"/>
            <w:tcBorders>
              <w:top w:val="nil"/>
              <w:left w:val="nil"/>
              <w:bottom w:val="single" w:sz="4" w:space="0" w:color="auto"/>
              <w:right w:val="single" w:sz="8" w:space="0" w:color="auto"/>
            </w:tcBorders>
            <w:shd w:val="clear" w:color="000000" w:fill="FFFFFF"/>
            <w:noWrap/>
            <w:vAlign w:val="center"/>
            <w:hideMark/>
          </w:tcPr>
          <w:p w:rsidR="00C173F8" w:rsidRPr="00C173F8" w:rsidRDefault="00C173F8">
            <w:pPr>
              <w:ind w:right="67"/>
              <w:jc w:val="right"/>
              <w:rPr>
                <w:rFonts w:eastAsia="Times New Roman"/>
                <w:color w:val="000000"/>
              </w:rPr>
            </w:pPr>
            <w:r>
              <w:rPr>
                <w:color w:val="000000"/>
              </w:rPr>
              <w:t xml:space="preserve">               -   </w:t>
            </w:r>
          </w:p>
        </w:tc>
      </w:tr>
      <w:tr w:rsidR="00C173F8" w:rsidRPr="00C173F8" w:rsidTr="00A21E0D">
        <w:trPr>
          <w:gridAfter w:val="1"/>
          <w:wAfter w:w="79" w:type="dxa"/>
          <w:trHeight w:val="600"/>
        </w:trPr>
        <w:tc>
          <w:tcPr>
            <w:tcW w:w="6210" w:type="dxa"/>
            <w:gridSpan w:val="2"/>
            <w:tcBorders>
              <w:top w:val="single" w:sz="4" w:space="0" w:color="auto"/>
              <w:left w:val="single" w:sz="8" w:space="0" w:color="auto"/>
              <w:bottom w:val="single" w:sz="8" w:space="0" w:color="auto"/>
              <w:right w:val="single" w:sz="8" w:space="0" w:color="auto"/>
            </w:tcBorders>
            <w:shd w:val="clear" w:color="000000" w:fill="D9D9D9"/>
            <w:vAlign w:val="center"/>
            <w:hideMark/>
          </w:tcPr>
          <w:p w:rsidR="00C173F8" w:rsidRPr="00C173F8" w:rsidRDefault="00C173F8" w:rsidP="00A61C53">
            <w:pPr>
              <w:jc w:val="left"/>
              <w:rPr>
                <w:rFonts w:eastAsia="Times New Roman"/>
                <w:b/>
                <w:bCs/>
                <w:color w:val="000000"/>
              </w:rPr>
            </w:pPr>
            <w:r>
              <w:rPr>
                <w:b/>
                <w:bCs/>
                <w:color w:val="000000"/>
              </w:rPr>
              <w:t>Subtotal - Servicios de apoyo técnico y gastos generales de funcionamiento</w:t>
            </w:r>
          </w:p>
        </w:tc>
        <w:tc>
          <w:tcPr>
            <w:tcW w:w="1261" w:type="dxa"/>
            <w:tcBorders>
              <w:top w:val="single" w:sz="4" w:space="0" w:color="auto"/>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250" w:type="dxa"/>
            <w:tcBorders>
              <w:top w:val="single" w:sz="4" w:space="0" w:color="auto"/>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070" w:type="dxa"/>
            <w:tcBorders>
              <w:top w:val="single" w:sz="4" w:space="0" w:color="auto"/>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1752" w:type="dxa"/>
            <w:tcBorders>
              <w:top w:val="single" w:sz="4" w:space="0" w:color="auto"/>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w:t>
            </w:r>
          </w:p>
        </w:tc>
        <w:tc>
          <w:tcPr>
            <w:tcW w:w="1517" w:type="dxa"/>
            <w:tcBorders>
              <w:top w:val="single" w:sz="4" w:space="0" w:color="auto"/>
              <w:left w:val="nil"/>
              <w:bottom w:val="single" w:sz="8" w:space="0" w:color="auto"/>
              <w:right w:val="single" w:sz="8" w:space="0" w:color="auto"/>
            </w:tcBorders>
            <w:shd w:val="clear" w:color="000000" w:fill="D9D9D9"/>
            <w:noWrap/>
            <w:vAlign w:val="center"/>
            <w:hideMark/>
          </w:tcPr>
          <w:p w:rsidR="00C173F8" w:rsidRPr="00C173F8" w:rsidRDefault="00C173F8">
            <w:pPr>
              <w:ind w:right="67"/>
              <w:jc w:val="right"/>
              <w:rPr>
                <w:rFonts w:eastAsia="Times New Roman"/>
                <w:b/>
                <w:bCs/>
                <w:color w:val="000000"/>
              </w:rPr>
            </w:pPr>
            <w:r>
              <w:rPr>
                <w:b/>
                <w:bCs/>
                <w:color w:val="000000"/>
              </w:rPr>
              <w:t xml:space="preserve">               -   </w:t>
            </w:r>
          </w:p>
        </w:tc>
      </w:tr>
      <w:tr w:rsidR="00C173F8" w:rsidRPr="00C173F8" w:rsidTr="00A21E0D">
        <w:trPr>
          <w:gridAfter w:val="1"/>
          <w:wAfter w:w="79" w:type="dxa"/>
          <w:trHeight w:val="300"/>
        </w:trPr>
        <w:tc>
          <w:tcPr>
            <w:tcW w:w="621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173F8" w:rsidRPr="00C173F8" w:rsidRDefault="00C173F8" w:rsidP="00A61C53">
            <w:pPr>
              <w:jc w:val="left"/>
              <w:rPr>
                <w:rFonts w:eastAsia="Times New Roman"/>
                <w:b/>
                <w:bCs/>
                <w:color w:val="000000"/>
              </w:rPr>
            </w:pPr>
            <w:r>
              <w:rPr>
                <w:b/>
                <w:bCs/>
                <w:color w:val="000000"/>
              </w:rPr>
              <w:t>Total</w:t>
            </w:r>
          </w:p>
        </w:tc>
        <w:tc>
          <w:tcPr>
            <w:tcW w:w="1261"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07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1752"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w:t>
            </w:r>
          </w:p>
        </w:tc>
        <w:tc>
          <w:tcPr>
            <w:tcW w:w="151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ind w:right="67"/>
              <w:jc w:val="right"/>
              <w:rPr>
                <w:rFonts w:eastAsia="Times New Roman"/>
                <w:b/>
                <w:bCs/>
                <w:color w:val="000000"/>
              </w:rPr>
            </w:pPr>
            <w:r>
              <w:rPr>
                <w:b/>
                <w:bCs/>
                <w:color w:val="000000"/>
              </w:rPr>
              <w:t xml:space="preserve">               -   </w:t>
            </w:r>
          </w:p>
        </w:tc>
      </w:tr>
      <w:tr w:rsidR="00C173F8" w:rsidRPr="00C173F8" w:rsidTr="00A21E0D">
        <w:trPr>
          <w:gridAfter w:val="1"/>
          <w:wAfter w:w="79" w:type="dxa"/>
          <w:trHeight w:val="300"/>
        </w:trPr>
        <w:tc>
          <w:tcPr>
            <w:tcW w:w="621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173F8" w:rsidRPr="00C173F8" w:rsidRDefault="00C173F8" w:rsidP="00A61C53">
            <w:pPr>
              <w:jc w:val="left"/>
              <w:rPr>
                <w:rFonts w:eastAsia="Times New Roman"/>
                <w:b/>
                <w:bCs/>
                <w:color w:val="000000"/>
              </w:rPr>
            </w:pPr>
            <w:r>
              <w:rPr>
                <w:b/>
                <w:bCs/>
              </w:rPr>
              <w:t>5029 Costos de apoyo indirecto (…………%)</w:t>
            </w:r>
          </w:p>
        </w:tc>
        <w:tc>
          <w:tcPr>
            <w:tcW w:w="1261"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07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1752"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w:t>
            </w:r>
          </w:p>
        </w:tc>
        <w:tc>
          <w:tcPr>
            <w:tcW w:w="151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ind w:right="67"/>
              <w:jc w:val="right"/>
              <w:rPr>
                <w:rFonts w:eastAsia="Times New Roman"/>
                <w:b/>
                <w:bCs/>
                <w:color w:val="000000"/>
              </w:rPr>
            </w:pPr>
            <w:r>
              <w:rPr>
                <w:b/>
                <w:bCs/>
                <w:color w:val="000000"/>
              </w:rPr>
              <w:t xml:space="preserve">               -   </w:t>
            </w:r>
          </w:p>
        </w:tc>
      </w:tr>
      <w:tr w:rsidR="00C173F8" w:rsidRPr="00C173F8" w:rsidTr="00A21E0D">
        <w:trPr>
          <w:gridAfter w:val="1"/>
          <w:wAfter w:w="79" w:type="dxa"/>
          <w:trHeight w:val="324"/>
        </w:trPr>
        <w:tc>
          <w:tcPr>
            <w:tcW w:w="621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C173F8" w:rsidRPr="00C173F8" w:rsidRDefault="00C173F8" w:rsidP="00A61C53">
            <w:pPr>
              <w:jc w:val="left"/>
              <w:rPr>
                <w:rFonts w:eastAsia="Times New Roman"/>
                <w:b/>
                <w:bCs/>
                <w:color w:val="000000"/>
                <w:sz w:val="24"/>
                <w:szCs w:val="24"/>
              </w:rPr>
            </w:pPr>
            <w:r>
              <w:rPr>
                <w:b/>
                <w:bCs/>
                <w:color w:val="000000"/>
                <w:sz w:val="24"/>
                <w:szCs w:val="24"/>
              </w:rPr>
              <w:lastRenderedPageBreak/>
              <w:t>Total general de gastos</w:t>
            </w:r>
          </w:p>
        </w:tc>
        <w:tc>
          <w:tcPr>
            <w:tcW w:w="1261"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25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2070"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xml:space="preserve">               -   </w:t>
            </w:r>
          </w:p>
        </w:tc>
        <w:tc>
          <w:tcPr>
            <w:tcW w:w="1752"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jc w:val="right"/>
              <w:rPr>
                <w:rFonts w:eastAsia="Times New Roman"/>
                <w:b/>
                <w:bCs/>
                <w:color w:val="000000"/>
              </w:rPr>
            </w:pPr>
            <w:r>
              <w:rPr>
                <w:b/>
                <w:bCs/>
                <w:color w:val="000000"/>
              </w:rPr>
              <w:t> </w:t>
            </w:r>
          </w:p>
        </w:tc>
        <w:tc>
          <w:tcPr>
            <w:tcW w:w="1517" w:type="dxa"/>
            <w:tcBorders>
              <w:top w:val="nil"/>
              <w:left w:val="nil"/>
              <w:bottom w:val="single" w:sz="8" w:space="0" w:color="auto"/>
              <w:right w:val="single" w:sz="8" w:space="0" w:color="auto"/>
            </w:tcBorders>
            <w:shd w:val="clear" w:color="000000" w:fill="D9D9D9"/>
            <w:noWrap/>
            <w:vAlign w:val="center"/>
            <w:hideMark/>
          </w:tcPr>
          <w:p w:rsidR="00C173F8" w:rsidRPr="00C173F8" w:rsidRDefault="00C173F8">
            <w:pPr>
              <w:ind w:right="67"/>
              <w:jc w:val="right"/>
              <w:rPr>
                <w:rFonts w:eastAsia="Times New Roman"/>
                <w:b/>
                <w:bCs/>
                <w:color w:val="000000"/>
              </w:rPr>
            </w:pPr>
            <w:r>
              <w:rPr>
                <w:b/>
                <w:bCs/>
                <w:color w:val="000000"/>
              </w:rPr>
              <w:t xml:space="preserve">               -   </w:t>
            </w:r>
          </w:p>
        </w:tc>
      </w:tr>
      <w:tr w:rsidR="00C173F8" w:rsidRPr="00C173F8" w:rsidTr="00A21E0D">
        <w:trPr>
          <w:gridAfter w:val="1"/>
          <w:wAfter w:w="79" w:type="dxa"/>
          <w:trHeight w:val="324"/>
        </w:trPr>
        <w:tc>
          <w:tcPr>
            <w:tcW w:w="7471"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C173F8" w:rsidRPr="00C173F8" w:rsidRDefault="00C173F8" w:rsidP="00A61C53">
            <w:pPr>
              <w:jc w:val="right"/>
              <w:rPr>
                <w:rFonts w:eastAsia="Times New Roman"/>
                <w:b/>
                <w:bCs/>
                <w:color w:val="000000"/>
                <w:sz w:val="24"/>
                <w:szCs w:val="24"/>
              </w:rPr>
            </w:pPr>
            <w:r>
              <w:rPr>
                <w:b/>
                <w:bCs/>
                <w:color w:val="000000"/>
                <w:sz w:val="24"/>
                <w:szCs w:val="24"/>
              </w:rPr>
              <w:t>Saldo</w:t>
            </w:r>
          </w:p>
        </w:tc>
        <w:tc>
          <w:tcPr>
            <w:tcW w:w="2250" w:type="dxa"/>
            <w:tcBorders>
              <w:top w:val="nil"/>
              <w:left w:val="nil"/>
              <w:bottom w:val="single" w:sz="8" w:space="0" w:color="auto"/>
              <w:right w:val="single" w:sz="8" w:space="0" w:color="auto"/>
            </w:tcBorders>
            <w:shd w:val="clear" w:color="000000" w:fill="BFBFB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2070" w:type="dxa"/>
            <w:tcBorders>
              <w:top w:val="nil"/>
              <w:left w:val="nil"/>
              <w:bottom w:val="single" w:sz="8" w:space="0" w:color="auto"/>
              <w:right w:val="single" w:sz="8" w:space="0" w:color="auto"/>
            </w:tcBorders>
            <w:shd w:val="clear" w:color="000000" w:fill="BFBFB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752" w:type="dxa"/>
            <w:tcBorders>
              <w:top w:val="nil"/>
              <w:left w:val="nil"/>
              <w:bottom w:val="single" w:sz="8" w:space="0" w:color="auto"/>
              <w:right w:val="single" w:sz="8" w:space="0" w:color="auto"/>
            </w:tcBorders>
            <w:shd w:val="clear" w:color="000000" w:fill="BFBFBF"/>
            <w:noWrap/>
            <w:vAlign w:val="bottom"/>
            <w:hideMark/>
          </w:tcPr>
          <w:p w:rsidR="00C173F8" w:rsidRPr="00C173F8" w:rsidRDefault="00C173F8">
            <w:pPr>
              <w:jc w:val="left"/>
              <w:rPr>
                <w:rFonts w:ascii="Calibri" w:eastAsia="Times New Roman" w:hAnsi="Calibri"/>
                <w:color w:val="000000"/>
                <w:sz w:val="22"/>
                <w:szCs w:val="22"/>
              </w:rPr>
            </w:pPr>
            <w:r>
              <w:rPr>
                <w:rFonts w:ascii="Calibri" w:hAnsi="Calibri"/>
                <w:color w:val="000000"/>
                <w:sz w:val="22"/>
                <w:szCs w:val="22"/>
              </w:rPr>
              <w:t> </w:t>
            </w:r>
          </w:p>
        </w:tc>
        <w:tc>
          <w:tcPr>
            <w:tcW w:w="1517" w:type="dxa"/>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gridAfter w:val="1"/>
          <w:wAfter w:w="79" w:type="dxa"/>
          <w:trHeight w:val="570"/>
        </w:trPr>
        <w:tc>
          <w:tcPr>
            <w:tcW w:w="11791" w:type="dxa"/>
            <w:gridSpan w:val="5"/>
            <w:vMerge w:val="restart"/>
            <w:tcBorders>
              <w:top w:val="single" w:sz="8" w:space="0" w:color="auto"/>
              <w:left w:val="nil"/>
              <w:bottom w:val="nil"/>
              <w:right w:val="nil"/>
            </w:tcBorders>
            <w:shd w:val="clear" w:color="auto" w:fill="auto"/>
            <w:vAlign w:val="bottom"/>
            <w:hideMark/>
          </w:tcPr>
          <w:p w:rsidR="00C173F8" w:rsidRPr="00C173F8" w:rsidRDefault="00C173F8" w:rsidP="00A61C53">
            <w:pPr>
              <w:jc w:val="left"/>
              <w:rPr>
                <w:rFonts w:eastAsia="Times New Roman"/>
                <w:color w:val="000000"/>
                <w:sz w:val="22"/>
                <w:szCs w:val="22"/>
              </w:rPr>
            </w:pPr>
            <w:r>
              <w:rPr>
                <w:color w:val="000000"/>
                <w:sz w:val="22"/>
                <w:szCs w:val="22"/>
              </w:rPr>
              <w:t>Por la presente confirmamos que, a nuestro más leal saber y entender y sobre la base de los registros disponibles, las cantidades anteriores se han pagado para la correcta ejecución del Acuerdo y de conformidad con las condiciones generales establecidas en él. Confirmamos que la proporción correspondiente a materiales y equipo no ha superado la cuota aprobada (o porcentaje) al amparo del presente Acuerdo. La FAO ha conservado toda la documentación justificativa de estos gastos, de conformidad con su política de conservación de documentación; dicha documentación estará a disposición de los auditores externos de la Organización con vistas a su examen durante la comprobación de los estados financieros de la FAO.</w:t>
            </w:r>
          </w:p>
        </w:tc>
        <w:tc>
          <w:tcPr>
            <w:tcW w:w="1752" w:type="dxa"/>
            <w:tcBorders>
              <w:top w:val="nil"/>
              <w:left w:val="nil"/>
              <w:bottom w:val="nil"/>
              <w:right w:val="nil"/>
            </w:tcBorders>
            <w:shd w:val="clear" w:color="auto" w:fill="auto"/>
            <w:vAlign w:val="bottom"/>
            <w:hideMark/>
          </w:tcPr>
          <w:p w:rsidR="00C173F8" w:rsidRPr="00C173F8" w:rsidRDefault="00C173F8">
            <w:pPr>
              <w:jc w:val="left"/>
              <w:rPr>
                <w:rFonts w:eastAsia="Times New Roman"/>
                <w:color w:val="000000"/>
                <w:sz w:val="22"/>
                <w:szCs w:val="22"/>
              </w:rPr>
            </w:pPr>
          </w:p>
        </w:tc>
        <w:tc>
          <w:tcPr>
            <w:tcW w:w="1517" w:type="dxa"/>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gridAfter w:val="1"/>
          <w:wAfter w:w="79" w:type="dxa"/>
          <w:trHeight w:val="1410"/>
        </w:trPr>
        <w:tc>
          <w:tcPr>
            <w:tcW w:w="11791" w:type="dxa"/>
            <w:gridSpan w:val="5"/>
            <w:vMerge/>
            <w:tcBorders>
              <w:top w:val="single" w:sz="8" w:space="0" w:color="auto"/>
              <w:left w:val="nil"/>
              <w:bottom w:val="nil"/>
              <w:right w:val="nil"/>
            </w:tcBorders>
            <w:vAlign w:val="center"/>
            <w:hideMark/>
          </w:tcPr>
          <w:p w:rsidR="00C173F8" w:rsidRPr="00C173F8" w:rsidRDefault="00C173F8">
            <w:pPr>
              <w:jc w:val="left"/>
              <w:rPr>
                <w:rFonts w:eastAsia="Times New Roman"/>
                <w:color w:val="000000"/>
                <w:sz w:val="22"/>
                <w:szCs w:val="22"/>
              </w:rPr>
            </w:pPr>
          </w:p>
        </w:tc>
        <w:tc>
          <w:tcPr>
            <w:tcW w:w="1752" w:type="dxa"/>
            <w:tcBorders>
              <w:top w:val="nil"/>
              <w:left w:val="nil"/>
              <w:bottom w:val="nil"/>
              <w:right w:val="nil"/>
            </w:tcBorders>
            <w:shd w:val="clear" w:color="auto" w:fill="auto"/>
            <w:vAlign w:val="bottom"/>
            <w:hideMark/>
          </w:tcPr>
          <w:p w:rsidR="00C173F8" w:rsidRPr="00C173F8" w:rsidRDefault="00C173F8">
            <w:pPr>
              <w:jc w:val="left"/>
              <w:rPr>
                <w:rFonts w:ascii="Calibri" w:eastAsia="Times New Roman" w:hAnsi="Calibri"/>
                <w:color w:val="000000"/>
                <w:sz w:val="22"/>
                <w:szCs w:val="22"/>
              </w:rPr>
            </w:pPr>
          </w:p>
        </w:tc>
        <w:tc>
          <w:tcPr>
            <w:tcW w:w="1517" w:type="dxa"/>
            <w:tcBorders>
              <w:top w:val="nil"/>
              <w:left w:val="nil"/>
              <w:bottom w:val="nil"/>
              <w:right w:val="nil"/>
            </w:tcBorders>
            <w:shd w:val="clear" w:color="000000" w:fill="FFFFFF"/>
            <w:noWrap/>
            <w:vAlign w:val="bottom"/>
            <w:hideMark/>
          </w:tcPr>
          <w:p w:rsidR="00C173F8" w:rsidRPr="00C173F8" w:rsidRDefault="00C173F8">
            <w:pPr>
              <w:ind w:right="67"/>
              <w:jc w:val="left"/>
              <w:rPr>
                <w:rFonts w:ascii="Calibri" w:eastAsia="Times New Roman" w:hAnsi="Calibri"/>
                <w:color w:val="000000"/>
                <w:sz w:val="22"/>
                <w:szCs w:val="22"/>
              </w:rPr>
            </w:pPr>
            <w:r>
              <w:rPr>
                <w:rFonts w:ascii="Calibri" w:hAnsi="Calibri"/>
                <w:color w:val="000000"/>
                <w:sz w:val="22"/>
                <w:szCs w:val="22"/>
              </w:rPr>
              <w:t> </w:t>
            </w:r>
          </w:p>
        </w:tc>
      </w:tr>
      <w:tr w:rsidR="00C173F8" w:rsidRPr="00C173F8" w:rsidTr="00A21E0D">
        <w:trPr>
          <w:gridAfter w:val="1"/>
          <w:wAfter w:w="79" w:type="dxa"/>
          <w:trHeight w:val="570"/>
        </w:trPr>
        <w:tc>
          <w:tcPr>
            <w:tcW w:w="2356" w:type="dxa"/>
            <w:tcBorders>
              <w:top w:val="nil"/>
              <w:left w:val="nil"/>
              <w:bottom w:val="nil"/>
              <w:right w:val="nil"/>
            </w:tcBorders>
            <w:shd w:val="clear" w:color="000000" w:fill="FFFFFF"/>
            <w:noWrap/>
            <w:vAlign w:val="bottom"/>
            <w:hideMark/>
          </w:tcPr>
          <w:p w:rsidR="00C173F8" w:rsidRPr="008D12F3" w:rsidRDefault="00C173F8" w:rsidP="00A61C53">
            <w:pPr>
              <w:jc w:val="left"/>
              <w:rPr>
                <w:rFonts w:eastAsia="Times New Roman"/>
                <w:color w:val="000000"/>
                <w:sz w:val="22"/>
                <w:szCs w:val="22"/>
              </w:rPr>
            </w:pPr>
            <w:r>
              <w:rPr>
                <w:color w:val="000000"/>
                <w:sz w:val="22"/>
                <w:szCs w:val="22"/>
              </w:rPr>
              <w:t> </w:t>
            </w:r>
          </w:p>
        </w:tc>
        <w:tc>
          <w:tcPr>
            <w:tcW w:w="3854" w:type="dxa"/>
            <w:tcBorders>
              <w:top w:val="nil"/>
              <w:left w:val="nil"/>
              <w:bottom w:val="nil"/>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261" w:type="dxa"/>
            <w:tcBorders>
              <w:top w:val="nil"/>
              <w:left w:val="nil"/>
              <w:bottom w:val="nil"/>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2250" w:type="dxa"/>
            <w:tcBorders>
              <w:top w:val="nil"/>
              <w:left w:val="nil"/>
              <w:bottom w:val="nil"/>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2070" w:type="dxa"/>
            <w:tcBorders>
              <w:top w:val="nil"/>
              <w:left w:val="nil"/>
              <w:bottom w:val="nil"/>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752" w:type="dxa"/>
            <w:tcBorders>
              <w:top w:val="nil"/>
              <w:left w:val="nil"/>
              <w:bottom w:val="nil"/>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517" w:type="dxa"/>
            <w:tcBorders>
              <w:top w:val="nil"/>
              <w:left w:val="nil"/>
              <w:bottom w:val="nil"/>
              <w:right w:val="nil"/>
            </w:tcBorders>
            <w:shd w:val="clear" w:color="000000" w:fill="FFFFFF"/>
            <w:noWrap/>
            <w:vAlign w:val="bottom"/>
            <w:hideMark/>
          </w:tcPr>
          <w:p w:rsidR="00C173F8" w:rsidRPr="008D12F3" w:rsidRDefault="00C173F8">
            <w:pPr>
              <w:ind w:right="67"/>
              <w:jc w:val="left"/>
              <w:rPr>
                <w:rFonts w:eastAsia="Times New Roman"/>
                <w:color w:val="000000"/>
                <w:sz w:val="22"/>
                <w:szCs w:val="22"/>
              </w:rPr>
            </w:pPr>
            <w:r>
              <w:rPr>
                <w:color w:val="000000"/>
                <w:sz w:val="22"/>
                <w:szCs w:val="22"/>
              </w:rPr>
              <w:t> </w:t>
            </w:r>
          </w:p>
        </w:tc>
      </w:tr>
      <w:tr w:rsidR="00C173F8" w:rsidRPr="008D12F3" w:rsidTr="00A21E0D">
        <w:trPr>
          <w:gridAfter w:val="1"/>
          <w:wAfter w:w="79" w:type="dxa"/>
          <w:trHeight w:val="570"/>
        </w:trPr>
        <w:tc>
          <w:tcPr>
            <w:tcW w:w="2356" w:type="dxa"/>
            <w:tcBorders>
              <w:top w:val="nil"/>
              <w:left w:val="nil"/>
              <w:bottom w:val="nil"/>
              <w:right w:val="nil"/>
            </w:tcBorders>
            <w:shd w:val="clear" w:color="000000" w:fill="FFFFFF"/>
            <w:noWrap/>
            <w:vAlign w:val="bottom"/>
            <w:hideMark/>
          </w:tcPr>
          <w:p w:rsidR="00612F57" w:rsidRPr="005C12E5" w:rsidRDefault="00C173F8" w:rsidP="00A61C53">
            <w:pPr>
              <w:jc w:val="left"/>
              <w:rPr>
                <w:rFonts w:eastAsia="Times New Roman"/>
                <w:sz w:val="22"/>
                <w:szCs w:val="22"/>
              </w:rPr>
            </w:pPr>
            <w:r>
              <w:rPr>
                <w:sz w:val="22"/>
                <w:szCs w:val="22"/>
              </w:rPr>
              <w:t xml:space="preserve">Certificado por el </w:t>
            </w:r>
          </w:p>
          <w:p w:rsidR="00C173F8" w:rsidRPr="008D12F3" w:rsidRDefault="00612F57">
            <w:pPr>
              <w:jc w:val="left"/>
              <w:rPr>
                <w:rFonts w:eastAsia="Times New Roman"/>
                <w:sz w:val="22"/>
                <w:szCs w:val="22"/>
              </w:rPr>
            </w:pPr>
            <w:r>
              <w:rPr>
                <w:sz w:val="22"/>
                <w:szCs w:val="22"/>
              </w:rPr>
              <w:t>responsable del presupuesto:</w:t>
            </w:r>
          </w:p>
        </w:tc>
        <w:tc>
          <w:tcPr>
            <w:tcW w:w="3854"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261"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2250" w:type="dxa"/>
            <w:tcBorders>
              <w:top w:val="nil"/>
              <w:left w:val="nil"/>
              <w:bottom w:val="nil"/>
              <w:right w:val="nil"/>
            </w:tcBorders>
            <w:shd w:val="clear" w:color="000000" w:fill="FFFFFF"/>
            <w:noWrap/>
            <w:vAlign w:val="bottom"/>
            <w:hideMark/>
          </w:tcPr>
          <w:p w:rsidR="00C173F8" w:rsidRPr="008D12F3" w:rsidRDefault="00C173F8">
            <w:pPr>
              <w:jc w:val="right"/>
              <w:rPr>
                <w:rFonts w:eastAsia="Times New Roman"/>
                <w:sz w:val="22"/>
                <w:szCs w:val="22"/>
              </w:rPr>
            </w:pPr>
            <w:r>
              <w:rPr>
                <w:sz w:val="22"/>
                <w:szCs w:val="22"/>
              </w:rPr>
              <w:t>Aprobado por la Subdivisión de Contabilidad de los Proyectos (CSFE):</w:t>
            </w:r>
          </w:p>
        </w:tc>
        <w:tc>
          <w:tcPr>
            <w:tcW w:w="2070"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752"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517" w:type="dxa"/>
            <w:tcBorders>
              <w:top w:val="nil"/>
              <w:left w:val="nil"/>
              <w:bottom w:val="single" w:sz="4" w:space="0" w:color="auto"/>
              <w:right w:val="nil"/>
            </w:tcBorders>
            <w:shd w:val="clear" w:color="000000" w:fill="FFFFFF"/>
            <w:noWrap/>
            <w:vAlign w:val="bottom"/>
            <w:hideMark/>
          </w:tcPr>
          <w:p w:rsidR="00C173F8" w:rsidRPr="008D12F3" w:rsidRDefault="00C173F8">
            <w:pPr>
              <w:ind w:right="67"/>
              <w:jc w:val="left"/>
              <w:rPr>
                <w:rFonts w:eastAsia="Times New Roman"/>
                <w:color w:val="000000"/>
                <w:sz w:val="22"/>
                <w:szCs w:val="22"/>
              </w:rPr>
            </w:pPr>
            <w:r>
              <w:rPr>
                <w:color w:val="000000"/>
                <w:sz w:val="22"/>
                <w:szCs w:val="22"/>
              </w:rPr>
              <w:t> </w:t>
            </w:r>
          </w:p>
        </w:tc>
      </w:tr>
      <w:tr w:rsidR="00C173F8" w:rsidRPr="00C173F8" w:rsidTr="00A21E0D">
        <w:trPr>
          <w:gridAfter w:val="1"/>
          <w:wAfter w:w="79" w:type="dxa"/>
          <w:trHeight w:val="570"/>
        </w:trPr>
        <w:tc>
          <w:tcPr>
            <w:tcW w:w="2356" w:type="dxa"/>
            <w:tcBorders>
              <w:top w:val="nil"/>
              <w:left w:val="nil"/>
              <w:bottom w:val="nil"/>
              <w:right w:val="nil"/>
            </w:tcBorders>
            <w:shd w:val="clear" w:color="000000" w:fill="FFFFFF"/>
            <w:noWrap/>
            <w:vAlign w:val="bottom"/>
            <w:hideMark/>
          </w:tcPr>
          <w:p w:rsidR="00C173F8" w:rsidRPr="008D12F3" w:rsidRDefault="00C173F8" w:rsidP="00A61C53">
            <w:pPr>
              <w:jc w:val="left"/>
              <w:rPr>
                <w:rFonts w:eastAsia="Times New Roman"/>
                <w:sz w:val="22"/>
                <w:szCs w:val="22"/>
              </w:rPr>
            </w:pPr>
            <w:r>
              <w:rPr>
                <w:sz w:val="22"/>
                <w:szCs w:val="22"/>
              </w:rPr>
              <w:t>Nombre y cargo:</w:t>
            </w:r>
          </w:p>
        </w:tc>
        <w:tc>
          <w:tcPr>
            <w:tcW w:w="3854"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261"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2250" w:type="dxa"/>
            <w:tcBorders>
              <w:top w:val="nil"/>
              <w:left w:val="nil"/>
              <w:bottom w:val="nil"/>
              <w:right w:val="nil"/>
            </w:tcBorders>
            <w:shd w:val="clear" w:color="000000" w:fill="FFFFFF"/>
            <w:noWrap/>
            <w:vAlign w:val="bottom"/>
            <w:hideMark/>
          </w:tcPr>
          <w:p w:rsidR="00C173F8" w:rsidRPr="008D12F3" w:rsidRDefault="00C173F8">
            <w:pPr>
              <w:jc w:val="right"/>
              <w:rPr>
                <w:rFonts w:eastAsia="Times New Roman"/>
                <w:sz w:val="22"/>
                <w:szCs w:val="22"/>
              </w:rPr>
            </w:pPr>
            <w:r>
              <w:rPr>
                <w:sz w:val="22"/>
                <w:szCs w:val="22"/>
              </w:rPr>
              <w:t>Nombre y cargo:</w:t>
            </w:r>
          </w:p>
        </w:tc>
        <w:tc>
          <w:tcPr>
            <w:tcW w:w="2070"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752"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517" w:type="dxa"/>
            <w:tcBorders>
              <w:top w:val="nil"/>
              <w:left w:val="nil"/>
              <w:bottom w:val="single" w:sz="4" w:space="0" w:color="auto"/>
              <w:right w:val="nil"/>
            </w:tcBorders>
            <w:shd w:val="clear" w:color="000000" w:fill="FFFFFF"/>
            <w:noWrap/>
            <w:vAlign w:val="bottom"/>
            <w:hideMark/>
          </w:tcPr>
          <w:p w:rsidR="00C173F8" w:rsidRPr="008D12F3" w:rsidRDefault="00C173F8">
            <w:pPr>
              <w:ind w:right="67"/>
              <w:jc w:val="left"/>
              <w:rPr>
                <w:rFonts w:eastAsia="Times New Roman"/>
                <w:color w:val="000000"/>
                <w:sz w:val="22"/>
                <w:szCs w:val="22"/>
              </w:rPr>
            </w:pPr>
            <w:r>
              <w:rPr>
                <w:color w:val="000000"/>
                <w:sz w:val="22"/>
                <w:szCs w:val="22"/>
              </w:rPr>
              <w:t> </w:t>
            </w:r>
          </w:p>
        </w:tc>
      </w:tr>
      <w:tr w:rsidR="00C173F8" w:rsidRPr="00C173F8" w:rsidTr="00A21E0D">
        <w:trPr>
          <w:gridAfter w:val="1"/>
          <w:wAfter w:w="79" w:type="dxa"/>
          <w:trHeight w:val="570"/>
        </w:trPr>
        <w:tc>
          <w:tcPr>
            <w:tcW w:w="2356" w:type="dxa"/>
            <w:tcBorders>
              <w:top w:val="nil"/>
              <w:left w:val="nil"/>
              <w:bottom w:val="nil"/>
              <w:right w:val="nil"/>
            </w:tcBorders>
            <w:shd w:val="clear" w:color="000000" w:fill="FFFFFF"/>
            <w:noWrap/>
            <w:vAlign w:val="bottom"/>
            <w:hideMark/>
          </w:tcPr>
          <w:p w:rsidR="00C173F8" w:rsidRPr="008D12F3" w:rsidRDefault="00C173F8" w:rsidP="00A61C53">
            <w:pPr>
              <w:jc w:val="left"/>
              <w:rPr>
                <w:rFonts w:eastAsia="Times New Roman"/>
                <w:sz w:val="22"/>
                <w:szCs w:val="22"/>
              </w:rPr>
            </w:pPr>
            <w:r>
              <w:rPr>
                <w:sz w:val="22"/>
                <w:szCs w:val="22"/>
              </w:rPr>
              <w:t>Fecha:</w:t>
            </w:r>
          </w:p>
        </w:tc>
        <w:tc>
          <w:tcPr>
            <w:tcW w:w="3854"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261"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2250" w:type="dxa"/>
            <w:tcBorders>
              <w:top w:val="nil"/>
              <w:left w:val="nil"/>
              <w:bottom w:val="nil"/>
              <w:right w:val="nil"/>
            </w:tcBorders>
            <w:shd w:val="clear" w:color="000000" w:fill="FFFFFF"/>
            <w:noWrap/>
            <w:vAlign w:val="bottom"/>
            <w:hideMark/>
          </w:tcPr>
          <w:p w:rsidR="00C173F8" w:rsidRPr="008D12F3" w:rsidRDefault="00C173F8">
            <w:pPr>
              <w:jc w:val="right"/>
              <w:rPr>
                <w:rFonts w:eastAsia="Times New Roman"/>
                <w:sz w:val="22"/>
                <w:szCs w:val="22"/>
              </w:rPr>
            </w:pPr>
            <w:r>
              <w:rPr>
                <w:sz w:val="22"/>
                <w:szCs w:val="22"/>
              </w:rPr>
              <w:t>Fecha:</w:t>
            </w:r>
          </w:p>
        </w:tc>
        <w:tc>
          <w:tcPr>
            <w:tcW w:w="2070"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752" w:type="dxa"/>
            <w:tcBorders>
              <w:top w:val="nil"/>
              <w:left w:val="nil"/>
              <w:bottom w:val="single" w:sz="4" w:space="0" w:color="auto"/>
              <w:right w:val="nil"/>
            </w:tcBorders>
            <w:shd w:val="clear" w:color="000000" w:fill="FFFFFF"/>
            <w:noWrap/>
            <w:vAlign w:val="bottom"/>
            <w:hideMark/>
          </w:tcPr>
          <w:p w:rsidR="00C173F8" w:rsidRPr="008D12F3" w:rsidRDefault="00C173F8">
            <w:pPr>
              <w:jc w:val="left"/>
              <w:rPr>
                <w:rFonts w:eastAsia="Times New Roman"/>
                <w:color w:val="000000"/>
                <w:sz w:val="22"/>
                <w:szCs w:val="22"/>
              </w:rPr>
            </w:pPr>
            <w:r>
              <w:rPr>
                <w:color w:val="000000"/>
                <w:sz w:val="22"/>
                <w:szCs w:val="22"/>
              </w:rPr>
              <w:t> </w:t>
            </w:r>
          </w:p>
        </w:tc>
        <w:tc>
          <w:tcPr>
            <w:tcW w:w="1517" w:type="dxa"/>
            <w:tcBorders>
              <w:top w:val="nil"/>
              <w:left w:val="nil"/>
              <w:bottom w:val="single" w:sz="4" w:space="0" w:color="auto"/>
              <w:right w:val="nil"/>
            </w:tcBorders>
            <w:shd w:val="clear" w:color="000000" w:fill="FFFFFF"/>
            <w:noWrap/>
            <w:vAlign w:val="bottom"/>
            <w:hideMark/>
          </w:tcPr>
          <w:p w:rsidR="00C173F8" w:rsidRPr="008D12F3" w:rsidRDefault="00C173F8">
            <w:pPr>
              <w:ind w:right="67"/>
              <w:jc w:val="left"/>
              <w:rPr>
                <w:rFonts w:eastAsia="Times New Roman"/>
                <w:color w:val="000000"/>
                <w:sz w:val="22"/>
                <w:szCs w:val="22"/>
              </w:rPr>
            </w:pPr>
            <w:r>
              <w:rPr>
                <w:color w:val="000000"/>
                <w:sz w:val="22"/>
                <w:szCs w:val="22"/>
              </w:rPr>
              <w:t> </w:t>
            </w:r>
          </w:p>
        </w:tc>
      </w:tr>
    </w:tbl>
    <w:p w:rsidR="00FF0811" w:rsidRPr="00C173F8" w:rsidRDefault="00FF0811" w:rsidP="00A61C53">
      <w:pPr>
        <w:pStyle w:val="i"/>
        <w:numPr>
          <w:ilvl w:val="0"/>
          <w:numId w:val="0"/>
        </w:numPr>
        <w:jc w:val="left"/>
        <w:rPr>
          <w:szCs w:val="24"/>
        </w:rPr>
      </w:pPr>
    </w:p>
    <w:p w:rsidR="00070835" w:rsidRDefault="00070835">
      <w:pPr>
        <w:jc w:val="center"/>
        <w:rPr>
          <w:b/>
          <w:sz w:val="24"/>
          <w:szCs w:val="24"/>
        </w:rPr>
        <w:sectPr w:rsidR="00070835" w:rsidSect="0040288D">
          <w:footnotePr>
            <w:numStart w:val="2"/>
          </w:footnotePr>
          <w:pgSz w:w="15840" w:h="12240" w:orient="landscape" w:code="1"/>
          <w:pgMar w:top="1440" w:right="1440" w:bottom="1440" w:left="1440" w:header="318" w:footer="318" w:gutter="0"/>
          <w:cols w:space="720"/>
          <w:docGrid w:linePitch="272"/>
        </w:sectPr>
      </w:pPr>
    </w:p>
    <w:p w:rsidR="00734505" w:rsidRPr="0015362D" w:rsidRDefault="00734505">
      <w:pPr>
        <w:tabs>
          <w:tab w:val="left" w:pos="1686"/>
          <w:tab w:val="center" w:pos="6980"/>
        </w:tabs>
        <w:jc w:val="right"/>
        <w:rPr>
          <w:b/>
          <w:sz w:val="24"/>
          <w:szCs w:val="24"/>
        </w:rPr>
      </w:pPr>
      <w:r>
        <w:rPr>
          <w:b/>
          <w:sz w:val="24"/>
          <w:szCs w:val="24"/>
        </w:rPr>
        <w:lastRenderedPageBreak/>
        <w:t>ANEXO IV</w:t>
      </w:r>
    </w:p>
    <w:p w:rsidR="00734505" w:rsidRPr="005B4BCB" w:rsidRDefault="006135C1">
      <w:pPr>
        <w:pStyle w:val="ApndxHeading"/>
        <w:ind w:left="700" w:hanging="700"/>
        <w:rPr>
          <w:sz w:val="24"/>
          <w:szCs w:val="24"/>
        </w:rPr>
      </w:pPr>
      <w:r>
        <w:rPr>
          <w:sz w:val="24"/>
          <w:szCs w:val="24"/>
        </w:rPr>
        <w:t>PERSONAL DE CONTRAPARTE, SERVICIOS, INSTALACIONES Y BIENES QUE HA DE PROPORCIONAR EL GOBIERNO</w:t>
      </w:r>
    </w:p>
    <w:p w:rsidR="00734505" w:rsidRPr="005B4BCB" w:rsidRDefault="00734505">
      <w:pPr>
        <w:pStyle w:val="ApndxHeading"/>
        <w:spacing w:before="0" w:after="0"/>
        <w:rPr>
          <w:sz w:val="24"/>
          <w:szCs w:val="24"/>
        </w:rPr>
      </w:pPr>
    </w:p>
    <w:p w:rsidR="00605381" w:rsidRDefault="00605381">
      <w:pPr>
        <w:tabs>
          <w:tab w:val="left" w:pos="1440"/>
          <w:tab w:val="left" w:pos="2160"/>
        </w:tabs>
        <w:spacing w:after="120"/>
        <w:rPr>
          <w:sz w:val="24"/>
        </w:rPr>
      </w:pPr>
      <w:r>
        <w:rPr>
          <w:sz w:val="24"/>
        </w:rPr>
        <w:t>Las Partes acuerdan que el Gobierno se compromete a realizar, a sus propias expensas y sin costo alguno para la FAO, las siguientes aportaciones para facilitar la correcta aplicación del presente Acuerdo:</w:t>
      </w:r>
    </w:p>
    <w:p w:rsidR="00605381" w:rsidRDefault="00605381">
      <w:pPr>
        <w:pStyle w:val="ListParagraph"/>
        <w:numPr>
          <w:ilvl w:val="0"/>
          <w:numId w:val="47"/>
        </w:numPr>
        <w:spacing w:after="120"/>
        <w:ind w:left="714" w:hanging="357"/>
        <w:rPr>
          <w:rFonts w:ascii="Times New Roman" w:hAnsi="Times New Roman"/>
          <w:color w:val="auto"/>
          <w:sz w:val="24"/>
        </w:rPr>
      </w:pPr>
      <w:r>
        <w:rPr>
          <w:rFonts w:ascii="Times New Roman" w:hAnsi="Times New Roman"/>
          <w:color w:val="auto"/>
          <w:sz w:val="24"/>
        </w:rPr>
        <w:t>funcionarios gubernamentales (expertos cualificados para trabajar con el Equipo de la FAO): [</w:t>
      </w:r>
      <w:r>
        <w:rPr>
          <w:rFonts w:ascii="Times New Roman" w:hAnsi="Times New Roman"/>
          <w:i/>
          <w:color w:val="auto"/>
          <w:sz w:val="24"/>
          <w:highlight w:val="lightGray"/>
        </w:rPr>
        <w:t xml:space="preserve">incluir la lista de nombres, títulos, una breve relación de cualificaciones; indicar </w:t>
      </w:r>
      <w:r w:rsidR="0091407A">
        <w:rPr>
          <w:rFonts w:ascii="Times New Roman" w:hAnsi="Times New Roman"/>
          <w:i/>
          <w:color w:val="auto"/>
          <w:sz w:val="24"/>
          <w:highlight w:val="lightGray"/>
        </w:rPr>
        <w:t>“</w:t>
      </w:r>
      <w:r>
        <w:rPr>
          <w:rFonts w:ascii="Times New Roman" w:hAnsi="Times New Roman"/>
          <w:i/>
          <w:color w:val="auto"/>
          <w:sz w:val="24"/>
          <w:highlight w:val="lightGray"/>
        </w:rPr>
        <w:t>n/a</w:t>
      </w:r>
      <w:r w:rsidR="0091407A">
        <w:rPr>
          <w:rFonts w:ascii="Times New Roman" w:hAnsi="Times New Roman"/>
          <w:i/>
          <w:color w:val="auto"/>
          <w:sz w:val="24"/>
          <w:highlight w:val="lightGray"/>
        </w:rPr>
        <w:t>”</w:t>
      </w:r>
      <w:r>
        <w:rPr>
          <w:rFonts w:ascii="Times New Roman" w:hAnsi="Times New Roman"/>
          <w:i/>
          <w:color w:val="auto"/>
          <w:sz w:val="24"/>
          <w:highlight w:val="lightGray"/>
        </w:rPr>
        <w:t xml:space="preserve"> si no se proporcionara ninguno</w:t>
      </w:r>
      <w:r>
        <w:rPr>
          <w:rFonts w:ascii="Times New Roman" w:hAnsi="Times New Roman"/>
          <w:color w:val="auto"/>
          <w:sz w:val="24"/>
        </w:rPr>
        <w:t>];</w:t>
      </w:r>
    </w:p>
    <w:p w:rsidR="009E11C2" w:rsidRPr="009E11C2" w:rsidRDefault="009E11C2">
      <w:pPr>
        <w:pStyle w:val="ListParagraph"/>
        <w:numPr>
          <w:ilvl w:val="0"/>
          <w:numId w:val="47"/>
        </w:numPr>
        <w:spacing w:after="120"/>
        <w:ind w:left="714" w:hanging="357"/>
        <w:rPr>
          <w:rFonts w:ascii="Times New Roman" w:hAnsi="Times New Roman"/>
          <w:color w:val="auto"/>
          <w:sz w:val="24"/>
        </w:rPr>
      </w:pPr>
      <w:r>
        <w:rPr>
          <w:rFonts w:ascii="Times New Roman" w:hAnsi="Times New Roman"/>
          <w:color w:val="auto"/>
          <w:sz w:val="24"/>
        </w:rPr>
        <w:t>encuestas e insumos técnicos [</w:t>
      </w:r>
      <w:r>
        <w:rPr>
          <w:rFonts w:ascii="Times New Roman" w:hAnsi="Times New Roman"/>
          <w:i/>
          <w:color w:val="auto"/>
          <w:sz w:val="24"/>
          <w:highlight w:val="lightGray"/>
        </w:rPr>
        <w:t xml:space="preserve">por ejemplo, encuestas, dibujos, archivos, mapas, programas informáticos, etc.; indicar </w:t>
      </w:r>
      <w:r w:rsidR="0091407A">
        <w:rPr>
          <w:rFonts w:ascii="Times New Roman" w:hAnsi="Times New Roman"/>
          <w:i/>
          <w:color w:val="auto"/>
          <w:sz w:val="24"/>
          <w:highlight w:val="lightGray"/>
        </w:rPr>
        <w:t>“</w:t>
      </w:r>
      <w:r>
        <w:rPr>
          <w:rFonts w:ascii="Times New Roman" w:hAnsi="Times New Roman"/>
          <w:i/>
          <w:color w:val="auto"/>
          <w:sz w:val="24"/>
          <w:highlight w:val="lightGray"/>
        </w:rPr>
        <w:t>n/a</w:t>
      </w:r>
      <w:r w:rsidR="0091407A">
        <w:rPr>
          <w:rFonts w:ascii="Times New Roman" w:hAnsi="Times New Roman"/>
          <w:i/>
          <w:color w:val="auto"/>
          <w:sz w:val="24"/>
          <w:highlight w:val="lightGray"/>
        </w:rPr>
        <w:t>”</w:t>
      </w:r>
      <w:r>
        <w:rPr>
          <w:rFonts w:ascii="Times New Roman" w:hAnsi="Times New Roman"/>
          <w:i/>
          <w:color w:val="auto"/>
          <w:sz w:val="24"/>
          <w:highlight w:val="lightGray"/>
        </w:rPr>
        <w:t xml:space="preserve"> si no se proporcionara ninguno</w:t>
      </w:r>
      <w:r>
        <w:rPr>
          <w:rFonts w:ascii="Times New Roman" w:hAnsi="Times New Roman"/>
          <w:color w:val="auto"/>
          <w:sz w:val="24"/>
        </w:rPr>
        <w:t>];</w:t>
      </w:r>
    </w:p>
    <w:p w:rsidR="009E11C2" w:rsidRPr="009E11C2" w:rsidRDefault="00605381">
      <w:pPr>
        <w:pStyle w:val="ListParagraph"/>
        <w:numPr>
          <w:ilvl w:val="0"/>
          <w:numId w:val="47"/>
        </w:numPr>
        <w:spacing w:after="120"/>
        <w:ind w:left="714" w:hanging="357"/>
        <w:rPr>
          <w:rFonts w:ascii="Times New Roman" w:hAnsi="Times New Roman"/>
          <w:i/>
          <w:color w:val="auto"/>
          <w:sz w:val="24"/>
        </w:rPr>
      </w:pPr>
      <w:r>
        <w:rPr>
          <w:rFonts w:ascii="Times New Roman" w:hAnsi="Times New Roman"/>
          <w:color w:val="auto"/>
          <w:sz w:val="24"/>
        </w:rPr>
        <w:t>servicios [</w:t>
      </w:r>
      <w:r>
        <w:rPr>
          <w:rFonts w:ascii="Times New Roman" w:hAnsi="Times New Roman"/>
          <w:i/>
          <w:color w:val="auto"/>
          <w:sz w:val="24"/>
          <w:highlight w:val="lightGray"/>
        </w:rPr>
        <w:t xml:space="preserve">por ejemplo, limpieza de oficinas, servicios públicos, comunicaciones, etc.; indicar </w:t>
      </w:r>
      <w:r w:rsidR="0091407A">
        <w:rPr>
          <w:rFonts w:ascii="Times New Roman" w:hAnsi="Times New Roman"/>
          <w:i/>
          <w:color w:val="auto"/>
          <w:sz w:val="24"/>
          <w:highlight w:val="lightGray"/>
        </w:rPr>
        <w:t>“</w:t>
      </w:r>
      <w:r>
        <w:rPr>
          <w:rFonts w:ascii="Times New Roman" w:hAnsi="Times New Roman"/>
          <w:i/>
          <w:color w:val="auto"/>
          <w:sz w:val="24"/>
          <w:highlight w:val="lightGray"/>
        </w:rPr>
        <w:t>n/a</w:t>
      </w:r>
      <w:r w:rsidR="0091407A">
        <w:rPr>
          <w:rFonts w:ascii="Times New Roman" w:hAnsi="Times New Roman"/>
          <w:i/>
          <w:color w:val="auto"/>
          <w:sz w:val="24"/>
          <w:highlight w:val="lightGray"/>
        </w:rPr>
        <w:t>”</w:t>
      </w:r>
      <w:r>
        <w:rPr>
          <w:rFonts w:ascii="Times New Roman" w:hAnsi="Times New Roman"/>
          <w:i/>
          <w:color w:val="auto"/>
          <w:sz w:val="24"/>
          <w:highlight w:val="lightGray"/>
        </w:rPr>
        <w:t xml:space="preserve"> si no se proporcionara ninguno</w:t>
      </w:r>
      <w:r>
        <w:rPr>
          <w:rFonts w:ascii="Times New Roman" w:hAnsi="Times New Roman"/>
          <w:color w:val="auto"/>
          <w:sz w:val="24"/>
        </w:rPr>
        <w:t>];</w:t>
      </w:r>
    </w:p>
    <w:p w:rsidR="00605381" w:rsidRPr="009E11C2" w:rsidRDefault="00605381">
      <w:pPr>
        <w:pStyle w:val="ListParagraph"/>
        <w:numPr>
          <w:ilvl w:val="0"/>
          <w:numId w:val="47"/>
        </w:numPr>
        <w:spacing w:after="120"/>
        <w:ind w:left="714" w:hanging="357"/>
        <w:rPr>
          <w:rFonts w:ascii="Times New Roman" w:hAnsi="Times New Roman"/>
          <w:i/>
          <w:color w:val="auto"/>
          <w:sz w:val="24"/>
        </w:rPr>
      </w:pPr>
      <w:r>
        <w:rPr>
          <w:rFonts w:ascii="Times New Roman" w:hAnsi="Times New Roman"/>
          <w:color w:val="auto"/>
          <w:sz w:val="24"/>
        </w:rPr>
        <w:t>instalaciones [</w:t>
      </w:r>
      <w:r>
        <w:rPr>
          <w:rFonts w:ascii="Times New Roman" w:hAnsi="Times New Roman"/>
          <w:i/>
          <w:color w:val="auto"/>
          <w:sz w:val="24"/>
          <w:highlight w:val="lightGray"/>
        </w:rPr>
        <w:t>por ejemplo, espacio de oficinas, salas de reuniones y conferencias, etc.</w:t>
      </w:r>
      <w:r>
        <w:rPr>
          <w:rFonts w:ascii="Times New Roman" w:hAnsi="Times New Roman"/>
          <w:color w:val="auto"/>
          <w:sz w:val="24"/>
        </w:rPr>
        <w:t>];</w:t>
      </w:r>
    </w:p>
    <w:p w:rsidR="00605381" w:rsidRPr="00B83994" w:rsidRDefault="00605381">
      <w:pPr>
        <w:pStyle w:val="ListParagraph"/>
        <w:numPr>
          <w:ilvl w:val="0"/>
          <w:numId w:val="47"/>
        </w:numPr>
        <w:spacing w:after="120"/>
        <w:ind w:left="714" w:hanging="357"/>
        <w:rPr>
          <w:rFonts w:ascii="Times New Roman" w:hAnsi="Times New Roman"/>
          <w:color w:val="auto"/>
          <w:sz w:val="24"/>
        </w:rPr>
      </w:pPr>
      <w:r>
        <w:rPr>
          <w:rFonts w:ascii="Times New Roman" w:hAnsi="Times New Roman"/>
          <w:color w:val="auto"/>
          <w:sz w:val="24"/>
        </w:rPr>
        <w:t>bienes [</w:t>
      </w:r>
      <w:r>
        <w:rPr>
          <w:rFonts w:ascii="Times New Roman" w:hAnsi="Times New Roman"/>
          <w:i/>
          <w:color w:val="auto"/>
          <w:sz w:val="24"/>
          <w:highlight w:val="lightGray"/>
        </w:rPr>
        <w:t xml:space="preserve">por ejemplo, oficina o equipo informático, materiales, vehículos, etc.; indicar </w:t>
      </w:r>
      <w:r w:rsidR="0091407A">
        <w:rPr>
          <w:rFonts w:ascii="Times New Roman" w:hAnsi="Times New Roman"/>
          <w:i/>
          <w:color w:val="auto"/>
          <w:sz w:val="24"/>
          <w:highlight w:val="lightGray"/>
        </w:rPr>
        <w:t>“</w:t>
      </w:r>
      <w:r>
        <w:rPr>
          <w:rFonts w:ascii="Times New Roman" w:hAnsi="Times New Roman"/>
          <w:i/>
          <w:color w:val="auto"/>
          <w:sz w:val="24"/>
          <w:highlight w:val="lightGray"/>
        </w:rPr>
        <w:t>n/a</w:t>
      </w:r>
      <w:r w:rsidR="0091407A">
        <w:rPr>
          <w:rFonts w:ascii="Times New Roman" w:hAnsi="Times New Roman"/>
          <w:i/>
          <w:color w:val="auto"/>
          <w:sz w:val="24"/>
          <w:highlight w:val="lightGray"/>
        </w:rPr>
        <w:t>”</w:t>
      </w:r>
      <w:r>
        <w:rPr>
          <w:rFonts w:ascii="Times New Roman" w:hAnsi="Times New Roman"/>
          <w:i/>
          <w:color w:val="auto"/>
          <w:sz w:val="24"/>
          <w:highlight w:val="lightGray"/>
        </w:rPr>
        <w:t xml:space="preserve"> si no se proporcionara ninguno</w:t>
      </w:r>
      <w:r>
        <w:rPr>
          <w:rFonts w:ascii="Times New Roman" w:hAnsi="Times New Roman"/>
          <w:color w:val="auto"/>
          <w:sz w:val="24"/>
        </w:rPr>
        <w:t>];</w:t>
      </w:r>
    </w:p>
    <w:p w:rsidR="00605381" w:rsidRPr="00B83994" w:rsidRDefault="00605381">
      <w:pPr>
        <w:pStyle w:val="ListParagraph"/>
        <w:numPr>
          <w:ilvl w:val="0"/>
          <w:numId w:val="47"/>
        </w:numPr>
        <w:spacing w:after="120"/>
        <w:ind w:left="714" w:hanging="357"/>
        <w:rPr>
          <w:rFonts w:ascii="Times New Roman" w:hAnsi="Times New Roman"/>
          <w:color w:val="auto"/>
          <w:sz w:val="24"/>
        </w:rPr>
      </w:pPr>
      <w:r>
        <w:rPr>
          <w:rFonts w:ascii="Times New Roman" w:hAnsi="Times New Roman"/>
          <w:color w:val="auto"/>
          <w:sz w:val="24"/>
        </w:rPr>
        <w:t>[</w:t>
      </w:r>
      <w:r>
        <w:rPr>
          <w:rFonts w:ascii="Times New Roman" w:hAnsi="Times New Roman"/>
          <w:i/>
          <w:color w:val="auto"/>
          <w:sz w:val="24"/>
          <w:highlight w:val="lightGray"/>
        </w:rPr>
        <w:t>Otros: indicar otras aportaciones realizadas por el Gobierno que no entren en ninguna de las categorías anteriores pero que sean necesarias para la prestación satisfactoria de la asistencia técnica</w:t>
      </w:r>
      <w:r>
        <w:rPr>
          <w:rFonts w:ascii="Times New Roman" w:hAnsi="Times New Roman"/>
          <w:color w:val="auto"/>
          <w:sz w:val="24"/>
        </w:rPr>
        <w:t>].</w:t>
      </w:r>
    </w:p>
    <w:p w:rsidR="00605381" w:rsidRDefault="00605381">
      <w:pPr>
        <w:pStyle w:val="ApndxHeading"/>
        <w:spacing w:before="0" w:after="0"/>
        <w:jc w:val="both"/>
        <w:rPr>
          <w:b w:val="0"/>
          <w:bCs w:val="0"/>
          <w:sz w:val="24"/>
          <w:szCs w:val="24"/>
        </w:rPr>
      </w:pPr>
    </w:p>
    <w:p w:rsidR="00734505" w:rsidRPr="009E11C2" w:rsidRDefault="009E11C2">
      <w:pPr>
        <w:pStyle w:val="ApndxHeading"/>
        <w:spacing w:before="0" w:after="0"/>
        <w:jc w:val="both"/>
        <w:rPr>
          <w:b w:val="0"/>
          <w:bCs w:val="0"/>
          <w:sz w:val="24"/>
          <w:szCs w:val="24"/>
        </w:rPr>
      </w:pPr>
      <w:r>
        <w:rPr>
          <w:b w:val="0"/>
          <w:bCs w:val="0"/>
          <w:sz w:val="24"/>
          <w:szCs w:val="24"/>
        </w:rPr>
        <w:t>[</w:t>
      </w:r>
      <w:r>
        <w:rPr>
          <w:b w:val="0"/>
          <w:bCs w:val="0"/>
          <w:i/>
          <w:sz w:val="24"/>
          <w:szCs w:val="24"/>
        </w:rPr>
        <w:t>Deberán convenirse e incluirse en este Anexo el alcance y los plazos relativos a</w:t>
      </w:r>
      <w:r w:rsidR="0091407A">
        <w:rPr>
          <w:b w:val="0"/>
          <w:bCs w:val="0"/>
          <w:i/>
          <w:sz w:val="24"/>
          <w:szCs w:val="24"/>
        </w:rPr>
        <w:t xml:space="preserve"> </w:t>
      </w:r>
      <w:r>
        <w:rPr>
          <w:b w:val="0"/>
          <w:bCs w:val="0"/>
          <w:i/>
          <w:sz w:val="24"/>
          <w:szCs w:val="24"/>
        </w:rPr>
        <w:t>la provisión de personal de contraparte instalaciones</w:t>
      </w:r>
      <w:r>
        <w:rPr>
          <w:b w:val="0"/>
          <w:bCs w:val="0"/>
          <w:sz w:val="24"/>
          <w:szCs w:val="24"/>
        </w:rPr>
        <w:t>]</w:t>
      </w:r>
    </w:p>
    <w:p w:rsidR="00605381" w:rsidRPr="005B4BCB" w:rsidRDefault="00605381">
      <w:pPr>
        <w:pStyle w:val="ApndxHeading"/>
        <w:spacing w:before="0" w:after="0"/>
        <w:jc w:val="both"/>
        <w:rPr>
          <w:b w:val="0"/>
          <w:bCs w:val="0"/>
          <w:sz w:val="24"/>
          <w:szCs w:val="24"/>
        </w:rPr>
      </w:pPr>
    </w:p>
    <w:p w:rsidR="00734505" w:rsidRPr="00D1363D" w:rsidRDefault="00734505">
      <w:pPr>
        <w:pStyle w:val="ApndxHeading"/>
        <w:jc w:val="left"/>
        <w:rPr>
          <w:i/>
          <w:sz w:val="24"/>
          <w:szCs w:val="24"/>
        </w:rPr>
      </w:pPr>
    </w:p>
    <w:p w:rsidR="0099703F" w:rsidRDefault="0099703F">
      <w:pPr>
        <w:pStyle w:val="ApndxHeading"/>
        <w:ind w:left="700" w:hanging="700"/>
        <w:rPr>
          <w:sz w:val="24"/>
          <w:szCs w:val="24"/>
        </w:rPr>
        <w:sectPr w:rsidR="0099703F" w:rsidSect="0040288D">
          <w:footnotePr>
            <w:numStart w:val="2"/>
          </w:footnotePr>
          <w:pgSz w:w="12240" w:h="15840" w:code="1"/>
          <w:pgMar w:top="1440" w:right="1440" w:bottom="1440" w:left="1440" w:header="317" w:footer="317" w:gutter="0"/>
          <w:cols w:space="720"/>
          <w:docGrid w:linePitch="272"/>
        </w:sectPr>
      </w:pPr>
    </w:p>
    <w:p w:rsidR="005023A8" w:rsidRDefault="005023A8">
      <w:pPr>
        <w:jc w:val="left"/>
        <w:rPr>
          <w:rFonts w:cs="Arial"/>
          <w:b/>
          <w:bCs/>
          <w:kern w:val="32"/>
          <w:sz w:val="24"/>
          <w:szCs w:val="24"/>
        </w:rPr>
      </w:pPr>
      <w:r>
        <w:rPr>
          <w:sz w:val="24"/>
          <w:szCs w:val="24"/>
        </w:rPr>
        <w:br w:type="page"/>
      </w:r>
    </w:p>
    <w:p w:rsidR="00D3552D" w:rsidRPr="00F94FFE" w:rsidRDefault="00D3552D">
      <w:pPr>
        <w:pStyle w:val="ApndxHeading"/>
        <w:ind w:left="700" w:hanging="700"/>
        <w:jc w:val="right"/>
        <w:rPr>
          <w:sz w:val="24"/>
          <w:szCs w:val="24"/>
        </w:rPr>
      </w:pPr>
      <w:r>
        <w:rPr>
          <w:sz w:val="24"/>
          <w:szCs w:val="24"/>
        </w:rPr>
        <w:lastRenderedPageBreak/>
        <w:t>ANEXO V</w:t>
      </w:r>
    </w:p>
    <w:p w:rsidR="00D3552D" w:rsidRPr="00F94FFE" w:rsidRDefault="00D45006">
      <w:pPr>
        <w:pStyle w:val="ApndxHeading"/>
        <w:ind w:left="700" w:hanging="700"/>
        <w:rPr>
          <w:sz w:val="24"/>
          <w:szCs w:val="24"/>
        </w:rPr>
      </w:pPr>
      <w:r>
        <w:rPr>
          <w:sz w:val="24"/>
          <w:szCs w:val="24"/>
        </w:rPr>
        <w:t>COSTO DE LOS SERVICIOS PRESTADOS POR LA FAO</w:t>
      </w:r>
    </w:p>
    <w:p w:rsidR="00D45006" w:rsidRDefault="00D45006">
      <w:pPr>
        <w:pStyle w:val="ApndxHeading"/>
        <w:numPr>
          <w:ilvl w:val="0"/>
          <w:numId w:val="48"/>
        </w:numPr>
        <w:jc w:val="left"/>
        <w:rPr>
          <w:b w:val="0"/>
          <w:sz w:val="24"/>
          <w:szCs w:val="24"/>
        </w:rPr>
      </w:pPr>
      <w:r>
        <w:rPr>
          <w:b w:val="0"/>
          <w:sz w:val="24"/>
          <w:szCs w:val="24"/>
        </w:rPr>
        <w:t xml:space="preserve">El costo total comprende los costos directos e indirectos. </w:t>
      </w:r>
    </w:p>
    <w:p w:rsidR="00D45006" w:rsidRDefault="00D45006">
      <w:pPr>
        <w:pStyle w:val="ApndxHeading"/>
        <w:numPr>
          <w:ilvl w:val="0"/>
          <w:numId w:val="48"/>
        </w:numPr>
        <w:jc w:val="both"/>
        <w:rPr>
          <w:b w:val="0"/>
          <w:sz w:val="24"/>
          <w:szCs w:val="24"/>
        </w:rPr>
      </w:pPr>
      <w:r>
        <w:rPr>
          <w:b w:val="0"/>
          <w:sz w:val="24"/>
          <w:szCs w:val="24"/>
        </w:rPr>
        <w:t>Los cálculos de los costos directos figuran en las partidas de los cálculos del límite del total de la financiación en el</w:t>
      </w:r>
      <w:r>
        <w:rPr>
          <w:sz w:val="24"/>
          <w:szCs w:val="24"/>
        </w:rPr>
        <w:t xml:space="preserve"> Anexo II</w:t>
      </w:r>
      <w:r>
        <w:rPr>
          <w:b w:val="0"/>
          <w:sz w:val="24"/>
          <w:szCs w:val="24"/>
        </w:rPr>
        <w:t xml:space="preserve">. </w:t>
      </w:r>
    </w:p>
    <w:p w:rsidR="00F716C8" w:rsidRPr="004226ED" w:rsidRDefault="00D45006">
      <w:pPr>
        <w:pStyle w:val="ApndxHeading"/>
        <w:numPr>
          <w:ilvl w:val="0"/>
          <w:numId w:val="48"/>
        </w:numPr>
        <w:jc w:val="both"/>
      </w:pPr>
      <w:r>
        <w:rPr>
          <w:b w:val="0"/>
          <w:sz w:val="24"/>
          <w:szCs w:val="24"/>
        </w:rPr>
        <w:t xml:space="preserve">La tasa de costos indirectos aplicable a los acuerdos suscritos con el Gobierno que se financian mediante fondos procedentes de préstamos, créditos o subvenciones obtenidos del Banco Mundial, con arreglo a lo dispuesto en el Acuerdo de financiación entre el Gobierno y el Banco, se establece de conformidad con las decisiones adoptadas por el Director General de la FAO sobre la </w:t>
      </w:r>
      <w:hyperlink r:id="rId23" w:history="1">
        <w:r>
          <w:rPr>
            <w:rStyle w:val="Hyperlink"/>
            <w:b w:val="0"/>
            <w:color w:val="auto"/>
            <w:sz w:val="24"/>
            <w:szCs w:val="24"/>
          </w:rPr>
          <w:t>recuperación de costos</w:t>
        </w:r>
      </w:hyperlink>
      <w:bookmarkStart w:id="4" w:name="TANF"/>
      <w:bookmarkStart w:id="5" w:name="TADC"/>
      <w:bookmarkStart w:id="6" w:name="EmergemcyAssistance"/>
      <w:bookmarkStart w:id="7" w:name="RPNormative"/>
      <w:bookmarkStart w:id="8" w:name="JointlyFunded"/>
      <w:bookmarkEnd w:id="4"/>
      <w:bookmarkEnd w:id="5"/>
      <w:bookmarkEnd w:id="6"/>
      <w:bookmarkEnd w:id="7"/>
      <w:bookmarkEnd w:id="8"/>
      <w:r>
        <w:rPr>
          <w:b w:val="0"/>
        </w:rPr>
        <w:t>.</w:t>
      </w:r>
    </w:p>
    <w:p w:rsidR="00F716C8" w:rsidRDefault="00F716C8">
      <w:pPr>
        <w:pStyle w:val="ApndxHeading"/>
        <w:ind w:left="360"/>
        <w:jc w:val="both"/>
      </w:pPr>
    </w:p>
    <w:sectPr w:rsidR="00F716C8" w:rsidSect="0040288D">
      <w:footnotePr>
        <w:numStart w:val="2"/>
      </w:footnotePr>
      <w:type w:val="continuous"/>
      <w:pgSz w:w="12240" w:h="15840" w:code="1"/>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95" w:rsidRDefault="00D57B95">
      <w:r>
        <w:separator/>
      </w:r>
    </w:p>
  </w:endnote>
  <w:endnote w:type="continuationSeparator" w:id="0">
    <w:p w:rsidR="00D57B95" w:rsidRDefault="00D5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0D" w:rsidRDefault="00A21E0D"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A21E0D" w:rsidRDefault="00A21E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0D" w:rsidRDefault="00A21E0D" w:rsidP="00D0629C">
    <w:pPr>
      <w:pStyle w:val="Footer"/>
      <w:tabs>
        <w:tab w:val="clear" w:pos="8640"/>
        <w:tab w:val="right" w:pos="8460"/>
      </w:tabs>
    </w:pPr>
    <w:r>
      <w:tab/>
    </w:r>
    <w:r>
      <w:fldChar w:fldCharType="begin"/>
    </w:r>
    <w:r>
      <w:instrText xml:space="preserve"> PAGE   \* MERGEFORMAT </w:instrText>
    </w:r>
    <w:r>
      <w:fldChar w:fldCharType="separate"/>
    </w:r>
    <w:r w:rsidR="00273C34">
      <w:rPr>
        <w:noProof/>
      </w:rPr>
      <w:t>iv</w:t>
    </w:r>
    <w:r>
      <w:fldChar w:fldCharType="end"/>
    </w:r>
    <w:r>
      <w:tab/>
    </w:r>
  </w:p>
  <w:p w:rsidR="00A21E0D" w:rsidRPr="002B23DE" w:rsidRDefault="00A21E0D"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0D" w:rsidRDefault="00A21E0D">
    <w:pPr>
      <w:pStyle w:val="Footer"/>
      <w:jc w:val="center"/>
    </w:pPr>
  </w:p>
  <w:p w:rsidR="00A21E0D" w:rsidRDefault="00A21E0D">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87578"/>
      <w:docPartObj>
        <w:docPartGallery w:val="Page Numbers (Bottom of Page)"/>
        <w:docPartUnique/>
      </w:docPartObj>
    </w:sdtPr>
    <w:sdtEndPr>
      <w:rPr>
        <w:noProof/>
      </w:rPr>
    </w:sdtEndPr>
    <w:sdtContent>
      <w:p w:rsidR="00A21E0D" w:rsidRDefault="00A21E0D">
        <w:pPr>
          <w:pStyle w:val="Footer"/>
          <w:jc w:val="center"/>
        </w:pPr>
        <w:r>
          <w:fldChar w:fldCharType="begin"/>
        </w:r>
        <w:r>
          <w:instrText xml:space="preserve"> PAGE   \* MERGEFORMAT </w:instrText>
        </w:r>
        <w:r>
          <w:fldChar w:fldCharType="separate"/>
        </w:r>
        <w:r w:rsidR="00273C34">
          <w:rPr>
            <w:noProof/>
          </w:rPr>
          <w:t>17</w:t>
        </w:r>
        <w:r>
          <w:rPr>
            <w:noProof/>
          </w:rPr>
          <w:fldChar w:fldCharType="end"/>
        </w:r>
      </w:p>
    </w:sdtContent>
  </w:sdt>
  <w:p w:rsidR="00A21E0D" w:rsidRPr="002B23DE" w:rsidRDefault="00A21E0D" w:rsidP="00A21E0D">
    <w:pPr>
      <w:pStyle w:val="Footer"/>
      <w:tabs>
        <w:tab w:val="clear" w:pos="4320"/>
        <w:tab w:val="clear" w:pos="8640"/>
        <w:tab w:val="left" w:pos="3168"/>
      </w:tabs>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0D" w:rsidRDefault="00A21E0D">
    <w:r>
      <w:continuationSeparator/>
    </w:r>
  </w:p>
  <w:p w:rsidR="00A21E0D" w:rsidRDefault="00A21E0D"/>
  <w:p w:rsidR="00A21E0D" w:rsidRDefault="00A21E0D">
    <w:pPr>
      <w:pStyle w:val="Header"/>
      <w:framePr w:wrap="around" w:vAnchor="text" w:hAnchor="margin" w:xAlign="right" w:y="1"/>
      <w:rPr>
        <w:rStyle w:val="PageNumber"/>
      </w:rPr>
    </w:pPr>
    <w:r>
      <w:rPr>
        <w:rStyle w:val="PageNumber"/>
      </w:rPr>
      <w:t>PÁGINA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0D" w:rsidRDefault="00A21E0D">
    <w:pPr>
      <w:pStyle w:val="Footer"/>
      <w:jc w:val="center"/>
    </w:pPr>
    <w:r>
      <w:fldChar w:fldCharType="begin"/>
    </w:r>
    <w:r>
      <w:instrText xml:space="preserve"> PAGE   \* MERGEFORMAT </w:instrText>
    </w:r>
    <w:r>
      <w:fldChar w:fldCharType="separate"/>
    </w:r>
    <w:r w:rsidR="009065CC">
      <w:rPr>
        <w:noProof/>
      </w:rPr>
      <w:t>28</w:t>
    </w:r>
    <w:r>
      <w:fldChar w:fldCharType="end"/>
    </w:r>
  </w:p>
  <w:p w:rsidR="00A21E0D" w:rsidRPr="00FC4D16" w:rsidRDefault="00A21E0D"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95" w:rsidRDefault="00D57B95">
      <w:r>
        <w:separator/>
      </w:r>
    </w:p>
  </w:footnote>
  <w:footnote w:type="continuationSeparator" w:id="0">
    <w:p w:rsidR="00D57B95" w:rsidRDefault="00D57B95">
      <w:r>
        <w:continuationSeparator/>
      </w:r>
    </w:p>
  </w:footnote>
  <w:footnote w:id="1">
    <w:p w:rsidR="00A21E0D" w:rsidRPr="0091407A" w:rsidRDefault="00A21E0D" w:rsidP="008D66B0">
      <w:pPr>
        <w:pStyle w:val="FootnoteText"/>
        <w:rPr>
          <w:sz w:val="22"/>
          <w:szCs w:val="22"/>
        </w:rPr>
      </w:pPr>
      <w:r>
        <w:rPr>
          <w:rStyle w:val="FootnoteReference"/>
          <w:sz w:val="22"/>
          <w:szCs w:val="22"/>
        </w:rPr>
        <w:footnoteRef/>
      </w:r>
      <w:r>
        <w:t xml:space="preserve"> En el presente Acuerdo, las referencias a “el Banco Mundial” o “el Banco” comprenden tanto el Banco Internacional de Reconstrucción y Fomento (BIRF) como la Asociación Internacional de Fomento (AIF).</w:t>
      </w:r>
    </w:p>
  </w:footnote>
  <w:footnote w:id="2">
    <w:p w:rsidR="00A21E0D" w:rsidRPr="0091407A" w:rsidRDefault="00A21E0D" w:rsidP="00143552">
      <w:pPr>
        <w:pStyle w:val="FootnoteText"/>
        <w:rPr>
          <w:i/>
        </w:rPr>
      </w:pPr>
      <w:r w:rsidRPr="0091407A">
        <w:rPr>
          <w:rStyle w:val="FootnoteReference"/>
        </w:rPr>
        <w:footnoteRef/>
      </w:r>
      <w:r w:rsidRPr="0091407A">
        <w:t xml:space="preserve"> </w:t>
      </w:r>
      <w:r>
        <w:t>[</w:t>
      </w:r>
      <w:r w:rsidRPr="0091407A">
        <w:rPr>
          <w:i/>
        </w:rPr>
        <w:t xml:space="preserve">Nota para los usuarios: Por “nombre del Proyecto” se entiende el título del </w:t>
      </w:r>
      <w:r>
        <w:rPr>
          <w:i/>
        </w:rPr>
        <w:t>p</w:t>
      </w:r>
      <w:r w:rsidRPr="0091407A">
        <w:rPr>
          <w:i/>
        </w:rPr>
        <w:t xml:space="preserve">royecto tal y como figura en el acuerdo jurídico </w:t>
      </w:r>
      <w:r>
        <w:rPr>
          <w:i/>
        </w:rPr>
        <w:t>(</w:t>
      </w:r>
      <w:r w:rsidRPr="0091407A">
        <w:rPr>
          <w:i/>
        </w:rPr>
        <w:t>el Acuerdo de financiación</w:t>
      </w:r>
      <w:r>
        <w:rPr>
          <w:i/>
        </w:rPr>
        <w:t>)</w:t>
      </w:r>
      <w:r w:rsidRPr="0091407A">
        <w:rPr>
          <w:i/>
        </w:rPr>
        <w:t xml:space="preserve"> entre el Banco Mundial y el Gobierno. No debe confundirse con el nombre del proyecto o programa del organismo de las Naciones Unidas financiado por otras fuentes.</w:t>
      </w:r>
      <w:r>
        <w:rPr>
          <w:i/>
        </w:rPr>
        <w:t>]</w:t>
      </w:r>
    </w:p>
  </w:footnote>
  <w:footnote w:id="3">
    <w:p w:rsidR="00A21E0D" w:rsidRPr="0091407A" w:rsidRDefault="00A21E0D">
      <w:pPr>
        <w:pStyle w:val="FootnoteText"/>
      </w:pPr>
      <w:r w:rsidRPr="0091407A">
        <w:rPr>
          <w:rStyle w:val="FootnoteReference"/>
        </w:rPr>
        <w:footnoteRef/>
      </w:r>
      <w:r w:rsidRPr="0091407A">
        <w:t xml:space="preserve"> Respecto a la FAO, se refiere a los fondos fiduciarios unilaterales.</w:t>
      </w:r>
    </w:p>
  </w:footnote>
  <w:footnote w:id="4">
    <w:p w:rsidR="00A21E0D" w:rsidRPr="0091407A" w:rsidRDefault="00A21E0D" w:rsidP="00F03377">
      <w:pPr>
        <w:pStyle w:val="FootnoteText"/>
      </w:pPr>
      <w:r w:rsidRPr="0091407A">
        <w:rPr>
          <w:rStyle w:val="FootnoteReference"/>
        </w:rPr>
        <w:footnoteRef/>
      </w:r>
      <w:r w:rsidRPr="0091407A">
        <w:t xml:space="preserve"> Se refiere a la fecha límite establecida para la FAO. </w:t>
      </w:r>
    </w:p>
  </w:footnote>
  <w:footnote w:id="5">
    <w:p w:rsidR="00A21E0D" w:rsidRPr="0091407A" w:rsidRDefault="00A21E0D" w:rsidP="00143552">
      <w:pPr>
        <w:pStyle w:val="FootnoteText"/>
      </w:pPr>
      <w:r w:rsidRPr="0091407A">
        <w:rPr>
          <w:rStyle w:val="FootnoteReference"/>
        </w:rPr>
        <w:footnoteRef/>
      </w:r>
      <w:r w:rsidRPr="0091407A">
        <w:t xml:space="preserve"> </w:t>
      </w:r>
      <w:r>
        <w:t>[</w:t>
      </w:r>
      <w:r w:rsidRPr="0091407A">
        <w:rPr>
          <w:i/>
        </w:rPr>
        <w:t>Nota para los usuarios: Por “Acuerdo de financiación” se entiende un acuerdo jurídico entre el Banco Mundial y el Gobierno.</w:t>
      </w:r>
      <w:r>
        <w:t>]</w:t>
      </w:r>
    </w:p>
  </w:footnote>
  <w:footnote w:id="6">
    <w:p w:rsidR="00A21E0D" w:rsidRDefault="00A21E0D">
      <w:pPr>
        <w:pStyle w:val="FootnoteText"/>
      </w:pPr>
      <w:r>
        <w:rPr>
          <w:rStyle w:val="FootnoteReference"/>
        </w:rPr>
        <w:footnoteRef/>
      </w:r>
      <w:r>
        <w:t xml:space="preserve"> Las referencias al “Banco Mundial” o el “Banco” en el presente Acuerdo comprenden tanto el Banco Internacional de Reconstrucción y Fomento (BIRF) como la Asociación Internacional de Fomento (AIF).</w:t>
      </w:r>
    </w:p>
  </w:footnote>
  <w:footnote w:id="7">
    <w:p w:rsidR="00A21E0D" w:rsidRDefault="00A21E0D" w:rsidP="004D2E0F">
      <w:pPr>
        <w:pStyle w:val="FootnoteText"/>
      </w:pPr>
      <w:r>
        <w:rPr>
          <w:rStyle w:val="FootnoteReference"/>
        </w:rPr>
        <w:footnoteRef/>
      </w:r>
      <w:r>
        <w:t xml:space="preserve"> La fecha de finalización es la fecha de terminación de las operaciones, incluido el último resultado (es decir, la fecha límite establecida respecto a la FAO), y debe ser como mínimo tres meses anterior a la fecha de cierre del Proyecto del Banco a fin de garantizar que la FAO tenga tiempo suficiente para efectuar el cierre financiero y emitir el estado de cuentas certificado definitivo antes de la fecha de finalización del Acuerdo de financiación.</w:t>
      </w:r>
    </w:p>
  </w:footnote>
  <w:footnote w:id="8">
    <w:p w:rsidR="00A21E0D" w:rsidRDefault="00A21E0D">
      <w:pPr>
        <w:pStyle w:val="FootnoteText"/>
      </w:pPr>
      <w:r>
        <w:rPr>
          <w:rStyle w:val="FootnoteReference"/>
        </w:rPr>
        <w:footnoteRef/>
      </w:r>
      <w:r>
        <w:t xml:space="preserve"> </w:t>
      </w:r>
      <w:hyperlink r:id="rId1" w:history="1">
        <w:r>
          <w:rPr>
            <w:rStyle w:val="Hyperlink"/>
          </w:rPr>
          <w:t>www.worldbank.org/debarr</w:t>
        </w:r>
      </w:hyperlink>
      <w:r>
        <w:t>.</w:t>
      </w:r>
    </w:p>
  </w:footnote>
  <w:footnote w:id="9">
    <w:p w:rsidR="00A21E0D" w:rsidRDefault="00A21E0D" w:rsidP="0099703F">
      <w:pPr>
        <w:pStyle w:val="FootnoteText"/>
      </w:pPr>
      <w:r>
        <w:rPr>
          <w:rStyle w:val="FootnoteReference"/>
        </w:rPr>
        <w:footnoteRef/>
      </w:r>
      <w:r>
        <w:t xml:space="preserve"> En este Anexo se incluirán los títulos de los puestos de trabajo, una  descripción resumida de cada puesto y las principales cualificaciones requeridas respecto a los funcionarios, los consultores o, según proceda, el personal del contratista que la FAO podrá seleccionar solo después de que el Acuerdo se haya firmado. La FAO proporcionará al Gobierno los nombres de los funcionarios, los consultores o, según proceda, el personal del contratista inmediatamente después de haberlos seleccionado o contratado.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0D" w:rsidRDefault="00A21E0D"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rPr>
      <w:t>17</w:t>
    </w:r>
    <w:r>
      <w:rPr>
        <w:rStyle w:val="PageNumber"/>
      </w:rPr>
      <w:fldChar w:fldCharType="end"/>
    </w:r>
  </w:p>
  <w:p w:rsidR="00A21E0D" w:rsidRDefault="00A2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0D" w:rsidRDefault="00A21E0D">
    <w:pPr>
      <w:pStyle w:val="Header"/>
    </w:pPr>
    <w:r>
      <w:rPr>
        <w:i/>
        <w:smallCaps/>
      </w:rPr>
      <w:t>FAO -TA</w:t>
    </w:r>
    <w:r>
      <w:rPr>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0D" w:rsidRDefault="00A21E0D">
    <w:pPr>
      <w:pStyle w:val="Header"/>
    </w:pPr>
    <w:r w:rsidRPr="00BD48F4">
      <w:t>FAO -TA</w:t>
    </w:r>
    <w:r w:rsidRPr="00BD48F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0D" w:rsidRDefault="00A21E0D">
    <w:pPr>
      <w:pStyle w:val="Header"/>
      <w:framePr w:wrap="around" w:vAnchor="text" w:hAnchor="margin" w:xAlign="right" w:y="1"/>
      <w:rPr>
        <w:rStyle w:val="PageNumber"/>
      </w:rPr>
    </w:pPr>
    <w:r>
      <w:rPr>
        <w:rStyle w:val="PageNumber"/>
      </w:rPr>
      <w:t>PÁGINA 51</w:t>
    </w:r>
  </w:p>
  <w:p w:rsidR="00A21E0D" w:rsidRDefault="00A21E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D72AD"/>
    <w:multiLevelType w:val="hybridMultilevel"/>
    <w:tmpl w:val="2D64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7B4295"/>
    <w:multiLevelType w:val="hybridMultilevel"/>
    <w:tmpl w:val="20E0A81E"/>
    <w:lvl w:ilvl="0" w:tplc="BDB44D2A">
      <w:start w:val="1"/>
      <w:numFmt w:val="lowerLetter"/>
      <w:lvlText w:val="%1)"/>
      <w:lvlJc w:val="left"/>
      <w:pPr>
        <w:ind w:left="2195"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1011D"/>
    <w:multiLevelType w:val="hybridMultilevel"/>
    <w:tmpl w:val="E60AB530"/>
    <w:lvl w:ilvl="0" w:tplc="C82E445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2D4423"/>
    <w:multiLevelType w:val="hybridMultilevel"/>
    <w:tmpl w:val="518E24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B2AF7"/>
    <w:multiLevelType w:val="hybridMultilevel"/>
    <w:tmpl w:val="3BFEE0A8"/>
    <w:lvl w:ilvl="0" w:tplc="4E268A6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E0397"/>
    <w:multiLevelType w:val="hybridMultilevel"/>
    <w:tmpl w:val="DEA02DDA"/>
    <w:lvl w:ilvl="0" w:tplc="6AB8A52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0629E"/>
    <w:multiLevelType w:val="hybridMultilevel"/>
    <w:tmpl w:val="16D6996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3466D3"/>
    <w:multiLevelType w:val="hybridMultilevel"/>
    <w:tmpl w:val="510EE3C6"/>
    <w:lvl w:ilvl="0" w:tplc="BDB44D2A">
      <w:start w:val="1"/>
      <w:numFmt w:val="lowerLetter"/>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A1048"/>
    <w:multiLevelType w:val="hybridMultilevel"/>
    <w:tmpl w:val="7A22E738"/>
    <w:lvl w:ilvl="0" w:tplc="04090001">
      <w:start w:val="1"/>
      <w:numFmt w:val="bullet"/>
      <w:lvlText w:val=""/>
      <w:lvlJc w:val="left"/>
      <w:pPr>
        <w:ind w:left="720" w:hanging="360"/>
      </w:pPr>
      <w:rPr>
        <w:rFonts w:ascii="Symbol" w:hAnsi="Symbol" w:hint="default"/>
        <w:b w:val="0"/>
      </w:rPr>
    </w:lvl>
    <w:lvl w:ilvl="1" w:tplc="BDB44D2A">
      <w:start w:val="1"/>
      <w:numFmt w:val="lowerLetter"/>
      <w:lvlText w:val="%2)"/>
      <w:lvlJc w:val="left"/>
      <w:pPr>
        <w:ind w:left="1470" w:hanging="390"/>
      </w:pPr>
      <w:rPr>
        <w:rFonts w:ascii="Times New Roman" w:hAnsi="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7"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5590C"/>
    <w:multiLevelType w:val="hybridMultilevel"/>
    <w:tmpl w:val="AF0C07EA"/>
    <w:lvl w:ilvl="0" w:tplc="365266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E27BFF"/>
    <w:multiLevelType w:val="hybridMultilevel"/>
    <w:tmpl w:val="C31CB908"/>
    <w:lvl w:ilvl="0" w:tplc="BDB44D2A">
      <w:start w:val="1"/>
      <w:numFmt w:val="low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22607"/>
    <w:multiLevelType w:val="multilevel"/>
    <w:tmpl w:val="F5926940"/>
    <w:lvl w:ilvl="0">
      <w:start w:val="1"/>
      <w:numFmt w:val="lowerLetter"/>
      <w:lvlText w:val="%1)"/>
      <w:lvlJc w:val="left"/>
      <w:pPr>
        <w:tabs>
          <w:tab w:val="num" w:pos="810"/>
        </w:tabs>
        <w:ind w:left="810" w:hanging="450"/>
      </w:pPr>
      <w:rPr>
        <w:rFonts w:ascii="Times New Roman" w:hAnsi="Times New Roman" w:hint="default"/>
        <w:b w:val="0"/>
        <w:i w:val="0"/>
        <w:strike w:val="0"/>
        <w:sz w:val="24"/>
        <w:szCs w:val="24"/>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3"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CA0F5B"/>
    <w:multiLevelType w:val="hybridMultilevel"/>
    <w:tmpl w:val="AC5C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047D2"/>
    <w:multiLevelType w:val="hybridMultilevel"/>
    <w:tmpl w:val="9830F27C"/>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5D44E0"/>
    <w:multiLevelType w:val="multilevel"/>
    <w:tmpl w:val="263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656AB7"/>
    <w:multiLevelType w:val="hybridMultilevel"/>
    <w:tmpl w:val="2138BE5C"/>
    <w:lvl w:ilvl="0" w:tplc="7162494C">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50548"/>
    <w:multiLevelType w:val="hybridMultilevel"/>
    <w:tmpl w:val="853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6E3BF9"/>
    <w:multiLevelType w:val="hybridMultilevel"/>
    <w:tmpl w:val="20E0A81E"/>
    <w:lvl w:ilvl="0" w:tplc="BDB44D2A">
      <w:start w:val="1"/>
      <w:numFmt w:val="lowerLetter"/>
      <w:lvlText w:val="%1)"/>
      <w:lvlJc w:val="left"/>
      <w:pPr>
        <w:ind w:left="2195" w:hanging="360"/>
      </w:pPr>
      <w:rPr>
        <w:rFonts w:ascii="Times New Roman" w:hAnsi="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F53C5"/>
    <w:multiLevelType w:val="hybridMultilevel"/>
    <w:tmpl w:val="90686726"/>
    <w:lvl w:ilvl="0" w:tplc="41B2D1D0">
      <w:start w:val="1"/>
      <w:numFmt w:val="decimal"/>
      <w:lvlText w:val="%1."/>
      <w:lvlJc w:val="left"/>
      <w:pPr>
        <w:ind w:left="360" w:hanging="360"/>
      </w:pPr>
      <w:rPr>
        <w:rFonts w:ascii="Times New Roman" w:hAnsi="Times New Roman" w:cs="Arial" w:hint="default"/>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334053"/>
    <w:multiLevelType w:val="hybridMultilevel"/>
    <w:tmpl w:val="CFC8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A86807"/>
    <w:multiLevelType w:val="hybridMultilevel"/>
    <w:tmpl w:val="4594CA4E"/>
    <w:lvl w:ilvl="0" w:tplc="BDB44D2A">
      <w:start w:val="1"/>
      <w:numFmt w:val="lowerLetter"/>
      <w:lvlText w:val="%1)"/>
      <w:lvlJc w:val="left"/>
      <w:pPr>
        <w:ind w:left="1170" w:hanging="390"/>
      </w:pPr>
      <w:rPr>
        <w:rFonts w:ascii="Times New Roman" w:hAnsi="Times New Roman" w:hint="default"/>
        <w:b w:val="0"/>
        <w:i w:val="0"/>
        <w:color w:val="auto"/>
        <w:sz w:val="24"/>
        <w:szCs w:val="24"/>
        <w:u w:val="none"/>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6" w15:restartNumberingAfterBreak="0">
    <w:nsid w:val="68194DCB"/>
    <w:multiLevelType w:val="hybridMultilevel"/>
    <w:tmpl w:val="512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33565"/>
    <w:multiLevelType w:val="hybridMultilevel"/>
    <w:tmpl w:val="C6C62810"/>
    <w:lvl w:ilvl="0" w:tplc="08090011">
      <w:start w:val="1"/>
      <w:numFmt w:val="decimal"/>
      <w:lvlText w:val="%1)"/>
      <w:lvlJc w:val="left"/>
      <w:pPr>
        <w:ind w:left="1170" w:hanging="108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DE5FBD"/>
    <w:multiLevelType w:val="hybridMultilevel"/>
    <w:tmpl w:val="5296D04C"/>
    <w:lvl w:ilvl="0" w:tplc="92B6BC78">
      <w:start w:val="1"/>
      <w:numFmt w:val="lowerLetter"/>
      <w:lvlText w:val="%1)"/>
      <w:lvlJc w:val="left"/>
      <w:pPr>
        <w:ind w:left="2195" w:hanging="360"/>
      </w:pPr>
      <w:rPr>
        <w:rFonts w:ascii="Times New Roman" w:hAnsi="Times New Roman" w:hint="default"/>
        <w:b w:val="0"/>
        <w:i w:val="0"/>
        <w:sz w:val="24"/>
        <w:szCs w:val="24"/>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9" w15:restartNumberingAfterBreak="0">
    <w:nsid w:val="697446AD"/>
    <w:multiLevelType w:val="hybridMultilevel"/>
    <w:tmpl w:val="4280B602"/>
    <w:lvl w:ilvl="0" w:tplc="E5F0DAC2">
      <w:start w:val="1"/>
      <w:numFmt w:val="low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A46AE"/>
    <w:multiLevelType w:val="hybridMultilevel"/>
    <w:tmpl w:val="6F404F00"/>
    <w:lvl w:ilvl="0" w:tplc="204C5C78">
      <w:start w:val="1"/>
      <w:numFmt w:val="lowerLetter"/>
      <w:lvlText w:val="%1)"/>
      <w:lvlJc w:val="left"/>
      <w:pPr>
        <w:ind w:left="2070" w:hanging="360"/>
      </w:pPr>
      <w:rPr>
        <w:rFonts w:ascii="Times New Roman" w:hAnsi="Times New Roman" w:hint="default"/>
        <w:b w:val="0"/>
        <w:i w:val="0"/>
        <w:sz w:val="24"/>
        <w:szCs w:val="24"/>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15:restartNumberingAfterBreak="0">
    <w:nsid w:val="6BB30DC5"/>
    <w:multiLevelType w:val="singleLevel"/>
    <w:tmpl w:val="BDB44D2A"/>
    <w:lvl w:ilvl="0">
      <w:start w:val="1"/>
      <w:numFmt w:val="lowerLetter"/>
      <w:lvlText w:val="%1)"/>
      <w:lvlJc w:val="left"/>
      <w:pPr>
        <w:ind w:left="1080" w:hanging="360"/>
      </w:pPr>
      <w:rPr>
        <w:rFonts w:ascii="Times New Roman" w:hAnsi="Times New Roman" w:hint="default"/>
        <w:b w:val="0"/>
        <w:i w:val="0"/>
        <w:sz w:val="24"/>
        <w:szCs w:val="24"/>
      </w:rPr>
    </w:lvl>
  </w:abstractNum>
  <w:abstractNum w:abstractNumId="43"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6D3849D8"/>
    <w:multiLevelType w:val="hybridMultilevel"/>
    <w:tmpl w:val="4288EBA6"/>
    <w:lvl w:ilvl="0" w:tplc="2A4C1970">
      <w:start w:val="1"/>
      <w:numFmt w:val="decimal"/>
      <w:lvlText w:val="%1."/>
      <w:lvlJc w:val="left"/>
      <w:pPr>
        <w:ind w:left="1740" w:hanging="360"/>
      </w:pPr>
      <w:rPr>
        <w:rFonts w:cs="Times New Roman"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15:restartNumberingAfterBreak="0">
    <w:nsid w:val="6EAD3771"/>
    <w:multiLevelType w:val="hybridMultilevel"/>
    <w:tmpl w:val="663455C4"/>
    <w:lvl w:ilvl="0" w:tplc="BDB44D2A">
      <w:start w:val="1"/>
      <w:numFmt w:val="lowerLetter"/>
      <w:lvlText w:val="%1)"/>
      <w:lvlJc w:val="left"/>
      <w:pPr>
        <w:tabs>
          <w:tab w:val="num" w:pos="1080"/>
        </w:tabs>
        <w:ind w:left="1080" w:hanging="720"/>
      </w:pPr>
      <w:rPr>
        <w:rFonts w:ascii="Times New Roman" w:hAnsi="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551C11"/>
    <w:multiLevelType w:val="hybridMultilevel"/>
    <w:tmpl w:val="27DA413E"/>
    <w:lvl w:ilvl="0" w:tplc="54687AB6">
      <w:start w:val="1"/>
      <w:numFmt w:val="decimal"/>
      <w:lvlText w:val="%1."/>
      <w:lvlJc w:val="left"/>
      <w:pPr>
        <w:ind w:left="360" w:hanging="360"/>
      </w:pPr>
      <w:rPr>
        <w:rFonts w:cs="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41"/>
  </w:num>
  <w:num w:numId="5">
    <w:abstractNumId w:val="43"/>
  </w:num>
  <w:num w:numId="6">
    <w:abstractNumId w:val="7"/>
  </w:num>
  <w:num w:numId="7">
    <w:abstractNumId w:val="37"/>
  </w:num>
  <w:num w:numId="8">
    <w:abstractNumId w:val="40"/>
  </w:num>
  <w:num w:numId="9">
    <w:abstractNumId w:val="48"/>
  </w:num>
  <w:num w:numId="10">
    <w:abstractNumId w:val="11"/>
  </w:num>
  <w:num w:numId="11">
    <w:abstractNumId w:val="19"/>
  </w:num>
  <w:num w:numId="12">
    <w:abstractNumId w:val="39"/>
  </w:num>
  <w:num w:numId="13">
    <w:abstractNumId w:val="25"/>
  </w:num>
  <w:num w:numId="14">
    <w:abstractNumId w:val="20"/>
  </w:num>
  <w:num w:numId="15">
    <w:abstractNumId w:val="15"/>
  </w:num>
  <w:num w:numId="16">
    <w:abstractNumId w:val="38"/>
  </w:num>
  <w:num w:numId="17">
    <w:abstractNumId w:val="9"/>
  </w:num>
  <w:num w:numId="18">
    <w:abstractNumId w:val="42"/>
  </w:num>
  <w:num w:numId="19">
    <w:abstractNumId w:val="49"/>
  </w:num>
  <w:num w:numId="20">
    <w:abstractNumId w:val="47"/>
  </w:num>
  <w:num w:numId="21">
    <w:abstractNumId w:val="13"/>
  </w:num>
  <w:num w:numId="22">
    <w:abstractNumId w:val="21"/>
  </w:num>
  <w:num w:numId="23">
    <w:abstractNumId w:val="4"/>
  </w:num>
  <w:num w:numId="24">
    <w:abstractNumId w:val="2"/>
  </w:num>
  <w:num w:numId="25">
    <w:abstractNumId w:val="28"/>
  </w:num>
  <w:num w:numId="26">
    <w:abstractNumId w:val="17"/>
  </w:num>
  <w:num w:numId="27">
    <w:abstractNumId w:val="30"/>
  </w:num>
  <w:num w:numId="28">
    <w:abstractNumId w:val="6"/>
  </w:num>
  <w:num w:numId="29">
    <w:abstractNumId w:val="34"/>
  </w:num>
  <w:num w:numId="30">
    <w:abstractNumId w:val="23"/>
  </w:num>
  <w:num w:numId="31">
    <w:abstractNumId w:val="24"/>
  </w:num>
  <w:num w:numId="32">
    <w:abstractNumId w:val="46"/>
  </w:num>
  <w:num w:numId="33">
    <w:abstractNumId w:val="26"/>
  </w:num>
  <w:num w:numId="34">
    <w:abstractNumId w:val="44"/>
  </w:num>
  <w:num w:numId="35">
    <w:abstractNumId w:val="35"/>
  </w:num>
  <w:num w:numId="36">
    <w:abstractNumId w:val="22"/>
  </w:num>
  <w:num w:numId="37">
    <w:abstractNumId w:val="27"/>
  </w:num>
  <w:num w:numId="38">
    <w:abstractNumId w:val="12"/>
  </w:num>
  <w:num w:numId="39">
    <w:abstractNumId w:val="10"/>
  </w:num>
  <w:num w:numId="40">
    <w:abstractNumId w:val="3"/>
  </w:num>
  <w:num w:numId="41">
    <w:abstractNumId w:val="33"/>
  </w:num>
  <w:num w:numId="42">
    <w:abstractNumId w:val="29"/>
  </w:num>
  <w:num w:numId="43">
    <w:abstractNumId w:val="18"/>
  </w:num>
  <w:num w:numId="44">
    <w:abstractNumId w:val="8"/>
  </w:num>
  <w:num w:numId="45">
    <w:abstractNumId w:val="45"/>
  </w:num>
  <w:num w:numId="46">
    <w:abstractNumId w:val="36"/>
  </w:num>
  <w:num w:numId="47">
    <w:abstractNumId w:val="14"/>
  </w:num>
  <w:num w:numId="48">
    <w:abstractNumId w:val="32"/>
  </w:num>
  <w:num w:numId="49">
    <w:abstractNumId w:val="31"/>
  </w:num>
  <w:num w:numId="5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30A7"/>
    <w:rsid w:val="00003198"/>
    <w:rsid w:val="0000388D"/>
    <w:rsid w:val="00003D0B"/>
    <w:rsid w:val="000050AC"/>
    <w:rsid w:val="00005D3B"/>
    <w:rsid w:val="00007BC3"/>
    <w:rsid w:val="00010FD5"/>
    <w:rsid w:val="00011E95"/>
    <w:rsid w:val="0001245C"/>
    <w:rsid w:val="000126A7"/>
    <w:rsid w:val="00012C8F"/>
    <w:rsid w:val="000145F9"/>
    <w:rsid w:val="000153B1"/>
    <w:rsid w:val="00016234"/>
    <w:rsid w:val="00016AAF"/>
    <w:rsid w:val="00021B46"/>
    <w:rsid w:val="000228BF"/>
    <w:rsid w:val="000238B0"/>
    <w:rsid w:val="00025035"/>
    <w:rsid w:val="00025889"/>
    <w:rsid w:val="000262AF"/>
    <w:rsid w:val="000271DE"/>
    <w:rsid w:val="000300BA"/>
    <w:rsid w:val="0003014B"/>
    <w:rsid w:val="00031271"/>
    <w:rsid w:val="0003153E"/>
    <w:rsid w:val="000336FB"/>
    <w:rsid w:val="00034D51"/>
    <w:rsid w:val="0003578B"/>
    <w:rsid w:val="00040A57"/>
    <w:rsid w:val="000412F0"/>
    <w:rsid w:val="00041481"/>
    <w:rsid w:val="000417E6"/>
    <w:rsid w:val="00041C53"/>
    <w:rsid w:val="00043E54"/>
    <w:rsid w:val="00044EFD"/>
    <w:rsid w:val="00047376"/>
    <w:rsid w:val="00050E82"/>
    <w:rsid w:val="00051A4A"/>
    <w:rsid w:val="00051B64"/>
    <w:rsid w:val="00052410"/>
    <w:rsid w:val="000525DB"/>
    <w:rsid w:val="0005281B"/>
    <w:rsid w:val="00052BCC"/>
    <w:rsid w:val="00053996"/>
    <w:rsid w:val="00054837"/>
    <w:rsid w:val="00055DE1"/>
    <w:rsid w:val="0005648F"/>
    <w:rsid w:val="00056A34"/>
    <w:rsid w:val="000579E3"/>
    <w:rsid w:val="00061A75"/>
    <w:rsid w:val="00062825"/>
    <w:rsid w:val="00063302"/>
    <w:rsid w:val="00063B0B"/>
    <w:rsid w:val="00064096"/>
    <w:rsid w:val="00064533"/>
    <w:rsid w:val="000647DB"/>
    <w:rsid w:val="000654B5"/>
    <w:rsid w:val="00066305"/>
    <w:rsid w:val="00066EAF"/>
    <w:rsid w:val="00070835"/>
    <w:rsid w:val="00071FDA"/>
    <w:rsid w:val="0007294D"/>
    <w:rsid w:val="00075324"/>
    <w:rsid w:val="000760F5"/>
    <w:rsid w:val="00077D06"/>
    <w:rsid w:val="00077F67"/>
    <w:rsid w:val="000800E3"/>
    <w:rsid w:val="00080582"/>
    <w:rsid w:val="00080AA9"/>
    <w:rsid w:val="0008316D"/>
    <w:rsid w:val="00085198"/>
    <w:rsid w:val="000855B1"/>
    <w:rsid w:val="00085A89"/>
    <w:rsid w:val="00085C42"/>
    <w:rsid w:val="00086DE2"/>
    <w:rsid w:val="00086E93"/>
    <w:rsid w:val="00090B6E"/>
    <w:rsid w:val="00090E2E"/>
    <w:rsid w:val="000915AD"/>
    <w:rsid w:val="000934FC"/>
    <w:rsid w:val="00093B4D"/>
    <w:rsid w:val="00094862"/>
    <w:rsid w:val="00094FB8"/>
    <w:rsid w:val="00095A13"/>
    <w:rsid w:val="00095A60"/>
    <w:rsid w:val="00095C7F"/>
    <w:rsid w:val="00096903"/>
    <w:rsid w:val="00097123"/>
    <w:rsid w:val="000A0CAD"/>
    <w:rsid w:val="000A2653"/>
    <w:rsid w:val="000A37D9"/>
    <w:rsid w:val="000A38DD"/>
    <w:rsid w:val="000A47AA"/>
    <w:rsid w:val="000A4EC5"/>
    <w:rsid w:val="000A59A5"/>
    <w:rsid w:val="000A7B71"/>
    <w:rsid w:val="000B08E7"/>
    <w:rsid w:val="000B1F21"/>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5E8"/>
    <w:rsid w:val="000D5DEA"/>
    <w:rsid w:val="000D6EA7"/>
    <w:rsid w:val="000D6F98"/>
    <w:rsid w:val="000D7779"/>
    <w:rsid w:val="000D77F2"/>
    <w:rsid w:val="000E059A"/>
    <w:rsid w:val="000E06C5"/>
    <w:rsid w:val="000E083F"/>
    <w:rsid w:val="000E0D42"/>
    <w:rsid w:val="000E0FF6"/>
    <w:rsid w:val="000E3ECC"/>
    <w:rsid w:val="000E4344"/>
    <w:rsid w:val="000E6BE7"/>
    <w:rsid w:val="000E6F46"/>
    <w:rsid w:val="000E7427"/>
    <w:rsid w:val="000E753F"/>
    <w:rsid w:val="000F018E"/>
    <w:rsid w:val="000F01E3"/>
    <w:rsid w:val="000F1C49"/>
    <w:rsid w:val="000F1E7D"/>
    <w:rsid w:val="000F34DB"/>
    <w:rsid w:val="000F3B7E"/>
    <w:rsid w:val="000F63EF"/>
    <w:rsid w:val="000F6827"/>
    <w:rsid w:val="000F7F1C"/>
    <w:rsid w:val="00100417"/>
    <w:rsid w:val="00100AD2"/>
    <w:rsid w:val="00101EE8"/>
    <w:rsid w:val="0010218B"/>
    <w:rsid w:val="00104CB4"/>
    <w:rsid w:val="00105974"/>
    <w:rsid w:val="00105ECD"/>
    <w:rsid w:val="00106859"/>
    <w:rsid w:val="00110C74"/>
    <w:rsid w:val="00111F23"/>
    <w:rsid w:val="0011225C"/>
    <w:rsid w:val="00113004"/>
    <w:rsid w:val="00115244"/>
    <w:rsid w:val="00115987"/>
    <w:rsid w:val="0012046A"/>
    <w:rsid w:val="00120584"/>
    <w:rsid w:val="001205FF"/>
    <w:rsid w:val="00120C8B"/>
    <w:rsid w:val="001212E4"/>
    <w:rsid w:val="00123717"/>
    <w:rsid w:val="00124506"/>
    <w:rsid w:val="00125B2C"/>
    <w:rsid w:val="001271B7"/>
    <w:rsid w:val="00127CFA"/>
    <w:rsid w:val="001303E9"/>
    <w:rsid w:val="00131076"/>
    <w:rsid w:val="0013116A"/>
    <w:rsid w:val="001319C2"/>
    <w:rsid w:val="00134FD4"/>
    <w:rsid w:val="001350E1"/>
    <w:rsid w:val="00135832"/>
    <w:rsid w:val="00136B73"/>
    <w:rsid w:val="00137053"/>
    <w:rsid w:val="001404AE"/>
    <w:rsid w:val="001417F2"/>
    <w:rsid w:val="00141BC4"/>
    <w:rsid w:val="00142F25"/>
    <w:rsid w:val="00143552"/>
    <w:rsid w:val="00143699"/>
    <w:rsid w:val="00145846"/>
    <w:rsid w:val="0014608F"/>
    <w:rsid w:val="001464ED"/>
    <w:rsid w:val="0014667C"/>
    <w:rsid w:val="0014750A"/>
    <w:rsid w:val="001476BA"/>
    <w:rsid w:val="00147AE6"/>
    <w:rsid w:val="00151471"/>
    <w:rsid w:val="00153124"/>
    <w:rsid w:val="001534A3"/>
    <w:rsid w:val="0015362D"/>
    <w:rsid w:val="00154243"/>
    <w:rsid w:val="00155681"/>
    <w:rsid w:val="001561B5"/>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098"/>
    <w:rsid w:val="00172147"/>
    <w:rsid w:val="00172940"/>
    <w:rsid w:val="00172BF6"/>
    <w:rsid w:val="001739E5"/>
    <w:rsid w:val="00174165"/>
    <w:rsid w:val="00176424"/>
    <w:rsid w:val="00177038"/>
    <w:rsid w:val="001775A8"/>
    <w:rsid w:val="00180E77"/>
    <w:rsid w:val="00180F38"/>
    <w:rsid w:val="001823CF"/>
    <w:rsid w:val="00182964"/>
    <w:rsid w:val="00182FC6"/>
    <w:rsid w:val="00184903"/>
    <w:rsid w:val="0018499B"/>
    <w:rsid w:val="00184EEC"/>
    <w:rsid w:val="001859D9"/>
    <w:rsid w:val="00185F0D"/>
    <w:rsid w:val="00186565"/>
    <w:rsid w:val="00186650"/>
    <w:rsid w:val="00186652"/>
    <w:rsid w:val="0018675F"/>
    <w:rsid w:val="001872CA"/>
    <w:rsid w:val="00187980"/>
    <w:rsid w:val="00187B6A"/>
    <w:rsid w:val="00190916"/>
    <w:rsid w:val="001909F8"/>
    <w:rsid w:val="00191812"/>
    <w:rsid w:val="00191A9C"/>
    <w:rsid w:val="0019263B"/>
    <w:rsid w:val="00197DBC"/>
    <w:rsid w:val="001A09D4"/>
    <w:rsid w:val="001A1589"/>
    <w:rsid w:val="001A233F"/>
    <w:rsid w:val="001A3822"/>
    <w:rsid w:val="001A457F"/>
    <w:rsid w:val="001A4EDA"/>
    <w:rsid w:val="001A559C"/>
    <w:rsid w:val="001A63F4"/>
    <w:rsid w:val="001B09DD"/>
    <w:rsid w:val="001B0C4A"/>
    <w:rsid w:val="001B10B7"/>
    <w:rsid w:val="001B16BA"/>
    <w:rsid w:val="001B1EF9"/>
    <w:rsid w:val="001B2934"/>
    <w:rsid w:val="001B33A7"/>
    <w:rsid w:val="001B6511"/>
    <w:rsid w:val="001B68BF"/>
    <w:rsid w:val="001B6B87"/>
    <w:rsid w:val="001B7A6B"/>
    <w:rsid w:val="001C00EF"/>
    <w:rsid w:val="001C1460"/>
    <w:rsid w:val="001C179E"/>
    <w:rsid w:val="001C20A7"/>
    <w:rsid w:val="001C22E9"/>
    <w:rsid w:val="001C2F72"/>
    <w:rsid w:val="001C306E"/>
    <w:rsid w:val="001C4528"/>
    <w:rsid w:val="001C684B"/>
    <w:rsid w:val="001C7C3A"/>
    <w:rsid w:val="001C7E7B"/>
    <w:rsid w:val="001D048B"/>
    <w:rsid w:val="001D1633"/>
    <w:rsid w:val="001D17A4"/>
    <w:rsid w:val="001D1904"/>
    <w:rsid w:val="001D21B1"/>
    <w:rsid w:val="001D36F0"/>
    <w:rsid w:val="001D4223"/>
    <w:rsid w:val="001D56B6"/>
    <w:rsid w:val="001D7483"/>
    <w:rsid w:val="001E0B78"/>
    <w:rsid w:val="001E1078"/>
    <w:rsid w:val="001E124B"/>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323"/>
    <w:rsid w:val="001F05D4"/>
    <w:rsid w:val="001F0C58"/>
    <w:rsid w:val="001F1284"/>
    <w:rsid w:val="001F1A91"/>
    <w:rsid w:val="001F28D0"/>
    <w:rsid w:val="001F389C"/>
    <w:rsid w:val="001F4897"/>
    <w:rsid w:val="001F5884"/>
    <w:rsid w:val="001F74E7"/>
    <w:rsid w:val="001F7A85"/>
    <w:rsid w:val="00200286"/>
    <w:rsid w:val="00200F3C"/>
    <w:rsid w:val="00202005"/>
    <w:rsid w:val="00202502"/>
    <w:rsid w:val="00204523"/>
    <w:rsid w:val="00204E95"/>
    <w:rsid w:val="00205330"/>
    <w:rsid w:val="00205DE4"/>
    <w:rsid w:val="00206092"/>
    <w:rsid w:val="00206469"/>
    <w:rsid w:val="00211656"/>
    <w:rsid w:val="00211E8D"/>
    <w:rsid w:val="00213BE8"/>
    <w:rsid w:val="00215788"/>
    <w:rsid w:val="00215AD5"/>
    <w:rsid w:val="00216D9A"/>
    <w:rsid w:val="002176AB"/>
    <w:rsid w:val="00220274"/>
    <w:rsid w:val="00220506"/>
    <w:rsid w:val="00221682"/>
    <w:rsid w:val="002217EF"/>
    <w:rsid w:val="002225B1"/>
    <w:rsid w:val="00222601"/>
    <w:rsid w:val="00222E83"/>
    <w:rsid w:val="002259A7"/>
    <w:rsid w:val="0022645F"/>
    <w:rsid w:val="00231E67"/>
    <w:rsid w:val="002321DE"/>
    <w:rsid w:val="00235F65"/>
    <w:rsid w:val="00237C31"/>
    <w:rsid w:val="002410A6"/>
    <w:rsid w:val="002414EA"/>
    <w:rsid w:val="002416D7"/>
    <w:rsid w:val="002418D9"/>
    <w:rsid w:val="00242249"/>
    <w:rsid w:val="002430D8"/>
    <w:rsid w:val="0024380A"/>
    <w:rsid w:val="00245A90"/>
    <w:rsid w:val="00246243"/>
    <w:rsid w:val="002466A9"/>
    <w:rsid w:val="00246785"/>
    <w:rsid w:val="00246812"/>
    <w:rsid w:val="00246934"/>
    <w:rsid w:val="002507A7"/>
    <w:rsid w:val="00250CFB"/>
    <w:rsid w:val="00251904"/>
    <w:rsid w:val="00251EF3"/>
    <w:rsid w:val="002557FF"/>
    <w:rsid w:val="0025581F"/>
    <w:rsid w:val="00255993"/>
    <w:rsid w:val="00255E26"/>
    <w:rsid w:val="00256031"/>
    <w:rsid w:val="00257293"/>
    <w:rsid w:val="00257C1D"/>
    <w:rsid w:val="00257D29"/>
    <w:rsid w:val="002603E7"/>
    <w:rsid w:val="00261AEE"/>
    <w:rsid w:val="00262C7D"/>
    <w:rsid w:val="00263F68"/>
    <w:rsid w:val="0026603C"/>
    <w:rsid w:val="002674A7"/>
    <w:rsid w:val="00270869"/>
    <w:rsid w:val="002721D0"/>
    <w:rsid w:val="00272636"/>
    <w:rsid w:val="00273179"/>
    <w:rsid w:val="0027339E"/>
    <w:rsid w:val="00273C34"/>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7CD"/>
    <w:rsid w:val="002965C5"/>
    <w:rsid w:val="00296B97"/>
    <w:rsid w:val="00297236"/>
    <w:rsid w:val="00297560"/>
    <w:rsid w:val="00297EE3"/>
    <w:rsid w:val="002A0B35"/>
    <w:rsid w:val="002A13DA"/>
    <w:rsid w:val="002A1581"/>
    <w:rsid w:val="002A163A"/>
    <w:rsid w:val="002A19C9"/>
    <w:rsid w:val="002A6DB3"/>
    <w:rsid w:val="002B000B"/>
    <w:rsid w:val="002B0364"/>
    <w:rsid w:val="002B092B"/>
    <w:rsid w:val="002B1D3F"/>
    <w:rsid w:val="002B23DE"/>
    <w:rsid w:val="002B3977"/>
    <w:rsid w:val="002B401B"/>
    <w:rsid w:val="002B4BEE"/>
    <w:rsid w:val="002B63D8"/>
    <w:rsid w:val="002C0213"/>
    <w:rsid w:val="002C092C"/>
    <w:rsid w:val="002C0CD0"/>
    <w:rsid w:val="002C0F32"/>
    <w:rsid w:val="002C1E24"/>
    <w:rsid w:val="002C1E32"/>
    <w:rsid w:val="002C4220"/>
    <w:rsid w:val="002C4C42"/>
    <w:rsid w:val="002C6428"/>
    <w:rsid w:val="002C659A"/>
    <w:rsid w:val="002C6ED8"/>
    <w:rsid w:val="002D0167"/>
    <w:rsid w:val="002D0701"/>
    <w:rsid w:val="002D0C16"/>
    <w:rsid w:val="002D1064"/>
    <w:rsid w:val="002D14B1"/>
    <w:rsid w:val="002D1B46"/>
    <w:rsid w:val="002D219F"/>
    <w:rsid w:val="002D21B6"/>
    <w:rsid w:val="002D27DB"/>
    <w:rsid w:val="002D489C"/>
    <w:rsid w:val="002D6A33"/>
    <w:rsid w:val="002D6D62"/>
    <w:rsid w:val="002E049D"/>
    <w:rsid w:val="002E1AB5"/>
    <w:rsid w:val="002E1D6A"/>
    <w:rsid w:val="002E220A"/>
    <w:rsid w:val="002E26AE"/>
    <w:rsid w:val="002E329E"/>
    <w:rsid w:val="002E3B11"/>
    <w:rsid w:val="002E3DDB"/>
    <w:rsid w:val="002E3F11"/>
    <w:rsid w:val="002E4965"/>
    <w:rsid w:val="002E5284"/>
    <w:rsid w:val="002F0B0A"/>
    <w:rsid w:val="002F146D"/>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3ACE"/>
    <w:rsid w:val="00315559"/>
    <w:rsid w:val="00315F93"/>
    <w:rsid w:val="00316260"/>
    <w:rsid w:val="00317223"/>
    <w:rsid w:val="0032016F"/>
    <w:rsid w:val="0032035E"/>
    <w:rsid w:val="0032092C"/>
    <w:rsid w:val="00321947"/>
    <w:rsid w:val="00321D2D"/>
    <w:rsid w:val="00324210"/>
    <w:rsid w:val="00325430"/>
    <w:rsid w:val="00325D78"/>
    <w:rsid w:val="00327433"/>
    <w:rsid w:val="0033022F"/>
    <w:rsid w:val="00330520"/>
    <w:rsid w:val="003309E2"/>
    <w:rsid w:val="00331E52"/>
    <w:rsid w:val="00333107"/>
    <w:rsid w:val="003333C0"/>
    <w:rsid w:val="00333552"/>
    <w:rsid w:val="0033372D"/>
    <w:rsid w:val="00333F46"/>
    <w:rsid w:val="00334B72"/>
    <w:rsid w:val="00336D1D"/>
    <w:rsid w:val="00336FE6"/>
    <w:rsid w:val="003374D6"/>
    <w:rsid w:val="003379F1"/>
    <w:rsid w:val="00341B92"/>
    <w:rsid w:val="00342939"/>
    <w:rsid w:val="00342F10"/>
    <w:rsid w:val="00343647"/>
    <w:rsid w:val="0034383B"/>
    <w:rsid w:val="00343974"/>
    <w:rsid w:val="00343B67"/>
    <w:rsid w:val="00347306"/>
    <w:rsid w:val="003477B4"/>
    <w:rsid w:val="0035024B"/>
    <w:rsid w:val="00350458"/>
    <w:rsid w:val="003506B1"/>
    <w:rsid w:val="00350C3C"/>
    <w:rsid w:val="00350CE3"/>
    <w:rsid w:val="00351F23"/>
    <w:rsid w:val="00352366"/>
    <w:rsid w:val="00353003"/>
    <w:rsid w:val="00353AF0"/>
    <w:rsid w:val="00353B31"/>
    <w:rsid w:val="00353CA7"/>
    <w:rsid w:val="00353E4A"/>
    <w:rsid w:val="0035517F"/>
    <w:rsid w:val="00355553"/>
    <w:rsid w:val="00355955"/>
    <w:rsid w:val="00357746"/>
    <w:rsid w:val="00357A59"/>
    <w:rsid w:val="00357E3E"/>
    <w:rsid w:val="00360004"/>
    <w:rsid w:val="003633F8"/>
    <w:rsid w:val="00363915"/>
    <w:rsid w:val="0036486C"/>
    <w:rsid w:val="003673A6"/>
    <w:rsid w:val="00367980"/>
    <w:rsid w:val="00367B31"/>
    <w:rsid w:val="00370232"/>
    <w:rsid w:val="00371CCF"/>
    <w:rsid w:val="00373A16"/>
    <w:rsid w:val="003742FA"/>
    <w:rsid w:val="00375317"/>
    <w:rsid w:val="00375FD6"/>
    <w:rsid w:val="00376727"/>
    <w:rsid w:val="003777FF"/>
    <w:rsid w:val="00377E18"/>
    <w:rsid w:val="0038154C"/>
    <w:rsid w:val="003823C5"/>
    <w:rsid w:val="003830C8"/>
    <w:rsid w:val="00384C6F"/>
    <w:rsid w:val="00385562"/>
    <w:rsid w:val="0038773C"/>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EC2"/>
    <w:rsid w:val="003B4F6C"/>
    <w:rsid w:val="003B5056"/>
    <w:rsid w:val="003B6068"/>
    <w:rsid w:val="003B65D1"/>
    <w:rsid w:val="003B7611"/>
    <w:rsid w:val="003C1B36"/>
    <w:rsid w:val="003C2831"/>
    <w:rsid w:val="003C2B11"/>
    <w:rsid w:val="003C301D"/>
    <w:rsid w:val="003C3223"/>
    <w:rsid w:val="003C4C26"/>
    <w:rsid w:val="003C528E"/>
    <w:rsid w:val="003C5860"/>
    <w:rsid w:val="003C5B38"/>
    <w:rsid w:val="003D0430"/>
    <w:rsid w:val="003D19A7"/>
    <w:rsid w:val="003D2CFE"/>
    <w:rsid w:val="003D497F"/>
    <w:rsid w:val="003D7A1D"/>
    <w:rsid w:val="003D7A67"/>
    <w:rsid w:val="003E0A67"/>
    <w:rsid w:val="003E12E6"/>
    <w:rsid w:val="003E49FE"/>
    <w:rsid w:val="003E5180"/>
    <w:rsid w:val="003E635C"/>
    <w:rsid w:val="003E680D"/>
    <w:rsid w:val="003E7959"/>
    <w:rsid w:val="003E7977"/>
    <w:rsid w:val="003E7F88"/>
    <w:rsid w:val="003F092D"/>
    <w:rsid w:val="003F119A"/>
    <w:rsid w:val="003F225B"/>
    <w:rsid w:val="003F3441"/>
    <w:rsid w:val="003F3660"/>
    <w:rsid w:val="003F6271"/>
    <w:rsid w:val="003F6C84"/>
    <w:rsid w:val="003F6D44"/>
    <w:rsid w:val="003F718E"/>
    <w:rsid w:val="0040105B"/>
    <w:rsid w:val="00401F4F"/>
    <w:rsid w:val="004027F0"/>
    <w:rsid w:val="0040288D"/>
    <w:rsid w:val="0040311A"/>
    <w:rsid w:val="00403224"/>
    <w:rsid w:val="00403337"/>
    <w:rsid w:val="004055FF"/>
    <w:rsid w:val="004064C0"/>
    <w:rsid w:val="00406B06"/>
    <w:rsid w:val="00407975"/>
    <w:rsid w:val="00410CAF"/>
    <w:rsid w:val="00410CD3"/>
    <w:rsid w:val="00411244"/>
    <w:rsid w:val="00412B8A"/>
    <w:rsid w:val="00412E4D"/>
    <w:rsid w:val="004139F1"/>
    <w:rsid w:val="00414715"/>
    <w:rsid w:val="004148DF"/>
    <w:rsid w:val="00414F20"/>
    <w:rsid w:val="00416C86"/>
    <w:rsid w:val="00420BCF"/>
    <w:rsid w:val="00422266"/>
    <w:rsid w:val="004226ED"/>
    <w:rsid w:val="00422812"/>
    <w:rsid w:val="00422F7A"/>
    <w:rsid w:val="0042309C"/>
    <w:rsid w:val="00423D2A"/>
    <w:rsid w:val="00424826"/>
    <w:rsid w:val="004259E6"/>
    <w:rsid w:val="00425F2E"/>
    <w:rsid w:val="0042633C"/>
    <w:rsid w:val="00427999"/>
    <w:rsid w:val="00430860"/>
    <w:rsid w:val="00431ADC"/>
    <w:rsid w:val="00432394"/>
    <w:rsid w:val="00432901"/>
    <w:rsid w:val="00432C13"/>
    <w:rsid w:val="00434866"/>
    <w:rsid w:val="00434ED6"/>
    <w:rsid w:val="00434FA4"/>
    <w:rsid w:val="004374EB"/>
    <w:rsid w:val="004408E8"/>
    <w:rsid w:val="004423C1"/>
    <w:rsid w:val="004428C4"/>
    <w:rsid w:val="004429A4"/>
    <w:rsid w:val="00443408"/>
    <w:rsid w:val="00443D43"/>
    <w:rsid w:val="004452F9"/>
    <w:rsid w:val="004470A6"/>
    <w:rsid w:val="0045070A"/>
    <w:rsid w:val="00452143"/>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7059B"/>
    <w:rsid w:val="00471153"/>
    <w:rsid w:val="0047355B"/>
    <w:rsid w:val="00474E44"/>
    <w:rsid w:val="0047721A"/>
    <w:rsid w:val="0047777A"/>
    <w:rsid w:val="004803E9"/>
    <w:rsid w:val="00480AF3"/>
    <w:rsid w:val="00481D22"/>
    <w:rsid w:val="00481E2B"/>
    <w:rsid w:val="004820C0"/>
    <w:rsid w:val="00482765"/>
    <w:rsid w:val="00482889"/>
    <w:rsid w:val="00483E39"/>
    <w:rsid w:val="00484425"/>
    <w:rsid w:val="0048476C"/>
    <w:rsid w:val="00486E81"/>
    <w:rsid w:val="004874C7"/>
    <w:rsid w:val="004935B2"/>
    <w:rsid w:val="00494020"/>
    <w:rsid w:val="00494184"/>
    <w:rsid w:val="00494F0D"/>
    <w:rsid w:val="00495CE2"/>
    <w:rsid w:val="00496AA3"/>
    <w:rsid w:val="00497F5A"/>
    <w:rsid w:val="004A0808"/>
    <w:rsid w:val="004A1248"/>
    <w:rsid w:val="004A3033"/>
    <w:rsid w:val="004A317E"/>
    <w:rsid w:val="004A546F"/>
    <w:rsid w:val="004A7AFC"/>
    <w:rsid w:val="004B1043"/>
    <w:rsid w:val="004B10C0"/>
    <w:rsid w:val="004B2522"/>
    <w:rsid w:val="004B2CB6"/>
    <w:rsid w:val="004B323B"/>
    <w:rsid w:val="004B4ADA"/>
    <w:rsid w:val="004B7309"/>
    <w:rsid w:val="004C065E"/>
    <w:rsid w:val="004C144E"/>
    <w:rsid w:val="004C2900"/>
    <w:rsid w:val="004C2B56"/>
    <w:rsid w:val="004C2D16"/>
    <w:rsid w:val="004C3BA3"/>
    <w:rsid w:val="004C3ECB"/>
    <w:rsid w:val="004C444B"/>
    <w:rsid w:val="004C4BDF"/>
    <w:rsid w:val="004C5CDA"/>
    <w:rsid w:val="004C6D41"/>
    <w:rsid w:val="004C760F"/>
    <w:rsid w:val="004D1AC0"/>
    <w:rsid w:val="004D25C9"/>
    <w:rsid w:val="004D2808"/>
    <w:rsid w:val="004D2E0F"/>
    <w:rsid w:val="004D51A1"/>
    <w:rsid w:val="004D5E1B"/>
    <w:rsid w:val="004D6610"/>
    <w:rsid w:val="004D6C70"/>
    <w:rsid w:val="004E0155"/>
    <w:rsid w:val="004E0BF3"/>
    <w:rsid w:val="004E20A4"/>
    <w:rsid w:val="004E29D3"/>
    <w:rsid w:val="004E453B"/>
    <w:rsid w:val="004E4EF7"/>
    <w:rsid w:val="004E53A1"/>
    <w:rsid w:val="004E5EA0"/>
    <w:rsid w:val="004E6EAC"/>
    <w:rsid w:val="004E7626"/>
    <w:rsid w:val="004E7822"/>
    <w:rsid w:val="004E7F0F"/>
    <w:rsid w:val="004F09F3"/>
    <w:rsid w:val="004F1F13"/>
    <w:rsid w:val="004F3B66"/>
    <w:rsid w:val="004F5F44"/>
    <w:rsid w:val="004F7383"/>
    <w:rsid w:val="004F7ED4"/>
    <w:rsid w:val="004F7FB2"/>
    <w:rsid w:val="005008F2"/>
    <w:rsid w:val="005023A8"/>
    <w:rsid w:val="00502A66"/>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3A6"/>
    <w:rsid w:val="00521F06"/>
    <w:rsid w:val="00522637"/>
    <w:rsid w:val="005231E8"/>
    <w:rsid w:val="00523369"/>
    <w:rsid w:val="00526095"/>
    <w:rsid w:val="005273CC"/>
    <w:rsid w:val="00530CD0"/>
    <w:rsid w:val="00530FE2"/>
    <w:rsid w:val="005312FF"/>
    <w:rsid w:val="0053197F"/>
    <w:rsid w:val="0053271E"/>
    <w:rsid w:val="00532F73"/>
    <w:rsid w:val="00533BD0"/>
    <w:rsid w:val="005358B7"/>
    <w:rsid w:val="00536FB3"/>
    <w:rsid w:val="00540161"/>
    <w:rsid w:val="00540A20"/>
    <w:rsid w:val="00540D2D"/>
    <w:rsid w:val="00542C57"/>
    <w:rsid w:val="00543218"/>
    <w:rsid w:val="00543B58"/>
    <w:rsid w:val="0054449A"/>
    <w:rsid w:val="00544819"/>
    <w:rsid w:val="0054533F"/>
    <w:rsid w:val="005457AE"/>
    <w:rsid w:val="00545A90"/>
    <w:rsid w:val="00550209"/>
    <w:rsid w:val="005523CD"/>
    <w:rsid w:val="005532A6"/>
    <w:rsid w:val="0055583B"/>
    <w:rsid w:val="00555F03"/>
    <w:rsid w:val="00556CD5"/>
    <w:rsid w:val="00557758"/>
    <w:rsid w:val="00557B54"/>
    <w:rsid w:val="005610AF"/>
    <w:rsid w:val="00561538"/>
    <w:rsid w:val="00561A90"/>
    <w:rsid w:val="00561F76"/>
    <w:rsid w:val="00565B2D"/>
    <w:rsid w:val="0056725B"/>
    <w:rsid w:val="005711C7"/>
    <w:rsid w:val="00572D52"/>
    <w:rsid w:val="00573565"/>
    <w:rsid w:val="00573E8D"/>
    <w:rsid w:val="005749B6"/>
    <w:rsid w:val="00574AD2"/>
    <w:rsid w:val="0057508A"/>
    <w:rsid w:val="005759EA"/>
    <w:rsid w:val="00576AA0"/>
    <w:rsid w:val="00581946"/>
    <w:rsid w:val="00582E68"/>
    <w:rsid w:val="005830ED"/>
    <w:rsid w:val="00584029"/>
    <w:rsid w:val="00584EC3"/>
    <w:rsid w:val="005850FF"/>
    <w:rsid w:val="0058634B"/>
    <w:rsid w:val="00586855"/>
    <w:rsid w:val="00586ED6"/>
    <w:rsid w:val="005906A6"/>
    <w:rsid w:val="00591E87"/>
    <w:rsid w:val="00592306"/>
    <w:rsid w:val="00593784"/>
    <w:rsid w:val="00593F36"/>
    <w:rsid w:val="00594201"/>
    <w:rsid w:val="00594812"/>
    <w:rsid w:val="00594F10"/>
    <w:rsid w:val="005950FC"/>
    <w:rsid w:val="0059736C"/>
    <w:rsid w:val="00597C7A"/>
    <w:rsid w:val="005A080F"/>
    <w:rsid w:val="005A1AFA"/>
    <w:rsid w:val="005A235C"/>
    <w:rsid w:val="005A2F10"/>
    <w:rsid w:val="005A36A3"/>
    <w:rsid w:val="005A5C18"/>
    <w:rsid w:val="005A689D"/>
    <w:rsid w:val="005A7E3A"/>
    <w:rsid w:val="005B0C59"/>
    <w:rsid w:val="005B1DC8"/>
    <w:rsid w:val="005B3D7C"/>
    <w:rsid w:val="005B40AB"/>
    <w:rsid w:val="005B40DB"/>
    <w:rsid w:val="005B4115"/>
    <w:rsid w:val="005B4546"/>
    <w:rsid w:val="005B4BCB"/>
    <w:rsid w:val="005B5AC9"/>
    <w:rsid w:val="005B5B8B"/>
    <w:rsid w:val="005B5F02"/>
    <w:rsid w:val="005B689C"/>
    <w:rsid w:val="005B6FDD"/>
    <w:rsid w:val="005C060A"/>
    <w:rsid w:val="005C0B63"/>
    <w:rsid w:val="005C0E73"/>
    <w:rsid w:val="005C12E5"/>
    <w:rsid w:val="005C1556"/>
    <w:rsid w:val="005C250B"/>
    <w:rsid w:val="005C2ECC"/>
    <w:rsid w:val="005C376B"/>
    <w:rsid w:val="005C648C"/>
    <w:rsid w:val="005D0462"/>
    <w:rsid w:val="005D06A3"/>
    <w:rsid w:val="005D09F9"/>
    <w:rsid w:val="005D1C20"/>
    <w:rsid w:val="005D1EFA"/>
    <w:rsid w:val="005D3CDA"/>
    <w:rsid w:val="005D3E8F"/>
    <w:rsid w:val="005D449B"/>
    <w:rsid w:val="005D5421"/>
    <w:rsid w:val="005D5A0B"/>
    <w:rsid w:val="005D70C0"/>
    <w:rsid w:val="005D7277"/>
    <w:rsid w:val="005D78C6"/>
    <w:rsid w:val="005E0032"/>
    <w:rsid w:val="005E1E54"/>
    <w:rsid w:val="005E3028"/>
    <w:rsid w:val="005E40EB"/>
    <w:rsid w:val="005E4214"/>
    <w:rsid w:val="005E5392"/>
    <w:rsid w:val="005E5993"/>
    <w:rsid w:val="005E6D74"/>
    <w:rsid w:val="005E6FAE"/>
    <w:rsid w:val="005F0039"/>
    <w:rsid w:val="005F1C44"/>
    <w:rsid w:val="005F1F4C"/>
    <w:rsid w:val="005F24D0"/>
    <w:rsid w:val="005F2723"/>
    <w:rsid w:val="005F3036"/>
    <w:rsid w:val="005F39A4"/>
    <w:rsid w:val="005F3AC5"/>
    <w:rsid w:val="005F4491"/>
    <w:rsid w:val="005F68D8"/>
    <w:rsid w:val="005F730C"/>
    <w:rsid w:val="00600468"/>
    <w:rsid w:val="00600CEF"/>
    <w:rsid w:val="00603EC1"/>
    <w:rsid w:val="00604458"/>
    <w:rsid w:val="00604CE0"/>
    <w:rsid w:val="00605270"/>
    <w:rsid w:val="00605381"/>
    <w:rsid w:val="00605492"/>
    <w:rsid w:val="0060575F"/>
    <w:rsid w:val="00605A66"/>
    <w:rsid w:val="00605E55"/>
    <w:rsid w:val="00606639"/>
    <w:rsid w:val="006078AC"/>
    <w:rsid w:val="00607B21"/>
    <w:rsid w:val="0061152A"/>
    <w:rsid w:val="0061194C"/>
    <w:rsid w:val="00612F57"/>
    <w:rsid w:val="006135C1"/>
    <w:rsid w:val="00614101"/>
    <w:rsid w:val="00614280"/>
    <w:rsid w:val="00614DF3"/>
    <w:rsid w:val="00615FED"/>
    <w:rsid w:val="00620452"/>
    <w:rsid w:val="00620A76"/>
    <w:rsid w:val="006220D2"/>
    <w:rsid w:val="00622901"/>
    <w:rsid w:val="00623E04"/>
    <w:rsid w:val="006244A0"/>
    <w:rsid w:val="00624DAB"/>
    <w:rsid w:val="00626873"/>
    <w:rsid w:val="00626987"/>
    <w:rsid w:val="00627259"/>
    <w:rsid w:val="00630E10"/>
    <w:rsid w:val="00631819"/>
    <w:rsid w:val="00632710"/>
    <w:rsid w:val="00632B0D"/>
    <w:rsid w:val="0063319B"/>
    <w:rsid w:val="0063352C"/>
    <w:rsid w:val="00633F8C"/>
    <w:rsid w:val="00634B6B"/>
    <w:rsid w:val="00635896"/>
    <w:rsid w:val="006374EB"/>
    <w:rsid w:val="00640F2B"/>
    <w:rsid w:val="006425A7"/>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5F94"/>
    <w:rsid w:val="0065695F"/>
    <w:rsid w:val="00657B94"/>
    <w:rsid w:val="00660CAC"/>
    <w:rsid w:val="006617E9"/>
    <w:rsid w:val="00662463"/>
    <w:rsid w:val="00662A56"/>
    <w:rsid w:val="00663445"/>
    <w:rsid w:val="0066377B"/>
    <w:rsid w:val="00663849"/>
    <w:rsid w:val="00663EE9"/>
    <w:rsid w:val="00665429"/>
    <w:rsid w:val="0066548D"/>
    <w:rsid w:val="0066608A"/>
    <w:rsid w:val="006660DD"/>
    <w:rsid w:val="006666A4"/>
    <w:rsid w:val="00666E9D"/>
    <w:rsid w:val="006705EB"/>
    <w:rsid w:val="00671EEA"/>
    <w:rsid w:val="00673EFE"/>
    <w:rsid w:val="006742D3"/>
    <w:rsid w:val="006743DE"/>
    <w:rsid w:val="00675D6D"/>
    <w:rsid w:val="00676001"/>
    <w:rsid w:val="00676EF9"/>
    <w:rsid w:val="00677BD0"/>
    <w:rsid w:val="00680FFE"/>
    <w:rsid w:val="00681734"/>
    <w:rsid w:val="00683355"/>
    <w:rsid w:val="006858CE"/>
    <w:rsid w:val="006859FB"/>
    <w:rsid w:val="00686421"/>
    <w:rsid w:val="00686D5D"/>
    <w:rsid w:val="00686EDC"/>
    <w:rsid w:val="00686EE2"/>
    <w:rsid w:val="006876CE"/>
    <w:rsid w:val="00690271"/>
    <w:rsid w:val="00692097"/>
    <w:rsid w:val="00692CDD"/>
    <w:rsid w:val="0069314F"/>
    <w:rsid w:val="00693475"/>
    <w:rsid w:val="0069456F"/>
    <w:rsid w:val="00696118"/>
    <w:rsid w:val="006964BC"/>
    <w:rsid w:val="00696E1C"/>
    <w:rsid w:val="006A065A"/>
    <w:rsid w:val="006A18E8"/>
    <w:rsid w:val="006A2B9B"/>
    <w:rsid w:val="006A5478"/>
    <w:rsid w:val="006A60D0"/>
    <w:rsid w:val="006A6AEA"/>
    <w:rsid w:val="006A6BE7"/>
    <w:rsid w:val="006A71AB"/>
    <w:rsid w:val="006A77E1"/>
    <w:rsid w:val="006B0545"/>
    <w:rsid w:val="006B0EA2"/>
    <w:rsid w:val="006B1B19"/>
    <w:rsid w:val="006B1BFD"/>
    <w:rsid w:val="006B2752"/>
    <w:rsid w:val="006B3859"/>
    <w:rsid w:val="006B41B2"/>
    <w:rsid w:val="006B5699"/>
    <w:rsid w:val="006B5E42"/>
    <w:rsid w:val="006B7786"/>
    <w:rsid w:val="006B7B8F"/>
    <w:rsid w:val="006B7BE9"/>
    <w:rsid w:val="006C1653"/>
    <w:rsid w:val="006C1970"/>
    <w:rsid w:val="006C2221"/>
    <w:rsid w:val="006C3D2D"/>
    <w:rsid w:val="006C47D5"/>
    <w:rsid w:val="006C5217"/>
    <w:rsid w:val="006C53B4"/>
    <w:rsid w:val="006C665A"/>
    <w:rsid w:val="006C6A72"/>
    <w:rsid w:val="006C6FB0"/>
    <w:rsid w:val="006C7F93"/>
    <w:rsid w:val="006D0686"/>
    <w:rsid w:val="006D18A9"/>
    <w:rsid w:val="006D3083"/>
    <w:rsid w:val="006D340A"/>
    <w:rsid w:val="006D49F2"/>
    <w:rsid w:val="006D6867"/>
    <w:rsid w:val="006D7BA2"/>
    <w:rsid w:val="006E43C8"/>
    <w:rsid w:val="006E5360"/>
    <w:rsid w:val="006F004B"/>
    <w:rsid w:val="006F0EAA"/>
    <w:rsid w:val="006F29CF"/>
    <w:rsid w:val="006F4749"/>
    <w:rsid w:val="007018FF"/>
    <w:rsid w:val="00701BAB"/>
    <w:rsid w:val="00702633"/>
    <w:rsid w:val="007029DC"/>
    <w:rsid w:val="007035A9"/>
    <w:rsid w:val="00706EBF"/>
    <w:rsid w:val="00711245"/>
    <w:rsid w:val="0071162C"/>
    <w:rsid w:val="00714957"/>
    <w:rsid w:val="00714B46"/>
    <w:rsid w:val="00715056"/>
    <w:rsid w:val="0071686D"/>
    <w:rsid w:val="00716ADA"/>
    <w:rsid w:val="007171C5"/>
    <w:rsid w:val="00720FD0"/>
    <w:rsid w:val="007216AB"/>
    <w:rsid w:val="007221A5"/>
    <w:rsid w:val="00722251"/>
    <w:rsid w:val="00724187"/>
    <w:rsid w:val="00724657"/>
    <w:rsid w:val="00724E17"/>
    <w:rsid w:val="00725E19"/>
    <w:rsid w:val="00725E28"/>
    <w:rsid w:val="0072669D"/>
    <w:rsid w:val="00727F2B"/>
    <w:rsid w:val="00727FCE"/>
    <w:rsid w:val="007310CE"/>
    <w:rsid w:val="007313B4"/>
    <w:rsid w:val="007317F3"/>
    <w:rsid w:val="00732E6A"/>
    <w:rsid w:val="007332A6"/>
    <w:rsid w:val="007332B3"/>
    <w:rsid w:val="007343A8"/>
    <w:rsid w:val="00734505"/>
    <w:rsid w:val="0073477E"/>
    <w:rsid w:val="007400DC"/>
    <w:rsid w:val="00741043"/>
    <w:rsid w:val="007418B6"/>
    <w:rsid w:val="0074250B"/>
    <w:rsid w:val="00743F91"/>
    <w:rsid w:val="007441B1"/>
    <w:rsid w:val="00744BB0"/>
    <w:rsid w:val="00745649"/>
    <w:rsid w:val="00745A8C"/>
    <w:rsid w:val="00745E7D"/>
    <w:rsid w:val="00747AAE"/>
    <w:rsid w:val="00751523"/>
    <w:rsid w:val="0075268E"/>
    <w:rsid w:val="00752B2C"/>
    <w:rsid w:val="00753646"/>
    <w:rsid w:val="00753BB1"/>
    <w:rsid w:val="0075425D"/>
    <w:rsid w:val="0075486B"/>
    <w:rsid w:val="00756937"/>
    <w:rsid w:val="00757007"/>
    <w:rsid w:val="00757807"/>
    <w:rsid w:val="00757AC4"/>
    <w:rsid w:val="00760348"/>
    <w:rsid w:val="007604FD"/>
    <w:rsid w:val="00761740"/>
    <w:rsid w:val="00761850"/>
    <w:rsid w:val="00761F32"/>
    <w:rsid w:val="007631DF"/>
    <w:rsid w:val="00764970"/>
    <w:rsid w:val="007664EF"/>
    <w:rsid w:val="0076666A"/>
    <w:rsid w:val="00767D7E"/>
    <w:rsid w:val="00770C90"/>
    <w:rsid w:val="00770D61"/>
    <w:rsid w:val="0077158F"/>
    <w:rsid w:val="00771BA2"/>
    <w:rsid w:val="007756FE"/>
    <w:rsid w:val="00775FE7"/>
    <w:rsid w:val="007761C7"/>
    <w:rsid w:val="007767A3"/>
    <w:rsid w:val="00777931"/>
    <w:rsid w:val="00777F8C"/>
    <w:rsid w:val="007815A2"/>
    <w:rsid w:val="00781733"/>
    <w:rsid w:val="00781B78"/>
    <w:rsid w:val="00781F51"/>
    <w:rsid w:val="00782759"/>
    <w:rsid w:val="007830AB"/>
    <w:rsid w:val="007843E0"/>
    <w:rsid w:val="00784D3E"/>
    <w:rsid w:val="00784E41"/>
    <w:rsid w:val="00785CC0"/>
    <w:rsid w:val="00786186"/>
    <w:rsid w:val="00786D59"/>
    <w:rsid w:val="007908E1"/>
    <w:rsid w:val="0079128A"/>
    <w:rsid w:val="00791A26"/>
    <w:rsid w:val="00792A47"/>
    <w:rsid w:val="0079342A"/>
    <w:rsid w:val="00793B81"/>
    <w:rsid w:val="0079500A"/>
    <w:rsid w:val="00795983"/>
    <w:rsid w:val="00796075"/>
    <w:rsid w:val="00796495"/>
    <w:rsid w:val="0079731B"/>
    <w:rsid w:val="007A06FD"/>
    <w:rsid w:val="007A0854"/>
    <w:rsid w:val="007A239B"/>
    <w:rsid w:val="007A241C"/>
    <w:rsid w:val="007A3571"/>
    <w:rsid w:val="007A4AEB"/>
    <w:rsid w:val="007A4B43"/>
    <w:rsid w:val="007A596D"/>
    <w:rsid w:val="007A5BE2"/>
    <w:rsid w:val="007A6138"/>
    <w:rsid w:val="007A62FE"/>
    <w:rsid w:val="007B1783"/>
    <w:rsid w:val="007B1D20"/>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6A7E"/>
    <w:rsid w:val="007C70F4"/>
    <w:rsid w:val="007D0350"/>
    <w:rsid w:val="007D09BC"/>
    <w:rsid w:val="007D0C6A"/>
    <w:rsid w:val="007D144D"/>
    <w:rsid w:val="007D2646"/>
    <w:rsid w:val="007D3B23"/>
    <w:rsid w:val="007D3C87"/>
    <w:rsid w:val="007D3C94"/>
    <w:rsid w:val="007D43BF"/>
    <w:rsid w:val="007D7EA6"/>
    <w:rsid w:val="007D7FD9"/>
    <w:rsid w:val="007E0B3C"/>
    <w:rsid w:val="007E3F6A"/>
    <w:rsid w:val="007E4698"/>
    <w:rsid w:val="007E51C6"/>
    <w:rsid w:val="007E54AD"/>
    <w:rsid w:val="007E61BE"/>
    <w:rsid w:val="007E66D6"/>
    <w:rsid w:val="007E6D6B"/>
    <w:rsid w:val="007E7AFC"/>
    <w:rsid w:val="007E7B12"/>
    <w:rsid w:val="007F0DBE"/>
    <w:rsid w:val="007F1F02"/>
    <w:rsid w:val="007F37FC"/>
    <w:rsid w:val="007F4A52"/>
    <w:rsid w:val="007F4CFA"/>
    <w:rsid w:val="007F52B9"/>
    <w:rsid w:val="007F63E9"/>
    <w:rsid w:val="007F7950"/>
    <w:rsid w:val="00800E6E"/>
    <w:rsid w:val="00802D7A"/>
    <w:rsid w:val="00804743"/>
    <w:rsid w:val="00805C2C"/>
    <w:rsid w:val="0080728D"/>
    <w:rsid w:val="00807777"/>
    <w:rsid w:val="00810B03"/>
    <w:rsid w:val="00812F42"/>
    <w:rsid w:val="00814559"/>
    <w:rsid w:val="0081660E"/>
    <w:rsid w:val="00817185"/>
    <w:rsid w:val="00817A6E"/>
    <w:rsid w:val="008205C3"/>
    <w:rsid w:val="008206A3"/>
    <w:rsid w:val="00821C9B"/>
    <w:rsid w:val="008227B2"/>
    <w:rsid w:val="008233BF"/>
    <w:rsid w:val="00823C33"/>
    <w:rsid w:val="008245D9"/>
    <w:rsid w:val="00825538"/>
    <w:rsid w:val="00826F51"/>
    <w:rsid w:val="008275E5"/>
    <w:rsid w:val="00830183"/>
    <w:rsid w:val="008307A3"/>
    <w:rsid w:val="00830C79"/>
    <w:rsid w:val="00831214"/>
    <w:rsid w:val="008314F6"/>
    <w:rsid w:val="00831C71"/>
    <w:rsid w:val="00831E1B"/>
    <w:rsid w:val="00832660"/>
    <w:rsid w:val="00832F82"/>
    <w:rsid w:val="008333F8"/>
    <w:rsid w:val="008337A2"/>
    <w:rsid w:val="008346BB"/>
    <w:rsid w:val="00834AD1"/>
    <w:rsid w:val="00834DA4"/>
    <w:rsid w:val="00836C54"/>
    <w:rsid w:val="00837982"/>
    <w:rsid w:val="008379BC"/>
    <w:rsid w:val="00840383"/>
    <w:rsid w:val="0084099A"/>
    <w:rsid w:val="00841403"/>
    <w:rsid w:val="008428E7"/>
    <w:rsid w:val="00842C57"/>
    <w:rsid w:val="008442BB"/>
    <w:rsid w:val="0084442B"/>
    <w:rsid w:val="00844A52"/>
    <w:rsid w:val="008450A2"/>
    <w:rsid w:val="00845594"/>
    <w:rsid w:val="00845D97"/>
    <w:rsid w:val="0084604E"/>
    <w:rsid w:val="00847044"/>
    <w:rsid w:val="00851A27"/>
    <w:rsid w:val="00851C38"/>
    <w:rsid w:val="0085272F"/>
    <w:rsid w:val="00855C3E"/>
    <w:rsid w:val="00856971"/>
    <w:rsid w:val="00861E76"/>
    <w:rsid w:val="00862932"/>
    <w:rsid w:val="008633DC"/>
    <w:rsid w:val="00863E6C"/>
    <w:rsid w:val="00864F88"/>
    <w:rsid w:val="0086580B"/>
    <w:rsid w:val="00865C3D"/>
    <w:rsid w:val="008661F5"/>
    <w:rsid w:val="00866222"/>
    <w:rsid w:val="0086660D"/>
    <w:rsid w:val="0086668B"/>
    <w:rsid w:val="0086790A"/>
    <w:rsid w:val="00867D2C"/>
    <w:rsid w:val="0087072A"/>
    <w:rsid w:val="00873B27"/>
    <w:rsid w:val="00875751"/>
    <w:rsid w:val="0087623A"/>
    <w:rsid w:val="0087667D"/>
    <w:rsid w:val="008769EF"/>
    <w:rsid w:val="0088040C"/>
    <w:rsid w:val="00880FE1"/>
    <w:rsid w:val="00882A5C"/>
    <w:rsid w:val="00883579"/>
    <w:rsid w:val="00884FD7"/>
    <w:rsid w:val="0088575D"/>
    <w:rsid w:val="00886991"/>
    <w:rsid w:val="00886E8C"/>
    <w:rsid w:val="00892D29"/>
    <w:rsid w:val="008930A5"/>
    <w:rsid w:val="00893311"/>
    <w:rsid w:val="008934D4"/>
    <w:rsid w:val="008940F6"/>
    <w:rsid w:val="008948CB"/>
    <w:rsid w:val="008949A4"/>
    <w:rsid w:val="008949D6"/>
    <w:rsid w:val="00895703"/>
    <w:rsid w:val="008966AB"/>
    <w:rsid w:val="008A0448"/>
    <w:rsid w:val="008A2177"/>
    <w:rsid w:val="008A2213"/>
    <w:rsid w:val="008A22B4"/>
    <w:rsid w:val="008A3D2D"/>
    <w:rsid w:val="008A5B4C"/>
    <w:rsid w:val="008B0C89"/>
    <w:rsid w:val="008B1511"/>
    <w:rsid w:val="008B15F7"/>
    <w:rsid w:val="008B25C7"/>
    <w:rsid w:val="008B3AD3"/>
    <w:rsid w:val="008B3E7A"/>
    <w:rsid w:val="008B438A"/>
    <w:rsid w:val="008B49FC"/>
    <w:rsid w:val="008B4E30"/>
    <w:rsid w:val="008B52D0"/>
    <w:rsid w:val="008C069E"/>
    <w:rsid w:val="008C0EEA"/>
    <w:rsid w:val="008C17AB"/>
    <w:rsid w:val="008C219C"/>
    <w:rsid w:val="008C366E"/>
    <w:rsid w:val="008C43DD"/>
    <w:rsid w:val="008C4FD9"/>
    <w:rsid w:val="008C689A"/>
    <w:rsid w:val="008D12F3"/>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41AB"/>
    <w:rsid w:val="008F5AF7"/>
    <w:rsid w:val="008F6E65"/>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5CC"/>
    <w:rsid w:val="00906985"/>
    <w:rsid w:val="00911A47"/>
    <w:rsid w:val="00911C5F"/>
    <w:rsid w:val="00912145"/>
    <w:rsid w:val="0091407A"/>
    <w:rsid w:val="00914149"/>
    <w:rsid w:val="00917920"/>
    <w:rsid w:val="00917BCC"/>
    <w:rsid w:val="00917F51"/>
    <w:rsid w:val="009208A1"/>
    <w:rsid w:val="009212FC"/>
    <w:rsid w:val="009240AD"/>
    <w:rsid w:val="00924287"/>
    <w:rsid w:val="0092480E"/>
    <w:rsid w:val="009250A8"/>
    <w:rsid w:val="009253C6"/>
    <w:rsid w:val="00926F3D"/>
    <w:rsid w:val="00930FB1"/>
    <w:rsid w:val="009315ED"/>
    <w:rsid w:val="0093173D"/>
    <w:rsid w:val="00932300"/>
    <w:rsid w:val="009334BD"/>
    <w:rsid w:val="00933BEF"/>
    <w:rsid w:val="00934677"/>
    <w:rsid w:val="009350DE"/>
    <w:rsid w:val="0093560F"/>
    <w:rsid w:val="009366EF"/>
    <w:rsid w:val="009369CB"/>
    <w:rsid w:val="00936C53"/>
    <w:rsid w:val="00936F70"/>
    <w:rsid w:val="00936FFB"/>
    <w:rsid w:val="0093754F"/>
    <w:rsid w:val="00937683"/>
    <w:rsid w:val="0094017C"/>
    <w:rsid w:val="00940472"/>
    <w:rsid w:val="00941F70"/>
    <w:rsid w:val="00942780"/>
    <w:rsid w:val="00942FDB"/>
    <w:rsid w:val="00943439"/>
    <w:rsid w:val="00944CC1"/>
    <w:rsid w:val="009454A0"/>
    <w:rsid w:val="009458CF"/>
    <w:rsid w:val="009463F2"/>
    <w:rsid w:val="00946734"/>
    <w:rsid w:val="00950508"/>
    <w:rsid w:val="00950678"/>
    <w:rsid w:val="0095156B"/>
    <w:rsid w:val="0095158D"/>
    <w:rsid w:val="00951A53"/>
    <w:rsid w:val="00953834"/>
    <w:rsid w:val="009611A2"/>
    <w:rsid w:val="009637EC"/>
    <w:rsid w:val="009645A6"/>
    <w:rsid w:val="0096476A"/>
    <w:rsid w:val="009649F9"/>
    <w:rsid w:val="00965722"/>
    <w:rsid w:val="00966FE0"/>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0BD8"/>
    <w:rsid w:val="00992D56"/>
    <w:rsid w:val="0099339E"/>
    <w:rsid w:val="00994E44"/>
    <w:rsid w:val="00995031"/>
    <w:rsid w:val="00995273"/>
    <w:rsid w:val="00996864"/>
    <w:rsid w:val="00996E98"/>
    <w:rsid w:val="0099703F"/>
    <w:rsid w:val="00997099"/>
    <w:rsid w:val="00997671"/>
    <w:rsid w:val="009977CC"/>
    <w:rsid w:val="00997EA4"/>
    <w:rsid w:val="009A530C"/>
    <w:rsid w:val="009A61ED"/>
    <w:rsid w:val="009A7919"/>
    <w:rsid w:val="009B400C"/>
    <w:rsid w:val="009B49A8"/>
    <w:rsid w:val="009B69F4"/>
    <w:rsid w:val="009C0162"/>
    <w:rsid w:val="009C0BBF"/>
    <w:rsid w:val="009C1676"/>
    <w:rsid w:val="009C2883"/>
    <w:rsid w:val="009C2D95"/>
    <w:rsid w:val="009C342C"/>
    <w:rsid w:val="009C4013"/>
    <w:rsid w:val="009C4F83"/>
    <w:rsid w:val="009C5A52"/>
    <w:rsid w:val="009C61CC"/>
    <w:rsid w:val="009D013C"/>
    <w:rsid w:val="009D026B"/>
    <w:rsid w:val="009D150E"/>
    <w:rsid w:val="009D18EF"/>
    <w:rsid w:val="009D19D2"/>
    <w:rsid w:val="009D2398"/>
    <w:rsid w:val="009D2611"/>
    <w:rsid w:val="009D2678"/>
    <w:rsid w:val="009D2BD5"/>
    <w:rsid w:val="009D2C92"/>
    <w:rsid w:val="009D3572"/>
    <w:rsid w:val="009D3F79"/>
    <w:rsid w:val="009D536F"/>
    <w:rsid w:val="009D7409"/>
    <w:rsid w:val="009D7972"/>
    <w:rsid w:val="009E0174"/>
    <w:rsid w:val="009E09EF"/>
    <w:rsid w:val="009E11C2"/>
    <w:rsid w:val="009E178C"/>
    <w:rsid w:val="009E2485"/>
    <w:rsid w:val="009E36F9"/>
    <w:rsid w:val="009E3B3E"/>
    <w:rsid w:val="009E6246"/>
    <w:rsid w:val="009E6F06"/>
    <w:rsid w:val="009F06AE"/>
    <w:rsid w:val="009F06F5"/>
    <w:rsid w:val="009F1ADE"/>
    <w:rsid w:val="009F20C7"/>
    <w:rsid w:val="009F24B8"/>
    <w:rsid w:val="009F33E5"/>
    <w:rsid w:val="009F3F77"/>
    <w:rsid w:val="009F4580"/>
    <w:rsid w:val="009F4EC4"/>
    <w:rsid w:val="009F6037"/>
    <w:rsid w:val="009F61E6"/>
    <w:rsid w:val="009F6762"/>
    <w:rsid w:val="009F6825"/>
    <w:rsid w:val="009F68EC"/>
    <w:rsid w:val="00A0074F"/>
    <w:rsid w:val="00A00E2E"/>
    <w:rsid w:val="00A01D09"/>
    <w:rsid w:val="00A029D4"/>
    <w:rsid w:val="00A03141"/>
    <w:rsid w:val="00A0343C"/>
    <w:rsid w:val="00A0389D"/>
    <w:rsid w:val="00A04041"/>
    <w:rsid w:val="00A04253"/>
    <w:rsid w:val="00A04E95"/>
    <w:rsid w:val="00A052EA"/>
    <w:rsid w:val="00A063E7"/>
    <w:rsid w:val="00A0662A"/>
    <w:rsid w:val="00A07B27"/>
    <w:rsid w:val="00A112C1"/>
    <w:rsid w:val="00A1293C"/>
    <w:rsid w:val="00A12CCD"/>
    <w:rsid w:val="00A138F0"/>
    <w:rsid w:val="00A14766"/>
    <w:rsid w:val="00A16790"/>
    <w:rsid w:val="00A17721"/>
    <w:rsid w:val="00A17DA0"/>
    <w:rsid w:val="00A200AE"/>
    <w:rsid w:val="00A20B52"/>
    <w:rsid w:val="00A21B1D"/>
    <w:rsid w:val="00A21DD6"/>
    <w:rsid w:val="00A21E0D"/>
    <w:rsid w:val="00A22162"/>
    <w:rsid w:val="00A230CE"/>
    <w:rsid w:val="00A23F2B"/>
    <w:rsid w:val="00A24EC6"/>
    <w:rsid w:val="00A2715B"/>
    <w:rsid w:val="00A27B12"/>
    <w:rsid w:val="00A30032"/>
    <w:rsid w:val="00A30626"/>
    <w:rsid w:val="00A3077B"/>
    <w:rsid w:val="00A31C6B"/>
    <w:rsid w:val="00A33BFD"/>
    <w:rsid w:val="00A35EC9"/>
    <w:rsid w:val="00A36BB7"/>
    <w:rsid w:val="00A41A13"/>
    <w:rsid w:val="00A41E7E"/>
    <w:rsid w:val="00A43766"/>
    <w:rsid w:val="00A4492E"/>
    <w:rsid w:val="00A4701D"/>
    <w:rsid w:val="00A47474"/>
    <w:rsid w:val="00A47E17"/>
    <w:rsid w:val="00A50EE8"/>
    <w:rsid w:val="00A518BA"/>
    <w:rsid w:val="00A5236B"/>
    <w:rsid w:val="00A546C9"/>
    <w:rsid w:val="00A55C96"/>
    <w:rsid w:val="00A57C9C"/>
    <w:rsid w:val="00A57DB2"/>
    <w:rsid w:val="00A60022"/>
    <w:rsid w:val="00A609A2"/>
    <w:rsid w:val="00A616FC"/>
    <w:rsid w:val="00A61B36"/>
    <w:rsid w:val="00A61C0F"/>
    <w:rsid w:val="00A61C53"/>
    <w:rsid w:val="00A623B5"/>
    <w:rsid w:val="00A62BDD"/>
    <w:rsid w:val="00A633DF"/>
    <w:rsid w:val="00A63818"/>
    <w:rsid w:val="00A63F9F"/>
    <w:rsid w:val="00A64880"/>
    <w:rsid w:val="00A66BDE"/>
    <w:rsid w:val="00A6742F"/>
    <w:rsid w:val="00A67855"/>
    <w:rsid w:val="00A67E83"/>
    <w:rsid w:val="00A67F92"/>
    <w:rsid w:val="00A70714"/>
    <w:rsid w:val="00A7274D"/>
    <w:rsid w:val="00A73421"/>
    <w:rsid w:val="00A7346D"/>
    <w:rsid w:val="00A73831"/>
    <w:rsid w:val="00A74781"/>
    <w:rsid w:val="00A767D5"/>
    <w:rsid w:val="00A7712C"/>
    <w:rsid w:val="00A77285"/>
    <w:rsid w:val="00A77785"/>
    <w:rsid w:val="00A77E46"/>
    <w:rsid w:val="00A77F56"/>
    <w:rsid w:val="00A8038C"/>
    <w:rsid w:val="00A803F6"/>
    <w:rsid w:val="00A81519"/>
    <w:rsid w:val="00A8321E"/>
    <w:rsid w:val="00A84D98"/>
    <w:rsid w:val="00A856CB"/>
    <w:rsid w:val="00A87865"/>
    <w:rsid w:val="00A8792C"/>
    <w:rsid w:val="00A91832"/>
    <w:rsid w:val="00A91EAB"/>
    <w:rsid w:val="00A92A1A"/>
    <w:rsid w:val="00A92A57"/>
    <w:rsid w:val="00A932A0"/>
    <w:rsid w:val="00A93BD9"/>
    <w:rsid w:val="00A9400E"/>
    <w:rsid w:val="00A96430"/>
    <w:rsid w:val="00A97299"/>
    <w:rsid w:val="00AA01F7"/>
    <w:rsid w:val="00AA05CD"/>
    <w:rsid w:val="00AA0D3A"/>
    <w:rsid w:val="00AA0D3B"/>
    <w:rsid w:val="00AA12BD"/>
    <w:rsid w:val="00AA1A42"/>
    <w:rsid w:val="00AA3DAC"/>
    <w:rsid w:val="00AA3DB1"/>
    <w:rsid w:val="00AA4F9A"/>
    <w:rsid w:val="00AA509C"/>
    <w:rsid w:val="00AA655C"/>
    <w:rsid w:val="00AA7FA5"/>
    <w:rsid w:val="00AB0974"/>
    <w:rsid w:val="00AB0B2E"/>
    <w:rsid w:val="00AB1548"/>
    <w:rsid w:val="00AB2A9A"/>
    <w:rsid w:val="00AB3E8E"/>
    <w:rsid w:val="00AB4526"/>
    <w:rsid w:val="00AB4BBF"/>
    <w:rsid w:val="00AB524B"/>
    <w:rsid w:val="00AB59D0"/>
    <w:rsid w:val="00AB5ABB"/>
    <w:rsid w:val="00AB65E8"/>
    <w:rsid w:val="00AB6D89"/>
    <w:rsid w:val="00AC0C18"/>
    <w:rsid w:val="00AC1E32"/>
    <w:rsid w:val="00AC27EF"/>
    <w:rsid w:val="00AC3440"/>
    <w:rsid w:val="00AC44B6"/>
    <w:rsid w:val="00AC54DC"/>
    <w:rsid w:val="00AC5771"/>
    <w:rsid w:val="00AC67A4"/>
    <w:rsid w:val="00AC7FF1"/>
    <w:rsid w:val="00AD0372"/>
    <w:rsid w:val="00AD0A74"/>
    <w:rsid w:val="00AD10A8"/>
    <w:rsid w:val="00AD13B2"/>
    <w:rsid w:val="00AD5EEE"/>
    <w:rsid w:val="00AD6C97"/>
    <w:rsid w:val="00AD7051"/>
    <w:rsid w:val="00AD71B9"/>
    <w:rsid w:val="00AD75CD"/>
    <w:rsid w:val="00AE03ED"/>
    <w:rsid w:val="00AE0B9A"/>
    <w:rsid w:val="00AE1786"/>
    <w:rsid w:val="00AE1948"/>
    <w:rsid w:val="00AE2DEA"/>
    <w:rsid w:val="00AE37D1"/>
    <w:rsid w:val="00AE4CE6"/>
    <w:rsid w:val="00AE5037"/>
    <w:rsid w:val="00AE67F8"/>
    <w:rsid w:val="00AF0B1C"/>
    <w:rsid w:val="00AF10E8"/>
    <w:rsid w:val="00AF2E2B"/>
    <w:rsid w:val="00AF34CA"/>
    <w:rsid w:val="00AF35E9"/>
    <w:rsid w:val="00AF6A84"/>
    <w:rsid w:val="00AF7EA8"/>
    <w:rsid w:val="00B0042D"/>
    <w:rsid w:val="00B00D61"/>
    <w:rsid w:val="00B022CA"/>
    <w:rsid w:val="00B02382"/>
    <w:rsid w:val="00B02A1B"/>
    <w:rsid w:val="00B03462"/>
    <w:rsid w:val="00B05121"/>
    <w:rsid w:val="00B05C88"/>
    <w:rsid w:val="00B116F4"/>
    <w:rsid w:val="00B13AED"/>
    <w:rsid w:val="00B14B91"/>
    <w:rsid w:val="00B156B0"/>
    <w:rsid w:val="00B16869"/>
    <w:rsid w:val="00B17797"/>
    <w:rsid w:val="00B20726"/>
    <w:rsid w:val="00B21A71"/>
    <w:rsid w:val="00B221F3"/>
    <w:rsid w:val="00B22439"/>
    <w:rsid w:val="00B22830"/>
    <w:rsid w:val="00B230C1"/>
    <w:rsid w:val="00B24882"/>
    <w:rsid w:val="00B24FBE"/>
    <w:rsid w:val="00B253A8"/>
    <w:rsid w:val="00B259DC"/>
    <w:rsid w:val="00B267C5"/>
    <w:rsid w:val="00B27000"/>
    <w:rsid w:val="00B310BB"/>
    <w:rsid w:val="00B316CD"/>
    <w:rsid w:val="00B31A91"/>
    <w:rsid w:val="00B31CE9"/>
    <w:rsid w:val="00B3309F"/>
    <w:rsid w:val="00B33994"/>
    <w:rsid w:val="00B345E4"/>
    <w:rsid w:val="00B34BB2"/>
    <w:rsid w:val="00B352B8"/>
    <w:rsid w:val="00B35B55"/>
    <w:rsid w:val="00B35C42"/>
    <w:rsid w:val="00B37E17"/>
    <w:rsid w:val="00B40463"/>
    <w:rsid w:val="00B40AF0"/>
    <w:rsid w:val="00B41132"/>
    <w:rsid w:val="00B41B42"/>
    <w:rsid w:val="00B4376E"/>
    <w:rsid w:val="00B45E59"/>
    <w:rsid w:val="00B507EE"/>
    <w:rsid w:val="00B50BC3"/>
    <w:rsid w:val="00B50E90"/>
    <w:rsid w:val="00B51C26"/>
    <w:rsid w:val="00B51C34"/>
    <w:rsid w:val="00B51CD5"/>
    <w:rsid w:val="00B52921"/>
    <w:rsid w:val="00B55562"/>
    <w:rsid w:val="00B55588"/>
    <w:rsid w:val="00B55A0D"/>
    <w:rsid w:val="00B5637F"/>
    <w:rsid w:val="00B56AC2"/>
    <w:rsid w:val="00B57806"/>
    <w:rsid w:val="00B610BB"/>
    <w:rsid w:val="00B644A2"/>
    <w:rsid w:val="00B64BBE"/>
    <w:rsid w:val="00B65525"/>
    <w:rsid w:val="00B658FC"/>
    <w:rsid w:val="00B65AA7"/>
    <w:rsid w:val="00B67573"/>
    <w:rsid w:val="00B701F1"/>
    <w:rsid w:val="00B705DE"/>
    <w:rsid w:val="00B723D3"/>
    <w:rsid w:val="00B73824"/>
    <w:rsid w:val="00B73F22"/>
    <w:rsid w:val="00B741DF"/>
    <w:rsid w:val="00B752DF"/>
    <w:rsid w:val="00B75447"/>
    <w:rsid w:val="00B75A83"/>
    <w:rsid w:val="00B762F6"/>
    <w:rsid w:val="00B76595"/>
    <w:rsid w:val="00B808AF"/>
    <w:rsid w:val="00B80986"/>
    <w:rsid w:val="00B81FB4"/>
    <w:rsid w:val="00B83938"/>
    <w:rsid w:val="00B83994"/>
    <w:rsid w:val="00B83A26"/>
    <w:rsid w:val="00B8550C"/>
    <w:rsid w:val="00B87BED"/>
    <w:rsid w:val="00B9137F"/>
    <w:rsid w:val="00B919B9"/>
    <w:rsid w:val="00B92004"/>
    <w:rsid w:val="00B92324"/>
    <w:rsid w:val="00B9235C"/>
    <w:rsid w:val="00B933A3"/>
    <w:rsid w:val="00B93E5C"/>
    <w:rsid w:val="00B9522F"/>
    <w:rsid w:val="00B95747"/>
    <w:rsid w:val="00B96C82"/>
    <w:rsid w:val="00B97E64"/>
    <w:rsid w:val="00BA24C6"/>
    <w:rsid w:val="00BA3084"/>
    <w:rsid w:val="00BA3207"/>
    <w:rsid w:val="00BA337C"/>
    <w:rsid w:val="00BA5722"/>
    <w:rsid w:val="00BA59C3"/>
    <w:rsid w:val="00BA6A8C"/>
    <w:rsid w:val="00BB0C96"/>
    <w:rsid w:val="00BB2BD7"/>
    <w:rsid w:val="00BB3DDF"/>
    <w:rsid w:val="00BB413C"/>
    <w:rsid w:val="00BB7250"/>
    <w:rsid w:val="00BB74CB"/>
    <w:rsid w:val="00BC0470"/>
    <w:rsid w:val="00BC087C"/>
    <w:rsid w:val="00BC0DC7"/>
    <w:rsid w:val="00BC1F34"/>
    <w:rsid w:val="00BC23CF"/>
    <w:rsid w:val="00BC2F58"/>
    <w:rsid w:val="00BC30F8"/>
    <w:rsid w:val="00BC33CD"/>
    <w:rsid w:val="00BC4108"/>
    <w:rsid w:val="00BC42EE"/>
    <w:rsid w:val="00BC5237"/>
    <w:rsid w:val="00BC6CE7"/>
    <w:rsid w:val="00BC724A"/>
    <w:rsid w:val="00BC745A"/>
    <w:rsid w:val="00BD0E83"/>
    <w:rsid w:val="00BD1D50"/>
    <w:rsid w:val="00BD4669"/>
    <w:rsid w:val="00BD48F4"/>
    <w:rsid w:val="00BD6110"/>
    <w:rsid w:val="00BD6177"/>
    <w:rsid w:val="00BD6D7C"/>
    <w:rsid w:val="00BD790C"/>
    <w:rsid w:val="00BE1C60"/>
    <w:rsid w:val="00BE2B91"/>
    <w:rsid w:val="00BE4242"/>
    <w:rsid w:val="00BE6526"/>
    <w:rsid w:val="00BF0172"/>
    <w:rsid w:val="00BF0861"/>
    <w:rsid w:val="00BF095A"/>
    <w:rsid w:val="00BF0F96"/>
    <w:rsid w:val="00BF2A68"/>
    <w:rsid w:val="00BF36C5"/>
    <w:rsid w:val="00BF5789"/>
    <w:rsid w:val="00BF58FC"/>
    <w:rsid w:val="00BF5A05"/>
    <w:rsid w:val="00BF5FC2"/>
    <w:rsid w:val="00C00111"/>
    <w:rsid w:val="00C00E56"/>
    <w:rsid w:val="00C01E64"/>
    <w:rsid w:val="00C02208"/>
    <w:rsid w:val="00C023F2"/>
    <w:rsid w:val="00C0333E"/>
    <w:rsid w:val="00C03A05"/>
    <w:rsid w:val="00C04E9F"/>
    <w:rsid w:val="00C0535E"/>
    <w:rsid w:val="00C0756B"/>
    <w:rsid w:val="00C11A23"/>
    <w:rsid w:val="00C11AD1"/>
    <w:rsid w:val="00C125E9"/>
    <w:rsid w:val="00C133BF"/>
    <w:rsid w:val="00C14BF5"/>
    <w:rsid w:val="00C15BC8"/>
    <w:rsid w:val="00C16357"/>
    <w:rsid w:val="00C16862"/>
    <w:rsid w:val="00C1705E"/>
    <w:rsid w:val="00C173F8"/>
    <w:rsid w:val="00C17C07"/>
    <w:rsid w:val="00C17CDD"/>
    <w:rsid w:val="00C201DE"/>
    <w:rsid w:val="00C205FC"/>
    <w:rsid w:val="00C21108"/>
    <w:rsid w:val="00C214D3"/>
    <w:rsid w:val="00C2220B"/>
    <w:rsid w:val="00C22DD7"/>
    <w:rsid w:val="00C22EEC"/>
    <w:rsid w:val="00C236F3"/>
    <w:rsid w:val="00C247AF"/>
    <w:rsid w:val="00C258D1"/>
    <w:rsid w:val="00C2590D"/>
    <w:rsid w:val="00C25CA9"/>
    <w:rsid w:val="00C2667C"/>
    <w:rsid w:val="00C27DF9"/>
    <w:rsid w:val="00C30DB2"/>
    <w:rsid w:val="00C313D8"/>
    <w:rsid w:val="00C31B98"/>
    <w:rsid w:val="00C32CB8"/>
    <w:rsid w:val="00C340FC"/>
    <w:rsid w:val="00C349B6"/>
    <w:rsid w:val="00C358FE"/>
    <w:rsid w:val="00C35C86"/>
    <w:rsid w:val="00C36E26"/>
    <w:rsid w:val="00C373AF"/>
    <w:rsid w:val="00C37A05"/>
    <w:rsid w:val="00C40B9F"/>
    <w:rsid w:val="00C40FAC"/>
    <w:rsid w:val="00C41A71"/>
    <w:rsid w:val="00C42E91"/>
    <w:rsid w:val="00C43D97"/>
    <w:rsid w:val="00C44938"/>
    <w:rsid w:val="00C44A06"/>
    <w:rsid w:val="00C44D5B"/>
    <w:rsid w:val="00C4502F"/>
    <w:rsid w:val="00C46BC1"/>
    <w:rsid w:val="00C47EB3"/>
    <w:rsid w:val="00C5090F"/>
    <w:rsid w:val="00C5135B"/>
    <w:rsid w:val="00C5180C"/>
    <w:rsid w:val="00C52F6E"/>
    <w:rsid w:val="00C549BD"/>
    <w:rsid w:val="00C55195"/>
    <w:rsid w:val="00C60433"/>
    <w:rsid w:val="00C61A58"/>
    <w:rsid w:val="00C61D5C"/>
    <w:rsid w:val="00C6327B"/>
    <w:rsid w:val="00C63B5F"/>
    <w:rsid w:val="00C641F9"/>
    <w:rsid w:val="00C644A7"/>
    <w:rsid w:val="00C66985"/>
    <w:rsid w:val="00C67F59"/>
    <w:rsid w:val="00C70196"/>
    <w:rsid w:val="00C70CD5"/>
    <w:rsid w:val="00C70FBA"/>
    <w:rsid w:val="00C71720"/>
    <w:rsid w:val="00C71970"/>
    <w:rsid w:val="00C72A0F"/>
    <w:rsid w:val="00C73867"/>
    <w:rsid w:val="00C73CB8"/>
    <w:rsid w:val="00C74F42"/>
    <w:rsid w:val="00C76BA4"/>
    <w:rsid w:val="00C7765F"/>
    <w:rsid w:val="00C807C5"/>
    <w:rsid w:val="00C80939"/>
    <w:rsid w:val="00C81BF5"/>
    <w:rsid w:val="00C81C9B"/>
    <w:rsid w:val="00C82DBB"/>
    <w:rsid w:val="00C82E0A"/>
    <w:rsid w:val="00C82E86"/>
    <w:rsid w:val="00C832B9"/>
    <w:rsid w:val="00C837C3"/>
    <w:rsid w:val="00C84B1D"/>
    <w:rsid w:val="00C85186"/>
    <w:rsid w:val="00C857C3"/>
    <w:rsid w:val="00C867FD"/>
    <w:rsid w:val="00C90DB5"/>
    <w:rsid w:val="00C9104B"/>
    <w:rsid w:val="00C91440"/>
    <w:rsid w:val="00C91B78"/>
    <w:rsid w:val="00C91F1B"/>
    <w:rsid w:val="00C92B6D"/>
    <w:rsid w:val="00C93BFC"/>
    <w:rsid w:val="00C947DD"/>
    <w:rsid w:val="00C94A29"/>
    <w:rsid w:val="00C95281"/>
    <w:rsid w:val="00C96193"/>
    <w:rsid w:val="00C967F8"/>
    <w:rsid w:val="00CA04D4"/>
    <w:rsid w:val="00CA0AB4"/>
    <w:rsid w:val="00CA0B7D"/>
    <w:rsid w:val="00CA0E20"/>
    <w:rsid w:val="00CA1AC9"/>
    <w:rsid w:val="00CA5691"/>
    <w:rsid w:val="00CA57E7"/>
    <w:rsid w:val="00CA593A"/>
    <w:rsid w:val="00CA7241"/>
    <w:rsid w:val="00CA7844"/>
    <w:rsid w:val="00CA7C52"/>
    <w:rsid w:val="00CB1093"/>
    <w:rsid w:val="00CB11C5"/>
    <w:rsid w:val="00CB1643"/>
    <w:rsid w:val="00CB32D3"/>
    <w:rsid w:val="00CB3D35"/>
    <w:rsid w:val="00CB5036"/>
    <w:rsid w:val="00CB61A4"/>
    <w:rsid w:val="00CB716A"/>
    <w:rsid w:val="00CB7819"/>
    <w:rsid w:val="00CC08D4"/>
    <w:rsid w:val="00CC1012"/>
    <w:rsid w:val="00CC1266"/>
    <w:rsid w:val="00CC1F71"/>
    <w:rsid w:val="00CC3180"/>
    <w:rsid w:val="00CC37CE"/>
    <w:rsid w:val="00CC5A96"/>
    <w:rsid w:val="00CC5FE0"/>
    <w:rsid w:val="00CC6ACD"/>
    <w:rsid w:val="00CC7FB9"/>
    <w:rsid w:val="00CD2487"/>
    <w:rsid w:val="00CD24C5"/>
    <w:rsid w:val="00CD2512"/>
    <w:rsid w:val="00CD25C8"/>
    <w:rsid w:val="00CD356D"/>
    <w:rsid w:val="00CD40AA"/>
    <w:rsid w:val="00CD43CA"/>
    <w:rsid w:val="00CD6DF0"/>
    <w:rsid w:val="00CE02D4"/>
    <w:rsid w:val="00CE0463"/>
    <w:rsid w:val="00CE1770"/>
    <w:rsid w:val="00CE26CC"/>
    <w:rsid w:val="00CE4CFF"/>
    <w:rsid w:val="00CE5B4A"/>
    <w:rsid w:val="00CE5DDE"/>
    <w:rsid w:val="00CF01CA"/>
    <w:rsid w:val="00CF123D"/>
    <w:rsid w:val="00CF1704"/>
    <w:rsid w:val="00CF2118"/>
    <w:rsid w:val="00CF337F"/>
    <w:rsid w:val="00CF340F"/>
    <w:rsid w:val="00CF36FA"/>
    <w:rsid w:val="00CF37AE"/>
    <w:rsid w:val="00CF587E"/>
    <w:rsid w:val="00CF5BF0"/>
    <w:rsid w:val="00CF645A"/>
    <w:rsid w:val="00CF69C4"/>
    <w:rsid w:val="00CF7758"/>
    <w:rsid w:val="00D01012"/>
    <w:rsid w:val="00D01459"/>
    <w:rsid w:val="00D014A4"/>
    <w:rsid w:val="00D01622"/>
    <w:rsid w:val="00D01966"/>
    <w:rsid w:val="00D02B72"/>
    <w:rsid w:val="00D030EA"/>
    <w:rsid w:val="00D03498"/>
    <w:rsid w:val="00D03B7F"/>
    <w:rsid w:val="00D047C5"/>
    <w:rsid w:val="00D04EC0"/>
    <w:rsid w:val="00D056BC"/>
    <w:rsid w:val="00D05895"/>
    <w:rsid w:val="00D0629C"/>
    <w:rsid w:val="00D068DD"/>
    <w:rsid w:val="00D079D2"/>
    <w:rsid w:val="00D10481"/>
    <w:rsid w:val="00D10790"/>
    <w:rsid w:val="00D107C3"/>
    <w:rsid w:val="00D11224"/>
    <w:rsid w:val="00D1363D"/>
    <w:rsid w:val="00D13C4A"/>
    <w:rsid w:val="00D140EF"/>
    <w:rsid w:val="00D1416B"/>
    <w:rsid w:val="00D14502"/>
    <w:rsid w:val="00D1576D"/>
    <w:rsid w:val="00D16DE8"/>
    <w:rsid w:val="00D22B78"/>
    <w:rsid w:val="00D22DC3"/>
    <w:rsid w:val="00D233AA"/>
    <w:rsid w:val="00D25562"/>
    <w:rsid w:val="00D26BBF"/>
    <w:rsid w:val="00D27411"/>
    <w:rsid w:val="00D27787"/>
    <w:rsid w:val="00D309C9"/>
    <w:rsid w:val="00D30B89"/>
    <w:rsid w:val="00D315B2"/>
    <w:rsid w:val="00D31A91"/>
    <w:rsid w:val="00D34070"/>
    <w:rsid w:val="00D35470"/>
    <w:rsid w:val="00D3552D"/>
    <w:rsid w:val="00D357DB"/>
    <w:rsid w:val="00D36253"/>
    <w:rsid w:val="00D3640B"/>
    <w:rsid w:val="00D36F7A"/>
    <w:rsid w:val="00D37C8C"/>
    <w:rsid w:val="00D37D3C"/>
    <w:rsid w:val="00D40233"/>
    <w:rsid w:val="00D4078D"/>
    <w:rsid w:val="00D408FA"/>
    <w:rsid w:val="00D412F8"/>
    <w:rsid w:val="00D414F7"/>
    <w:rsid w:val="00D416AD"/>
    <w:rsid w:val="00D41A4A"/>
    <w:rsid w:val="00D42BEE"/>
    <w:rsid w:val="00D42CFA"/>
    <w:rsid w:val="00D44681"/>
    <w:rsid w:val="00D45006"/>
    <w:rsid w:val="00D45F07"/>
    <w:rsid w:val="00D51A7F"/>
    <w:rsid w:val="00D52152"/>
    <w:rsid w:val="00D52201"/>
    <w:rsid w:val="00D53DD8"/>
    <w:rsid w:val="00D541BD"/>
    <w:rsid w:val="00D54986"/>
    <w:rsid w:val="00D54F18"/>
    <w:rsid w:val="00D5553B"/>
    <w:rsid w:val="00D55877"/>
    <w:rsid w:val="00D55F96"/>
    <w:rsid w:val="00D568EB"/>
    <w:rsid w:val="00D57B95"/>
    <w:rsid w:val="00D60350"/>
    <w:rsid w:val="00D60B9A"/>
    <w:rsid w:val="00D60E8B"/>
    <w:rsid w:val="00D62904"/>
    <w:rsid w:val="00D638A3"/>
    <w:rsid w:val="00D63B5E"/>
    <w:rsid w:val="00D648FC"/>
    <w:rsid w:val="00D64DB4"/>
    <w:rsid w:val="00D65C9C"/>
    <w:rsid w:val="00D665D6"/>
    <w:rsid w:val="00D66F09"/>
    <w:rsid w:val="00D671CF"/>
    <w:rsid w:val="00D702ED"/>
    <w:rsid w:val="00D71879"/>
    <w:rsid w:val="00D71DD1"/>
    <w:rsid w:val="00D71E60"/>
    <w:rsid w:val="00D72069"/>
    <w:rsid w:val="00D724AF"/>
    <w:rsid w:val="00D726AC"/>
    <w:rsid w:val="00D74743"/>
    <w:rsid w:val="00D749A9"/>
    <w:rsid w:val="00D7592D"/>
    <w:rsid w:val="00D76B20"/>
    <w:rsid w:val="00D772AE"/>
    <w:rsid w:val="00D773A3"/>
    <w:rsid w:val="00D80D7F"/>
    <w:rsid w:val="00D831E8"/>
    <w:rsid w:val="00D842D3"/>
    <w:rsid w:val="00D84588"/>
    <w:rsid w:val="00D84FFA"/>
    <w:rsid w:val="00D85116"/>
    <w:rsid w:val="00D85972"/>
    <w:rsid w:val="00D8686A"/>
    <w:rsid w:val="00D86A4A"/>
    <w:rsid w:val="00D87A1C"/>
    <w:rsid w:val="00D87B58"/>
    <w:rsid w:val="00D87D30"/>
    <w:rsid w:val="00D90F0C"/>
    <w:rsid w:val="00D91158"/>
    <w:rsid w:val="00D9181E"/>
    <w:rsid w:val="00D91F2C"/>
    <w:rsid w:val="00D92145"/>
    <w:rsid w:val="00D92BF6"/>
    <w:rsid w:val="00D97261"/>
    <w:rsid w:val="00D972F0"/>
    <w:rsid w:val="00DA0F1A"/>
    <w:rsid w:val="00DA2835"/>
    <w:rsid w:val="00DA2907"/>
    <w:rsid w:val="00DA383B"/>
    <w:rsid w:val="00DA3DA4"/>
    <w:rsid w:val="00DA4596"/>
    <w:rsid w:val="00DB0CDB"/>
    <w:rsid w:val="00DB1206"/>
    <w:rsid w:val="00DB16A5"/>
    <w:rsid w:val="00DB1874"/>
    <w:rsid w:val="00DB1ACE"/>
    <w:rsid w:val="00DB27C6"/>
    <w:rsid w:val="00DB28FE"/>
    <w:rsid w:val="00DB2B7F"/>
    <w:rsid w:val="00DB53A3"/>
    <w:rsid w:val="00DB7712"/>
    <w:rsid w:val="00DC01C5"/>
    <w:rsid w:val="00DC0681"/>
    <w:rsid w:val="00DC0AF8"/>
    <w:rsid w:val="00DC1B45"/>
    <w:rsid w:val="00DC3BC5"/>
    <w:rsid w:val="00DC3F21"/>
    <w:rsid w:val="00DC4EAA"/>
    <w:rsid w:val="00DC535C"/>
    <w:rsid w:val="00DD0274"/>
    <w:rsid w:val="00DD0556"/>
    <w:rsid w:val="00DD1D31"/>
    <w:rsid w:val="00DD26EA"/>
    <w:rsid w:val="00DD446D"/>
    <w:rsid w:val="00DD5054"/>
    <w:rsid w:val="00DD6B8E"/>
    <w:rsid w:val="00DD7B2C"/>
    <w:rsid w:val="00DD7C6C"/>
    <w:rsid w:val="00DE06FB"/>
    <w:rsid w:val="00DE087F"/>
    <w:rsid w:val="00DE3AF4"/>
    <w:rsid w:val="00DE4E11"/>
    <w:rsid w:val="00DE58C3"/>
    <w:rsid w:val="00DE60F0"/>
    <w:rsid w:val="00DE7411"/>
    <w:rsid w:val="00DF0C9E"/>
    <w:rsid w:val="00DF26F5"/>
    <w:rsid w:val="00DF2F95"/>
    <w:rsid w:val="00DF370C"/>
    <w:rsid w:val="00DF37A8"/>
    <w:rsid w:val="00DF4CF9"/>
    <w:rsid w:val="00DF571A"/>
    <w:rsid w:val="00DF57AA"/>
    <w:rsid w:val="00DF7BDE"/>
    <w:rsid w:val="00DF7E49"/>
    <w:rsid w:val="00E01665"/>
    <w:rsid w:val="00E024BD"/>
    <w:rsid w:val="00E028D7"/>
    <w:rsid w:val="00E03882"/>
    <w:rsid w:val="00E068BB"/>
    <w:rsid w:val="00E06BEC"/>
    <w:rsid w:val="00E07F0D"/>
    <w:rsid w:val="00E110A7"/>
    <w:rsid w:val="00E11559"/>
    <w:rsid w:val="00E12F0A"/>
    <w:rsid w:val="00E135CF"/>
    <w:rsid w:val="00E13BB5"/>
    <w:rsid w:val="00E15502"/>
    <w:rsid w:val="00E157A1"/>
    <w:rsid w:val="00E157B0"/>
    <w:rsid w:val="00E15ADA"/>
    <w:rsid w:val="00E1645B"/>
    <w:rsid w:val="00E16609"/>
    <w:rsid w:val="00E1667B"/>
    <w:rsid w:val="00E2030E"/>
    <w:rsid w:val="00E212F8"/>
    <w:rsid w:val="00E2245A"/>
    <w:rsid w:val="00E22A3E"/>
    <w:rsid w:val="00E23753"/>
    <w:rsid w:val="00E23D22"/>
    <w:rsid w:val="00E24293"/>
    <w:rsid w:val="00E2496F"/>
    <w:rsid w:val="00E24C97"/>
    <w:rsid w:val="00E25787"/>
    <w:rsid w:val="00E260F9"/>
    <w:rsid w:val="00E27C62"/>
    <w:rsid w:val="00E27E4A"/>
    <w:rsid w:val="00E34160"/>
    <w:rsid w:val="00E35A07"/>
    <w:rsid w:val="00E35A2E"/>
    <w:rsid w:val="00E362BC"/>
    <w:rsid w:val="00E36793"/>
    <w:rsid w:val="00E36B1B"/>
    <w:rsid w:val="00E40422"/>
    <w:rsid w:val="00E40EFB"/>
    <w:rsid w:val="00E41583"/>
    <w:rsid w:val="00E427D8"/>
    <w:rsid w:val="00E428EB"/>
    <w:rsid w:val="00E42FB8"/>
    <w:rsid w:val="00E44338"/>
    <w:rsid w:val="00E443B2"/>
    <w:rsid w:val="00E44CF1"/>
    <w:rsid w:val="00E4602A"/>
    <w:rsid w:val="00E4696F"/>
    <w:rsid w:val="00E46BCD"/>
    <w:rsid w:val="00E509DF"/>
    <w:rsid w:val="00E50AF5"/>
    <w:rsid w:val="00E50B15"/>
    <w:rsid w:val="00E512C3"/>
    <w:rsid w:val="00E51AFC"/>
    <w:rsid w:val="00E51BC0"/>
    <w:rsid w:val="00E523E7"/>
    <w:rsid w:val="00E52D36"/>
    <w:rsid w:val="00E549B5"/>
    <w:rsid w:val="00E54B2F"/>
    <w:rsid w:val="00E54FC8"/>
    <w:rsid w:val="00E576F5"/>
    <w:rsid w:val="00E576F7"/>
    <w:rsid w:val="00E6033D"/>
    <w:rsid w:val="00E60627"/>
    <w:rsid w:val="00E60817"/>
    <w:rsid w:val="00E6357B"/>
    <w:rsid w:val="00E66AE0"/>
    <w:rsid w:val="00E677B7"/>
    <w:rsid w:val="00E67A1D"/>
    <w:rsid w:val="00E7076A"/>
    <w:rsid w:val="00E70C12"/>
    <w:rsid w:val="00E72BA9"/>
    <w:rsid w:val="00E731EC"/>
    <w:rsid w:val="00E733D4"/>
    <w:rsid w:val="00E738A5"/>
    <w:rsid w:val="00E74231"/>
    <w:rsid w:val="00E74753"/>
    <w:rsid w:val="00E74BB7"/>
    <w:rsid w:val="00E7585E"/>
    <w:rsid w:val="00E75DF2"/>
    <w:rsid w:val="00E76636"/>
    <w:rsid w:val="00E77026"/>
    <w:rsid w:val="00E8076F"/>
    <w:rsid w:val="00E80CE8"/>
    <w:rsid w:val="00E810D0"/>
    <w:rsid w:val="00E84B01"/>
    <w:rsid w:val="00E85944"/>
    <w:rsid w:val="00E86310"/>
    <w:rsid w:val="00E86AE8"/>
    <w:rsid w:val="00E871C8"/>
    <w:rsid w:val="00E90517"/>
    <w:rsid w:val="00E92B8D"/>
    <w:rsid w:val="00E938F8"/>
    <w:rsid w:val="00E94843"/>
    <w:rsid w:val="00E94C45"/>
    <w:rsid w:val="00E95182"/>
    <w:rsid w:val="00E96C0D"/>
    <w:rsid w:val="00E97BFF"/>
    <w:rsid w:val="00E97CD9"/>
    <w:rsid w:val="00E97D81"/>
    <w:rsid w:val="00EA0F73"/>
    <w:rsid w:val="00EA1558"/>
    <w:rsid w:val="00EA2301"/>
    <w:rsid w:val="00EA2C32"/>
    <w:rsid w:val="00EA2CA1"/>
    <w:rsid w:val="00EA31F7"/>
    <w:rsid w:val="00EA41D2"/>
    <w:rsid w:val="00EA45DF"/>
    <w:rsid w:val="00EA4F6F"/>
    <w:rsid w:val="00EA5639"/>
    <w:rsid w:val="00EA6A2B"/>
    <w:rsid w:val="00EB0057"/>
    <w:rsid w:val="00EB1BF9"/>
    <w:rsid w:val="00EB1E26"/>
    <w:rsid w:val="00EB2279"/>
    <w:rsid w:val="00EB2D72"/>
    <w:rsid w:val="00EB2E80"/>
    <w:rsid w:val="00EB325C"/>
    <w:rsid w:val="00EB36C8"/>
    <w:rsid w:val="00EB3C2A"/>
    <w:rsid w:val="00EB47D3"/>
    <w:rsid w:val="00EB540E"/>
    <w:rsid w:val="00EB63E0"/>
    <w:rsid w:val="00EB7B15"/>
    <w:rsid w:val="00EC118D"/>
    <w:rsid w:val="00EC1AC7"/>
    <w:rsid w:val="00EC24EB"/>
    <w:rsid w:val="00EC4994"/>
    <w:rsid w:val="00EC540F"/>
    <w:rsid w:val="00EC5CD6"/>
    <w:rsid w:val="00ED05E0"/>
    <w:rsid w:val="00ED0BBA"/>
    <w:rsid w:val="00ED1796"/>
    <w:rsid w:val="00ED2A2E"/>
    <w:rsid w:val="00ED3A44"/>
    <w:rsid w:val="00ED4022"/>
    <w:rsid w:val="00ED5B30"/>
    <w:rsid w:val="00ED6851"/>
    <w:rsid w:val="00ED6B62"/>
    <w:rsid w:val="00ED7211"/>
    <w:rsid w:val="00ED74A9"/>
    <w:rsid w:val="00EE3F65"/>
    <w:rsid w:val="00EE470F"/>
    <w:rsid w:val="00EE476A"/>
    <w:rsid w:val="00EE512D"/>
    <w:rsid w:val="00EE5842"/>
    <w:rsid w:val="00EE5FE4"/>
    <w:rsid w:val="00EF1169"/>
    <w:rsid w:val="00EF1C73"/>
    <w:rsid w:val="00EF2091"/>
    <w:rsid w:val="00EF2166"/>
    <w:rsid w:val="00EF400F"/>
    <w:rsid w:val="00EF4FF7"/>
    <w:rsid w:val="00EF57A2"/>
    <w:rsid w:val="00EF6097"/>
    <w:rsid w:val="00EF7D0C"/>
    <w:rsid w:val="00F00716"/>
    <w:rsid w:val="00F0279D"/>
    <w:rsid w:val="00F028B6"/>
    <w:rsid w:val="00F028F7"/>
    <w:rsid w:val="00F02CA2"/>
    <w:rsid w:val="00F03377"/>
    <w:rsid w:val="00F033CD"/>
    <w:rsid w:val="00F034DE"/>
    <w:rsid w:val="00F056BB"/>
    <w:rsid w:val="00F061E5"/>
    <w:rsid w:val="00F0790D"/>
    <w:rsid w:val="00F0796A"/>
    <w:rsid w:val="00F07973"/>
    <w:rsid w:val="00F07DC0"/>
    <w:rsid w:val="00F102A2"/>
    <w:rsid w:val="00F1181B"/>
    <w:rsid w:val="00F1186E"/>
    <w:rsid w:val="00F1314A"/>
    <w:rsid w:val="00F154DA"/>
    <w:rsid w:val="00F20C86"/>
    <w:rsid w:val="00F215EF"/>
    <w:rsid w:val="00F218C2"/>
    <w:rsid w:val="00F233C1"/>
    <w:rsid w:val="00F25438"/>
    <w:rsid w:val="00F25EEF"/>
    <w:rsid w:val="00F2611E"/>
    <w:rsid w:val="00F26C9C"/>
    <w:rsid w:val="00F26EE1"/>
    <w:rsid w:val="00F30343"/>
    <w:rsid w:val="00F3120D"/>
    <w:rsid w:val="00F315BC"/>
    <w:rsid w:val="00F32BE8"/>
    <w:rsid w:val="00F34D61"/>
    <w:rsid w:val="00F361BC"/>
    <w:rsid w:val="00F3669D"/>
    <w:rsid w:val="00F36B36"/>
    <w:rsid w:val="00F372E4"/>
    <w:rsid w:val="00F40353"/>
    <w:rsid w:val="00F4097D"/>
    <w:rsid w:val="00F40BC2"/>
    <w:rsid w:val="00F42822"/>
    <w:rsid w:val="00F428FA"/>
    <w:rsid w:val="00F43ACF"/>
    <w:rsid w:val="00F448F8"/>
    <w:rsid w:val="00F44AED"/>
    <w:rsid w:val="00F47164"/>
    <w:rsid w:val="00F509BA"/>
    <w:rsid w:val="00F5150E"/>
    <w:rsid w:val="00F51E7F"/>
    <w:rsid w:val="00F54099"/>
    <w:rsid w:val="00F558E3"/>
    <w:rsid w:val="00F55C52"/>
    <w:rsid w:val="00F56B97"/>
    <w:rsid w:val="00F57A74"/>
    <w:rsid w:val="00F60588"/>
    <w:rsid w:val="00F625D7"/>
    <w:rsid w:val="00F64CCF"/>
    <w:rsid w:val="00F64E03"/>
    <w:rsid w:val="00F658AA"/>
    <w:rsid w:val="00F6672A"/>
    <w:rsid w:val="00F67712"/>
    <w:rsid w:val="00F67790"/>
    <w:rsid w:val="00F712C4"/>
    <w:rsid w:val="00F716C8"/>
    <w:rsid w:val="00F718A0"/>
    <w:rsid w:val="00F71C26"/>
    <w:rsid w:val="00F7357E"/>
    <w:rsid w:val="00F73F3E"/>
    <w:rsid w:val="00F7567F"/>
    <w:rsid w:val="00F769BA"/>
    <w:rsid w:val="00F7752C"/>
    <w:rsid w:val="00F80E6D"/>
    <w:rsid w:val="00F817AE"/>
    <w:rsid w:val="00F817E8"/>
    <w:rsid w:val="00F81CD8"/>
    <w:rsid w:val="00F81D67"/>
    <w:rsid w:val="00F8421C"/>
    <w:rsid w:val="00F843FB"/>
    <w:rsid w:val="00F865CA"/>
    <w:rsid w:val="00F86CE4"/>
    <w:rsid w:val="00F874D2"/>
    <w:rsid w:val="00F91B85"/>
    <w:rsid w:val="00F930D2"/>
    <w:rsid w:val="00F93412"/>
    <w:rsid w:val="00F934B5"/>
    <w:rsid w:val="00F94FFE"/>
    <w:rsid w:val="00F95176"/>
    <w:rsid w:val="00F95201"/>
    <w:rsid w:val="00F9591E"/>
    <w:rsid w:val="00F96253"/>
    <w:rsid w:val="00F96B09"/>
    <w:rsid w:val="00F970C4"/>
    <w:rsid w:val="00FA038B"/>
    <w:rsid w:val="00FA0C94"/>
    <w:rsid w:val="00FA18B8"/>
    <w:rsid w:val="00FA26B7"/>
    <w:rsid w:val="00FA3A4A"/>
    <w:rsid w:val="00FA4997"/>
    <w:rsid w:val="00FA6769"/>
    <w:rsid w:val="00FA7013"/>
    <w:rsid w:val="00FA721C"/>
    <w:rsid w:val="00FA741C"/>
    <w:rsid w:val="00FA78F4"/>
    <w:rsid w:val="00FB15D1"/>
    <w:rsid w:val="00FB48C9"/>
    <w:rsid w:val="00FB4EA1"/>
    <w:rsid w:val="00FB4FA9"/>
    <w:rsid w:val="00FB58A9"/>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D06B2"/>
    <w:rsid w:val="00FD0B05"/>
    <w:rsid w:val="00FD0FEC"/>
    <w:rsid w:val="00FD14B9"/>
    <w:rsid w:val="00FD1BB2"/>
    <w:rsid w:val="00FD2D43"/>
    <w:rsid w:val="00FD2FCD"/>
    <w:rsid w:val="00FD5264"/>
    <w:rsid w:val="00FD61F7"/>
    <w:rsid w:val="00FD6587"/>
    <w:rsid w:val="00FD6E09"/>
    <w:rsid w:val="00FD6F96"/>
    <w:rsid w:val="00FD7838"/>
    <w:rsid w:val="00FD7BED"/>
    <w:rsid w:val="00FE098A"/>
    <w:rsid w:val="00FE166B"/>
    <w:rsid w:val="00FE1A34"/>
    <w:rsid w:val="00FE1B26"/>
    <w:rsid w:val="00FE30E8"/>
    <w:rsid w:val="00FE3D54"/>
    <w:rsid w:val="00FE4551"/>
    <w:rsid w:val="00FE498F"/>
    <w:rsid w:val="00FE4A8B"/>
    <w:rsid w:val="00FE5BBD"/>
    <w:rsid w:val="00FE5C30"/>
    <w:rsid w:val="00FE5C89"/>
    <w:rsid w:val="00FE679B"/>
    <w:rsid w:val="00FE6F7D"/>
    <w:rsid w:val="00FE7916"/>
    <w:rsid w:val="00FE7CB8"/>
    <w:rsid w:val="00FF0811"/>
    <w:rsid w:val="00FF1290"/>
    <w:rsid w:val="00FF1E91"/>
    <w:rsid w:val="00FF306B"/>
    <w:rsid w:val="00FF3727"/>
    <w:rsid w:val="00FF3AAD"/>
    <w:rsid w:val="00FF41C8"/>
    <w:rsid w:val="00FF4660"/>
    <w:rsid w:val="00FF5B8C"/>
    <w:rsid w:val="00FF6859"/>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9CEF7"/>
  <w15:docId w15:val="{8D7AAA68-943C-4AB7-BFEC-393BC3E9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243F"/>
    <w:pPr>
      <w:jc w:val="both"/>
    </w:pPr>
    <w:rPr>
      <w:lang w:eastAsia="en-US"/>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6E93"/>
    <w:rPr>
      <w:rFonts w:ascii="Cambria" w:hAnsi="Cambria" w:cs="Times New Roman"/>
      <w:b/>
      <w:bCs/>
      <w:kern w:val="32"/>
      <w:sz w:val="32"/>
      <w:szCs w:val="32"/>
    </w:rPr>
  </w:style>
  <w:style w:type="character" w:customStyle="1" w:styleId="Heading2Char">
    <w:name w:val="Heading 2 Char"/>
    <w:link w:val="Heading2"/>
    <w:uiPriority w:val="99"/>
    <w:semiHidden/>
    <w:locked/>
    <w:rsid w:val="00086E93"/>
    <w:rPr>
      <w:rFonts w:ascii="Cambria" w:hAnsi="Cambria" w:cs="Times New Roman"/>
      <w:b/>
      <w:bCs/>
      <w:i/>
      <w:iCs/>
      <w:sz w:val="28"/>
      <w:szCs w:val="28"/>
    </w:rPr>
  </w:style>
  <w:style w:type="character" w:customStyle="1" w:styleId="Heading3Char">
    <w:name w:val="Heading 3 Char"/>
    <w:link w:val="Heading3"/>
    <w:uiPriority w:val="99"/>
    <w:semiHidden/>
    <w:locked/>
    <w:rsid w:val="00086E93"/>
    <w:rPr>
      <w:rFonts w:ascii="Cambria" w:hAnsi="Cambria" w:cs="Times New Roman"/>
      <w:b/>
      <w:bCs/>
      <w:sz w:val="26"/>
      <w:szCs w:val="26"/>
    </w:rPr>
  </w:style>
  <w:style w:type="character" w:customStyle="1" w:styleId="Heading4Char">
    <w:name w:val="Heading 4 Char"/>
    <w:link w:val="Heading4"/>
    <w:uiPriority w:val="99"/>
    <w:semiHidden/>
    <w:locked/>
    <w:rsid w:val="00086E93"/>
    <w:rPr>
      <w:rFonts w:ascii="Calibri" w:hAnsi="Calibri" w:cs="Times New Roman"/>
      <w:b/>
      <w:bCs/>
      <w:sz w:val="28"/>
      <w:szCs w:val="28"/>
    </w:rPr>
  </w:style>
  <w:style w:type="character" w:customStyle="1" w:styleId="Heading5Char">
    <w:name w:val="Heading 5 Char"/>
    <w:link w:val="Heading5"/>
    <w:uiPriority w:val="99"/>
    <w:semiHidden/>
    <w:locked/>
    <w:rsid w:val="00086E93"/>
    <w:rPr>
      <w:rFonts w:ascii="Calibri" w:hAnsi="Calibri" w:cs="Times New Roman"/>
      <w:b/>
      <w:bCs/>
      <w:i/>
      <w:iCs/>
      <w:sz w:val="26"/>
      <w:szCs w:val="26"/>
    </w:rPr>
  </w:style>
  <w:style w:type="character" w:customStyle="1" w:styleId="Heading6Char">
    <w:name w:val="Heading 6 Char"/>
    <w:link w:val="Heading6"/>
    <w:uiPriority w:val="99"/>
    <w:semiHidden/>
    <w:locked/>
    <w:rsid w:val="00086E93"/>
    <w:rPr>
      <w:rFonts w:ascii="Calibri" w:hAnsi="Calibri" w:cs="Times New Roman"/>
      <w:b/>
      <w:bCs/>
    </w:rPr>
  </w:style>
  <w:style w:type="character" w:customStyle="1" w:styleId="Heading7Char">
    <w:name w:val="Heading 7 Char"/>
    <w:link w:val="Heading7"/>
    <w:uiPriority w:val="99"/>
    <w:semiHidden/>
    <w:locked/>
    <w:rsid w:val="00086E93"/>
    <w:rPr>
      <w:rFonts w:ascii="Calibri" w:hAnsi="Calibri" w:cs="Times New Roman"/>
      <w:sz w:val="24"/>
      <w:szCs w:val="24"/>
    </w:rPr>
  </w:style>
  <w:style w:type="character" w:customStyle="1" w:styleId="Heading8Char">
    <w:name w:val="Heading 8 Char"/>
    <w:link w:val="Heading8"/>
    <w:uiPriority w:val="99"/>
    <w:semiHidden/>
    <w:locked/>
    <w:rsid w:val="00086E93"/>
    <w:rPr>
      <w:rFonts w:ascii="Calibri" w:hAnsi="Calibri" w:cs="Times New Roman"/>
      <w:i/>
      <w:iCs/>
      <w:sz w:val="24"/>
      <w:szCs w:val="24"/>
    </w:rPr>
  </w:style>
  <w:style w:type="character" w:customStyle="1" w:styleId="Heading9Char">
    <w:name w:val="Heading 9 Char"/>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link w:val="Header"/>
    <w:uiPriority w:val="99"/>
    <w:locked/>
    <w:rsid w:val="00757007"/>
    <w:rPr>
      <w:rFonts w:cs="Times New Roman"/>
    </w:rPr>
  </w:style>
  <w:style w:type="character" w:styleId="PageNumber">
    <w:name w:val="page number"/>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link w:val="FootnoteText"/>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link w:val="BVIfnrCharCharChar1CharCharCharCharCharCharChar1CharCharChar1Char"/>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link w:val="BodyTextIndent"/>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rPr>
  </w:style>
  <w:style w:type="character" w:customStyle="1" w:styleId="PlainTextChar">
    <w:name w:val="Plain Text Char"/>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link w:val="Subtitle"/>
    <w:uiPriority w:val="99"/>
    <w:locked/>
    <w:rsid w:val="00086E93"/>
    <w:rPr>
      <w:rFonts w:ascii="Cambria" w:hAnsi="Cambria" w:cs="Times New Roman"/>
      <w:sz w:val="24"/>
      <w:szCs w:val="24"/>
    </w:rPr>
  </w:style>
  <w:style w:type="character" w:styleId="Hyperlink">
    <w:name w:val="Hyperlink"/>
    <w:rsid w:val="00C60433"/>
    <w:rPr>
      <w:rFonts w:cs="Times New Roman"/>
      <w:color w:val="0000FF"/>
      <w:u w:val="single"/>
    </w:rPr>
  </w:style>
  <w:style w:type="character" w:styleId="CommentReference">
    <w:name w:val="annotation reference"/>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link w:val="CommentSubject"/>
    <w:uiPriority w:val="99"/>
    <w:locked/>
    <w:rsid w:val="003C5860"/>
    <w:rPr>
      <w:rFonts w:cs="Times New Roman"/>
      <w:b/>
      <w:bCs/>
    </w:rPr>
  </w:style>
  <w:style w:type="paragraph" w:styleId="ListParagraph">
    <w:name w:val="List Paragraph"/>
    <w:basedOn w:val="Normal"/>
    <w:link w:val="ListParagraphChar"/>
    <w:qFormat/>
    <w:rsid w:val="006859FB"/>
    <w:pPr>
      <w:ind w:left="720"/>
    </w:pPr>
    <w:rPr>
      <w:rFonts w:ascii="Comic Sans MS" w:hAnsi="Comic Sans MS"/>
      <w:color w:val="000080"/>
      <w:sz w:val="22"/>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eastAsia="it-IT"/>
    </w:rPr>
  </w:style>
  <w:style w:type="table" w:styleId="TableGrid">
    <w:name w:val="Table Grid"/>
    <w:basedOn w:val="Table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lang w:eastAsia="en-GB"/>
    </w:rPr>
  </w:style>
  <w:style w:type="character" w:customStyle="1" w:styleId="spelle">
    <w:name w:val="spelle"/>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eastAsia="en-GB"/>
    </w:rPr>
  </w:style>
  <w:style w:type="paragraph" w:styleId="NoSpacing">
    <w:name w:val="No Spacing"/>
    <w:link w:val="NoSpacingChar"/>
    <w:uiPriority w:val="99"/>
    <w:qFormat/>
    <w:rsid w:val="008D66B0"/>
    <w:rPr>
      <w:rFonts w:ascii="Calibri" w:hAnsi="Calibri"/>
      <w:sz w:val="22"/>
      <w:szCs w:val="22"/>
      <w:lang w:eastAsia="ja-JP"/>
    </w:rPr>
  </w:style>
  <w:style w:type="character" w:customStyle="1" w:styleId="NoSpacingChar">
    <w:name w:val="No Spacing Char"/>
    <w:link w:val="NoSpacing"/>
    <w:uiPriority w:val="99"/>
    <w:locked/>
    <w:rsid w:val="008D66B0"/>
    <w:rPr>
      <w:rFonts w:ascii="Calibri" w:hAnsi="Calibri" w:cs="Times New Roman"/>
      <w:sz w:val="22"/>
      <w:szCs w:val="22"/>
      <w:lang w:val="es-E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link w:val="DocumentMap"/>
    <w:uiPriority w:val="99"/>
    <w:semiHidden/>
    <w:rsid w:val="00182FC6"/>
    <w:rPr>
      <w:rFonts w:ascii="Lucida Grande" w:hAnsi="Lucida Grande" w:cs="Lucida Grande"/>
      <w:sz w:val="24"/>
      <w:szCs w:val="24"/>
    </w:rPr>
  </w:style>
  <w:style w:type="character" w:customStyle="1" w:styleId="ListParagraphChar">
    <w:name w:val="List Paragraph Char"/>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632B0D"/>
    <w:rPr>
      <w:lang w:eastAsia="en-US"/>
    </w:rPr>
  </w:style>
  <w:style w:type="character" w:styleId="FollowedHyperlink">
    <w:name w:val="FollowedHyperlink"/>
    <w:uiPriority w:val="99"/>
    <w:semiHidden/>
    <w:unhideWhenUsed/>
    <w:locked/>
    <w:rsid w:val="00AA0D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4562">
      <w:bodyDiv w:val="1"/>
      <w:marLeft w:val="0"/>
      <w:marRight w:val="0"/>
      <w:marTop w:val="0"/>
      <w:marBottom w:val="0"/>
      <w:divBdr>
        <w:top w:val="none" w:sz="0" w:space="0" w:color="auto"/>
        <w:left w:val="none" w:sz="0" w:space="0" w:color="auto"/>
        <w:bottom w:val="none" w:sz="0" w:space="0" w:color="auto"/>
        <w:right w:val="none" w:sz="0" w:space="0" w:color="auto"/>
      </w:divBdr>
    </w:div>
    <w:div w:id="431362329">
      <w:bodyDiv w:val="1"/>
      <w:marLeft w:val="0"/>
      <w:marRight w:val="0"/>
      <w:marTop w:val="0"/>
      <w:marBottom w:val="0"/>
      <w:divBdr>
        <w:top w:val="none" w:sz="0" w:space="0" w:color="auto"/>
        <w:left w:val="none" w:sz="0" w:space="0" w:color="auto"/>
        <w:bottom w:val="none" w:sz="0" w:space="0" w:color="auto"/>
        <w:right w:val="none" w:sz="0" w:space="0" w:color="auto"/>
      </w:divBdr>
    </w:div>
    <w:div w:id="754281375">
      <w:bodyDiv w:val="1"/>
      <w:marLeft w:val="0"/>
      <w:marRight w:val="0"/>
      <w:marTop w:val="0"/>
      <w:marBottom w:val="0"/>
      <w:divBdr>
        <w:top w:val="none" w:sz="0" w:space="0" w:color="auto"/>
        <w:left w:val="none" w:sz="0" w:space="0" w:color="auto"/>
        <w:bottom w:val="none" w:sz="0" w:space="0" w:color="auto"/>
        <w:right w:val="none" w:sz="0" w:space="0" w:color="auto"/>
      </w:divBdr>
    </w:div>
    <w:div w:id="881551412">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796557683">
      <w:bodyDiv w:val="1"/>
      <w:marLeft w:val="0"/>
      <w:marRight w:val="0"/>
      <w:marTop w:val="0"/>
      <w:marBottom w:val="0"/>
      <w:divBdr>
        <w:top w:val="none" w:sz="0" w:space="0" w:color="auto"/>
        <w:left w:val="none" w:sz="0" w:space="0" w:color="auto"/>
        <w:bottom w:val="none" w:sz="0" w:space="0" w:color="auto"/>
        <w:right w:val="none" w:sz="0" w:space="0" w:color="auto"/>
      </w:divBdr>
    </w:div>
    <w:div w:id="21006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unagencies@worldbank.org"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ocs.myunfpa.org/docushare/dsweb/Get/UNFPA_Publication-52635"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unagencies@worldbank.org" TargetMode="External"/><Relationship Id="rId14" Type="http://schemas.openxmlformats.org/officeDocument/2006/relationships/header" Target="header3.xm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4C3A-CF53-4075-B9DB-3B4BF38F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8822</Words>
  <Characters>50291</Characters>
  <Application>Microsoft Office Word</Application>
  <DocSecurity>0</DocSecurity>
  <Lines>419</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WB-FAO</Company>
  <LinksUpToDate>false</LinksUpToDate>
  <CharactersWithSpaces>58996</CharactersWithSpaces>
  <SharedDoc>false</SharedDoc>
  <HLinks>
    <vt:vector size="24" baseType="variant">
      <vt:variant>
        <vt:i4>5308461</vt:i4>
      </vt:variant>
      <vt:variant>
        <vt:i4>9</vt:i4>
      </vt:variant>
      <vt:variant>
        <vt:i4>0</vt:i4>
      </vt:variant>
      <vt:variant>
        <vt:i4>5</vt:i4>
      </vt:variant>
      <vt:variant>
        <vt:lpwstr>https://docs.myunfpa.org/docushare/dsweb/Get/UNFPA_Publication-52635</vt:lpwstr>
      </vt:variant>
      <vt:variant>
        <vt:lpwstr/>
      </vt:variant>
      <vt:variant>
        <vt:i4>393267</vt:i4>
      </vt:variant>
      <vt:variant>
        <vt:i4>6</vt:i4>
      </vt:variant>
      <vt:variant>
        <vt:i4>0</vt:i4>
      </vt:variant>
      <vt:variant>
        <vt:i4>5</vt:i4>
      </vt:variant>
      <vt:variant>
        <vt:lpwstr>mailto:unagencies@worldbank.org</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agencies;FAO</cp:keywords>
  <dc:description/>
  <cp:lastModifiedBy>Irina Shmeliova</cp:lastModifiedBy>
  <cp:revision>3</cp:revision>
  <cp:lastPrinted>2018-01-24T18:24:00Z</cp:lastPrinted>
  <dcterms:created xsi:type="dcterms:W3CDTF">2018-01-24T23:25:00Z</dcterms:created>
  <dcterms:modified xsi:type="dcterms:W3CDTF">2018-01-24T23:26:00Z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