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9B8E44" w14:textId="77777777" w:rsidR="0040343F" w:rsidRPr="00DE7577" w:rsidRDefault="00B83CEC">
      <w:pPr>
        <w:pStyle w:val="Body"/>
        <w:spacing w:after="120"/>
        <w:jc w:val="center"/>
        <w:rPr>
          <w:rFonts w:cs="Times New Roman"/>
        </w:rPr>
        <w:sectPr w:rsidR="0040343F" w:rsidRPr="00DE7577">
          <w:headerReference w:type="even" r:id="rId8"/>
          <w:headerReference w:type="default" r:id="rId9"/>
          <w:footerReference w:type="default" r:id="rId10"/>
          <w:headerReference w:type="first" r:id="rId11"/>
          <w:pgSz w:w="12240" w:h="15840"/>
          <w:pgMar w:top="1440" w:right="1440" w:bottom="1440" w:left="1440" w:header="720" w:footer="720" w:gutter="0"/>
          <w:cols w:space="720"/>
        </w:sectPr>
      </w:pPr>
      <w:r>
        <w:rPr>
          <w:rFonts w:cs="Times New Roman"/>
          <w:noProof/>
          <w14:textOutline w14:w="0" w14:cap="rnd" w14:cmpd="sng" w14:algn="ctr">
            <w14:noFill/>
            <w14:prstDash w14:val="solid"/>
            <w14:bevel/>
          </w14:textOutline>
        </w:rPr>
        <w:drawing>
          <wp:anchor distT="0" distB="0" distL="114300" distR="114300" simplePos="0" relativeHeight="251667456" behindDoc="1" locked="0" layoutInCell="0" allowOverlap="1" wp14:anchorId="689B90C0" wp14:editId="5F682EBA">
            <wp:simplePos x="0" y="0"/>
            <wp:positionH relativeFrom="margin">
              <wp:align>center</wp:align>
            </wp:positionH>
            <wp:positionV relativeFrom="margin">
              <wp:align>center</wp:align>
            </wp:positionV>
            <wp:extent cx="7852871" cy="1016253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852871" cy="101625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9B8E45" w14:textId="77777777" w:rsidR="0040343F" w:rsidRPr="00DE7577" w:rsidRDefault="001F115C">
      <w:pPr>
        <w:pStyle w:val="Body"/>
        <w:rPr>
          <w:rFonts w:cs="Times New Roman"/>
          <w:b/>
          <w:bCs/>
          <w:color w:val="0070C0"/>
          <w:sz w:val="36"/>
          <w:szCs w:val="36"/>
          <w:u w:color="0070C0"/>
        </w:rPr>
      </w:pPr>
      <w:r w:rsidRPr="00DE7577">
        <w:rPr>
          <w:rFonts w:cs="Times New Roman"/>
          <w:b/>
          <w:noProof/>
          <w:color w:val="0070C0"/>
          <w:sz w:val="36"/>
          <w:u w:color="0070C0"/>
        </w:rPr>
        <w:lastRenderedPageBreak/>
        <mc:AlternateContent>
          <mc:Choice Requires="wps">
            <w:drawing>
              <wp:anchor distT="0" distB="0" distL="0" distR="0" simplePos="0" relativeHeight="251660288" behindDoc="0" locked="0" layoutInCell="1" allowOverlap="1" wp14:anchorId="689B90C2" wp14:editId="689B90C3">
                <wp:simplePos x="0" y="0"/>
                <wp:positionH relativeFrom="column">
                  <wp:posOffset>-914400</wp:posOffset>
                </wp:positionH>
                <wp:positionV relativeFrom="page">
                  <wp:posOffset>2577464</wp:posOffset>
                </wp:positionV>
                <wp:extent cx="7771766" cy="7479666"/>
                <wp:effectExtent l="0" t="0" r="0" b="0"/>
                <wp:wrapNone/>
                <wp:docPr id="1073741826" name="officeArt object" descr="Rectangle 4"/>
                <wp:cNvGraphicFramePr/>
                <a:graphic xmlns:a="http://schemas.openxmlformats.org/drawingml/2006/main">
                  <a:graphicData uri="http://schemas.microsoft.com/office/word/2010/wordprocessingShape">
                    <wps:wsp>
                      <wps:cNvSpPr/>
                      <wps:spPr>
                        <a:xfrm>
                          <a:off x="0" y="0"/>
                          <a:ext cx="7771766" cy="7479666"/>
                        </a:xfrm>
                        <a:prstGeom prst="rect">
                          <a:avLst/>
                        </a:prstGeom>
                        <a:solidFill>
                          <a:srgbClr val="DC4042"/>
                        </a:solidFill>
                        <a:ln w="12700" cap="flat">
                          <a:noFill/>
                          <a:miter lim="400000"/>
                        </a:ln>
                        <a:effectLst/>
                      </wps:spPr>
                      <wps:bodyPr/>
                    </wps:wsp>
                  </a:graphicData>
                </a:graphic>
              </wp:anchor>
            </w:drawing>
          </mc:Choice>
          <mc:Fallback>
            <w:pict>
              <v:rect w14:anchorId="5C53B05D" id="officeArt object" o:spid="_x0000_s1026" alt="Rectangle 4" style="position:absolute;margin-left:-1in;margin-top:202.95pt;width:611.95pt;height:588.95pt;z-index:251660288;visibility:visible;mso-wrap-style:square;mso-wrap-distance-left:0;mso-wrap-distance-top:0;mso-wrap-distance-right:0;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" fillcolor="#dc4042" stroked="f" strokeweight="1pt">
                <v:stroke miterlimit="4"/>
                <w10:wrap anchory="page"/>
              </v:rect>
            </w:pict>
          </mc:Fallback>
        </mc:AlternateContent>
      </w:r>
    </w:p>
    <w:p w14:paraId="689B8E46" w14:textId="77777777" w:rsidR="0040343F" w:rsidRPr="00DE7577" w:rsidRDefault="001F115C">
      <w:pPr>
        <w:pStyle w:val="Body"/>
        <w:spacing w:after="120"/>
        <w:rPr>
          <w:rFonts w:cs="Times New Roman"/>
        </w:rPr>
        <w:sectPr w:rsidR="0040343F" w:rsidRPr="00DE7577">
          <w:headerReference w:type="even" r:id="rId13"/>
          <w:headerReference w:type="default" r:id="rId14"/>
          <w:headerReference w:type="first" r:id="rId15"/>
          <w:pgSz w:w="12240" w:h="15840"/>
          <w:pgMar w:top="1440" w:right="1440" w:bottom="1440" w:left="1440" w:header="720" w:footer="720" w:gutter="0"/>
          <w:cols w:space="720"/>
        </w:sectPr>
      </w:pPr>
      <w:r w:rsidRPr="00DE7577">
        <w:rPr>
          <w:rFonts w:cs="Times New Roman"/>
          <w:b/>
          <w:noProof/>
          <w:color w:val="0070C0"/>
          <w:sz w:val="36"/>
          <w:u w:color="0070C0"/>
        </w:rPr>
        <mc:AlternateContent>
          <mc:Choice Requires="wps">
            <w:drawing>
              <wp:anchor distT="0" distB="0" distL="0" distR="0" simplePos="0" relativeHeight="251661312" behindDoc="0" locked="0" layoutInCell="1" allowOverlap="1" wp14:anchorId="689B90C4" wp14:editId="689B90C5">
                <wp:simplePos x="0" y="0"/>
                <wp:positionH relativeFrom="column">
                  <wp:posOffset>-61372</wp:posOffset>
                </wp:positionH>
                <wp:positionV relativeFrom="line">
                  <wp:posOffset>1844382</wp:posOffset>
                </wp:positionV>
                <wp:extent cx="6062226" cy="3689985"/>
                <wp:effectExtent l="0" t="0" r="0" b="0"/>
                <wp:wrapNone/>
                <wp:docPr id="1073741827" name="officeArt object" descr="Text Box 7"/>
                <wp:cNvGraphicFramePr/>
                <a:graphic xmlns:a="http://schemas.openxmlformats.org/drawingml/2006/main">
                  <a:graphicData uri="http://schemas.microsoft.com/office/word/2010/wordprocessingShape">
                    <wps:wsp>
                      <wps:cNvSpPr txBox="1"/>
                      <wps:spPr>
                        <a:xfrm>
                          <a:off x="0" y="0"/>
                          <a:ext cx="6062226" cy="3689985"/>
                        </a:xfrm>
                        <a:prstGeom prst="rect">
                          <a:avLst/>
                        </a:prstGeom>
                        <a:noFill/>
                        <a:ln w="12700" cap="flat">
                          <a:noFill/>
                          <a:miter lim="400000"/>
                        </a:ln>
                        <a:effectLst/>
                      </wps:spPr>
                      <wps:txbx>
                        <w:txbxContent>
                          <w:p w14:paraId="689B9119" w14:textId="77777777" w:rsidR="00A10025" w:rsidRDefault="00A10025">
                            <w:pPr>
                              <w:pStyle w:val="Footer"/>
                              <w:spacing w:after="120"/>
                              <w:rPr>
                                <w:rFonts w:ascii="Franklin Gothic Book" w:eastAsia="Franklin Gothic Book" w:hAnsi="Franklin Gothic Book" w:cs="Franklin Gothic Book"/>
                                <w:b/>
                                <w:bCs/>
                                <w:color w:val="FFFFFF"/>
                                <w:sz w:val="32"/>
                                <w:szCs w:val="32"/>
                                <w:u w:val="single" w:color="FFFFFF"/>
                              </w:rPr>
                            </w:pPr>
                            <w:r>
                              <w:rPr>
                                <w:rFonts w:ascii="Franklin Gothic Book" w:hAnsi="Franklin Gothic Book"/>
                                <w:b/>
                                <w:color w:val="FFFFFF"/>
                                <w:sz w:val="32"/>
                                <w:u w:val="single" w:color="FFFFFF"/>
                              </w:rPr>
                              <w:t>Agradecimentos</w:t>
                            </w:r>
                          </w:p>
                          <w:p w14:paraId="689B911A" w14:textId="03302324" w:rsidR="00A10025" w:rsidRDefault="00A10025">
                            <w:pPr>
                              <w:pStyle w:val="Body"/>
                              <w:spacing w:after="120"/>
                              <w:jc w:val="both"/>
                              <w:rPr>
                                <w:rFonts w:ascii="Franklin Gothic Book" w:eastAsia="Franklin Gothic Book" w:hAnsi="Franklin Gothic Book" w:cs="Franklin Gothic Book"/>
                                <w:color w:val="FFFFFF"/>
                                <w:sz w:val="26"/>
                                <w:szCs w:val="26"/>
                                <w:u w:color="FFFFFF"/>
                              </w:rPr>
                            </w:pPr>
                            <w:r>
                              <w:rPr>
                                <w:rFonts w:ascii="Franklin Gothic Book" w:hAnsi="Franklin Gothic Book"/>
                                <w:color w:val="FFFFFF"/>
                                <w:sz w:val="26"/>
                                <w:u w:color="FFFFFF"/>
                              </w:rPr>
                              <w:t xml:space="preserve">A presente nota de orientação foi preparada por Diego Luna Bazaldua, Victoria Levin e Julia Liberman da Plataforma de Avaliação da Aprendizagem (LeAP) na Unidade Global </w:t>
                            </w:r>
                            <w:r>
                              <w:rPr>
                                <w:rFonts w:ascii="Franklin Gothic Book" w:hAnsi="Franklin Gothic Book"/>
                                <w:i/>
                                <w:iCs/>
                                <w:color w:val="FFFFFF"/>
                                <w:sz w:val="26"/>
                                <w:u w:color="FFFFFF"/>
                              </w:rPr>
                              <w:t>Engagement and Knowledge Unit, Education Global Practice</w:t>
                            </w:r>
                            <w:r>
                              <w:rPr>
                                <w:rFonts w:ascii="Franklin Gothic Book" w:hAnsi="Franklin Gothic Book"/>
                                <w:color w:val="FFFFFF"/>
                                <w:sz w:val="26"/>
                                <w:u w:color="FFFFFF"/>
                              </w:rPr>
                              <w:t>. A mesma foi produzida em Novembro de 2020 e poderá ser atualizada no futuro.</w:t>
                            </w:r>
                          </w:p>
                          <w:p w14:paraId="689B911B" w14:textId="7B3729B7" w:rsidR="00A10025" w:rsidRDefault="00A10025">
                            <w:pPr>
                              <w:pStyle w:val="Footer"/>
                              <w:spacing w:after="120"/>
                              <w:jc w:val="both"/>
                            </w:pPr>
                            <w:r>
                              <w:rPr>
                                <w:rFonts w:ascii="Franklin Gothic Book" w:hAnsi="Franklin Gothic Book"/>
                                <w:color w:val="FFFFFF"/>
                                <w:sz w:val="26"/>
                                <w:u w:color="FFFFFF"/>
                              </w:rPr>
                              <w:t xml:space="preserve">A equipe contou com a orientação geral do Omar Arias (Diretor da Prática). Contribuições valiosas foram recebidas dos seguintes revisores de pares: Marguerite Clarke, Alison Marie Grimsland, Sachiko Kataoka, Alonso Sanchez, Tigran Shmis, Toby Linden, Laura Gregory, Anna Boni, Diego Angel-Urdinola, Ciro Avitabile, Catalina Castillo Castro, Ruth Karimi Charo, Ning Fu, Ildo Lautharte, An Thi My Tran e outros membros da </w:t>
                            </w:r>
                            <w:r>
                              <w:rPr>
                                <w:rFonts w:ascii="Franklin Gothic Book" w:hAnsi="Franklin Gothic Book"/>
                                <w:i/>
                                <w:iCs/>
                                <w:color w:val="FFFFFF"/>
                                <w:sz w:val="26"/>
                                <w:u w:color="FFFFFF"/>
                              </w:rPr>
                              <w:t>Education Global Practice</w:t>
                            </w:r>
                            <w:r>
                              <w:rPr>
                                <w:rFonts w:ascii="Franklin Gothic Book" w:hAnsi="Franklin Gothic Book"/>
                                <w:color w:val="FFFFFF"/>
                                <w:sz w:val="26"/>
                                <w:u w:color="FFFFFF"/>
                              </w:rPr>
                              <w:t xml:space="preserve"> que participaram das discussões em torno do documento. O trabalho é patrocinado pelo Fundo Fiduciário do Programa Russo de Ajuda à Educação para o Desenvolvimento (READ).</w:t>
                            </w:r>
                          </w:p>
                        </w:txbxContent>
                      </wps:txbx>
                      <wps:bodyPr wrap="square" lIns="45719" tIns="45719" rIns="45719" bIns="45719" numCol="1" anchor="t">
                        <a:noAutofit/>
                      </wps:bodyPr>
                    </wps:wsp>
                  </a:graphicData>
                </a:graphic>
              </wp:anchor>
            </w:drawing>
          </mc:Choice>
          <mc:Fallback>
            <w:pict>
              <v:shapetype w14:anchorId="689B90C4" id="_x0000_t202" coordsize="21600,21600" o:spt="202" path="m,l,21600r21600,l21600,xe">
                <v:stroke joinstyle="miter"/>
                <v:path gradientshapeok="t" o:connecttype="rect"/>
              </v:shapetype>
              <v:shape id="officeArt object" o:spid="_x0000_s1026" type="#_x0000_t202" alt="Text Box 7" style="position:absolute;margin-left:-4.85pt;margin-top:145.25pt;width:477.35pt;height:290.55pt;z-index:251661312;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" filled="f" stroked="f" strokeweight="1pt">
                <v:stroke miterlimit="4"/>
                <v:textbox inset="1.27mm,1.27mm,1.27mm,1.27mm">
                  <w:txbxContent>
                    <w:p w14:paraId="689B9119" w14:textId="77777777" w:rsidR="00A10025" w:rsidRDefault="00A10025">
                      <w:pPr>
                        <w:pStyle w:val="Footer"/>
                        <w:spacing w:after="120"/>
                        <w:rPr>
                          <w:rFonts w:ascii="Franklin Gothic Book" w:eastAsia="Franklin Gothic Book" w:hAnsi="Franklin Gothic Book" w:cs="Franklin Gothic Book"/>
                          <w:b/>
                          <w:bCs/>
                          <w:color w:val="FFFFFF"/>
                          <w:sz w:val="32"/>
                          <w:szCs w:val="32"/>
                          <w:u w:val="single" w:color="FFFFFF"/>
                        </w:rPr>
                      </w:pPr>
                      <w:r>
                        <w:rPr>
                          <w:rFonts w:ascii="Franklin Gothic Book" w:hAnsi="Franklin Gothic Book"/>
                          <w:b/>
                          <w:color w:val="FFFFFF"/>
                          <w:sz w:val="32"/>
                          <w:u w:val="single" w:color="FFFFFF"/>
                        </w:rPr>
                        <w:t>Agradecimentos</w:t>
                      </w:r>
                    </w:p>
                    <w:p w14:paraId="689B911A" w14:textId="03302324" w:rsidR="00A10025" w:rsidRDefault="00A10025">
                      <w:pPr>
                        <w:pStyle w:val="Body"/>
                        <w:spacing w:after="120"/>
                        <w:jc w:val="both"/>
                        <w:rPr>
                          <w:rFonts w:ascii="Franklin Gothic Book" w:eastAsia="Franklin Gothic Book" w:hAnsi="Franklin Gothic Book" w:cs="Franklin Gothic Book"/>
                          <w:color w:val="FFFFFF"/>
                          <w:sz w:val="26"/>
                          <w:szCs w:val="26"/>
                          <w:u w:color="FFFFFF"/>
                        </w:rPr>
                      </w:pPr>
                      <w:r>
                        <w:rPr>
                          <w:rFonts w:ascii="Franklin Gothic Book" w:hAnsi="Franklin Gothic Book"/>
                          <w:color w:val="FFFFFF"/>
                          <w:sz w:val="26"/>
                          <w:u w:color="FFFFFF"/>
                        </w:rPr>
                        <w:t xml:space="preserve">A presente nota de orientação foi preparada por Diego Luna Bazaldua, Victoria Levin e Julia Liberman da Plataforma de Avaliação da Aprendizagem (LeAP) na Unidade Global </w:t>
                      </w:r>
                      <w:r>
                        <w:rPr>
                          <w:rFonts w:ascii="Franklin Gothic Book" w:hAnsi="Franklin Gothic Book"/>
                          <w:i/>
                          <w:iCs/>
                          <w:color w:val="FFFFFF"/>
                          <w:sz w:val="26"/>
                          <w:u w:color="FFFFFF"/>
                        </w:rPr>
                        <w:t>Engagement and Knowledge Unit, Education Global Practice</w:t>
                      </w:r>
                      <w:r>
                        <w:rPr>
                          <w:rFonts w:ascii="Franklin Gothic Book" w:hAnsi="Franklin Gothic Book"/>
                          <w:color w:val="FFFFFF"/>
                          <w:sz w:val="26"/>
                          <w:u w:color="FFFFFF"/>
                        </w:rPr>
                        <w:t>. A mesma foi produzida em Novembro de 2020 e poderá ser atualizada no futuro.</w:t>
                      </w:r>
                    </w:p>
                    <w:p w14:paraId="689B911B" w14:textId="7B3729B7" w:rsidR="00A10025" w:rsidRDefault="00A10025">
                      <w:pPr>
                        <w:pStyle w:val="Footer"/>
                        <w:spacing w:after="120"/>
                        <w:jc w:val="both"/>
                      </w:pPr>
                      <w:r>
                        <w:rPr>
                          <w:rFonts w:ascii="Franklin Gothic Book" w:hAnsi="Franklin Gothic Book"/>
                          <w:color w:val="FFFFFF"/>
                          <w:sz w:val="26"/>
                          <w:u w:color="FFFFFF"/>
                        </w:rPr>
                        <w:t xml:space="preserve">A equipe contou com a orientação geral do Omar Arias (Diretor da Prática). Contribuições valiosas foram recebidas dos seguintes revisores de pares: Marguerite Clarke, Alison Marie Grimsland, Sachiko Kataoka, Alonso Sanchez, Tigran Shmis, Toby Linden, Laura Gregory, Anna Boni, Diego Angel-Urdinola, Ciro Avitabile, Catalina Castillo Castro, Ruth Karimi Charo, Ning Fu, Ildo Lautharte, An Thi My Tran e outros membros da </w:t>
                      </w:r>
                      <w:r>
                        <w:rPr>
                          <w:rFonts w:ascii="Franklin Gothic Book" w:hAnsi="Franklin Gothic Book"/>
                          <w:i/>
                          <w:iCs/>
                          <w:color w:val="FFFFFF"/>
                          <w:sz w:val="26"/>
                          <w:u w:color="FFFFFF"/>
                        </w:rPr>
                        <w:t>Education Global Practice</w:t>
                      </w:r>
                      <w:r>
                        <w:rPr>
                          <w:rFonts w:ascii="Franklin Gothic Book" w:hAnsi="Franklin Gothic Book"/>
                          <w:color w:val="FFFFFF"/>
                          <w:sz w:val="26"/>
                          <w:u w:color="FFFFFF"/>
                        </w:rPr>
                        <w:t xml:space="preserve"> que participaram das discussões em torno do documento. O trabalho é patrocinado pelo Fundo Fiduciário do Programa Russo de Ajuda à Educação para o Desenvolvimento (READ).</w:t>
                      </w:r>
                    </w:p>
                  </w:txbxContent>
                </v:textbox>
                <w10:wrap anchory="line"/>
              </v:shape>
            </w:pict>
          </mc:Fallback>
        </mc:AlternateContent>
      </w:r>
      <w:r w:rsidRPr="00DE7577">
        <w:rPr>
          <w:rFonts w:cs="Times New Roman"/>
          <w:b/>
          <w:noProof/>
          <w:color w:val="0070C0"/>
          <w:sz w:val="36"/>
          <w:u w:color="0070C0"/>
        </w:rPr>
        <w:drawing>
          <wp:inline distT="0" distB="0" distL="0" distR="0" wp14:anchorId="689B90C6" wp14:editId="689B90C7">
            <wp:extent cx="1318054" cy="805643"/>
            <wp:effectExtent l="0" t="0" r="0" b="0"/>
            <wp:docPr id="1073741828" name="officeArt object"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8" name="Logo, company nameDescription automatically generated" descr="Logo, company nameDescription automatically generated"/>
                    <pic:cNvPicPr>
                      <a:picLocks noChangeAspect="1"/>
                    </pic:cNvPicPr>
                  </pic:nvPicPr>
                  <pic:blipFill>
                    <a:blip r:embed="rId16"/>
                    <a:stretch>
                      <a:fillRect/>
                    </a:stretch>
                  </pic:blipFill>
                  <pic:spPr>
                    <a:xfrm>
                      <a:off x="0" y="0"/>
                      <a:ext cx="1318054" cy="805643"/>
                    </a:xfrm>
                    <a:prstGeom prst="rect">
                      <a:avLst/>
                    </a:prstGeom>
                    <a:ln w="12700" cap="flat">
                      <a:noFill/>
                      <a:miter lim="400000"/>
                    </a:ln>
                    <a:effectLst/>
                  </pic:spPr>
                </pic:pic>
              </a:graphicData>
            </a:graphic>
          </wp:inline>
        </w:drawing>
      </w:r>
    </w:p>
    <w:p w14:paraId="689B8E47" w14:textId="77777777" w:rsidR="0040343F" w:rsidRPr="00C6321D" w:rsidRDefault="001F115C">
      <w:pPr>
        <w:pStyle w:val="Body"/>
        <w:spacing w:after="120"/>
        <w:rPr>
          <w:rFonts w:ascii="Franklin Gothic Book" w:eastAsia="Franklin Gothic Book" w:hAnsi="Franklin Gothic Book" w:cs="Times New Roman"/>
          <w:b/>
          <w:bCs/>
          <w:color w:val="215688"/>
          <w:sz w:val="50"/>
          <w:szCs w:val="50"/>
          <w:u w:color="215688"/>
        </w:rPr>
      </w:pPr>
      <w:r w:rsidRPr="00C6321D">
        <w:rPr>
          <w:rFonts w:ascii="Franklin Gothic Book" w:hAnsi="Franklin Gothic Book" w:cs="Times New Roman"/>
          <w:b/>
          <w:bCs/>
          <w:color w:val="215688"/>
          <w:sz w:val="50"/>
          <w:u w:color="215688"/>
        </w:rPr>
        <w:lastRenderedPageBreak/>
        <w:t xml:space="preserve">Nota de orientação sobre a utilização de </w:t>
      </w:r>
      <w:r w:rsidRPr="00C6321D">
        <w:rPr>
          <w:rFonts w:ascii="Franklin Gothic Book" w:hAnsi="Franklin Gothic Book" w:cs="Times New Roman"/>
          <w:b/>
          <w:bCs/>
          <w:color w:val="215688"/>
          <w:sz w:val="50"/>
          <w:u w:color="215688"/>
        </w:rPr>
        <w:br/>
        <w:t xml:space="preserve">avaliação da aprendizagem no </w:t>
      </w:r>
      <w:r w:rsidRPr="00C6321D">
        <w:rPr>
          <w:rFonts w:ascii="Franklin Gothic Book" w:hAnsi="Franklin Gothic Book" w:cs="Times New Roman"/>
          <w:b/>
          <w:bCs/>
          <w:color w:val="215688"/>
          <w:sz w:val="50"/>
          <w:u w:color="215688"/>
        </w:rPr>
        <w:br/>
        <w:t>processo de reabertura escolar</w:t>
      </w:r>
    </w:p>
    <w:p w14:paraId="689B8E48" w14:textId="77777777" w:rsidR="0040343F" w:rsidRPr="00C6321D" w:rsidRDefault="001F115C">
      <w:pPr>
        <w:pStyle w:val="Body"/>
        <w:spacing w:after="120"/>
        <w:rPr>
          <w:rFonts w:ascii="Franklin Gothic Book" w:eastAsia="Franklin Gothic Book" w:hAnsi="Franklin Gothic Book" w:cs="Times New Roman"/>
          <w:color w:val="215688"/>
          <w:sz w:val="24"/>
          <w:szCs w:val="24"/>
          <w:u w:color="215688"/>
        </w:rPr>
      </w:pPr>
      <w:r w:rsidRPr="00C6321D">
        <w:rPr>
          <w:rFonts w:ascii="Franklin Gothic Book" w:hAnsi="Franklin Gothic Book" w:cs="Times New Roman"/>
        </w:rPr>
        <w:br/>
      </w:r>
      <w:r w:rsidRPr="00C6321D">
        <w:rPr>
          <w:rFonts w:ascii="Franklin Gothic Book" w:hAnsi="Franklin Gothic Book" w:cs="Times New Roman"/>
          <w:color w:val="215688"/>
          <w:sz w:val="24"/>
          <w:u w:color="215688"/>
        </w:rPr>
        <w:t>21 DE NOVEMBRO DE 2020</w:t>
      </w:r>
    </w:p>
    <w:p w14:paraId="689B8E49" w14:textId="77777777" w:rsidR="0040343F" w:rsidRPr="00DE7577" w:rsidRDefault="001F115C">
      <w:pPr>
        <w:pStyle w:val="Body"/>
        <w:rPr>
          <w:rFonts w:cs="Times New Roman"/>
          <w:color w:val="215688"/>
          <w:u w:color="215688"/>
        </w:rPr>
      </w:pPr>
      <w:r w:rsidRPr="00DE7577">
        <w:rPr>
          <w:rFonts w:cs="Times New Roman"/>
          <w:b/>
          <w:color w:val="215688"/>
          <w:sz w:val="36"/>
          <w:u w:color="215688"/>
        </w:rPr>
        <w:t>______________________</w:t>
      </w:r>
    </w:p>
    <w:p w14:paraId="689B8E4A" w14:textId="77777777" w:rsidR="0040343F" w:rsidRPr="00DE7577" w:rsidRDefault="001F115C">
      <w:pPr>
        <w:pStyle w:val="Body"/>
        <w:spacing w:after="120"/>
        <w:rPr>
          <w:rFonts w:eastAsia="Times New Roman" w:cs="Times New Roman"/>
          <w:color w:val="215688"/>
          <w:sz w:val="26"/>
          <w:szCs w:val="26"/>
          <w:u w:color="215688"/>
        </w:rPr>
      </w:pPr>
      <w:r w:rsidRPr="00DE7577">
        <w:rPr>
          <w:rFonts w:cs="Times New Roman"/>
          <w:color w:val="215688"/>
          <w:sz w:val="26"/>
          <w:u w:color="215688"/>
        </w:rPr>
        <w:t>Diego Luna Bazaldua</w:t>
      </w:r>
    </w:p>
    <w:p w14:paraId="689B8E4B" w14:textId="77777777" w:rsidR="0040343F" w:rsidRPr="00DE7577" w:rsidRDefault="001F115C">
      <w:pPr>
        <w:pStyle w:val="Body"/>
        <w:spacing w:after="120"/>
        <w:rPr>
          <w:rFonts w:eastAsia="Times New Roman" w:cs="Times New Roman"/>
          <w:color w:val="215688"/>
          <w:sz w:val="26"/>
          <w:szCs w:val="26"/>
          <w:u w:color="215688"/>
        </w:rPr>
      </w:pPr>
      <w:r w:rsidRPr="00DE7577">
        <w:rPr>
          <w:rFonts w:cs="Times New Roman"/>
          <w:color w:val="215688"/>
          <w:sz w:val="26"/>
          <w:u w:color="215688"/>
        </w:rPr>
        <w:t>Victoria Levin</w:t>
      </w:r>
    </w:p>
    <w:p w14:paraId="689B8E4C" w14:textId="77777777" w:rsidR="0040343F" w:rsidRPr="00DE7577" w:rsidRDefault="001F115C">
      <w:pPr>
        <w:pStyle w:val="Body"/>
        <w:spacing w:after="120"/>
        <w:rPr>
          <w:rFonts w:eastAsia="Times New Roman" w:cs="Times New Roman"/>
          <w:b/>
          <w:bCs/>
          <w:color w:val="215688"/>
          <w:sz w:val="36"/>
          <w:szCs w:val="36"/>
          <w:u w:color="215688"/>
        </w:rPr>
      </w:pPr>
      <w:r w:rsidRPr="00DE7577">
        <w:rPr>
          <w:rFonts w:cs="Times New Roman"/>
          <w:color w:val="215688"/>
          <w:sz w:val="26"/>
          <w:u w:color="215688"/>
        </w:rPr>
        <w:t>Julia Liberman</w:t>
      </w:r>
    </w:p>
    <w:p w14:paraId="689B8E4D" w14:textId="77777777" w:rsidR="0040343F" w:rsidRPr="00DE7577" w:rsidRDefault="0040343F">
      <w:pPr>
        <w:pStyle w:val="NoSpacing"/>
        <w:spacing w:after="120"/>
        <w:rPr>
          <w:rFonts w:ascii="Times New Roman" w:eastAsia="Times New Roman" w:hAnsi="Times New Roman" w:cs="Times New Roman"/>
          <w:b/>
          <w:bCs/>
          <w:color w:val="002060"/>
          <w:sz w:val="32"/>
          <w:szCs w:val="32"/>
          <w:u w:val="single" w:color="002060"/>
        </w:rPr>
      </w:pPr>
    </w:p>
    <w:p w14:paraId="689B8E4E" w14:textId="77777777" w:rsidR="0040343F" w:rsidRPr="00DE7577" w:rsidRDefault="0040343F">
      <w:pPr>
        <w:pStyle w:val="NoSpacing"/>
        <w:spacing w:after="120"/>
        <w:rPr>
          <w:rFonts w:ascii="Times New Roman" w:eastAsia="Times New Roman" w:hAnsi="Times New Roman" w:cs="Times New Roman"/>
          <w:b/>
          <w:bCs/>
          <w:color w:val="002060"/>
          <w:sz w:val="32"/>
          <w:szCs w:val="32"/>
          <w:u w:val="single" w:color="002060"/>
        </w:rPr>
      </w:pPr>
    </w:p>
    <w:p w14:paraId="689B8E4F" w14:textId="77777777" w:rsidR="0040343F" w:rsidRPr="00DE7577" w:rsidRDefault="0040343F">
      <w:pPr>
        <w:pStyle w:val="NoSpacing"/>
        <w:spacing w:after="120"/>
        <w:rPr>
          <w:rFonts w:ascii="Times New Roman" w:eastAsia="Times New Roman" w:hAnsi="Times New Roman" w:cs="Times New Roman"/>
          <w:b/>
          <w:bCs/>
          <w:color w:val="002060"/>
          <w:sz w:val="32"/>
          <w:szCs w:val="32"/>
          <w:u w:val="single" w:color="002060"/>
        </w:rPr>
      </w:pPr>
    </w:p>
    <w:p w14:paraId="689B8E50" w14:textId="77777777" w:rsidR="0040343F" w:rsidRPr="00DE7577" w:rsidRDefault="0040343F">
      <w:pPr>
        <w:pStyle w:val="NoSpacing"/>
        <w:spacing w:after="120"/>
        <w:rPr>
          <w:rFonts w:ascii="Times New Roman" w:eastAsia="Times New Roman" w:hAnsi="Times New Roman" w:cs="Times New Roman"/>
          <w:b/>
          <w:bCs/>
          <w:color w:val="002060"/>
          <w:sz w:val="32"/>
          <w:szCs w:val="32"/>
          <w:u w:val="single" w:color="002060"/>
        </w:rPr>
      </w:pPr>
    </w:p>
    <w:p w14:paraId="689B8E51" w14:textId="77777777" w:rsidR="0040343F" w:rsidRPr="00DE7577" w:rsidRDefault="0040343F">
      <w:pPr>
        <w:pStyle w:val="NoSpacing"/>
        <w:spacing w:after="120"/>
        <w:rPr>
          <w:rFonts w:ascii="Times New Roman" w:eastAsia="Times New Roman" w:hAnsi="Times New Roman" w:cs="Times New Roman"/>
          <w:b/>
          <w:bCs/>
          <w:color w:val="002060"/>
          <w:sz w:val="32"/>
          <w:szCs w:val="32"/>
          <w:u w:val="single" w:color="002060"/>
        </w:rPr>
      </w:pPr>
    </w:p>
    <w:p w14:paraId="689B8E52" w14:textId="77777777" w:rsidR="0040343F" w:rsidRPr="00DE7577" w:rsidRDefault="001F115C">
      <w:pPr>
        <w:pStyle w:val="NoSpacing"/>
        <w:spacing w:after="120"/>
        <w:rPr>
          <w:rFonts w:ascii="Times New Roman" w:eastAsia="Times New Roman" w:hAnsi="Times New Roman" w:cs="Times New Roman"/>
          <w:b/>
          <w:bCs/>
          <w:color w:val="002060"/>
          <w:sz w:val="32"/>
          <w:szCs w:val="32"/>
          <w:u w:val="single" w:color="002060"/>
        </w:rPr>
      </w:pPr>
      <w:r w:rsidRPr="00DE7577">
        <w:rPr>
          <w:rFonts w:ascii="Times New Roman" w:hAnsi="Times New Roman" w:cs="Times New Roman"/>
          <w:b/>
          <w:color w:val="002060"/>
          <w:sz w:val="32"/>
          <w:u w:val="single" w:color="002060"/>
        </w:rPr>
        <w:t>Resumo</w:t>
      </w:r>
    </w:p>
    <w:p w14:paraId="689B8E53" w14:textId="1EF38755" w:rsidR="001F115C" w:rsidRPr="00DE7577" w:rsidRDefault="001F115C">
      <w:pPr>
        <w:pStyle w:val="NoSpacing"/>
        <w:spacing w:after="120"/>
        <w:jc w:val="both"/>
        <w:rPr>
          <w:rFonts w:ascii="Times New Roman" w:hAnsi="Times New Roman" w:cs="Times New Roman"/>
          <w:sz w:val="24"/>
        </w:rPr>
      </w:pPr>
      <w:r w:rsidRPr="00DE7577">
        <w:rPr>
          <w:rFonts w:ascii="Times New Roman" w:hAnsi="Times New Roman" w:cs="Times New Roman"/>
          <w:sz w:val="24"/>
        </w:rPr>
        <w:t xml:space="preserve">À medida que os países equacionam como reabrir escolas em segurança no contexto da COVID-19, a questão fundamental é como avaliar a aprendizagem dos </w:t>
      </w:r>
      <w:r w:rsidR="007A78B2" w:rsidRPr="00DE7577">
        <w:rPr>
          <w:rFonts w:ascii="Times New Roman" w:hAnsi="Times New Roman" w:cs="Times New Roman"/>
          <w:sz w:val="24"/>
        </w:rPr>
        <w:t>aluno</w:t>
      </w:r>
      <w:r w:rsidRPr="00DE7577">
        <w:rPr>
          <w:rFonts w:ascii="Times New Roman" w:hAnsi="Times New Roman" w:cs="Times New Roman"/>
          <w:sz w:val="24"/>
        </w:rPr>
        <w:t xml:space="preserve">s de modo a apoiar a </w:t>
      </w:r>
      <w:r w:rsidR="007A78B2" w:rsidRPr="00DE7577">
        <w:rPr>
          <w:rFonts w:ascii="Times New Roman" w:hAnsi="Times New Roman" w:cs="Times New Roman"/>
          <w:sz w:val="24"/>
        </w:rPr>
        <w:t xml:space="preserve">sua </w:t>
      </w:r>
      <w:r w:rsidRPr="00DE7577">
        <w:rPr>
          <w:rFonts w:ascii="Times New Roman" w:hAnsi="Times New Roman" w:cs="Times New Roman"/>
          <w:sz w:val="24"/>
        </w:rPr>
        <w:t xml:space="preserve">recuperação. Entre os alunos com maiores necessidades, em particular, a previsão da magnitude das perdas de aprendizagem torna a determinação da sua posição na </w:t>
      </w:r>
      <w:r w:rsidR="00687A65">
        <w:rPr>
          <w:rFonts w:ascii="Times New Roman" w:hAnsi="Times New Roman" w:cs="Times New Roman"/>
          <w:sz w:val="24"/>
        </w:rPr>
        <w:t>trajetória</w:t>
      </w:r>
      <w:r w:rsidRPr="00DE7577">
        <w:rPr>
          <w:rFonts w:ascii="Times New Roman" w:hAnsi="Times New Roman" w:cs="Times New Roman"/>
          <w:sz w:val="24"/>
        </w:rPr>
        <w:t xml:space="preserve"> de aprendizagem em relação ao preconizado antes da pandemia essencial para as principais partes interessadas no processo de ensino (formuladores de políticas, professores, </w:t>
      </w:r>
      <w:r w:rsidR="001140ED">
        <w:rPr>
          <w:rFonts w:ascii="Times New Roman" w:hAnsi="Times New Roman" w:cs="Times New Roman"/>
          <w:sz w:val="24"/>
        </w:rPr>
        <w:t>diretores</w:t>
      </w:r>
      <w:r w:rsidRPr="00DE7577">
        <w:rPr>
          <w:rFonts w:ascii="Times New Roman" w:hAnsi="Times New Roman" w:cs="Times New Roman"/>
          <w:sz w:val="24"/>
        </w:rPr>
        <w:t xml:space="preserve"> de escolas, alunos e seus pais), de modo a ajustar o ensino e distribuir recursos em conformidade. Para </w:t>
      </w:r>
      <w:r w:rsidR="0039029E">
        <w:rPr>
          <w:rFonts w:ascii="Times New Roman" w:hAnsi="Times New Roman" w:cs="Times New Roman"/>
          <w:sz w:val="24"/>
        </w:rPr>
        <w:t>coletar</w:t>
      </w:r>
      <w:r w:rsidRPr="00DE7577">
        <w:rPr>
          <w:rFonts w:ascii="Times New Roman" w:hAnsi="Times New Roman" w:cs="Times New Roman"/>
          <w:sz w:val="24"/>
        </w:rPr>
        <w:t xml:space="preserve"> esta informação, as partes interessadas podem confiar na avaliação da aprendizagem dos alunos, que é um mecanismo de feedback essencial no sistema de ensino. </w:t>
      </w:r>
    </w:p>
    <w:p w14:paraId="689B8E54" w14:textId="0A48CCF0" w:rsidR="0040343F" w:rsidRPr="00DE7577" w:rsidRDefault="001F115C" w:rsidP="001F115C">
      <w:pPr>
        <w:pStyle w:val="NoSpacing"/>
        <w:spacing w:after="120"/>
        <w:jc w:val="both"/>
        <w:rPr>
          <w:rFonts w:ascii="Times New Roman" w:eastAsia="Times New Roman" w:hAnsi="Times New Roman" w:cs="Times New Roman"/>
          <w:sz w:val="24"/>
          <w:szCs w:val="24"/>
        </w:rPr>
      </w:pPr>
      <w:r w:rsidRPr="00DE7577">
        <w:rPr>
          <w:rFonts w:ascii="Times New Roman" w:hAnsi="Times New Roman" w:cs="Times New Roman"/>
          <w:sz w:val="24"/>
        </w:rPr>
        <w:t xml:space="preserve">Esta nota apresenta os principais passos que os países com diferentes recursos devem tomar em conta na elaboração dos seus planos de </w:t>
      </w:r>
      <w:r w:rsidR="00F343BD">
        <w:rPr>
          <w:rFonts w:ascii="Times New Roman" w:hAnsi="Times New Roman" w:cs="Times New Roman"/>
          <w:sz w:val="24"/>
        </w:rPr>
        <w:t>atividades</w:t>
      </w:r>
      <w:r w:rsidRPr="00DE7577">
        <w:rPr>
          <w:rFonts w:ascii="Times New Roman" w:hAnsi="Times New Roman" w:cs="Times New Roman"/>
          <w:sz w:val="24"/>
        </w:rPr>
        <w:t xml:space="preserve"> de avaliação da aprendizagem, com vista a apoiar a recuperação da aprendizagem no contexto da reabertura escolar. Ao longo desta nota, a avaliação da aprendizagem dos alunos é definida como a </w:t>
      </w:r>
      <w:r w:rsidR="00F343BD">
        <w:rPr>
          <w:rFonts w:ascii="Times New Roman" w:hAnsi="Times New Roman" w:cs="Times New Roman"/>
          <w:sz w:val="24"/>
        </w:rPr>
        <w:t>reunião</w:t>
      </w:r>
      <w:r w:rsidR="00F343BD" w:rsidRPr="00DE7577">
        <w:rPr>
          <w:rFonts w:ascii="Times New Roman" w:hAnsi="Times New Roman" w:cs="Times New Roman"/>
          <w:sz w:val="24"/>
        </w:rPr>
        <w:t xml:space="preserve"> </w:t>
      </w:r>
      <w:r w:rsidRPr="00DE7577">
        <w:rPr>
          <w:rFonts w:ascii="Times New Roman" w:hAnsi="Times New Roman" w:cs="Times New Roman"/>
          <w:sz w:val="24"/>
        </w:rPr>
        <w:t xml:space="preserve">e avaliação de informação sobre o que os alunos sabem, compreendem e podem fazer para tomar decisões informadas sobre os passos a seguir no processo educativo. Discute-se ainda algumas considerações e exemplos de países no tocante à implementação de exames decisivos. Esta nota termina apresentando exemplos de </w:t>
      </w:r>
      <w:r w:rsidR="00F343BD">
        <w:rPr>
          <w:rFonts w:ascii="Times New Roman" w:hAnsi="Times New Roman" w:cs="Times New Roman"/>
          <w:sz w:val="24"/>
        </w:rPr>
        <w:t>atividades</w:t>
      </w:r>
      <w:r w:rsidRPr="00DE7577">
        <w:rPr>
          <w:rFonts w:ascii="Times New Roman" w:hAnsi="Times New Roman" w:cs="Times New Roman"/>
          <w:sz w:val="24"/>
        </w:rPr>
        <w:t xml:space="preserve"> de avaliação da aprendizagem que os países de todo o mundo estão </w:t>
      </w:r>
      <w:r w:rsidR="00105E8C">
        <w:rPr>
          <w:rFonts w:ascii="Times New Roman" w:hAnsi="Times New Roman" w:cs="Times New Roman"/>
          <w:sz w:val="24"/>
        </w:rPr>
        <w:t>planejando</w:t>
      </w:r>
      <w:r w:rsidRPr="00DE7577">
        <w:rPr>
          <w:rFonts w:ascii="Times New Roman" w:hAnsi="Times New Roman" w:cs="Times New Roman"/>
          <w:sz w:val="24"/>
        </w:rPr>
        <w:t xml:space="preserve"> </w:t>
      </w:r>
      <w:r w:rsidR="00100E4E">
        <w:rPr>
          <w:rFonts w:ascii="Times New Roman" w:hAnsi="Times New Roman" w:cs="Times New Roman"/>
          <w:sz w:val="24"/>
        </w:rPr>
        <w:t>ou</w:t>
      </w:r>
      <w:r w:rsidRPr="00DE7577">
        <w:rPr>
          <w:rFonts w:ascii="Times New Roman" w:hAnsi="Times New Roman" w:cs="Times New Roman"/>
          <w:sz w:val="24"/>
        </w:rPr>
        <w:t xml:space="preserve"> </w:t>
      </w:r>
      <w:r w:rsidR="00053FA3">
        <w:rPr>
          <w:rFonts w:ascii="Times New Roman" w:hAnsi="Times New Roman" w:cs="Times New Roman"/>
          <w:sz w:val="24"/>
        </w:rPr>
        <w:t>implementando</w:t>
      </w:r>
      <w:r w:rsidRPr="00DE7577">
        <w:rPr>
          <w:rFonts w:ascii="Times New Roman" w:hAnsi="Times New Roman" w:cs="Times New Roman"/>
          <w:sz w:val="24"/>
        </w:rPr>
        <w:t xml:space="preserve"> durante a pandemia da COVID-19. Igualmente, a nota destaca lições importantes que podem apoiar a resiliência perante futuras emergências e crises.</w:t>
      </w:r>
      <w:r w:rsidRPr="00DE7577">
        <w:rPr>
          <w:rFonts w:ascii="Times New Roman" w:hAnsi="Times New Roman" w:cs="Times New Roman"/>
        </w:rPr>
        <w:br w:type="page"/>
      </w:r>
    </w:p>
    <w:sdt>
      <w:sdtPr>
        <w:id w:val="-1219272012"/>
        <w:docPartObj>
          <w:docPartGallery w:val="Table of Contents"/>
          <w:docPartUnique/>
        </w:docPartObj>
      </w:sdtPr>
      <w:sdtEndPr>
        <w:rPr>
          <w:rFonts w:ascii="Times New Roman" w:hAnsi="Times New Roman" w:cs="Times New Roman"/>
          <w:noProof/>
          <w:color w:val="auto"/>
          <w:sz w:val="24"/>
          <w:szCs w:val="24"/>
          <w:lang w:eastAsia="en-US"/>
        </w:rPr>
      </w:sdtEndPr>
      <w:sdtContent>
        <w:p w14:paraId="1F8E45CB" w14:textId="1B7F2787" w:rsidR="00E42969" w:rsidRPr="00E42969" w:rsidRDefault="00E42969" w:rsidP="00E42969">
          <w:pPr>
            <w:pStyle w:val="TOCHeading"/>
            <w:spacing w:before="0"/>
            <w:rPr>
              <w:rFonts w:ascii="Times New Roman" w:eastAsia="Times New Roman" w:hAnsi="Times New Roman" w:cs="Times New Roman"/>
              <w:b w:val="0"/>
              <w:bCs w:val="0"/>
              <w:color w:val="002060"/>
              <w:sz w:val="30"/>
              <w:szCs w:val="30"/>
              <w:u w:val="single" w:color="002060"/>
            </w:rPr>
          </w:pPr>
          <w:r w:rsidRPr="00DE7577">
            <w:rPr>
              <w:rFonts w:ascii="Times New Roman" w:hAnsi="Times New Roman" w:cs="Times New Roman"/>
              <w:color w:val="002060"/>
              <w:sz w:val="32"/>
              <w:u w:val="single" w:color="002060"/>
            </w:rPr>
            <w:t>Índice</w:t>
          </w:r>
        </w:p>
        <w:p w14:paraId="65811979" w14:textId="3344BF39" w:rsidR="00E42969" w:rsidRPr="00E42969" w:rsidRDefault="00E42969" w:rsidP="00E42969">
          <w:pPr>
            <w:pStyle w:val="TOC3"/>
            <w:tabs>
              <w:tab w:val="right" w:leader="dot" w:pos="9350"/>
            </w:tabs>
            <w:spacing w:after="160"/>
            <w:ind w:left="475"/>
            <w:rPr>
              <w:rFonts w:ascii="Arial" w:eastAsiaTheme="minorEastAsia" w:hAnsi="Arial" w:cs="Arial"/>
              <w:noProof/>
              <w:sz w:val="24"/>
              <w:bdr w:val="none" w:sz="0" w:space="0" w:color="auto"/>
              <w:lang w:val="en-US" w:eastAsia="zh-CN"/>
            </w:rPr>
          </w:pPr>
          <w:r>
            <w:fldChar w:fldCharType="begin"/>
          </w:r>
          <w:r>
            <w:instrText xml:space="preserve"> TOC \o "1-3" \h \z \u </w:instrText>
          </w:r>
          <w:r>
            <w:fldChar w:fldCharType="separate"/>
          </w:r>
          <w:hyperlink w:anchor="_Toc67393121" w:history="1">
            <w:r w:rsidRPr="00E42969">
              <w:rPr>
                <w:rStyle w:val="Hyperlink"/>
                <w:rFonts w:ascii="Arial" w:hAnsi="Arial" w:cs="Arial"/>
                <w:noProof/>
              </w:rPr>
              <w:t>Introdução</w:t>
            </w:r>
            <w:r w:rsidRPr="00E42969">
              <w:rPr>
                <w:rFonts w:ascii="Arial" w:hAnsi="Arial" w:cs="Arial"/>
                <w:noProof/>
                <w:webHidden/>
              </w:rPr>
              <w:tab/>
            </w:r>
            <w:r w:rsidRPr="00E42969">
              <w:rPr>
                <w:rFonts w:ascii="Arial" w:hAnsi="Arial" w:cs="Arial"/>
                <w:noProof/>
                <w:webHidden/>
              </w:rPr>
              <w:fldChar w:fldCharType="begin"/>
            </w:r>
            <w:r w:rsidRPr="00E42969">
              <w:rPr>
                <w:rFonts w:ascii="Arial" w:hAnsi="Arial" w:cs="Arial"/>
                <w:noProof/>
                <w:webHidden/>
              </w:rPr>
              <w:instrText xml:space="preserve"> PAGEREF _Toc67393121 \h </w:instrText>
            </w:r>
            <w:r w:rsidRPr="00E42969">
              <w:rPr>
                <w:rFonts w:ascii="Arial" w:hAnsi="Arial" w:cs="Arial"/>
                <w:noProof/>
                <w:webHidden/>
              </w:rPr>
            </w:r>
            <w:r w:rsidRPr="00E42969">
              <w:rPr>
                <w:rFonts w:ascii="Arial" w:hAnsi="Arial" w:cs="Arial"/>
                <w:noProof/>
                <w:webHidden/>
              </w:rPr>
              <w:fldChar w:fldCharType="separate"/>
            </w:r>
            <w:r w:rsidRPr="00E42969">
              <w:rPr>
                <w:rFonts w:ascii="Arial" w:hAnsi="Arial" w:cs="Arial"/>
                <w:noProof/>
                <w:webHidden/>
              </w:rPr>
              <w:t>1</w:t>
            </w:r>
            <w:r w:rsidRPr="00E42969">
              <w:rPr>
                <w:rFonts w:ascii="Arial" w:hAnsi="Arial" w:cs="Arial"/>
                <w:noProof/>
                <w:webHidden/>
              </w:rPr>
              <w:fldChar w:fldCharType="end"/>
            </w:r>
          </w:hyperlink>
        </w:p>
        <w:p w14:paraId="24BB136C" w14:textId="196B3765" w:rsidR="00E42969" w:rsidRPr="00E42969" w:rsidRDefault="00E42969" w:rsidP="00E42969">
          <w:pPr>
            <w:pStyle w:val="TOC3"/>
            <w:tabs>
              <w:tab w:val="right" w:leader="dot" w:pos="9350"/>
            </w:tabs>
            <w:spacing w:after="160"/>
            <w:ind w:left="475"/>
            <w:rPr>
              <w:rFonts w:ascii="Arial" w:eastAsiaTheme="minorEastAsia" w:hAnsi="Arial" w:cs="Arial"/>
              <w:noProof/>
              <w:sz w:val="24"/>
              <w:bdr w:val="none" w:sz="0" w:space="0" w:color="auto"/>
              <w:lang w:val="en-US" w:eastAsia="zh-CN"/>
            </w:rPr>
          </w:pPr>
          <w:hyperlink w:anchor="_Toc67393122" w:history="1">
            <w:r w:rsidRPr="00E42969">
              <w:rPr>
                <w:rStyle w:val="Hyperlink"/>
                <w:rFonts w:ascii="Arial" w:hAnsi="Arial" w:cs="Arial"/>
                <w:noProof/>
              </w:rPr>
              <w:t>I. Questões-chave e avaliações de aprendizagem para a sua resposta</w:t>
            </w:r>
            <w:r w:rsidRPr="00E42969">
              <w:rPr>
                <w:rFonts w:ascii="Arial" w:hAnsi="Arial" w:cs="Arial"/>
                <w:noProof/>
                <w:webHidden/>
              </w:rPr>
              <w:tab/>
            </w:r>
            <w:r w:rsidRPr="00E42969">
              <w:rPr>
                <w:rFonts w:ascii="Arial" w:hAnsi="Arial" w:cs="Arial"/>
                <w:noProof/>
                <w:webHidden/>
              </w:rPr>
              <w:fldChar w:fldCharType="begin"/>
            </w:r>
            <w:r w:rsidRPr="00E42969">
              <w:rPr>
                <w:rFonts w:ascii="Arial" w:hAnsi="Arial" w:cs="Arial"/>
                <w:noProof/>
                <w:webHidden/>
              </w:rPr>
              <w:instrText xml:space="preserve"> PAGEREF _Toc67393122 \h </w:instrText>
            </w:r>
            <w:r w:rsidRPr="00E42969">
              <w:rPr>
                <w:rFonts w:ascii="Arial" w:hAnsi="Arial" w:cs="Arial"/>
                <w:noProof/>
                <w:webHidden/>
              </w:rPr>
            </w:r>
            <w:r w:rsidRPr="00E42969">
              <w:rPr>
                <w:rFonts w:ascii="Arial" w:hAnsi="Arial" w:cs="Arial"/>
                <w:noProof/>
                <w:webHidden/>
              </w:rPr>
              <w:fldChar w:fldCharType="separate"/>
            </w:r>
            <w:r w:rsidRPr="00E42969">
              <w:rPr>
                <w:rFonts w:ascii="Arial" w:hAnsi="Arial" w:cs="Arial"/>
                <w:noProof/>
                <w:webHidden/>
              </w:rPr>
              <w:t>4</w:t>
            </w:r>
            <w:r w:rsidRPr="00E42969">
              <w:rPr>
                <w:rFonts w:ascii="Arial" w:hAnsi="Arial" w:cs="Arial"/>
                <w:noProof/>
                <w:webHidden/>
              </w:rPr>
              <w:fldChar w:fldCharType="end"/>
            </w:r>
          </w:hyperlink>
        </w:p>
        <w:p w14:paraId="37E4CF41" w14:textId="3FD95C4F" w:rsidR="00E42969" w:rsidRPr="00E42969" w:rsidRDefault="00E42969" w:rsidP="00E42969">
          <w:pPr>
            <w:pStyle w:val="TOC3"/>
            <w:tabs>
              <w:tab w:val="right" w:leader="dot" w:pos="9350"/>
            </w:tabs>
            <w:spacing w:after="160"/>
            <w:ind w:left="475"/>
            <w:rPr>
              <w:rFonts w:ascii="Arial" w:eastAsiaTheme="minorEastAsia" w:hAnsi="Arial" w:cs="Arial"/>
              <w:noProof/>
              <w:sz w:val="24"/>
              <w:bdr w:val="none" w:sz="0" w:space="0" w:color="auto"/>
              <w:lang w:val="en-US" w:eastAsia="zh-CN"/>
            </w:rPr>
          </w:pPr>
          <w:hyperlink w:anchor="_Toc67393123" w:history="1">
            <w:r w:rsidRPr="00E42969">
              <w:rPr>
                <w:rStyle w:val="Hyperlink"/>
                <w:rFonts w:ascii="Arial" w:hAnsi="Arial" w:cs="Arial"/>
                <w:noProof/>
              </w:rPr>
              <w:t>II. Principais considerações para as atividades de avaliação da aprendizagem</w:t>
            </w:r>
            <w:r w:rsidRPr="00E42969">
              <w:rPr>
                <w:rFonts w:ascii="Arial" w:hAnsi="Arial" w:cs="Arial"/>
                <w:noProof/>
                <w:webHidden/>
              </w:rPr>
              <w:tab/>
            </w:r>
            <w:r w:rsidRPr="00E42969">
              <w:rPr>
                <w:rFonts w:ascii="Arial" w:hAnsi="Arial" w:cs="Arial"/>
                <w:noProof/>
                <w:webHidden/>
              </w:rPr>
              <w:fldChar w:fldCharType="begin"/>
            </w:r>
            <w:r w:rsidRPr="00E42969">
              <w:rPr>
                <w:rFonts w:ascii="Arial" w:hAnsi="Arial" w:cs="Arial"/>
                <w:noProof/>
                <w:webHidden/>
              </w:rPr>
              <w:instrText xml:space="preserve"> PAGEREF _Toc67393123 \h </w:instrText>
            </w:r>
            <w:r w:rsidRPr="00E42969">
              <w:rPr>
                <w:rFonts w:ascii="Arial" w:hAnsi="Arial" w:cs="Arial"/>
                <w:noProof/>
                <w:webHidden/>
              </w:rPr>
            </w:r>
            <w:r w:rsidRPr="00E42969">
              <w:rPr>
                <w:rFonts w:ascii="Arial" w:hAnsi="Arial" w:cs="Arial"/>
                <w:noProof/>
                <w:webHidden/>
              </w:rPr>
              <w:fldChar w:fldCharType="separate"/>
            </w:r>
            <w:r w:rsidRPr="00E42969">
              <w:rPr>
                <w:rFonts w:ascii="Arial" w:hAnsi="Arial" w:cs="Arial"/>
                <w:noProof/>
                <w:webHidden/>
              </w:rPr>
              <w:t>5</w:t>
            </w:r>
            <w:r w:rsidRPr="00E42969">
              <w:rPr>
                <w:rFonts w:ascii="Arial" w:hAnsi="Arial" w:cs="Arial"/>
                <w:noProof/>
                <w:webHidden/>
              </w:rPr>
              <w:fldChar w:fldCharType="end"/>
            </w:r>
          </w:hyperlink>
        </w:p>
        <w:p w14:paraId="5FEFD338" w14:textId="02A5CF9C" w:rsidR="00E42969" w:rsidRPr="00E42969" w:rsidRDefault="00E42969" w:rsidP="00E42969">
          <w:pPr>
            <w:pStyle w:val="TOC3"/>
            <w:tabs>
              <w:tab w:val="right" w:leader="dot" w:pos="9350"/>
            </w:tabs>
            <w:spacing w:after="160"/>
            <w:ind w:left="475"/>
            <w:rPr>
              <w:rFonts w:ascii="Arial" w:eastAsiaTheme="minorEastAsia" w:hAnsi="Arial" w:cs="Arial"/>
              <w:noProof/>
              <w:sz w:val="24"/>
              <w:bdr w:val="none" w:sz="0" w:space="0" w:color="auto"/>
              <w:lang w:val="en-US" w:eastAsia="zh-CN"/>
            </w:rPr>
          </w:pPr>
          <w:hyperlink w:anchor="_Toc67393124" w:history="1">
            <w:r w:rsidRPr="00E42969">
              <w:rPr>
                <w:rStyle w:val="Hyperlink"/>
                <w:rFonts w:ascii="Arial" w:hAnsi="Arial" w:cs="Arial"/>
                <w:noProof/>
              </w:rPr>
              <w:t>III. Diagnosticar os níveis de aprendizagem dos alunos que regressam à escola para orientar o ensino</w:t>
            </w:r>
            <w:r w:rsidRPr="00E42969">
              <w:rPr>
                <w:rFonts w:ascii="Arial" w:hAnsi="Arial" w:cs="Arial"/>
                <w:noProof/>
                <w:webHidden/>
              </w:rPr>
              <w:tab/>
            </w:r>
            <w:r w:rsidRPr="00E42969">
              <w:rPr>
                <w:rFonts w:ascii="Arial" w:hAnsi="Arial" w:cs="Arial"/>
                <w:noProof/>
                <w:webHidden/>
              </w:rPr>
              <w:fldChar w:fldCharType="begin"/>
            </w:r>
            <w:r w:rsidRPr="00E42969">
              <w:rPr>
                <w:rFonts w:ascii="Arial" w:hAnsi="Arial" w:cs="Arial"/>
                <w:noProof/>
                <w:webHidden/>
              </w:rPr>
              <w:instrText xml:space="preserve"> PAGEREF _Toc67393124 \h </w:instrText>
            </w:r>
            <w:r w:rsidRPr="00E42969">
              <w:rPr>
                <w:rFonts w:ascii="Arial" w:hAnsi="Arial" w:cs="Arial"/>
                <w:noProof/>
                <w:webHidden/>
              </w:rPr>
            </w:r>
            <w:r w:rsidRPr="00E42969">
              <w:rPr>
                <w:rFonts w:ascii="Arial" w:hAnsi="Arial" w:cs="Arial"/>
                <w:noProof/>
                <w:webHidden/>
              </w:rPr>
              <w:fldChar w:fldCharType="separate"/>
            </w:r>
            <w:r w:rsidRPr="00E42969">
              <w:rPr>
                <w:rFonts w:ascii="Arial" w:hAnsi="Arial" w:cs="Arial"/>
                <w:noProof/>
                <w:webHidden/>
              </w:rPr>
              <w:t>9</w:t>
            </w:r>
            <w:r w:rsidRPr="00E42969">
              <w:rPr>
                <w:rFonts w:ascii="Arial" w:hAnsi="Arial" w:cs="Arial"/>
                <w:noProof/>
                <w:webHidden/>
              </w:rPr>
              <w:fldChar w:fldCharType="end"/>
            </w:r>
          </w:hyperlink>
        </w:p>
        <w:p w14:paraId="0E86E6AF" w14:textId="4BE1258A" w:rsidR="00E42969" w:rsidRPr="00E42969" w:rsidRDefault="00E42969" w:rsidP="00E42969">
          <w:pPr>
            <w:pStyle w:val="TOC3"/>
            <w:tabs>
              <w:tab w:val="right" w:leader="dot" w:pos="9350"/>
            </w:tabs>
            <w:spacing w:after="160"/>
            <w:ind w:left="475"/>
            <w:rPr>
              <w:rFonts w:ascii="Arial" w:eastAsiaTheme="minorEastAsia" w:hAnsi="Arial" w:cs="Arial"/>
              <w:noProof/>
              <w:sz w:val="24"/>
              <w:bdr w:val="none" w:sz="0" w:space="0" w:color="auto"/>
              <w:lang w:val="en-US" w:eastAsia="zh-CN"/>
            </w:rPr>
          </w:pPr>
          <w:hyperlink w:anchor="_Toc67393125" w:history="1">
            <w:r w:rsidRPr="00E42969">
              <w:rPr>
                <w:rStyle w:val="Hyperlink"/>
                <w:rFonts w:ascii="Arial" w:hAnsi="Arial" w:cs="Arial"/>
                <w:noProof/>
              </w:rPr>
              <w:t>IV. Avaliar continuamente os alunos para medir e melhorar a aprendizagem</w:t>
            </w:r>
            <w:r w:rsidRPr="00E42969">
              <w:rPr>
                <w:rFonts w:ascii="Arial" w:hAnsi="Arial" w:cs="Arial"/>
                <w:noProof/>
                <w:webHidden/>
              </w:rPr>
              <w:tab/>
            </w:r>
            <w:r w:rsidRPr="00E42969">
              <w:rPr>
                <w:rFonts w:ascii="Arial" w:hAnsi="Arial" w:cs="Arial"/>
                <w:noProof/>
                <w:webHidden/>
              </w:rPr>
              <w:fldChar w:fldCharType="begin"/>
            </w:r>
            <w:r w:rsidRPr="00E42969">
              <w:rPr>
                <w:rFonts w:ascii="Arial" w:hAnsi="Arial" w:cs="Arial"/>
                <w:noProof/>
                <w:webHidden/>
              </w:rPr>
              <w:instrText xml:space="preserve"> PAGEREF _Toc67393125 \h </w:instrText>
            </w:r>
            <w:r w:rsidRPr="00E42969">
              <w:rPr>
                <w:rFonts w:ascii="Arial" w:hAnsi="Arial" w:cs="Arial"/>
                <w:noProof/>
                <w:webHidden/>
              </w:rPr>
            </w:r>
            <w:r w:rsidRPr="00E42969">
              <w:rPr>
                <w:rFonts w:ascii="Arial" w:hAnsi="Arial" w:cs="Arial"/>
                <w:noProof/>
                <w:webHidden/>
              </w:rPr>
              <w:fldChar w:fldCharType="separate"/>
            </w:r>
            <w:r w:rsidRPr="00E42969">
              <w:rPr>
                <w:rFonts w:ascii="Arial" w:hAnsi="Arial" w:cs="Arial"/>
                <w:noProof/>
                <w:webHidden/>
              </w:rPr>
              <w:t>18</w:t>
            </w:r>
            <w:r w:rsidRPr="00E42969">
              <w:rPr>
                <w:rFonts w:ascii="Arial" w:hAnsi="Arial" w:cs="Arial"/>
                <w:noProof/>
                <w:webHidden/>
              </w:rPr>
              <w:fldChar w:fldCharType="end"/>
            </w:r>
          </w:hyperlink>
        </w:p>
        <w:p w14:paraId="684C8B28" w14:textId="6ABB4019" w:rsidR="00E42969" w:rsidRPr="00E42969" w:rsidRDefault="00E42969" w:rsidP="00E42969">
          <w:pPr>
            <w:pStyle w:val="TOC3"/>
            <w:tabs>
              <w:tab w:val="right" w:leader="dot" w:pos="9350"/>
            </w:tabs>
            <w:spacing w:after="160"/>
            <w:ind w:left="475"/>
            <w:rPr>
              <w:rFonts w:ascii="Arial" w:eastAsiaTheme="minorEastAsia" w:hAnsi="Arial" w:cs="Arial"/>
              <w:noProof/>
              <w:sz w:val="24"/>
              <w:bdr w:val="none" w:sz="0" w:space="0" w:color="auto"/>
              <w:lang w:val="en-US" w:eastAsia="zh-CN"/>
            </w:rPr>
          </w:pPr>
          <w:hyperlink w:anchor="_Toc67393126" w:history="1">
            <w:r w:rsidRPr="00E42969">
              <w:rPr>
                <w:rStyle w:val="Hyperlink"/>
                <w:rFonts w:ascii="Arial" w:hAnsi="Arial" w:cs="Arial"/>
                <w:noProof/>
              </w:rPr>
              <w:t>V. Monitoramento da aprendizagem em todo o sistema para informar a tomada de decisões, incluindo a distribuição de recursos</w:t>
            </w:r>
            <w:r w:rsidRPr="00E42969">
              <w:rPr>
                <w:rFonts w:ascii="Arial" w:hAnsi="Arial" w:cs="Arial"/>
                <w:noProof/>
                <w:webHidden/>
              </w:rPr>
              <w:tab/>
            </w:r>
            <w:r w:rsidRPr="00E42969">
              <w:rPr>
                <w:rFonts w:ascii="Arial" w:hAnsi="Arial" w:cs="Arial"/>
                <w:noProof/>
                <w:webHidden/>
              </w:rPr>
              <w:fldChar w:fldCharType="begin"/>
            </w:r>
            <w:r w:rsidRPr="00E42969">
              <w:rPr>
                <w:rFonts w:ascii="Arial" w:hAnsi="Arial" w:cs="Arial"/>
                <w:noProof/>
                <w:webHidden/>
              </w:rPr>
              <w:instrText xml:space="preserve"> PAGEREF _Toc67393126 \h </w:instrText>
            </w:r>
            <w:r w:rsidRPr="00E42969">
              <w:rPr>
                <w:rFonts w:ascii="Arial" w:hAnsi="Arial" w:cs="Arial"/>
                <w:noProof/>
                <w:webHidden/>
              </w:rPr>
            </w:r>
            <w:r w:rsidRPr="00E42969">
              <w:rPr>
                <w:rFonts w:ascii="Arial" w:hAnsi="Arial" w:cs="Arial"/>
                <w:noProof/>
                <w:webHidden/>
              </w:rPr>
              <w:fldChar w:fldCharType="separate"/>
            </w:r>
            <w:r w:rsidRPr="00E42969">
              <w:rPr>
                <w:rFonts w:ascii="Arial" w:hAnsi="Arial" w:cs="Arial"/>
                <w:noProof/>
                <w:webHidden/>
              </w:rPr>
              <w:t>20</w:t>
            </w:r>
            <w:r w:rsidRPr="00E42969">
              <w:rPr>
                <w:rFonts w:ascii="Arial" w:hAnsi="Arial" w:cs="Arial"/>
                <w:noProof/>
                <w:webHidden/>
              </w:rPr>
              <w:fldChar w:fldCharType="end"/>
            </w:r>
          </w:hyperlink>
        </w:p>
        <w:p w14:paraId="5B837797" w14:textId="71B4C58D" w:rsidR="00E42969" w:rsidRPr="00E42969" w:rsidRDefault="00E42969" w:rsidP="00E42969">
          <w:pPr>
            <w:pStyle w:val="TOC3"/>
            <w:tabs>
              <w:tab w:val="right" w:leader="dot" w:pos="9350"/>
            </w:tabs>
            <w:spacing w:after="160"/>
            <w:ind w:left="475"/>
            <w:rPr>
              <w:rFonts w:ascii="Arial" w:eastAsiaTheme="minorEastAsia" w:hAnsi="Arial" w:cs="Arial"/>
              <w:noProof/>
              <w:sz w:val="24"/>
              <w:bdr w:val="none" w:sz="0" w:space="0" w:color="auto"/>
              <w:lang w:val="en-US" w:eastAsia="zh-CN"/>
            </w:rPr>
          </w:pPr>
          <w:hyperlink w:anchor="_Toc67393127" w:history="1">
            <w:r w:rsidRPr="00E42969">
              <w:rPr>
                <w:rStyle w:val="Hyperlink"/>
                <w:rFonts w:ascii="Arial" w:hAnsi="Arial" w:cs="Arial"/>
                <w:noProof/>
              </w:rPr>
              <w:t>VI. Ajuste de exames decisivos no contexto de reabertura escolar</w:t>
            </w:r>
            <w:r w:rsidRPr="00E42969">
              <w:rPr>
                <w:rFonts w:ascii="Arial" w:hAnsi="Arial" w:cs="Arial"/>
                <w:noProof/>
                <w:webHidden/>
              </w:rPr>
              <w:tab/>
            </w:r>
            <w:r w:rsidRPr="00E42969">
              <w:rPr>
                <w:rFonts w:ascii="Arial" w:hAnsi="Arial" w:cs="Arial"/>
                <w:noProof/>
                <w:webHidden/>
              </w:rPr>
              <w:fldChar w:fldCharType="begin"/>
            </w:r>
            <w:r w:rsidRPr="00E42969">
              <w:rPr>
                <w:rFonts w:ascii="Arial" w:hAnsi="Arial" w:cs="Arial"/>
                <w:noProof/>
                <w:webHidden/>
              </w:rPr>
              <w:instrText xml:space="preserve"> PAGEREF _Toc67393127 \h </w:instrText>
            </w:r>
            <w:r w:rsidRPr="00E42969">
              <w:rPr>
                <w:rFonts w:ascii="Arial" w:hAnsi="Arial" w:cs="Arial"/>
                <w:noProof/>
                <w:webHidden/>
              </w:rPr>
            </w:r>
            <w:r w:rsidRPr="00E42969">
              <w:rPr>
                <w:rFonts w:ascii="Arial" w:hAnsi="Arial" w:cs="Arial"/>
                <w:noProof/>
                <w:webHidden/>
              </w:rPr>
              <w:fldChar w:fldCharType="separate"/>
            </w:r>
            <w:r w:rsidRPr="00E42969">
              <w:rPr>
                <w:rFonts w:ascii="Arial" w:hAnsi="Arial" w:cs="Arial"/>
                <w:noProof/>
                <w:webHidden/>
              </w:rPr>
              <w:t>25</w:t>
            </w:r>
            <w:r w:rsidRPr="00E42969">
              <w:rPr>
                <w:rFonts w:ascii="Arial" w:hAnsi="Arial" w:cs="Arial"/>
                <w:noProof/>
                <w:webHidden/>
              </w:rPr>
              <w:fldChar w:fldCharType="end"/>
            </w:r>
          </w:hyperlink>
        </w:p>
        <w:p w14:paraId="5D8FB192" w14:textId="2713A0F9" w:rsidR="00E42969" w:rsidRPr="00E42969" w:rsidRDefault="00E42969" w:rsidP="00E42969">
          <w:pPr>
            <w:pStyle w:val="TOC3"/>
            <w:tabs>
              <w:tab w:val="right" w:leader="dot" w:pos="9350"/>
            </w:tabs>
            <w:spacing w:after="160"/>
            <w:ind w:left="475"/>
            <w:rPr>
              <w:rFonts w:ascii="Arial" w:eastAsiaTheme="minorEastAsia" w:hAnsi="Arial" w:cs="Arial"/>
              <w:noProof/>
              <w:sz w:val="24"/>
              <w:bdr w:val="none" w:sz="0" w:space="0" w:color="auto"/>
              <w:lang w:val="en-US" w:eastAsia="zh-CN"/>
            </w:rPr>
          </w:pPr>
          <w:hyperlink w:anchor="_Toc67393128" w:history="1">
            <w:r w:rsidRPr="00E42969">
              <w:rPr>
                <w:rStyle w:val="Hyperlink"/>
                <w:rFonts w:ascii="Arial" w:hAnsi="Arial" w:cs="Arial"/>
                <w:noProof/>
              </w:rPr>
              <w:t>VII. Alternativas para os países não dotados de planos de reabertura e para aqueles que já reabriram</w:t>
            </w:r>
            <w:r w:rsidRPr="00E42969">
              <w:rPr>
                <w:rFonts w:ascii="Arial" w:hAnsi="Arial" w:cs="Arial"/>
                <w:noProof/>
                <w:webHidden/>
              </w:rPr>
              <w:tab/>
            </w:r>
            <w:r w:rsidRPr="00E42969">
              <w:rPr>
                <w:rFonts w:ascii="Arial" w:hAnsi="Arial" w:cs="Arial"/>
                <w:noProof/>
                <w:webHidden/>
              </w:rPr>
              <w:fldChar w:fldCharType="begin"/>
            </w:r>
            <w:r w:rsidRPr="00E42969">
              <w:rPr>
                <w:rFonts w:ascii="Arial" w:hAnsi="Arial" w:cs="Arial"/>
                <w:noProof/>
                <w:webHidden/>
              </w:rPr>
              <w:instrText xml:space="preserve"> PAGEREF _Toc67393128 \h </w:instrText>
            </w:r>
            <w:r w:rsidRPr="00E42969">
              <w:rPr>
                <w:rFonts w:ascii="Arial" w:hAnsi="Arial" w:cs="Arial"/>
                <w:noProof/>
                <w:webHidden/>
              </w:rPr>
            </w:r>
            <w:r w:rsidRPr="00E42969">
              <w:rPr>
                <w:rFonts w:ascii="Arial" w:hAnsi="Arial" w:cs="Arial"/>
                <w:noProof/>
                <w:webHidden/>
              </w:rPr>
              <w:fldChar w:fldCharType="separate"/>
            </w:r>
            <w:r w:rsidRPr="00E42969">
              <w:rPr>
                <w:rFonts w:ascii="Arial" w:hAnsi="Arial" w:cs="Arial"/>
                <w:noProof/>
                <w:webHidden/>
              </w:rPr>
              <w:t>26</w:t>
            </w:r>
            <w:r w:rsidRPr="00E42969">
              <w:rPr>
                <w:rFonts w:ascii="Arial" w:hAnsi="Arial" w:cs="Arial"/>
                <w:noProof/>
                <w:webHidden/>
              </w:rPr>
              <w:fldChar w:fldCharType="end"/>
            </w:r>
          </w:hyperlink>
        </w:p>
        <w:p w14:paraId="6C9C2672" w14:textId="147EE815" w:rsidR="00E42969" w:rsidRPr="00E42969" w:rsidRDefault="00E42969" w:rsidP="00E42969">
          <w:pPr>
            <w:pStyle w:val="TOC3"/>
            <w:tabs>
              <w:tab w:val="right" w:leader="dot" w:pos="9350"/>
            </w:tabs>
            <w:spacing w:after="160"/>
            <w:ind w:left="475"/>
            <w:rPr>
              <w:rFonts w:ascii="Arial" w:eastAsiaTheme="minorEastAsia" w:hAnsi="Arial" w:cs="Arial"/>
              <w:noProof/>
              <w:sz w:val="24"/>
              <w:bdr w:val="none" w:sz="0" w:space="0" w:color="auto"/>
              <w:lang w:val="en-US" w:eastAsia="zh-CN"/>
            </w:rPr>
          </w:pPr>
          <w:hyperlink w:anchor="_Toc67393129" w:history="1">
            <w:r w:rsidRPr="00E42969">
              <w:rPr>
                <w:rStyle w:val="Hyperlink"/>
                <w:rFonts w:ascii="Arial" w:hAnsi="Arial" w:cs="Arial"/>
                <w:noProof/>
                <w:lang w:val="es-ES"/>
              </w:rPr>
              <w:t>Referências Bibliográficas</w:t>
            </w:r>
            <w:r w:rsidRPr="00E42969">
              <w:rPr>
                <w:rFonts w:ascii="Arial" w:hAnsi="Arial" w:cs="Arial"/>
                <w:noProof/>
                <w:webHidden/>
              </w:rPr>
              <w:tab/>
            </w:r>
            <w:r w:rsidRPr="00E42969">
              <w:rPr>
                <w:rFonts w:ascii="Arial" w:hAnsi="Arial" w:cs="Arial"/>
                <w:noProof/>
                <w:webHidden/>
              </w:rPr>
              <w:fldChar w:fldCharType="begin"/>
            </w:r>
            <w:r w:rsidRPr="00E42969">
              <w:rPr>
                <w:rFonts w:ascii="Arial" w:hAnsi="Arial" w:cs="Arial"/>
                <w:noProof/>
                <w:webHidden/>
              </w:rPr>
              <w:instrText xml:space="preserve"> PAGEREF _Toc67393129 \h </w:instrText>
            </w:r>
            <w:r w:rsidRPr="00E42969">
              <w:rPr>
                <w:rFonts w:ascii="Arial" w:hAnsi="Arial" w:cs="Arial"/>
                <w:noProof/>
                <w:webHidden/>
              </w:rPr>
            </w:r>
            <w:r w:rsidRPr="00E42969">
              <w:rPr>
                <w:rFonts w:ascii="Arial" w:hAnsi="Arial" w:cs="Arial"/>
                <w:noProof/>
                <w:webHidden/>
              </w:rPr>
              <w:fldChar w:fldCharType="separate"/>
            </w:r>
            <w:r w:rsidRPr="00E42969">
              <w:rPr>
                <w:rFonts w:ascii="Arial" w:hAnsi="Arial" w:cs="Arial"/>
                <w:noProof/>
                <w:webHidden/>
              </w:rPr>
              <w:t>29</w:t>
            </w:r>
            <w:r w:rsidRPr="00E42969">
              <w:rPr>
                <w:rFonts w:ascii="Arial" w:hAnsi="Arial" w:cs="Arial"/>
                <w:noProof/>
                <w:webHidden/>
              </w:rPr>
              <w:fldChar w:fldCharType="end"/>
            </w:r>
          </w:hyperlink>
        </w:p>
        <w:p w14:paraId="3D7BDFA5" w14:textId="6553887C" w:rsidR="00E42969" w:rsidRPr="00E42969" w:rsidRDefault="00E42969" w:rsidP="00E42969">
          <w:pPr>
            <w:pStyle w:val="TOC3"/>
            <w:tabs>
              <w:tab w:val="right" w:leader="dot" w:pos="9350"/>
            </w:tabs>
            <w:spacing w:after="160"/>
            <w:ind w:left="475"/>
            <w:rPr>
              <w:rFonts w:ascii="Arial" w:eastAsiaTheme="minorEastAsia" w:hAnsi="Arial" w:cs="Arial"/>
              <w:noProof/>
              <w:sz w:val="24"/>
              <w:bdr w:val="none" w:sz="0" w:space="0" w:color="auto"/>
              <w:lang w:val="en-US" w:eastAsia="zh-CN"/>
            </w:rPr>
          </w:pPr>
          <w:hyperlink w:anchor="_Toc67393130" w:history="1">
            <w:r w:rsidRPr="00E42969">
              <w:rPr>
                <w:rStyle w:val="Hyperlink"/>
                <w:rFonts w:ascii="Arial" w:hAnsi="Arial" w:cs="Arial"/>
                <w:noProof/>
              </w:rPr>
              <w:t>Anexo A: Finalidades e utilizações das atividades de avaliação da aprendizagem</w:t>
            </w:r>
            <w:r w:rsidRPr="00E42969">
              <w:rPr>
                <w:rFonts w:ascii="Arial" w:hAnsi="Arial" w:cs="Arial"/>
                <w:noProof/>
                <w:webHidden/>
              </w:rPr>
              <w:tab/>
            </w:r>
            <w:r w:rsidRPr="00E42969">
              <w:rPr>
                <w:rFonts w:ascii="Arial" w:hAnsi="Arial" w:cs="Arial"/>
                <w:noProof/>
                <w:webHidden/>
              </w:rPr>
              <w:fldChar w:fldCharType="begin"/>
            </w:r>
            <w:r w:rsidRPr="00E42969">
              <w:rPr>
                <w:rFonts w:ascii="Arial" w:hAnsi="Arial" w:cs="Arial"/>
                <w:noProof/>
                <w:webHidden/>
              </w:rPr>
              <w:instrText xml:space="preserve"> PAGEREF _Toc67393130 \h </w:instrText>
            </w:r>
            <w:r w:rsidRPr="00E42969">
              <w:rPr>
                <w:rFonts w:ascii="Arial" w:hAnsi="Arial" w:cs="Arial"/>
                <w:noProof/>
                <w:webHidden/>
              </w:rPr>
            </w:r>
            <w:r w:rsidRPr="00E42969">
              <w:rPr>
                <w:rFonts w:ascii="Arial" w:hAnsi="Arial" w:cs="Arial"/>
                <w:noProof/>
                <w:webHidden/>
              </w:rPr>
              <w:fldChar w:fldCharType="separate"/>
            </w:r>
            <w:r w:rsidRPr="00E42969">
              <w:rPr>
                <w:rFonts w:ascii="Arial" w:hAnsi="Arial" w:cs="Arial"/>
                <w:noProof/>
                <w:webHidden/>
              </w:rPr>
              <w:t>31</w:t>
            </w:r>
            <w:r w:rsidRPr="00E42969">
              <w:rPr>
                <w:rFonts w:ascii="Arial" w:hAnsi="Arial" w:cs="Arial"/>
                <w:noProof/>
                <w:webHidden/>
              </w:rPr>
              <w:fldChar w:fldCharType="end"/>
            </w:r>
          </w:hyperlink>
        </w:p>
        <w:p w14:paraId="543F9D13" w14:textId="4C9864C7" w:rsidR="00E42969" w:rsidRPr="00E42969" w:rsidRDefault="00E42969" w:rsidP="00E42969">
          <w:pPr>
            <w:pStyle w:val="TOC3"/>
            <w:tabs>
              <w:tab w:val="right" w:leader="dot" w:pos="9350"/>
            </w:tabs>
            <w:spacing w:after="160"/>
            <w:ind w:left="475"/>
            <w:rPr>
              <w:rFonts w:ascii="Arial" w:eastAsiaTheme="minorEastAsia" w:hAnsi="Arial" w:cs="Arial"/>
              <w:noProof/>
              <w:sz w:val="24"/>
              <w:bdr w:val="none" w:sz="0" w:space="0" w:color="auto"/>
              <w:lang w:val="en-US" w:eastAsia="zh-CN"/>
            </w:rPr>
          </w:pPr>
          <w:hyperlink w:anchor="_Toc67393131" w:history="1">
            <w:r w:rsidRPr="00E42969">
              <w:rPr>
                <w:rStyle w:val="Hyperlink"/>
                <w:rFonts w:ascii="Arial" w:hAnsi="Arial" w:cs="Arial"/>
                <w:noProof/>
              </w:rPr>
              <w:t>Anexo B: Uma análise aprofundada da avaliação diagnóstica e das suas utilizações</w:t>
            </w:r>
            <w:r w:rsidRPr="00E42969">
              <w:rPr>
                <w:rFonts w:ascii="Arial" w:hAnsi="Arial" w:cs="Arial"/>
                <w:noProof/>
                <w:webHidden/>
              </w:rPr>
              <w:tab/>
            </w:r>
            <w:r w:rsidRPr="00E42969">
              <w:rPr>
                <w:rFonts w:ascii="Arial" w:hAnsi="Arial" w:cs="Arial"/>
                <w:noProof/>
                <w:webHidden/>
              </w:rPr>
              <w:fldChar w:fldCharType="begin"/>
            </w:r>
            <w:r w:rsidRPr="00E42969">
              <w:rPr>
                <w:rFonts w:ascii="Arial" w:hAnsi="Arial" w:cs="Arial"/>
                <w:noProof/>
                <w:webHidden/>
              </w:rPr>
              <w:instrText xml:space="preserve"> PAGEREF _Toc67393131 \h </w:instrText>
            </w:r>
            <w:r w:rsidRPr="00E42969">
              <w:rPr>
                <w:rFonts w:ascii="Arial" w:hAnsi="Arial" w:cs="Arial"/>
                <w:noProof/>
                <w:webHidden/>
              </w:rPr>
            </w:r>
            <w:r w:rsidRPr="00E42969">
              <w:rPr>
                <w:rFonts w:ascii="Arial" w:hAnsi="Arial" w:cs="Arial"/>
                <w:noProof/>
                <w:webHidden/>
              </w:rPr>
              <w:fldChar w:fldCharType="separate"/>
            </w:r>
            <w:r w:rsidRPr="00E42969">
              <w:rPr>
                <w:rFonts w:ascii="Arial" w:hAnsi="Arial" w:cs="Arial"/>
                <w:noProof/>
                <w:webHidden/>
              </w:rPr>
              <w:t>34</w:t>
            </w:r>
            <w:r w:rsidRPr="00E42969">
              <w:rPr>
                <w:rFonts w:ascii="Arial" w:hAnsi="Arial" w:cs="Arial"/>
                <w:noProof/>
                <w:webHidden/>
              </w:rPr>
              <w:fldChar w:fldCharType="end"/>
            </w:r>
          </w:hyperlink>
        </w:p>
        <w:p w14:paraId="2779BD77" w14:textId="0721148C" w:rsidR="00E42969" w:rsidRPr="00E42969" w:rsidRDefault="00E42969" w:rsidP="00E42969">
          <w:pPr>
            <w:pStyle w:val="TOC3"/>
            <w:tabs>
              <w:tab w:val="right" w:leader="dot" w:pos="9350"/>
            </w:tabs>
            <w:spacing w:after="160"/>
            <w:ind w:left="475"/>
            <w:rPr>
              <w:rFonts w:ascii="Arial" w:eastAsiaTheme="minorEastAsia" w:hAnsi="Arial" w:cs="Arial"/>
              <w:noProof/>
              <w:sz w:val="24"/>
              <w:bdr w:val="none" w:sz="0" w:space="0" w:color="auto"/>
              <w:lang w:val="en-US" w:eastAsia="zh-CN"/>
            </w:rPr>
          </w:pPr>
          <w:hyperlink w:anchor="_Toc67393132" w:history="1">
            <w:r w:rsidRPr="00E42969">
              <w:rPr>
                <w:rStyle w:val="Hyperlink"/>
                <w:rFonts w:ascii="Arial" w:hAnsi="Arial" w:cs="Arial"/>
                <w:noProof/>
              </w:rPr>
              <w:t>Anexo C: Exemplos de países relativos às atividades de avaliação da aprendizagem durante a COVID-19</w:t>
            </w:r>
            <w:r w:rsidRPr="00E42969">
              <w:rPr>
                <w:rFonts w:ascii="Arial" w:hAnsi="Arial" w:cs="Arial"/>
                <w:noProof/>
                <w:webHidden/>
              </w:rPr>
              <w:tab/>
            </w:r>
            <w:r w:rsidRPr="00E42969">
              <w:rPr>
                <w:rFonts w:ascii="Arial" w:hAnsi="Arial" w:cs="Arial"/>
                <w:noProof/>
                <w:webHidden/>
              </w:rPr>
              <w:fldChar w:fldCharType="begin"/>
            </w:r>
            <w:r w:rsidRPr="00E42969">
              <w:rPr>
                <w:rFonts w:ascii="Arial" w:hAnsi="Arial" w:cs="Arial"/>
                <w:noProof/>
                <w:webHidden/>
              </w:rPr>
              <w:instrText xml:space="preserve"> PAGEREF _Toc67393132 \h </w:instrText>
            </w:r>
            <w:r w:rsidRPr="00E42969">
              <w:rPr>
                <w:rFonts w:ascii="Arial" w:hAnsi="Arial" w:cs="Arial"/>
                <w:noProof/>
                <w:webHidden/>
              </w:rPr>
            </w:r>
            <w:r w:rsidRPr="00E42969">
              <w:rPr>
                <w:rFonts w:ascii="Arial" w:hAnsi="Arial" w:cs="Arial"/>
                <w:noProof/>
                <w:webHidden/>
              </w:rPr>
              <w:fldChar w:fldCharType="separate"/>
            </w:r>
            <w:r w:rsidRPr="00E42969">
              <w:rPr>
                <w:rFonts w:ascii="Arial" w:hAnsi="Arial" w:cs="Arial"/>
                <w:noProof/>
                <w:webHidden/>
              </w:rPr>
              <w:t>37</w:t>
            </w:r>
            <w:r w:rsidRPr="00E42969">
              <w:rPr>
                <w:rFonts w:ascii="Arial" w:hAnsi="Arial" w:cs="Arial"/>
                <w:noProof/>
                <w:webHidden/>
              </w:rPr>
              <w:fldChar w:fldCharType="end"/>
            </w:r>
          </w:hyperlink>
        </w:p>
        <w:p w14:paraId="046656BA" w14:textId="3C420538" w:rsidR="00E42969" w:rsidRDefault="00E42969" w:rsidP="00E42969">
          <w:pPr>
            <w:pStyle w:val="TOC3"/>
            <w:tabs>
              <w:tab w:val="right" w:leader="dot" w:pos="9350"/>
            </w:tabs>
            <w:spacing w:after="160"/>
            <w:ind w:left="475"/>
            <w:rPr>
              <w:rFonts w:eastAsiaTheme="minorEastAsia" w:cstheme="minorBidi"/>
              <w:noProof/>
              <w:sz w:val="24"/>
              <w:bdr w:val="none" w:sz="0" w:space="0" w:color="auto"/>
              <w:lang w:val="en-US" w:eastAsia="zh-CN"/>
            </w:rPr>
          </w:pPr>
          <w:hyperlink w:anchor="_Toc67393133" w:history="1">
            <w:r w:rsidRPr="00E42969">
              <w:rPr>
                <w:rStyle w:val="Hyperlink"/>
                <w:rFonts w:ascii="Arial" w:hAnsi="Arial" w:cs="Arial"/>
                <w:noProof/>
                <w:spacing w:val="-2"/>
              </w:rPr>
              <w:t>Anexo D. Cronograma de atividades de avaliação da aprendizagem para países com suficiência de recursos ou com recursos moderados</w:t>
            </w:r>
            <w:r w:rsidRPr="00E42969">
              <w:rPr>
                <w:rFonts w:ascii="Arial" w:hAnsi="Arial" w:cs="Arial"/>
                <w:noProof/>
                <w:webHidden/>
              </w:rPr>
              <w:tab/>
            </w:r>
            <w:r w:rsidRPr="00E42969">
              <w:rPr>
                <w:rFonts w:ascii="Arial" w:hAnsi="Arial" w:cs="Arial"/>
                <w:noProof/>
                <w:webHidden/>
              </w:rPr>
              <w:fldChar w:fldCharType="begin"/>
            </w:r>
            <w:r w:rsidRPr="00E42969">
              <w:rPr>
                <w:rFonts w:ascii="Arial" w:hAnsi="Arial" w:cs="Arial"/>
                <w:noProof/>
                <w:webHidden/>
              </w:rPr>
              <w:instrText xml:space="preserve"> PAGEREF _Toc67393133 \h </w:instrText>
            </w:r>
            <w:r w:rsidRPr="00E42969">
              <w:rPr>
                <w:rFonts w:ascii="Arial" w:hAnsi="Arial" w:cs="Arial"/>
                <w:noProof/>
                <w:webHidden/>
              </w:rPr>
            </w:r>
            <w:r w:rsidRPr="00E42969">
              <w:rPr>
                <w:rFonts w:ascii="Arial" w:hAnsi="Arial" w:cs="Arial"/>
                <w:noProof/>
                <w:webHidden/>
              </w:rPr>
              <w:fldChar w:fldCharType="separate"/>
            </w:r>
            <w:r w:rsidRPr="00E42969">
              <w:rPr>
                <w:rFonts w:ascii="Arial" w:hAnsi="Arial" w:cs="Arial"/>
                <w:noProof/>
                <w:webHidden/>
              </w:rPr>
              <w:t>48</w:t>
            </w:r>
            <w:r w:rsidRPr="00E42969">
              <w:rPr>
                <w:rFonts w:ascii="Arial" w:hAnsi="Arial" w:cs="Arial"/>
                <w:noProof/>
                <w:webHidden/>
              </w:rPr>
              <w:fldChar w:fldCharType="end"/>
            </w:r>
          </w:hyperlink>
        </w:p>
        <w:p w14:paraId="30183F6F" w14:textId="4BCEFA34" w:rsidR="00E42969" w:rsidRDefault="00E42969">
          <w:r>
            <w:rPr>
              <w:b/>
              <w:bCs/>
              <w:noProof/>
            </w:rPr>
            <w:fldChar w:fldCharType="end"/>
          </w:r>
        </w:p>
      </w:sdtContent>
    </w:sdt>
    <w:p w14:paraId="689B8E63" w14:textId="0EBDB9D1" w:rsidR="0040343F" w:rsidRPr="00E42969" w:rsidRDefault="0040343F" w:rsidP="00E42969">
      <w:pPr>
        <w:pStyle w:val="TOC3"/>
      </w:pPr>
    </w:p>
    <w:p w14:paraId="689B8E64" w14:textId="77777777" w:rsidR="0040343F" w:rsidRPr="00DE7577" w:rsidRDefault="0040343F">
      <w:pPr>
        <w:pStyle w:val="Footer"/>
        <w:tabs>
          <w:tab w:val="clear" w:pos="9360"/>
          <w:tab w:val="right" w:pos="9340"/>
        </w:tabs>
        <w:spacing w:after="120"/>
        <w:rPr>
          <w:rFonts w:ascii="Times New Roman" w:eastAsia="Times New Roman" w:hAnsi="Times New Roman" w:cs="Times New Roman"/>
          <w:b/>
          <w:bCs/>
          <w:color w:val="002060"/>
          <w:sz w:val="32"/>
          <w:szCs w:val="32"/>
          <w:u w:val="single" w:color="002060"/>
        </w:rPr>
      </w:pPr>
    </w:p>
    <w:p w14:paraId="689B8E65" w14:textId="77777777" w:rsidR="0040343F" w:rsidRPr="00DE7577" w:rsidRDefault="0040343F">
      <w:pPr>
        <w:pStyle w:val="Footer"/>
        <w:tabs>
          <w:tab w:val="clear" w:pos="9360"/>
          <w:tab w:val="right" w:pos="9340"/>
        </w:tabs>
        <w:spacing w:after="120"/>
        <w:rPr>
          <w:rFonts w:ascii="Times New Roman" w:eastAsia="Times New Roman" w:hAnsi="Times New Roman" w:cs="Times New Roman"/>
          <w:b/>
          <w:bCs/>
          <w:color w:val="002060"/>
          <w:sz w:val="32"/>
          <w:szCs w:val="32"/>
          <w:u w:val="single" w:color="002060"/>
        </w:rPr>
      </w:pPr>
    </w:p>
    <w:p w14:paraId="689B8E66" w14:textId="77777777" w:rsidR="0040343F" w:rsidRPr="00DE7577" w:rsidRDefault="0040343F">
      <w:pPr>
        <w:pStyle w:val="Body"/>
        <w:spacing w:after="120"/>
        <w:rPr>
          <w:rFonts w:eastAsia="Times New Roman" w:cs="Times New Roman"/>
          <w:sz w:val="24"/>
          <w:szCs w:val="24"/>
        </w:rPr>
      </w:pPr>
    </w:p>
    <w:p w14:paraId="689B8E67" w14:textId="77777777" w:rsidR="0040343F" w:rsidRPr="00DE7577" w:rsidRDefault="0040343F">
      <w:pPr>
        <w:pStyle w:val="Heading3"/>
        <w:keepNext w:val="0"/>
        <w:keepLines w:val="0"/>
        <w:spacing w:before="0" w:after="120" w:line="240" w:lineRule="auto"/>
        <w:rPr>
          <w:rFonts w:ascii="Times New Roman" w:hAnsi="Times New Roman" w:cs="Times New Roman"/>
        </w:rPr>
        <w:sectPr w:rsidR="0040343F" w:rsidRPr="00DE7577" w:rsidSect="00C6321D">
          <w:headerReference w:type="even" r:id="rId17"/>
          <w:headerReference w:type="default" r:id="rId18"/>
          <w:footerReference w:type="default" r:id="rId19"/>
          <w:headerReference w:type="first" r:id="rId20"/>
          <w:pgSz w:w="12240" w:h="15840"/>
          <w:pgMar w:top="1440" w:right="1440" w:bottom="1440" w:left="1440" w:header="720" w:footer="720" w:gutter="0"/>
          <w:pgNumType w:fmt="lowerRoman"/>
          <w:cols w:space="720"/>
        </w:sectPr>
      </w:pPr>
    </w:p>
    <w:p w14:paraId="689B8E68" w14:textId="77777777" w:rsidR="0040343F" w:rsidRPr="00DE7577" w:rsidRDefault="001F115C">
      <w:pPr>
        <w:pStyle w:val="Heading3"/>
        <w:keepNext w:val="0"/>
        <w:keepLines w:val="0"/>
        <w:spacing w:before="0" w:after="120" w:line="240" w:lineRule="auto"/>
        <w:rPr>
          <w:rFonts w:ascii="Times New Roman" w:eastAsia="Times New Roman" w:hAnsi="Times New Roman" w:cs="Times New Roman"/>
          <w:b w:val="0"/>
          <w:bCs w:val="0"/>
          <w:color w:val="002060"/>
          <w:sz w:val="32"/>
          <w:szCs w:val="32"/>
          <w:u w:val="single" w:color="002060"/>
        </w:rPr>
      </w:pPr>
      <w:bookmarkStart w:id="0" w:name="_Toc67393121"/>
      <w:r w:rsidRPr="00DE7577">
        <w:rPr>
          <w:rFonts w:ascii="Times New Roman" w:hAnsi="Times New Roman" w:cs="Times New Roman"/>
          <w:color w:val="002060"/>
          <w:sz w:val="32"/>
          <w:u w:val="single" w:color="002060"/>
        </w:rPr>
        <w:lastRenderedPageBreak/>
        <w:t>Introdução</w:t>
      </w:r>
      <w:bookmarkEnd w:id="0"/>
    </w:p>
    <w:p w14:paraId="689B8E69" w14:textId="77777777" w:rsidR="0040343F" w:rsidRPr="00DE7577" w:rsidRDefault="0040343F">
      <w:pPr>
        <w:pStyle w:val="Body"/>
        <w:spacing w:after="120"/>
        <w:jc w:val="both"/>
        <w:rPr>
          <w:rFonts w:eastAsia="Times New Roman" w:cs="Times New Roman"/>
          <w:b/>
          <w:bCs/>
          <w:sz w:val="26"/>
          <w:szCs w:val="26"/>
        </w:rPr>
      </w:pPr>
    </w:p>
    <w:p w14:paraId="689B8E6A" w14:textId="6B494AC5" w:rsidR="0040343F" w:rsidRPr="00DE7577" w:rsidRDefault="001F115C">
      <w:pPr>
        <w:pStyle w:val="Body"/>
        <w:spacing w:after="120"/>
        <w:jc w:val="both"/>
        <w:rPr>
          <w:rFonts w:eastAsia="Times New Roman" w:cs="Times New Roman"/>
          <w:sz w:val="26"/>
          <w:szCs w:val="26"/>
        </w:rPr>
      </w:pPr>
      <w:r w:rsidRPr="00DE7577">
        <w:rPr>
          <w:rFonts w:cs="Times New Roman"/>
          <w:b/>
          <w:sz w:val="26"/>
        </w:rPr>
        <w:t xml:space="preserve">Para minimizar a propagação do coronavírus (COVID-19) entre a população, a maioria de países em todo o mundo tomou como medida a decisão de encerrar parcial ou totalmente as escolas no início de 2020. </w:t>
      </w:r>
      <w:r w:rsidRPr="00DE7577">
        <w:rPr>
          <w:rFonts w:cs="Times New Roman"/>
          <w:sz w:val="26"/>
        </w:rPr>
        <w:t xml:space="preserve">Esta situação resultou num número sem precedentes de alunos que não puderam frequentar presencialmente a escola, o que, no pico do </w:t>
      </w:r>
      <w:r w:rsidR="00687A65">
        <w:rPr>
          <w:rFonts w:cs="Times New Roman"/>
          <w:sz w:val="26"/>
        </w:rPr>
        <w:t>fechamento de escolas</w:t>
      </w:r>
      <w:r w:rsidRPr="00DE7577">
        <w:rPr>
          <w:rFonts w:cs="Times New Roman"/>
          <w:sz w:val="26"/>
        </w:rPr>
        <w:t xml:space="preserve"> no final de Março de 2020, afectou cerca de 1,6 mil milhões de alunos em todo o mundo</w:t>
      </w:r>
      <w:r w:rsidR="00FA4E23" w:rsidRPr="00DE7577">
        <w:rPr>
          <w:rFonts w:cs="Times New Roman"/>
          <w:sz w:val="26"/>
        </w:rPr>
        <w:t>.</w:t>
      </w:r>
      <w:r w:rsidRPr="00DE7577">
        <w:rPr>
          <w:rFonts w:eastAsia="Times New Roman" w:cs="Times New Roman"/>
          <w:sz w:val="26"/>
          <w:szCs w:val="26"/>
          <w:vertAlign w:val="superscript"/>
        </w:rPr>
        <w:footnoteReference w:id="2"/>
      </w:r>
      <w:r w:rsidRPr="00DE7577">
        <w:rPr>
          <w:rFonts w:cs="Times New Roman"/>
          <w:sz w:val="26"/>
        </w:rPr>
        <w:t xml:space="preserve"> O </w:t>
      </w:r>
      <w:r w:rsidR="00687A65">
        <w:rPr>
          <w:rFonts w:cs="Times New Roman"/>
          <w:sz w:val="26"/>
        </w:rPr>
        <w:t>fechamento de escolas</w:t>
      </w:r>
      <w:r w:rsidRPr="00DE7577">
        <w:rPr>
          <w:rFonts w:cs="Times New Roman"/>
          <w:sz w:val="26"/>
        </w:rPr>
        <w:t xml:space="preserve"> tem tido consequências graves nas oportunidades de aprendizagem dos alunos, bem como no seu desenvolvimento socioemocional e cognitivo. </w:t>
      </w:r>
      <w:r w:rsidR="00FA4E23" w:rsidRPr="00DE7577">
        <w:rPr>
          <w:rFonts w:cs="Times New Roman"/>
          <w:sz w:val="26"/>
        </w:rPr>
        <w:t>E</w:t>
      </w:r>
      <w:r w:rsidRPr="00DE7577">
        <w:rPr>
          <w:rFonts w:cs="Times New Roman"/>
          <w:sz w:val="26"/>
        </w:rPr>
        <w:t>m Outubro de 2020, cerca de</w:t>
      </w:r>
      <w:r w:rsidR="00FA4E23" w:rsidRPr="00DE7577">
        <w:rPr>
          <w:rFonts w:cs="Times New Roman"/>
          <w:sz w:val="26"/>
        </w:rPr>
        <w:t xml:space="preserve"> seis meses</w:t>
      </w:r>
      <w:r w:rsidRPr="00DE7577">
        <w:rPr>
          <w:rFonts w:cs="Times New Roman"/>
          <w:sz w:val="26"/>
        </w:rPr>
        <w:t xml:space="preserve"> depois, mais de 740 milhões de estudantes residem em países que implementam políticas de </w:t>
      </w:r>
      <w:r w:rsidR="009E1ABD">
        <w:rPr>
          <w:rFonts w:cs="Times New Roman"/>
          <w:sz w:val="26"/>
        </w:rPr>
        <w:t>fechamento</w:t>
      </w:r>
      <w:r w:rsidR="009E1ABD" w:rsidRPr="00DE7577">
        <w:rPr>
          <w:rFonts w:cs="Times New Roman"/>
          <w:sz w:val="26"/>
        </w:rPr>
        <w:t xml:space="preserve"> </w:t>
      </w:r>
      <w:r w:rsidRPr="00DE7577">
        <w:rPr>
          <w:rFonts w:cs="Times New Roman"/>
          <w:sz w:val="26"/>
        </w:rPr>
        <w:t xml:space="preserve">total de escolas, e mais de 130 milhões de estudantes residem em países onde as escolas não voltaram ao ensino presencial completo. </w:t>
      </w:r>
    </w:p>
    <w:p w14:paraId="689B8E6B" w14:textId="55A7B7D6" w:rsidR="0084399C" w:rsidRPr="00DE7577" w:rsidRDefault="001F115C">
      <w:pPr>
        <w:pStyle w:val="Body"/>
        <w:spacing w:after="120"/>
        <w:jc w:val="both"/>
        <w:rPr>
          <w:rFonts w:cs="Times New Roman"/>
          <w:sz w:val="26"/>
        </w:rPr>
      </w:pPr>
      <w:r w:rsidRPr="00DE7577">
        <w:rPr>
          <w:rFonts w:cs="Times New Roman"/>
          <w:b/>
          <w:sz w:val="26"/>
        </w:rPr>
        <w:t xml:space="preserve">À medida que os países equacionam como reabrir escolas </w:t>
      </w:r>
      <w:r w:rsidR="0084399C" w:rsidRPr="00DE7577">
        <w:rPr>
          <w:rFonts w:cs="Times New Roman"/>
          <w:b/>
          <w:sz w:val="26"/>
        </w:rPr>
        <w:t>co</w:t>
      </w:r>
      <w:r w:rsidRPr="00DE7577">
        <w:rPr>
          <w:rFonts w:cs="Times New Roman"/>
          <w:b/>
          <w:sz w:val="26"/>
        </w:rPr>
        <w:t>m segurança no contexto da COVID-19, a questão fundamental é como avaliar a aprendizagem de modo a apoiar a recuperação da mesma.</w:t>
      </w:r>
      <w:r w:rsidRPr="00DE7577">
        <w:rPr>
          <w:rFonts w:cs="Times New Roman"/>
          <w:sz w:val="26"/>
        </w:rPr>
        <w:t xml:space="preserve"> Durante o </w:t>
      </w:r>
      <w:r w:rsidR="0026651E">
        <w:rPr>
          <w:rFonts w:cs="Times New Roman"/>
          <w:sz w:val="26"/>
        </w:rPr>
        <w:t>fechamento</w:t>
      </w:r>
      <w:r w:rsidR="0026651E" w:rsidRPr="00DE7577">
        <w:rPr>
          <w:rFonts w:cs="Times New Roman"/>
          <w:sz w:val="26"/>
        </w:rPr>
        <w:t xml:space="preserve"> </w:t>
      </w:r>
      <w:r w:rsidRPr="00DE7577">
        <w:rPr>
          <w:rFonts w:cs="Times New Roman"/>
          <w:sz w:val="26"/>
        </w:rPr>
        <w:t xml:space="preserve">das escolas, alguns alunos continuaram a aprender através de várias modalidades, tais como plataformas de aprendizagem </w:t>
      </w:r>
      <w:r w:rsidRPr="00DE7577">
        <w:rPr>
          <w:rFonts w:cs="Times New Roman"/>
          <w:i/>
          <w:iCs/>
          <w:sz w:val="26"/>
        </w:rPr>
        <w:t>on-line</w:t>
      </w:r>
      <w:r w:rsidRPr="00DE7577">
        <w:rPr>
          <w:rFonts w:cs="Times New Roman"/>
          <w:sz w:val="26"/>
        </w:rPr>
        <w:t xml:space="preserve">, televisão e rádio, bem como fichas, enquanto outros observaram uma </w:t>
      </w:r>
      <w:r w:rsidR="00687A65">
        <w:rPr>
          <w:rFonts w:cs="Times New Roman"/>
          <w:sz w:val="26"/>
        </w:rPr>
        <w:t>parada</w:t>
      </w:r>
      <w:r w:rsidR="00687A65" w:rsidRPr="00DE7577">
        <w:rPr>
          <w:rFonts w:cs="Times New Roman"/>
          <w:sz w:val="26"/>
        </w:rPr>
        <w:t xml:space="preserve"> </w:t>
      </w:r>
      <w:r w:rsidRPr="00DE7577">
        <w:rPr>
          <w:rFonts w:cs="Times New Roman"/>
          <w:sz w:val="26"/>
        </w:rPr>
        <w:t xml:space="preserve">total de aprendizagem. Quando as escolas reabrirem para o ensino presencial, os alunos retornarão com níveis de conhecimento e competências muito diferentes, sendo que os alunos desfavorecidos serão muito provavelmente os que apresentarão maiores perdas de aprendizagem. </w:t>
      </w:r>
    </w:p>
    <w:p w14:paraId="689B8E6C" w14:textId="2A17B070" w:rsidR="0084399C" w:rsidRPr="00DE7577" w:rsidRDefault="001F115C">
      <w:pPr>
        <w:pStyle w:val="Body"/>
        <w:spacing w:after="120"/>
        <w:jc w:val="both"/>
        <w:rPr>
          <w:rFonts w:cs="Times New Roman"/>
          <w:sz w:val="26"/>
        </w:rPr>
      </w:pPr>
      <w:r w:rsidRPr="00DE7577">
        <w:rPr>
          <w:rFonts w:cs="Times New Roman"/>
          <w:sz w:val="26"/>
        </w:rPr>
        <w:t xml:space="preserve">No presente contexto, a </w:t>
      </w:r>
      <w:r w:rsidRPr="00DE7577">
        <w:rPr>
          <w:rFonts w:cs="Times New Roman"/>
          <w:b/>
          <w:sz w:val="26"/>
        </w:rPr>
        <w:t xml:space="preserve">perda de aprendizagem é definida como a estagnação ou diminuição do aproveitamento escolar dos alunos em relação ao desempenho esperado por conta da interrupção do ensino presencial devido aos </w:t>
      </w:r>
      <w:r w:rsidR="00687A65">
        <w:rPr>
          <w:rFonts w:cs="Times New Roman"/>
          <w:b/>
          <w:sz w:val="26"/>
        </w:rPr>
        <w:t>fatores</w:t>
      </w:r>
      <w:r w:rsidRPr="00DE7577">
        <w:rPr>
          <w:rFonts w:cs="Times New Roman"/>
          <w:b/>
          <w:sz w:val="26"/>
        </w:rPr>
        <w:t xml:space="preserve"> sazonais (por exemplo, férias de Verão) ou emergências (por exemplo, a pandemia da COVID-19) (Cooper, Nye, Charlton, Lindsay, &amp; Greathouse, 1996)</w:t>
      </w:r>
      <w:r w:rsidRPr="00DE7577">
        <w:rPr>
          <w:rFonts w:cs="Times New Roman"/>
          <w:sz w:val="26"/>
        </w:rPr>
        <w:t>.</w:t>
      </w:r>
      <w:r w:rsidRPr="00DE7577">
        <w:rPr>
          <w:rFonts w:cs="Times New Roman"/>
          <w:b/>
          <w:sz w:val="26"/>
        </w:rPr>
        <w:t xml:space="preserve"> </w:t>
      </w:r>
      <w:r w:rsidRPr="00DE7577">
        <w:rPr>
          <w:rFonts w:cs="Times New Roman"/>
          <w:sz w:val="26"/>
        </w:rPr>
        <w:t>Com base na literatura existente</w:t>
      </w:r>
      <w:r w:rsidRPr="00DE7577">
        <w:rPr>
          <w:rFonts w:cs="Times New Roman"/>
          <w:b/>
          <w:sz w:val="26"/>
        </w:rPr>
        <w:t xml:space="preserve"> </w:t>
      </w:r>
      <w:r w:rsidRPr="00DE7577">
        <w:rPr>
          <w:rFonts w:cs="Times New Roman"/>
          <w:sz w:val="26"/>
        </w:rPr>
        <w:t xml:space="preserve">sobre os efeitos do </w:t>
      </w:r>
      <w:r w:rsidR="00687A65">
        <w:rPr>
          <w:rFonts w:cs="Times New Roman"/>
          <w:sz w:val="26"/>
        </w:rPr>
        <w:t xml:space="preserve">fechamento </w:t>
      </w:r>
      <w:r w:rsidRPr="00DE7577">
        <w:rPr>
          <w:rFonts w:cs="Times New Roman"/>
          <w:sz w:val="26"/>
        </w:rPr>
        <w:t xml:space="preserve">de escolas </w:t>
      </w:r>
      <w:r w:rsidR="0084399C" w:rsidRPr="00DE7577">
        <w:rPr>
          <w:rFonts w:cs="Times New Roman"/>
          <w:sz w:val="26"/>
        </w:rPr>
        <w:t>sobre a</w:t>
      </w:r>
      <w:r w:rsidRPr="00DE7577">
        <w:rPr>
          <w:rFonts w:cs="Times New Roman"/>
          <w:sz w:val="26"/>
        </w:rPr>
        <w:t xml:space="preserve"> aprendiza</w:t>
      </w:r>
      <w:r w:rsidR="0084399C" w:rsidRPr="00DE7577">
        <w:rPr>
          <w:rFonts w:cs="Times New Roman"/>
          <w:sz w:val="26"/>
        </w:rPr>
        <w:t>gem</w:t>
      </w:r>
      <w:r w:rsidRPr="00DE7577">
        <w:rPr>
          <w:rFonts w:cs="Times New Roman"/>
          <w:sz w:val="26"/>
        </w:rPr>
        <w:t xml:space="preserve">, as simulações do Banco Mundial prevêem que </w:t>
      </w:r>
      <w:r w:rsidR="00687A65">
        <w:rPr>
          <w:rFonts w:cs="Times New Roman"/>
          <w:sz w:val="26"/>
        </w:rPr>
        <w:t>uma interrupção</w:t>
      </w:r>
      <w:r w:rsidRPr="00DE7577">
        <w:rPr>
          <w:rFonts w:cs="Times New Roman"/>
          <w:sz w:val="26"/>
        </w:rPr>
        <w:t xml:space="preserve"> escolar de 5 meses pode resultar numa perda média de aprendiza</w:t>
      </w:r>
      <w:r w:rsidR="0084399C" w:rsidRPr="00DE7577">
        <w:rPr>
          <w:rFonts w:cs="Times New Roman"/>
          <w:sz w:val="26"/>
        </w:rPr>
        <w:t>gem</w:t>
      </w:r>
      <w:r w:rsidRPr="00DE7577">
        <w:rPr>
          <w:rFonts w:cs="Times New Roman"/>
          <w:sz w:val="26"/>
        </w:rPr>
        <w:t xml:space="preserve"> de 0,6 anos de escolaridade com qualidade ajustada (Azevedo, Hasan, Goldemberg, Iqbal &amp; Geven, 2020).</w:t>
      </w:r>
      <w:r w:rsidRPr="00DE7577">
        <w:rPr>
          <w:rFonts w:eastAsia="Times New Roman" w:cs="Times New Roman"/>
          <w:sz w:val="26"/>
          <w:szCs w:val="26"/>
          <w:vertAlign w:val="superscript"/>
        </w:rPr>
        <w:footnoteReference w:id="3"/>
      </w:r>
      <w:r w:rsidRPr="00DE7577">
        <w:rPr>
          <w:rFonts w:cs="Times New Roman"/>
          <w:sz w:val="26"/>
        </w:rPr>
        <w:t xml:space="preserve"> Entretanto, é provável que haja uma grande variação em torno desta perda média de aprendizagem, particularmente dependendo da dimensão da aprendizagem que teve lugar durante o período de enceramento de escolas. </w:t>
      </w:r>
    </w:p>
    <w:p w14:paraId="689B8E6D" w14:textId="77777777" w:rsidR="006E7708" w:rsidRPr="00DE7577" w:rsidRDefault="001F115C">
      <w:pPr>
        <w:pStyle w:val="Body"/>
        <w:spacing w:after="120"/>
        <w:jc w:val="both"/>
        <w:rPr>
          <w:rFonts w:cs="Times New Roman"/>
          <w:sz w:val="26"/>
        </w:rPr>
      </w:pPr>
      <w:r w:rsidRPr="00DE7577">
        <w:rPr>
          <w:rFonts w:cs="Times New Roman"/>
          <w:sz w:val="26"/>
        </w:rPr>
        <w:lastRenderedPageBreak/>
        <w:t xml:space="preserve">Conforme documentado antes da COVID-19, o enceramento de escolas para </w:t>
      </w:r>
      <w:r w:rsidR="0084399C" w:rsidRPr="00DE7577">
        <w:rPr>
          <w:rFonts w:cs="Times New Roman"/>
          <w:sz w:val="26"/>
        </w:rPr>
        <w:t>férias escolares regulares,</w:t>
      </w:r>
      <w:r w:rsidRPr="00DE7577">
        <w:rPr>
          <w:rFonts w:cs="Times New Roman"/>
          <w:sz w:val="26"/>
        </w:rPr>
        <w:t xml:space="preserve"> emergências e crises sociais anteriores result</w:t>
      </w:r>
      <w:r w:rsidR="0084399C" w:rsidRPr="00DE7577">
        <w:rPr>
          <w:rFonts w:cs="Times New Roman"/>
          <w:sz w:val="26"/>
        </w:rPr>
        <w:t>ou</w:t>
      </w:r>
      <w:r w:rsidRPr="00DE7577">
        <w:rPr>
          <w:rFonts w:cs="Times New Roman"/>
          <w:sz w:val="26"/>
        </w:rPr>
        <w:t xml:space="preserve"> em maiores perdas de aprendizagem para famílias mais desfavorecidas que tiveram menos oportunidades de aprender a par</w:t>
      </w:r>
      <w:r w:rsidR="006E7708" w:rsidRPr="00DE7577">
        <w:rPr>
          <w:rFonts w:cs="Times New Roman"/>
          <w:sz w:val="26"/>
        </w:rPr>
        <w:t>t</w:t>
      </w:r>
      <w:r w:rsidRPr="00DE7577">
        <w:rPr>
          <w:rFonts w:cs="Times New Roman"/>
          <w:sz w:val="26"/>
        </w:rPr>
        <w:t xml:space="preserve">ir de casa devido ao impacto do fosso digital, falta de recursos de aprendizagem ou restrições no envolvimento dos pais </w:t>
      </w:r>
      <w:r w:rsidR="006E7708" w:rsidRPr="00DE7577">
        <w:rPr>
          <w:rFonts w:cs="Times New Roman"/>
          <w:sz w:val="26"/>
        </w:rPr>
        <w:t xml:space="preserve">para apoiar </w:t>
      </w:r>
      <w:r w:rsidRPr="00DE7577">
        <w:rPr>
          <w:rFonts w:cs="Times New Roman"/>
          <w:sz w:val="26"/>
        </w:rPr>
        <w:t xml:space="preserve">o processo de aprendizagem à distância (Alexander, Pitcock, &amp; Boulay, 2016). </w:t>
      </w:r>
    </w:p>
    <w:p w14:paraId="689B8E6E" w14:textId="533C9345" w:rsidR="0040343F" w:rsidRPr="00DE7577" w:rsidRDefault="001F115C">
      <w:pPr>
        <w:pStyle w:val="Body"/>
        <w:spacing w:after="120"/>
        <w:jc w:val="both"/>
        <w:rPr>
          <w:rFonts w:eastAsia="Times New Roman" w:cs="Times New Roman"/>
          <w:sz w:val="26"/>
          <w:szCs w:val="26"/>
        </w:rPr>
      </w:pPr>
      <w:r w:rsidRPr="00DE7577">
        <w:rPr>
          <w:rFonts w:cs="Times New Roman"/>
          <w:sz w:val="26"/>
        </w:rPr>
        <w:t xml:space="preserve">Resultados empíricos da Bélgica confirmam que o </w:t>
      </w:r>
      <w:r w:rsidR="00687A65">
        <w:rPr>
          <w:rFonts w:cs="Times New Roman"/>
          <w:sz w:val="26"/>
        </w:rPr>
        <w:t>fechamento de escolas</w:t>
      </w:r>
      <w:r w:rsidRPr="00DE7577">
        <w:rPr>
          <w:rFonts w:cs="Times New Roman"/>
          <w:sz w:val="26"/>
        </w:rPr>
        <w:t xml:space="preserve"> durante a pandemia da COVID-19 produziu perdas de aprendizagem de 0,19 desvios padrão </w:t>
      </w:r>
      <w:r w:rsidR="006E7708" w:rsidRPr="00DE7577">
        <w:rPr>
          <w:rFonts w:cs="Times New Roman"/>
          <w:sz w:val="26"/>
        </w:rPr>
        <w:t>na disciplina de</w:t>
      </w:r>
      <w:r w:rsidRPr="00DE7577">
        <w:rPr>
          <w:rFonts w:cs="Times New Roman"/>
          <w:sz w:val="26"/>
        </w:rPr>
        <w:t xml:space="preserve"> </w:t>
      </w:r>
      <w:r w:rsidR="006E7708" w:rsidRPr="00DE7577">
        <w:rPr>
          <w:rFonts w:cs="Times New Roman"/>
          <w:sz w:val="26"/>
        </w:rPr>
        <w:t>M</w:t>
      </w:r>
      <w:r w:rsidRPr="00DE7577">
        <w:rPr>
          <w:rFonts w:cs="Times New Roman"/>
          <w:sz w:val="26"/>
        </w:rPr>
        <w:t xml:space="preserve">atemática e 0,29 desvios padrão </w:t>
      </w:r>
      <w:r w:rsidR="006E7708" w:rsidRPr="00DE7577">
        <w:rPr>
          <w:rFonts w:cs="Times New Roman"/>
          <w:sz w:val="26"/>
        </w:rPr>
        <w:t>na disciplina de</w:t>
      </w:r>
      <w:r w:rsidRPr="00DE7577">
        <w:rPr>
          <w:rFonts w:cs="Times New Roman"/>
          <w:sz w:val="26"/>
        </w:rPr>
        <w:t xml:space="preserve"> </w:t>
      </w:r>
      <w:r w:rsidR="006E7708" w:rsidRPr="00DE7577">
        <w:rPr>
          <w:rFonts w:cs="Times New Roman"/>
          <w:sz w:val="26"/>
        </w:rPr>
        <w:t>H</w:t>
      </w:r>
      <w:r w:rsidRPr="00DE7577">
        <w:rPr>
          <w:rFonts w:cs="Times New Roman"/>
          <w:sz w:val="26"/>
        </w:rPr>
        <w:t>olandês</w:t>
      </w:r>
      <w:r w:rsidR="006E7708" w:rsidRPr="00DE7577">
        <w:rPr>
          <w:rFonts w:cs="Times New Roman"/>
          <w:sz w:val="26"/>
        </w:rPr>
        <w:t>,</w:t>
      </w:r>
      <w:r w:rsidRPr="00DE7577">
        <w:rPr>
          <w:rFonts w:cs="Times New Roman"/>
          <w:sz w:val="26"/>
        </w:rPr>
        <w:t xml:space="preserve"> em comparação com coortes de anos anteriores (Maldonado, &amp; De Witte, 2020). </w:t>
      </w:r>
    </w:p>
    <w:p w14:paraId="689B8E6F" w14:textId="24F1E406" w:rsidR="0040343F" w:rsidRPr="00DE7577" w:rsidRDefault="001F115C">
      <w:pPr>
        <w:pStyle w:val="Body"/>
        <w:spacing w:after="120"/>
        <w:jc w:val="both"/>
        <w:rPr>
          <w:rFonts w:eastAsia="Times New Roman" w:cs="Times New Roman"/>
          <w:sz w:val="26"/>
          <w:szCs w:val="26"/>
        </w:rPr>
      </w:pPr>
      <w:r w:rsidRPr="00DE7577">
        <w:rPr>
          <w:rFonts w:cs="Times New Roman"/>
          <w:b/>
          <w:sz w:val="26"/>
        </w:rPr>
        <w:t xml:space="preserve">Esta nota apresenta passos-chave que os países devem ter em conta no desenvolvimento dos seus planos, de modo a utilizar </w:t>
      </w:r>
      <w:r w:rsidR="00687A65">
        <w:rPr>
          <w:rFonts w:cs="Times New Roman"/>
          <w:b/>
          <w:sz w:val="26"/>
        </w:rPr>
        <w:t>efetivamente</w:t>
      </w:r>
      <w:r w:rsidRPr="00DE7577">
        <w:rPr>
          <w:rFonts w:cs="Times New Roman"/>
          <w:b/>
          <w:sz w:val="26"/>
        </w:rPr>
        <w:t xml:space="preserve"> a avaliação da aprendizagem como parte das </w:t>
      </w:r>
      <w:r w:rsidR="00F343BD">
        <w:rPr>
          <w:rFonts w:cs="Times New Roman"/>
          <w:b/>
          <w:sz w:val="26"/>
        </w:rPr>
        <w:t>atividades</w:t>
      </w:r>
      <w:r w:rsidRPr="00DE7577">
        <w:rPr>
          <w:rFonts w:cs="Times New Roman"/>
          <w:b/>
          <w:sz w:val="26"/>
        </w:rPr>
        <w:t xml:space="preserve"> de reabertura escolar e continuidade da aprendizagem. </w:t>
      </w:r>
      <w:r w:rsidRPr="00DE7577">
        <w:rPr>
          <w:rFonts w:cs="Times New Roman"/>
          <w:sz w:val="26"/>
        </w:rPr>
        <w:t xml:space="preserve">É importante considerar qualquer plano de avaliação da aprendizagem como parte integrante de um conjunto mais amplo de políticas e iniciativas sistémicas que os Ministérios da Educação e as escolas estão a implementar no contexto do processo de reabertura das escolas (Rogers &amp; Sabarwal, 2020; UNESCO, UNICERF, Banco Mundial, PMA &amp; ACNUR, 2020). Estes planos de reabertura de escolas também incluiriam políticas visando proteger a saúde e segurança, iniciativas para prevenir perdas de aprendizagem, programas para promover escolas seguras e inclusivas, medidas de apoio aos professores e à direcção das escolas, fornecimento de equipamento escolar para aprendizagem e protecção do financiamento da educação. </w:t>
      </w:r>
    </w:p>
    <w:p w14:paraId="689B8E70" w14:textId="6EC57718" w:rsidR="0040343F" w:rsidRPr="00DE7577" w:rsidRDefault="001F115C">
      <w:pPr>
        <w:pStyle w:val="Body"/>
        <w:spacing w:after="120"/>
        <w:jc w:val="both"/>
        <w:rPr>
          <w:rFonts w:eastAsia="Times New Roman" w:cs="Times New Roman"/>
          <w:sz w:val="26"/>
          <w:szCs w:val="26"/>
        </w:rPr>
      </w:pPr>
      <w:r w:rsidRPr="00DE7577">
        <w:rPr>
          <w:rFonts w:cs="Times New Roman"/>
          <w:sz w:val="26"/>
        </w:rPr>
        <w:t>Durante o regresso à escola para o ensino presencial, há que assegurar a saúde e o bem-estar das crianças antes da implementação de qualquer avaliação da aprendizagem na sala de aula. Para demonstrar as suas reais habilidades e competências durante uma avaliação, as crianças devem sentir-se seguras na escola, (re)ajustar-se ao ambiente de aprendizagem presencial e às inter</w:t>
      </w:r>
      <w:r w:rsidR="00687A65">
        <w:rPr>
          <w:rFonts w:cs="Times New Roman"/>
          <w:sz w:val="26"/>
        </w:rPr>
        <w:t>ações</w:t>
      </w:r>
      <w:r w:rsidRPr="00DE7577">
        <w:rPr>
          <w:rFonts w:cs="Times New Roman"/>
          <w:sz w:val="26"/>
        </w:rPr>
        <w:t xml:space="preserve"> sociais com colegas e professores, bem como estar emocionalmente prontas para continuar</w:t>
      </w:r>
      <w:r w:rsidR="006E7708" w:rsidRPr="00DE7577">
        <w:rPr>
          <w:rFonts w:cs="Times New Roman"/>
          <w:sz w:val="26"/>
        </w:rPr>
        <w:t>em</w:t>
      </w:r>
      <w:r w:rsidRPr="00DE7577">
        <w:rPr>
          <w:rFonts w:cs="Times New Roman"/>
          <w:sz w:val="26"/>
        </w:rPr>
        <w:t xml:space="preserve"> os seus estudos (Kutsyuruba, Klinger, &amp; Hussain, 2015). Assim, espera-se que os professores utilizem os primeiros dias de aulas presenciais para assegurar uma relação de carinho com os seus alunos, dado o papel crítico do bem-estar dos alunos e do ambiente escolar positivo na capacidade de aprendizagem dos alunos.</w:t>
      </w:r>
    </w:p>
    <w:p w14:paraId="689B8E71" w14:textId="2F1D4459" w:rsidR="0040343F" w:rsidRPr="00DE7577" w:rsidRDefault="001F115C">
      <w:pPr>
        <w:pStyle w:val="Body"/>
        <w:spacing w:after="120"/>
        <w:jc w:val="both"/>
        <w:rPr>
          <w:rFonts w:eastAsia="Times New Roman" w:cs="Times New Roman"/>
          <w:b/>
          <w:bCs/>
          <w:sz w:val="26"/>
          <w:szCs w:val="26"/>
        </w:rPr>
      </w:pPr>
      <w:r w:rsidRPr="00DE7577">
        <w:rPr>
          <w:rFonts w:cs="Times New Roman"/>
          <w:sz w:val="26"/>
        </w:rPr>
        <w:t xml:space="preserve">A orientação discutida nesta nota está alinhada com as </w:t>
      </w:r>
      <w:r w:rsidR="00F343BD">
        <w:rPr>
          <w:rFonts w:cs="Times New Roman"/>
          <w:sz w:val="26"/>
        </w:rPr>
        <w:t>atividades</w:t>
      </w:r>
      <w:r w:rsidRPr="00DE7577">
        <w:rPr>
          <w:rFonts w:cs="Times New Roman"/>
          <w:sz w:val="26"/>
        </w:rPr>
        <w:t xml:space="preserve"> e os padrões de elaboração de testes no âmbito de avaliação da aprendizagem </w:t>
      </w:r>
      <w:r w:rsidRPr="00DE7577">
        <w:rPr>
          <w:rFonts w:cs="Times New Roman"/>
          <w:i/>
          <w:iCs/>
          <w:sz w:val="26"/>
        </w:rPr>
        <w:t>(American Educational Research Association, American Psychological Association, &amp; National Council on Measurement in Education, 2014; Downing, 2006; Educational Testing Service, 2014; Greaney &amp; Kellaghan, 2008; Greaney, &amp; Kellaghan, 2012; Kellaghan, Greaney, &amp; Murray, 2009)</w:t>
      </w:r>
      <w:r w:rsidRPr="00DE7577">
        <w:rPr>
          <w:rFonts w:cs="Times New Roman"/>
          <w:sz w:val="26"/>
        </w:rPr>
        <w:t xml:space="preserve">. A previsão da magnitude e heterogeneidade das perdas de aprendizagem tornam a determinação da posição na </w:t>
      </w:r>
      <w:r w:rsidR="00687A65">
        <w:rPr>
          <w:rFonts w:cs="Times New Roman"/>
          <w:sz w:val="26"/>
        </w:rPr>
        <w:t>trajetória</w:t>
      </w:r>
      <w:r w:rsidRPr="00DE7577">
        <w:rPr>
          <w:rFonts w:cs="Times New Roman"/>
          <w:sz w:val="26"/>
        </w:rPr>
        <w:t xml:space="preserve"> de aprendizagem em relação ao pre</w:t>
      </w:r>
      <w:r w:rsidR="006E7708" w:rsidRPr="00DE7577">
        <w:rPr>
          <w:rFonts w:cs="Times New Roman"/>
          <w:sz w:val="26"/>
        </w:rPr>
        <w:t>coniz</w:t>
      </w:r>
      <w:r w:rsidRPr="00DE7577">
        <w:rPr>
          <w:rFonts w:cs="Times New Roman"/>
          <w:sz w:val="26"/>
        </w:rPr>
        <w:t xml:space="preserve">ado antes da pandemia essencial para as principais partes interessadas no processo de ensino (formuladores de políticas, professores, </w:t>
      </w:r>
      <w:r w:rsidR="001140ED">
        <w:rPr>
          <w:rFonts w:cs="Times New Roman"/>
          <w:sz w:val="26"/>
        </w:rPr>
        <w:t>diretores</w:t>
      </w:r>
      <w:r w:rsidRPr="00DE7577">
        <w:rPr>
          <w:rFonts w:cs="Times New Roman"/>
          <w:sz w:val="26"/>
        </w:rPr>
        <w:t xml:space="preserve"> de escolas, alunos e seus pais), de modo </w:t>
      </w:r>
      <w:r w:rsidRPr="00DE7577">
        <w:rPr>
          <w:rFonts w:cs="Times New Roman"/>
          <w:sz w:val="26"/>
        </w:rPr>
        <w:lastRenderedPageBreak/>
        <w:t xml:space="preserve">a ajustar a instrução e distribuir recursos em conformidade. Para </w:t>
      </w:r>
      <w:r w:rsidR="0039029E">
        <w:rPr>
          <w:rFonts w:cs="Times New Roman"/>
          <w:sz w:val="26"/>
        </w:rPr>
        <w:t>coletar</w:t>
      </w:r>
      <w:r w:rsidRPr="00DE7577">
        <w:rPr>
          <w:rFonts w:cs="Times New Roman"/>
          <w:sz w:val="26"/>
        </w:rPr>
        <w:t xml:space="preserve"> esta informação, as partes interessadas terão de </w:t>
      </w:r>
      <w:r w:rsidR="00817EB4">
        <w:rPr>
          <w:rFonts w:cs="Times New Roman"/>
          <w:sz w:val="26"/>
        </w:rPr>
        <w:t>planejar</w:t>
      </w:r>
      <w:r w:rsidRPr="00DE7577">
        <w:rPr>
          <w:rFonts w:cs="Times New Roman"/>
          <w:sz w:val="26"/>
        </w:rPr>
        <w:t xml:space="preserve">, conceber e </w:t>
      </w:r>
      <w:r w:rsidR="00AF2024">
        <w:rPr>
          <w:rFonts w:cs="Times New Roman"/>
          <w:sz w:val="26"/>
        </w:rPr>
        <w:t>aplicar</w:t>
      </w:r>
      <w:r w:rsidR="00AF2024" w:rsidRPr="00DE7577">
        <w:rPr>
          <w:rFonts w:cs="Times New Roman"/>
          <w:sz w:val="26"/>
        </w:rPr>
        <w:t xml:space="preserve"> </w:t>
      </w:r>
      <w:r w:rsidRPr="00DE7577">
        <w:rPr>
          <w:rFonts w:cs="Times New Roman"/>
          <w:sz w:val="26"/>
        </w:rPr>
        <w:t xml:space="preserve">a avaliação da aprendizagem dos alunos. </w:t>
      </w:r>
    </w:p>
    <w:p w14:paraId="689B8E72" w14:textId="5A8A5169" w:rsidR="0040343F" w:rsidRPr="00DE7577" w:rsidRDefault="001F115C">
      <w:pPr>
        <w:pStyle w:val="Body"/>
        <w:spacing w:after="120"/>
        <w:jc w:val="both"/>
        <w:rPr>
          <w:rFonts w:cs="Times New Roman"/>
          <w:sz w:val="26"/>
        </w:rPr>
      </w:pPr>
      <w:r w:rsidRPr="00DE7577">
        <w:rPr>
          <w:rFonts w:cs="Times New Roman"/>
          <w:b/>
          <w:sz w:val="26"/>
        </w:rPr>
        <w:t>A presente nota enc</w:t>
      </w:r>
      <w:r w:rsidR="006E7708" w:rsidRPr="00DE7577">
        <w:rPr>
          <w:rFonts w:cs="Times New Roman"/>
          <w:b/>
          <w:sz w:val="26"/>
        </w:rPr>
        <w:t>ontra-se organizada por tópicos-</w:t>
      </w:r>
      <w:r w:rsidRPr="00DE7577">
        <w:rPr>
          <w:rFonts w:cs="Times New Roman"/>
          <w:b/>
          <w:sz w:val="26"/>
        </w:rPr>
        <w:t xml:space="preserve">chave relevantes para os </w:t>
      </w:r>
      <w:r w:rsidR="00A00AF9" w:rsidRPr="00DE7577">
        <w:rPr>
          <w:rFonts w:cs="Times New Roman"/>
          <w:b/>
          <w:sz w:val="26"/>
        </w:rPr>
        <w:t>formuladores de políticas</w:t>
      </w:r>
      <w:r w:rsidRPr="00DE7577">
        <w:rPr>
          <w:rFonts w:cs="Times New Roman"/>
          <w:b/>
          <w:sz w:val="26"/>
        </w:rPr>
        <w:t xml:space="preserve">, professores, </w:t>
      </w:r>
      <w:r w:rsidR="001140ED">
        <w:rPr>
          <w:rFonts w:cs="Times New Roman"/>
          <w:b/>
          <w:sz w:val="26"/>
        </w:rPr>
        <w:t>diretores</w:t>
      </w:r>
      <w:r w:rsidRPr="00DE7577">
        <w:rPr>
          <w:rFonts w:cs="Times New Roman"/>
          <w:b/>
          <w:sz w:val="26"/>
        </w:rPr>
        <w:t xml:space="preserve"> e outros intervenientes na educação interessados em </w:t>
      </w:r>
      <w:r w:rsidR="00807B32">
        <w:rPr>
          <w:rFonts w:cs="Times New Roman"/>
          <w:b/>
          <w:sz w:val="26"/>
        </w:rPr>
        <w:t>monitorar</w:t>
      </w:r>
      <w:r w:rsidRPr="00DE7577">
        <w:rPr>
          <w:rFonts w:cs="Times New Roman"/>
          <w:b/>
          <w:sz w:val="26"/>
        </w:rPr>
        <w:t xml:space="preserve"> a aprendizagem dos alunos, alocando recursos para apoiar os alunos cuja aprendizagem foi mais </w:t>
      </w:r>
      <w:r w:rsidR="00687A65">
        <w:rPr>
          <w:rFonts w:cs="Times New Roman"/>
          <w:b/>
          <w:sz w:val="26"/>
        </w:rPr>
        <w:t>afetada</w:t>
      </w:r>
      <w:r w:rsidRPr="00DE7577">
        <w:rPr>
          <w:rFonts w:cs="Times New Roman"/>
          <w:b/>
          <w:sz w:val="26"/>
        </w:rPr>
        <w:t xml:space="preserve"> pelo </w:t>
      </w:r>
      <w:r w:rsidR="00687A65">
        <w:rPr>
          <w:rFonts w:cs="Times New Roman"/>
          <w:b/>
          <w:sz w:val="26"/>
        </w:rPr>
        <w:t>fechamento das escolas</w:t>
      </w:r>
      <w:r w:rsidRPr="00DE7577">
        <w:rPr>
          <w:rFonts w:cs="Times New Roman"/>
          <w:b/>
          <w:sz w:val="26"/>
        </w:rPr>
        <w:t xml:space="preserve">, bem como assegurando que os professores </w:t>
      </w:r>
      <w:r w:rsidR="006E7708" w:rsidRPr="00DE7577">
        <w:rPr>
          <w:rFonts w:cs="Times New Roman"/>
          <w:b/>
          <w:sz w:val="26"/>
        </w:rPr>
        <w:t>proporcione</w:t>
      </w:r>
      <w:r w:rsidRPr="00DE7577">
        <w:rPr>
          <w:rFonts w:cs="Times New Roman"/>
          <w:b/>
          <w:sz w:val="26"/>
        </w:rPr>
        <w:t>m o</w:t>
      </w:r>
      <w:r w:rsidR="006E7708" w:rsidRPr="00DE7577">
        <w:rPr>
          <w:rFonts w:cs="Times New Roman"/>
          <w:b/>
          <w:sz w:val="26"/>
        </w:rPr>
        <w:t xml:space="preserve"> ensino</w:t>
      </w:r>
      <w:r w:rsidRPr="00DE7577">
        <w:rPr>
          <w:rFonts w:cs="Times New Roman"/>
          <w:b/>
          <w:sz w:val="26"/>
        </w:rPr>
        <w:t xml:space="preserve"> dirigid</w:t>
      </w:r>
      <w:r w:rsidR="006E7708" w:rsidRPr="00DE7577">
        <w:rPr>
          <w:rFonts w:cs="Times New Roman"/>
          <w:b/>
          <w:sz w:val="26"/>
        </w:rPr>
        <w:t>o</w:t>
      </w:r>
      <w:r w:rsidRPr="00DE7577">
        <w:rPr>
          <w:rFonts w:cs="Times New Roman"/>
          <w:b/>
          <w:sz w:val="26"/>
        </w:rPr>
        <w:t xml:space="preserve"> ao nível </w:t>
      </w:r>
      <w:r w:rsidR="00687A65">
        <w:rPr>
          <w:rFonts w:cs="Times New Roman"/>
          <w:b/>
          <w:sz w:val="26"/>
        </w:rPr>
        <w:t>correto</w:t>
      </w:r>
      <w:r w:rsidRPr="00DE7577">
        <w:rPr>
          <w:rFonts w:cs="Times New Roman"/>
          <w:b/>
          <w:sz w:val="26"/>
        </w:rPr>
        <w:t xml:space="preserve"> para cada aluno. </w:t>
      </w:r>
      <w:r w:rsidRPr="00DE7577">
        <w:rPr>
          <w:rFonts w:cs="Times New Roman"/>
          <w:sz w:val="26"/>
        </w:rPr>
        <w:t xml:space="preserve">Ao mesmo tempo, cada um dos tópicos aqui discutidos pode apoiar uma maior resiliência dos sistemas de ensino quanto às futuras emergências que podem interromper o processo de aprendizagem na sala de aula. Primeiro, a nota enumera questões-chave que os formuladores de políticas e outras partes interessadas podem ter sobre a aprendizagem dos alunos quando as escolas reabrirem e os tipos de avaliações da aprendizagem que podem fornecer evidências para responder a essas questões. Em segundo lugar, a nota descreve as principais considerações para a </w:t>
      </w:r>
      <w:r w:rsidR="00687A65">
        <w:rPr>
          <w:rFonts w:cs="Times New Roman"/>
          <w:sz w:val="26"/>
        </w:rPr>
        <w:t>seleção</w:t>
      </w:r>
      <w:r w:rsidRPr="00DE7577">
        <w:rPr>
          <w:rFonts w:cs="Times New Roman"/>
          <w:sz w:val="26"/>
        </w:rPr>
        <w:t xml:space="preserve"> das </w:t>
      </w:r>
      <w:r w:rsidR="00F343BD">
        <w:rPr>
          <w:rFonts w:cs="Times New Roman"/>
          <w:sz w:val="26"/>
        </w:rPr>
        <w:t>atividades</w:t>
      </w:r>
      <w:r w:rsidRPr="00DE7577">
        <w:rPr>
          <w:rFonts w:cs="Times New Roman"/>
          <w:sz w:val="26"/>
        </w:rPr>
        <w:t xml:space="preserve"> de avaliação da aprendizagem, tendo em conta as restrições de recursos (incluindo o tempo até à reabertura) e o alinhamento da reabertura com o calendário </w:t>
      </w:r>
      <w:r w:rsidR="00A00AF9" w:rsidRPr="00DE7577">
        <w:rPr>
          <w:rFonts w:cs="Times New Roman"/>
          <w:sz w:val="26"/>
        </w:rPr>
        <w:t>escolar</w:t>
      </w:r>
      <w:r w:rsidRPr="00DE7577">
        <w:rPr>
          <w:rFonts w:cs="Times New Roman"/>
          <w:sz w:val="26"/>
        </w:rPr>
        <w:t>. Por conseguinte, a nota introduz passos-chave que os países devem ter em conta, nomeadamente: 1) avaliação diagnóstica na sala de aula - a ser realizada quando as escolas reab</w:t>
      </w:r>
      <w:r w:rsidR="00A00AF9" w:rsidRPr="00DE7577">
        <w:rPr>
          <w:rFonts w:cs="Times New Roman"/>
          <w:sz w:val="26"/>
        </w:rPr>
        <w:t>rirem</w:t>
      </w:r>
      <w:r w:rsidRPr="00DE7577">
        <w:rPr>
          <w:rFonts w:cs="Times New Roman"/>
          <w:sz w:val="26"/>
        </w:rPr>
        <w:t>, a fim de compreender a posição dos alunos</w:t>
      </w:r>
      <w:r w:rsidR="00A00AF9" w:rsidRPr="00DE7577">
        <w:rPr>
          <w:rFonts w:cs="Times New Roman"/>
          <w:sz w:val="26"/>
        </w:rPr>
        <w:t xml:space="preserve"> que regressam</w:t>
      </w:r>
      <w:r w:rsidRPr="00DE7577">
        <w:rPr>
          <w:rFonts w:cs="Times New Roman"/>
          <w:sz w:val="26"/>
        </w:rPr>
        <w:t xml:space="preserve"> em relação à sua </w:t>
      </w:r>
      <w:r w:rsidR="00687A65">
        <w:rPr>
          <w:rFonts w:cs="Times New Roman"/>
          <w:sz w:val="26"/>
        </w:rPr>
        <w:t>trajetória</w:t>
      </w:r>
      <w:r w:rsidRPr="00DE7577">
        <w:rPr>
          <w:rFonts w:cs="Times New Roman"/>
          <w:sz w:val="26"/>
        </w:rPr>
        <w:t xml:space="preserve"> de aprendizagem esperada; 2) </w:t>
      </w:r>
      <w:r w:rsidR="00F343BD">
        <w:rPr>
          <w:rFonts w:cs="Times New Roman"/>
          <w:sz w:val="26"/>
        </w:rPr>
        <w:t>atividades</w:t>
      </w:r>
      <w:r w:rsidRPr="00DE7577">
        <w:rPr>
          <w:rFonts w:cs="Times New Roman"/>
          <w:sz w:val="26"/>
        </w:rPr>
        <w:t xml:space="preserve"> de avaliação formativa e sumativa na sala de aula - a serem realizadas ao longo do ano </w:t>
      </w:r>
      <w:r w:rsidR="00687A65">
        <w:rPr>
          <w:rFonts w:cs="Times New Roman"/>
          <w:sz w:val="26"/>
        </w:rPr>
        <w:t>letivo</w:t>
      </w:r>
      <w:r w:rsidRPr="00DE7577">
        <w:rPr>
          <w:rFonts w:cs="Times New Roman"/>
          <w:sz w:val="26"/>
        </w:rPr>
        <w:t xml:space="preserve"> restante para </w:t>
      </w:r>
      <w:r w:rsidR="00807B32">
        <w:rPr>
          <w:rFonts w:cs="Times New Roman"/>
          <w:sz w:val="26"/>
        </w:rPr>
        <w:t>monitorar</w:t>
      </w:r>
      <w:r w:rsidRPr="00DE7577">
        <w:rPr>
          <w:rFonts w:cs="Times New Roman"/>
          <w:sz w:val="26"/>
        </w:rPr>
        <w:t xml:space="preserve"> o progresso da aprendizagem dos alunos e a dimensão da recuperação da aprendizagem; 3) </w:t>
      </w:r>
      <w:r w:rsidR="00F343BD">
        <w:rPr>
          <w:rFonts w:cs="Times New Roman"/>
          <w:sz w:val="26"/>
        </w:rPr>
        <w:t>atividades</w:t>
      </w:r>
      <w:r w:rsidRPr="00DE7577">
        <w:rPr>
          <w:rFonts w:cs="Times New Roman"/>
          <w:sz w:val="26"/>
        </w:rPr>
        <w:t xml:space="preserve"> de avaliação em grande escala - para </w:t>
      </w:r>
      <w:r w:rsidR="00807B32">
        <w:rPr>
          <w:rFonts w:cs="Times New Roman"/>
          <w:sz w:val="26"/>
        </w:rPr>
        <w:t>monitorar</w:t>
      </w:r>
      <w:r w:rsidRPr="00DE7577">
        <w:rPr>
          <w:rFonts w:cs="Times New Roman"/>
          <w:sz w:val="26"/>
        </w:rPr>
        <w:t xml:space="preserve"> as perdas de aprendizagem relacionadas com a COVID-19 e a recuperação ao nível do sistema, sempre que os recursos o permitam; 4) considerações relacionadas com exames decisivos durante a pandemia; e 5) alternativas de avaliação da aprendizagem para países em que as escolas continuam a ser </w:t>
      </w:r>
      <w:r w:rsidR="00687A65">
        <w:rPr>
          <w:rFonts w:cs="Times New Roman"/>
          <w:sz w:val="26"/>
        </w:rPr>
        <w:t>fechadas</w:t>
      </w:r>
      <w:r w:rsidR="00687A65" w:rsidRPr="00DE7577">
        <w:rPr>
          <w:rFonts w:cs="Times New Roman"/>
          <w:sz w:val="26"/>
        </w:rPr>
        <w:t xml:space="preserve"> </w:t>
      </w:r>
      <w:r w:rsidRPr="00DE7577">
        <w:rPr>
          <w:rFonts w:cs="Times New Roman"/>
          <w:sz w:val="26"/>
        </w:rPr>
        <w:t xml:space="preserve">por tempo indeterminado, bem como para países que já reiniciaram o ensino presencial. Além disso, </w:t>
      </w:r>
      <w:r w:rsidR="00A00AF9" w:rsidRPr="00DE7577">
        <w:rPr>
          <w:rFonts w:cs="Times New Roman"/>
          <w:sz w:val="26"/>
        </w:rPr>
        <w:t>o documento apresenta lá para o fim</w:t>
      </w:r>
      <w:r w:rsidRPr="00DE7577">
        <w:rPr>
          <w:rFonts w:cs="Times New Roman"/>
          <w:sz w:val="26"/>
        </w:rPr>
        <w:t xml:space="preserve"> quatro anexos. O Anexo A apresenta uma classificação dos tipos de avaliação da aprendizagem que são utilizados na maioria dos sistemas de avaliação nacionais. O Anexo B inclui uma análise aprofundada sobre ferramentas de avaliação diagnóstica na sala de aula. O Anexo C ilustra como diferentes países em todo mundo estão </w:t>
      </w:r>
      <w:r w:rsidR="00687A65">
        <w:rPr>
          <w:rFonts w:cs="Times New Roman"/>
          <w:sz w:val="26"/>
        </w:rPr>
        <w:t>planejando</w:t>
      </w:r>
      <w:r w:rsidRPr="00DE7577">
        <w:rPr>
          <w:rFonts w:cs="Times New Roman"/>
          <w:sz w:val="26"/>
        </w:rPr>
        <w:t xml:space="preserve"> ou já implementaram </w:t>
      </w:r>
      <w:r w:rsidR="00F343BD">
        <w:rPr>
          <w:rFonts w:cs="Times New Roman"/>
          <w:sz w:val="26"/>
        </w:rPr>
        <w:t>atividades</w:t>
      </w:r>
      <w:r w:rsidRPr="00DE7577">
        <w:rPr>
          <w:rFonts w:cs="Times New Roman"/>
          <w:sz w:val="26"/>
        </w:rPr>
        <w:t xml:space="preserve"> de avaliação durante a pandemia e como parte da reabertura de escolas. O Anexo D inclui um cronograma das principais </w:t>
      </w:r>
      <w:r w:rsidR="00F343BD">
        <w:rPr>
          <w:rFonts w:cs="Times New Roman"/>
          <w:sz w:val="26"/>
        </w:rPr>
        <w:t>atividades</w:t>
      </w:r>
      <w:r w:rsidRPr="00DE7577">
        <w:rPr>
          <w:rFonts w:cs="Times New Roman"/>
          <w:sz w:val="26"/>
        </w:rPr>
        <w:t xml:space="preserve"> de avaliação antes e depois da reabertura das escolas.</w:t>
      </w:r>
    </w:p>
    <w:p w14:paraId="452EB4C4" w14:textId="77777777" w:rsidR="00A10025" w:rsidRDefault="00A10025">
      <w:pPr>
        <w:rPr>
          <w:rFonts w:eastAsia="Times New Roman"/>
          <w:color w:val="000000"/>
          <w:sz w:val="22"/>
          <w:szCs w:val="22"/>
          <w:u w:color="000000"/>
          <w:lang w:eastAsia="pt-PT"/>
          <w14:textOutline w14:w="0" w14:cap="flat" w14:cmpd="sng" w14:algn="ctr">
            <w14:noFill/>
            <w14:prstDash w14:val="solid"/>
            <w14:bevel/>
          </w14:textOutline>
        </w:rPr>
      </w:pPr>
      <w:r>
        <w:rPr>
          <w:rFonts w:eastAsia="Times New Roman"/>
          <w:b/>
          <w:bCs/>
          <w:color w:val="000000"/>
          <w:u w:color="000000"/>
        </w:rPr>
        <w:br w:type="page"/>
      </w:r>
    </w:p>
    <w:p w14:paraId="689B8E76" w14:textId="7EF62D24" w:rsidR="0040343F" w:rsidRPr="00DE7577" w:rsidRDefault="001F115C">
      <w:pPr>
        <w:pStyle w:val="Heading3"/>
        <w:keepNext w:val="0"/>
        <w:keepLines w:val="0"/>
        <w:spacing w:before="0" w:after="120" w:line="240" w:lineRule="auto"/>
        <w:rPr>
          <w:rFonts w:ascii="Times New Roman" w:eastAsia="Times New Roman" w:hAnsi="Times New Roman" w:cs="Times New Roman"/>
          <w:b w:val="0"/>
          <w:bCs w:val="0"/>
          <w:color w:val="002060"/>
          <w:sz w:val="32"/>
          <w:szCs w:val="32"/>
          <w:u w:val="single" w:color="002060"/>
        </w:rPr>
      </w:pPr>
      <w:bookmarkStart w:id="1" w:name="_Toc67393122"/>
      <w:r w:rsidRPr="00DE7577">
        <w:rPr>
          <w:rFonts w:ascii="Times New Roman" w:hAnsi="Times New Roman" w:cs="Times New Roman"/>
          <w:color w:val="002060"/>
          <w:sz w:val="32"/>
          <w:u w:val="single" w:color="002060"/>
        </w:rPr>
        <w:lastRenderedPageBreak/>
        <w:t>I. Questões-chave e avaliações de aprendizagem para a sua resposta</w:t>
      </w:r>
      <w:bookmarkEnd w:id="1"/>
    </w:p>
    <w:p w14:paraId="689B8E77" w14:textId="77777777" w:rsidR="0040343F" w:rsidRPr="00DE7577" w:rsidRDefault="0040343F">
      <w:pPr>
        <w:pStyle w:val="Body"/>
        <w:spacing w:after="120"/>
        <w:jc w:val="both"/>
        <w:rPr>
          <w:rFonts w:eastAsia="Times New Roman" w:cs="Times New Roman"/>
        </w:rPr>
      </w:pPr>
    </w:p>
    <w:p w14:paraId="689B8E78" w14:textId="77777777" w:rsidR="0040343F" w:rsidRPr="00DE7577" w:rsidRDefault="001F115C">
      <w:pPr>
        <w:pStyle w:val="Body"/>
        <w:spacing w:after="120"/>
        <w:jc w:val="both"/>
        <w:rPr>
          <w:rFonts w:eastAsia="Times New Roman" w:cs="Times New Roman"/>
          <w:sz w:val="26"/>
          <w:szCs w:val="26"/>
        </w:rPr>
      </w:pPr>
      <w:r w:rsidRPr="00DE7577">
        <w:rPr>
          <w:rFonts w:cs="Times New Roman"/>
          <w:sz w:val="26"/>
        </w:rPr>
        <w:t>A avaliação da aprendizagem do aluno consiste na recolha e avaliação de informação sobre o que os alunos sabem, compreendem e podem fazer para tomar uma decisão consciente sobre os passos a seguir no processo educativo (Clarke, 2012).</w:t>
      </w:r>
    </w:p>
    <w:p w14:paraId="689B8E79" w14:textId="0C35571D" w:rsidR="0040343F" w:rsidRPr="00DE7577" w:rsidRDefault="001F115C">
      <w:pPr>
        <w:pStyle w:val="Body"/>
        <w:spacing w:after="120"/>
        <w:jc w:val="both"/>
        <w:rPr>
          <w:rFonts w:eastAsia="Times New Roman" w:cs="Times New Roman"/>
          <w:sz w:val="26"/>
          <w:szCs w:val="26"/>
        </w:rPr>
      </w:pPr>
      <w:r w:rsidRPr="00DE7577">
        <w:rPr>
          <w:rFonts w:cs="Times New Roman"/>
          <w:sz w:val="26"/>
        </w:rPr>
        <w:t xml:space="preserve">A avaliação da aprendizagem dos alunos pode ajudar os </w:t>
      </w:r>
      <w:r w:rsidR="00A00AF9" w:rsidRPr="00DE7577">
        <w:rPr>
          <w:rFonts w:cs="Times New Roman"/>
          <w:sz w:val="26"/>
        </w:rPr>
        <w:t>formuladores de políticas</w:t>
      </w:r>
      <w:r w:rsidRPr="00DE7577">
        <w:rPr>
          <w:rFonts w:cs="Times New Roman"/>
          <w:sz w:val="26"/>
        </w:rPr>
        <w:t xml:space="preserve"> e os professores a responder às seguintes questões-chave sobre a aprendizagem dos alunos ao longo do ano </w:t>
      </w:r>
      <w:r w:rsidR="00687A65">
        <w:rPr>
          <w:rFonts w:cs="Times New Roman"/>
          <w:sz w:val="26"/>
        </w:rPr>
        <w:t>letivo</w:t>
      </w:r>
      <w:r w:rsidRPr="00DE7577">
        <w:rPr>
          <w:rFonts w:cs="Times New Roman"/>
          <w:sz w:val="26"/>
        </w:rPr>
        <w:t>:</w:t>
      </w:r>
    </w:p>
    <w:p w14:paraId="689B8E7A" w14:textId="77777777" w:rsidR="0040343F" w:rsidRPr="00DE7577" w:rsidRDefault="0040343F">
      <w:pPr>
        <w:pStyle w:val="Body"/>
        <w:spacing w:after="120"/>
        <w:jc w:val="both"/>
        <w:rPr>
          <w:rFonts w:eastAsia="Times New Roman" w:cs="Times New Roman"/>
          <w:i/>
          <w:iCs/>
          <w:sz w:val="26"/>
          <w:szCs w:val="26"/>
        </w:rPr>
      </w:pPr>
    </w:p>
    <w:p w14:paraId="689B8E7B" w14:textId="77777777" w:rsidR="0040343F" w:rsidRPr="00DE7577" w:rsidRDefault="001F115C">
      <w:pPr>
        <w:pStyle w:val="Body"/>
        <w:spacing w:after="120"/>
        <w:jc w:val="both"/>
        <w:rPr>
          <w:rFonts w:eastAsia="Times New Roman" w:cs="Times New Roman"/>
          <w:i/>
          <w:iCs/>
          <w:sz w:val="26"/>
          <w:szCs w:val="26"/>
        </w:rPr>
      </w:pPr>
      <w:r w:rsidRPr="00DE7577">
        <w:rPr>
          <w:rFonts w:cs="Times New Roman"/>
          <w:i/>
          <w:sz w:val="26"/>
        </w:rPr>
        <w:t>Imediatamente após a reabertura das escolas</w:t>
      </w:r>
    </w:p>
    <w:p w14:paraId="689B8E7C" w14:textId="755BBC5D" w:rsidR="0040343F" w:rsidRPr="00DE7577" w:rsidRDefault="001F115C">
      <w:pPr>
        <w:pStyle w:val="ListParagraph"/>
        <w:numPr>
          <w:ilvl w:val="0"/>
          <w:numId w:val="2"/>
        </w:numPr>
        <w:spacing w:after="120" w:line="240" w:lineRule="auto"/>
        <w:jc w:val="both"/>
        <w:rPr>
          <w:rFonts w:ascii="Times New Roman" w:hAnsi="Times New Roman" w:cs="Times New Roman"/>
          <w:sz w:val="26"/>
          <w:szCs w:val="26"/>
        </w:rPr>
      </w:pPr>
      <w:r w:rsidRPr="00DE7577">
        <w:rPr>
          <w:rFonts w:ascii="Times New Roman" w:hAnsi="Times New Roman" w:cs="Times New Roman"/>
          <w:sz w:val="26"/>
        </w:rPr>
        <w:t xml:space="preserve">O que os alunos sabem e são capazes de fazer quando regressarem à escola, e como os professores podem alinhar o ensino de modo a garantir que todos os alunos aprendam no nível </w:t>
      </w:r>
      <w:r w:rsidR="00687A65">
        <w:rPr>
          <w:rFonts w:ascii="Times New Roman" w:hAnsi="Times New Roman" w:cs="Times New Roman"/>
          <w:sz w:val="26"/>
        </w:rPr>
        <w:t>correto</w:t>
      </w:r>
      <w:r w:rsidRPr="00DE7577">
        <w:rPr>
          <w:rFonts w:ascii="Times New Roman" w:hAnsi="Times New Roman" w:cs="Times New Roman"/>
          <w:sz w:val="26"/>
        </w:rPr>
        <w:t>?</w:t>
      </w:r>
    </w:p>
    <w:p w14:paraId="689B8E7D" w14:textId="77777777" w:rsidR="0040343F" w:rsidRPr="00DE7577" w:rsidRDefault="001F115C">
      <w:pPr>
        <w:pStyle w:val="ListParagraph"/>
        <w:numPr>
          <w:ilvl w:val="0"/>
          <w:numId w:val="2"/>
        </w:numPr>
        <w:spacing w:after="120" w:line="240" w:lineRule="auto"/>
        <w:jc w:val="both"/>
        <w:rPr>
          <w:rFonts w:ascii="Times New Roman" w:hAnsi="Times New Roman" w:cs="Times New Roman"/>
          <w:sz w:val="26"/>
          <w:szCs w:val="26"/>
        </w:rPr>
      </w:pPr>
      <w:r w:rsidRPr="00DE7577">
        <w:rPr>
          <w:rFonts w:ascii="Times New Roman" w:hAnsi="Times New Roman" w:cs="Times New Roman"/>
          <w:sz w:val="26"/>
        </w:rPr>
        <w:t>Como os formuladores de políticas podem direccionar recursos para as escolas, os professores e alunos que mais precisam deles?</w:t>
      </w:r>
    </w:p>
    <w:p w14:paraId="689B8E7E" w14:textId="77777777" w:rsidR="0040343F" w:rsidRPr="00DE7577" w:rsidRDefault="0040343F">
      <w:pPr>
        <w:pStyle w:val="Body"/>
        <w:spacing w:after="120"/>
        <w:jc w:val="both"/>
        <w:rPr>
          <w:rFonts w:eastAsia="Times New Roman" w:cs="Times New Roman"/>
          <w:i/>
          <w:iCs/>
          <w:sz w:val="26"/>
          <w:szCs w:val="26"/>
        </w:rPr>
      </w:pPr>
    </w:p>
    <w:p w14:paraId="689B8E7F" w14:textId="5B562AE7" w:rsidR="0040343F" w:rsidRPr="00DE7577" w:rsidRDefault="001F115C">
      <w:pPr>
        <w:pStyle w:val="Body"/>
        <w:spacing w:after="120"/>
        <w:jc w:val="both"/>
        <w:rPr>
          <w:rFonts w:eastAsia="Times New Roman" w:cs="Times New Roman"/>
          <w:i/>
          <w:iCs/>
          <w:sz w:val="26"/>
          <w:szCs w:val="26"/>
        </w:rPr>
      </w:pPr>
      <w:r w:rsidRPr="00DE7577">
        <w:rPr>
          <w:rFonts w:cs="Times New Roman"/>
          <w:i/>
          <w:sz w:val="26"/>
        </w:rPr>
        <w:t xml:space="preserve">Ao longo do ano </w:t>
      </w:r>
      <w:r w:rsidR="00687A65">
        <w:rPr>
          <w:rFonts w:cs="Times New Roman"/>
          <w:i/>
          <w:sz w:val="26"/>
        </w:rPr>
        <w:t>letivo</w:t>
      </w:r>
    </w:p>
    <w:p w14:paraId="689B8E80" w14:textId="77777777" w:rsidR="0040343F" w:rsidRPr="00DE7577" w:rsidRDefault="001F115C">
      <w:pPr>
        <w:pStyle w:val="ListParagraph"/>
        <w:numPr>
          <w:ilvl w:val="0"/>
          <w:numId w:val="2"/>
        </w:numPr>
        <w:spacing w:after="120" w:line="240" w:lineRule="auto"/>
        <w:jc w:val="both"/>
        <w:rPr>
          <w:rFonts w:ascii="Times New Roman" w:hAnsi="Times New Roman" w:cs="Times New Roman"/>
          <w:sz w:val="26"/>
          <w:szCs w:val="26"/>
        </w:rPr>
      </w:pPr>
      <w:r w:rsidRPr="00DE7577">
        <w:rPr>
          <w:rFonts w:ascii="Times New Roman" w:hAnsi="Times New Roman" w:cs="Times New Roman"/>
          <w:sz w:val="26"/>
        </w:rPr>
        <w:t>O progresso dos alunos no que tange à sua aprendizagem desde a reabertura é adequado?</w:t>
      </w:r>
    </w:p>
    <w:p w14:paraId="689B8E81" w14:textId="13B8C825" w:rsidR="0040343F" w:rsidRPr="00DE7577" w:rsidRDefault="001F115C">
      <w:pPr>
        <w:pStyle w:val="ListParagraph"/>
        <w:numPr>
          <w:ilvl w:val="0"/>
          <w:numId w:val="2"/>
        </w:numPr>
        <w:spacing w:after="120" w:line="240" w:lineRule="auto"/>
        <w:jc w:val="both"/>
        <w:rPr>
          <w:rFonts w:ascii="Times New Roman" w:hAnsi="Times New Roman" w:cs="Times New Roman"/>
          <w:sz w:val="26"/>
          <w:szCs w:val="26"/>
        </w:rPr>
      </w:pPr>
      <w:r w:rsidRPr="00DE7577">
        <w:rPr>
          <w:rFonts w:ascii="Times New Roman" w:hAnsi="Times New Roman" w:cs="Times New Roman"/>
          <w:sz w:val="26"/>
        </w:rPr>
        <w:t xml:space="preserve">Os alunos estão a alcançar </w:t>
      </w:r>
      <w:r w:rsidR="00DE7577" w:rsidRPr="00DE7577">
        <w:rPr>
          <w:rFonts w:ascii="Times New Roman" w:hAnsi="Times New Roman" w:cs="Times New Roman"/>
          <w:sz w:val="26"/>
        </w:rPr>
        <w:t xml:space="preserve">a </w:t>
      </w:r>
      <w:r w:rsidRPr="00DE7577">
        <w:rPr>
          <w:rFonts w:ascii="Times New Roman" w:hAnsi="Times New Roman" w:cs="Times New Roman"/>
          <w:sz w:val="26"/>
        </w:rPr>
        <w:t xml:space="preserve">sua </w:t>
      </w:r>
      <w:r w:rsidR="00687A65">
        <w:rPr>
          <w:rFonts w:ascii="Times New Roman" w:hAnsi="Times New Roman" w:cs="Times New Roman"/>
          <w:sz w:val="26"/>
        </w:rPr>
        <w:t>trajetória</w:t>
      </w:r>
      <w:r w:rsidRPr="00DE7577">
        <w:rPr>
          <w:rFonts w:ascii="Times New Roman" w:hAnsi="Times New Roman" w:cs="Times New Roman"/>
          <w:sz w:val="26"/>
        </w:rPr>
        <w:t xml:space="preserve"> de aprendizagem definida antes da COVID-19 e estão a melhorar depois do alcance desse nível?</w:t>
      </w:r>
    </w:p>
    <w:p w14:paraId="689B8E82" w14:textId="77777777" w:rsidR="0040343F" w:rsidRPr="00DE7577" w:rsidRDefault="0040343F">
      <w:pPr>
        <w:pStyle w:val="Body"/>
        <w:spacing w:after="120"/>
        <w:jc w:val="both"/>
        <w:rPr>
          <w:rFonts w:eastAsia="Times New Roman" w:cs="Times New Roman"/>
          <w:b/>
          <w:bCs/>
          <w:sz w:val="26"/>
          <w:szCs w:val="26"/>
        </w:rPr>
      </w:pPr>
    </w:p>
    <w:p w14:paraId="689B8E83" w14:textId="185893A5" w:rsidR="0040343F" w:rsidRPr="00DE7577" w:rsidRDefault="001F115C">
      <w:pPr>
        <w:pStyle w:val="Body"/>
        <w:spacing w:after="120"/>
        <w:jc w:val="both"/>
        <w:rPr>
          <w:rFonts w:eastAsia="Times New Roman" w:cs="Times New Roman"/>
          <w:sz w:val="26"/>
          <w:szCs w:val="26"/>
        </w:rPr>
      </w:pPr>
      <w:r w:rsidRPr="00DE7577">
        <w:rPr>
          <w:rFonts w:cs="Times New Roman"/>
          <w:b/>
          <w:sz w:val="26"/>
        </w:rPr>
        <w:t xml:space="preserve">Diferentes tipos de avaliação da aprendizagem podem responder estas questões. </w:t>
      </w:r>
      <w:r w:rsidRPr="00DE7577">
        <w:rPr>
          <w:rFonts w:cs="Times New Roman"/>
          <w:sz w:val="26"/>
        </w:rPr>
        <w:t xml:space="preserve">Em geral, a informação sobre a aprendizagem tende a vir de três tipos de </w:t>
      </w:r>
      <w:r w:rsidR="00F343BD">
        <w:rPr>
          <w:rFonts w:cs="Times New Roman"/>
          <w:sz w:val="26"/>
        </w:rPr>
        <w:t>atividades</w:t>
      </w:r>
      <w:r w:rsidRPr="00DE7577">
        <w:rPr>
          <w:rFonts w:cs="Times New Roman"/>
          <w:sz w:val="26"/>
        </w:rPr>
        <w:t xml:space="preserve"> de avaliação (vide Anexos A e B para mais detalhes). O Quadro 1 centra-se em dois tipos de avaliação mais relevantes no contexto da reabertura escolar - avaliação na sala de aula (incluindo diagnóstico, avaliação formativa e avaliação sumativa) e avaliação em grande escala. O terceiro tipo de avaliação, os exames decisivos, pode também ser relevante em determinados contextos, particularmente para os alunos que retornam nas </w:t>
      </w:r>
      <w:r w:rsidR="00687A65">
        <w:rPr>
          <w:rFonts w:cs="Times New Roman"/>
          <w:sz w:val="26"/>
        </w:rPr>
        <w:t>séries</w:t>
      </w:r>
      <w:r w:rsidR="00687A65" w:rsidRPr="00DE7577">
        <w:rPr>
          <w:rFonts w:cs="Times New Roman"/>
          <w:sz w:val="26"/>
        </w:rPr>
        <w:t xml:space="preserve"> </w:t>
      </w:r>
      <w:r w:rsidRPr="00DE7577">
        <w:rPr>
          <w:rFonts w:cs="Times New Roman"/>
          <w:sz w:val="26"/>
        </w:rPr>
        <w:t xml:space="preserve">do fim de ciclo, que farão exames para fins de certificação escolar ou conclusão da </w:t>
      </w:r>
      <w:r w:rsidR="00687A65">
        <w:rPr>
          <w:rFonts w:cs="Times New Roman"/>
          <w:sz w:val="26"/>
        </w:rPr>
        <w:t>série</w:t>
      </w:r>
      <w:r w:rsidRPr="00DE7577">
        <w:rPr>
          <w:rFonts w:cs="Times New Roman"/>
          <w:sz w:val="26"/>
        </w:rPr>
        <w:t xml:space="preserve">, quer para admissão ao nível subsequente, quer para o processo de educação ou para o ensino superior. </w:t>
      </w:r>
    </w:p>
    <w:p w14:paraId="689B8E84" w14:textId="77777777" w:rsidR="0040343F" w:rsidRDefault="0040343F">
      <w:pPr>
        <w:pStyle w:val="Body"/>
        <w:jc w:val="both"/>
        <w:rPr>
          <w:rFonts w:eastAsia="Times New Roman" w:cs="Times New Roman"/>
        </w:rPr>
      </w:pPr>
    </w:p>
    <w:p w14:paraId="61445CE8" w14:textId="77777777" w:rsidR="00C6321D" w:rsidRDefault="00C6321D">
      <w:pPr>
        <w:rPr>
          <w:rFonts w:eastAsia="Times New Roman"/>
          <w:color w:val="000000"/>
          <w:sz w:val="22"/>
          <w:szCs w:val="22"/>
          <w:u w:color="000000"/>
          <w:lang w:eastAsia="pt-PT"/>
          <w14:textOutline w14:w="0" w14:cap="flat" w14:cmpd="sng" w14:algn="ctr">
            <w14:noFill/>
            <w14:prstDash w14:val="solid"/>
            <w14:bevel/>
          </w14:textOutline>
        </w:rPr>
      </w:pPr>
      <w:r>
        <w:rPr>
          <w:rFonts w:eastAsia="Times New Roman"/>
          <w:b/>
          <w:bCs/>
          <w:color w:val="000000"/>
          <w:u w:color="000000"/>
        </w:rPr>
        <w:br w:type="page"/>
      </w:r>
    </w:p>
    <w:p w14:paraId="689B8E86" w14:textId="241F5674" w:rsidR="0040343F" w:rsidRPr="00DE7577" w:rsidRDefault="001F115C">
      <w:pPr>
        <w:pStyle w:val="Heading3"/>
        <w:keepNext w:val="0"/>
        <w:keepLines w:val="0"/>
        <w:spacing w:before="0" w:after="120" w:line="240" w:lineRule="auto"/>
        <w:rPr>
          <w:rFonts w:ascii="Times New Roman" w:eastAsia="Times New Roman" w:hAnsi="Times New Roman" w:cs="Times New Roman"/>
          <w:b w:val="0"/>
          <w:bCs w:val="0"/>
          <w:color w:val="002060"/>
          <w:sz w:val="32"/>
          <w:szCs w:val="32"/>
          <w:u w:val="single" w:color="002060"/>
        </w:rPr>
      </w:pPr>
      <w:bookmarkStart w:id="2" w:name="_Toc67393123"/>
      <w:r w:rsidRPr="00DE7577">
        <w:rPr>
          <w:rFonts w:ascii="Times New Roman" w:hAnsi="Times New Roman" w:cs="Times New Roman"/>
          <w:color w:val="002060"/>
          <w:sz w:val="32"/>
          <w:u w:val="single" w:color="002060"/>
        </w:rPr>
        <w:lastRenderedPageBreak/>
        <w:t xml:space="preserve">II. Principais considerações para as </w:t>
      </w:r>
      <w:r w:rsidR="00F343BD">
        <w:rPr>
          <w:rFonts w:ascii="Times New Roman" w:hAnsi="Times New Roman" w:cs="Times New Roman"/>
          <w:color w:val="002060"/>
          <w:sz w:val="32"/>
          <w:u w:val="single" w:color="002060"/>
        </w:rPr>
        <w:t>atividades</w:t>
      </w:r>
      <w:r w:rsidRPr="00DE7577">
        <w:rPr>
          <w:rFonts w:ascii="Times New Roman" w:hAnsi="Times New Roman" w:cs="Times New Roman"/>
          <w:color w:val="002060"/>
          <w:sz w:val="32"/>
          <w:u w:val="single" w:color="002060"/>
        </w:rPr>
        <w:t xml:space="preserve"> de avaliação da aprendizagem</w:t>
      </w:r>
      <w:bookmarkEnd w:id="2"/>
    </w:p>
    <w:p w14:paraId="689B8E87" w14:textId="77777777" w:rsidR="0040343F" w:rsidRPr="00DE7577" w:rsidRDefault="0040343F">
      <w:pPr>
        <w:pStyle w:val="Body"/>
        <w:spacing w:after="120"/>
        <w:rPr>
          <w:rFonts w:eastAsia="Times New Roman" w:cs="Times New Roman"/>
          <w:sz w:val="24"/>
          <w:szCs w:val="24"/>
        </w:rPr>
      </w:pPr>
    </w:p>
    <w:p w14:paraId="689B8E88" w14:textId="66C5C3DA" w:rsidR="0040343F" w:rsidRPr="00DE7577" w:rsidRDefault="001F115C">
      <w:pPr>
        <w:pStyle w:val="Body"/>
        <w:spacing w:after="120"/>
        <w:jc w:val="both"/>
        <w:rPr>
          <w:rFonts w:eastAsia="Times New Roman" w:cs="Times New Roman"/>
          <w:sz w:val="26"/>
          <w:szCs w:val="26"/>
        </w:rPr>
      </w:pPr>
      <w:r w:rsidRPr="00DE7577">
        <w:rPr>
          <w:rFonts w:cs="Times New Roman"/>
          <w:b/>
          <w:sz w:val="26"/>
        </w:rPr>
        <w:t xml:space="preserve">Os principais passos apresentados nesta nota têm em conta vários </w:t>
      </w:r>
      <w:r w:rsidR="00687A65">
        <w:rPr>
          <w:rFonts w:cs="Times New Roman"/>
          <w:b/>
          <w:sz w:val="26"/>
        </w:rPr>
        <w:t>fatores</w:t>
      </w:r>
      <w:r w:rsidRPr="00DE7577">
        <w:rPr>
          <w:rFonts w:cs="Times New Roman"/>
          <w:b/>
          <w:sz w:val="26"/>
        </w:rPr>
        <w:t xml:space="preserve"> críticos que orientariam a </w:t>
      </w:r>
      <w:r w:rsidR="00687A65">
        <w:rPr>
          <w:rFonts w:cs="Times New Roman"/>
          <w:b/>
          <w:sz w:val="26"/>
        </w:rPr>
        <w:t>seleção</w:t>
      </w:r>
      <w:r w:rsidRPr="00DE7577">
        <w:rPr>
          <w:rFonts w:cs="Times New Roman"/>
          <w:b/>
          <w:sz w:val="26"/>
        </w:rPr>
        <w:t xml:space="preserve"> de </w:t>
      </w:r>
      <w:r w:rsidR="00F343BD">
        <w:rPr>
          <w:rFonts w:cs="Times New Roman"/>
          <w:b/>
          <w:sz w:val="26"/>
        </w:rPr>
        <w:t>atividades</w:t>
      </w:r>
      <w:r w:rsidRPr="00DE7577">
        <w:rPr>
          <w:rFonts w:cs="Times New Roman"/>
          <w:b/>
          <w:sz w:val="26"/>
        </w:rPr>
        <w:t xml:space="preserve"> de avaliação da aprendizagem apropriadas.</w:t>
      </w:r>
      <w:r w:rsidRPr="00DE7577">
        <w:rPr>
          <w:rFonts w:cs="Times New Roman"/>
          <w:sz w:val="26"/>
        </w:rPr>
        <w:t xml:space="preserve"> Tais </w:t>
      </w:r>
      <w:r w:rsidR="00687A65">
        <w:rPr>
          <w:rFonts w:cs="Times New Roman"/>
          <w:sz w:val="26"/>
        </w:rPr>
        <w:t>fatores</w:t>
      </w:r>
      <w:r w:rsidRPr="00DE7577">
        <w:rPr>
          <w:rFonts w:cs="Times New Roman"/>
          <w:sz w:val="26"/>
        </w:rPr>
        <w:t xml:space="preserve"> incluem a disponibilidade de recursos, incluindo recursos financeiros e a capacidade técnica do Ministério da Educação e da </w:t>
      </w:r>
      <w:r w:rsidR="00DE7577">
        <w:rPr>
          <w:rFonts w:cs="Times New Roman"/>
          <w:sz w:val="26"/>
        </w:rPr>
        <w:t>agência de avaliação</w:t>
      </w:r>
      <w:r w:rsidRPr="00DE7577">
        <w:rPr>
          <w:rFonts w:cs="Times New Roman"/>
          <w:sz w:val="26"/>
        </w:rPr>
        <w:t xml:space="preserve">, bem como o tempo disponível antes da reabertura das escolas que pode ser utilizado para </w:t>
      </w:r>
      <w:r w:rsidR="00687A65">
        <w:rPr>
          <w:rFonts w:cs="Times New Roman"/>
          <w:sz w:val="26"/>
        </w:rPr>
        <w:t>o planejamento</w:t>
      </w:r>
      <w:r w:rsidRPr="00DE7577">
        <w:rPr>
          <w:rFonts w:cs="Times New Roman"/>
          <w:sz w:val="26"/>
        </w:rPr>
        <w:t xml:space="preserve"> e preparação das </w:t>
      </w:r>
      <w:r w:rsidR="00F343BD">
        <w:rPr>
          <w:rFonts w:cs="Times New Roman"/>
          <w:sz w:val="26"/>
        </w:rPr>
        <w:t>atividades</w:t>
      </w:r>
      <w:r w:rsidRPr="00DE7577">
        <w:rPr>
          <w:rFonts w:cs="Times New Roman"/>
          <w:sz w:val="26"/>
        </w:rPr>
        <w:t xml:space="preserve"> de avaliação. </w:t>
      </w:r>
      <w:r w:rsidR="00687A65">
        <w:rPr>
          <w:rFonts w:cs="Times New Roman"/>
          <w:sz w:val="26"/>
        </w:rPr>
        <w:t>Além disso</w:t>
      </w:r>
      <w:r w:rsidRPr="00DE7577">
        <w:rPr>
          <w:rFonts w:cs="Times New Roman"/>
          <w:sz w:val="26"/>
        </w:rPr>
        <w:t xml:space="preserve">, leva-se também em consideração o alinhamento entre o calendário de reabertura e o calendário </w:t>
      </w:r>
      <w:r w:rsidR="00DE7577">
        <w:rPr>
          <w:rFonts w:cs="Times New Roman"/>
          <w:sz w:val="26"/>
        </w:rPr>
        <w:t>escolar</w:t>
      </w:r>
      <w:r w:rsidRPr="00DE7577">
        <w:rPr>
          <w:rFonts w:cs="Times New Roman"/>
          <w:sz w:val="26"/>
        </w:rPr>
        <w:t xml:space="preserve"> (incluindo todas </w:t>
      </w:r>
      <w:r w:rsidR="00F343BD">
        <w:rPr>
          <w:rFonts w:cs="Times New Roman"/>
          <w:sz w:val="26"/>
        </w:rPr>
        <w:t>atividades</w:t>
      </w:r>
      <w:r w:rsidRPr="00DE7577">
        <w:rPr>
          <w:rFonts w:cs="Times New Roman"/>
          <w:sz w:val="26"/>
        </w:rPr>
        <w:t xml:space="preserve"> de avaliação pré-agendadas). A consideração destes </w:t>
      </w:r>
      <w:r w:rsidR="00687A65">
        <w:rPr>
          <w:rFonts w:cs="Times New Roman"/>
          <w:sz w:val="26"/>
        </w:rPr>
        <w:t>fatores</w:t>
      </w:r>
      <w:r w:rsidRPr="00DE7577">
        <w:rPr>
          <w:rFonts w:cs="Times New Roman"/>
          <w:sz w:val="26"/>
        </w:rPr>
        <w:t xml:space="preserve"> e o reconhecimento do ambiente condicionado, em que as principais partes interessadas na educação provavelmente estarão </w:t>
      </w:r>
      <w:r w:rsidR="00687A65">
        <w:rPr>
          <w:rFonts w:cs="Times New Roman"/>
          <w:sz w:val="26"/>
        </w:rPr>
        <w:t>operando</w:t>
      </w:r>
      <w:r w:rsidRPr="00DE7577">
        <w:rPr>
          <w:rFonts w:cs="Times New Roman"/>
          <w:sz w:val="26"/>
        </w:rPr>
        <w:t xml:space="preserve"> antes e durante a reabertura das escolas, faz com que o foco da nota seja as decisões prioritárias que as partes interessadas devem tomar como parte da reabertura das escolas e </w:t>
      </w:r>
      <w:r w:rsidR="00DE7577">
        <w:rPr>
          <w:rFonts w:cs="Times New Roman"/>
          <w:sz w:val="26"/>
        </w:rPr>
        <w:t xml:space="preserve">para </w:t>
      </w:r>
      <w:r w:rsidRPr="00DE7577">
        <w:rPr>
          <w:rFonts w:cs="Times New Roman"/>
          <w:sz w:val="26"/>
        </w:rPr>
        <w:t>aument</w:t>
      </w:r>
      <w:r w:rsidR="00DE7577">
        <w:rPr>
          <w:rFonts w:cs="Times New Roman"/>
          <w:sz w:val="26"/>
        </w:rPr>
        <w:t>ar</w:t>
      </w:r>
      <w:r w:rsidRPr="00DE7577">
        <w:rPr>
          <w:rFonts w:cs="Times New Roman"/>
          <w:sz w:val="26"/>
        </w:rPr>
        <w:t xml:space="preserve"> a adaptabilidade do plano às necessidades e contextos de diferentes países. </w:t>
      </w:r>
    </w:p>
    <w:p w14:paraId="689B8E89" w14:textId="5BEE4577" w:rsidR="0040343F" w:rsidRPr="00DE7577" w:rsidRDefault="001F115C">
      <w:pPr>
        <w:pStyle w:val="Body"/>
        <w:spacing w:after="120"/>
        <w:jc w:val="both"/>
        <w:rPr>
          <w:rFonts w:eastAsia="Times New Roman" w:cs="Times New Roman"/>
          <w:sz w:val="26"/>
          <w:szCs w:val="26"/>
        </w:rPr>
      </w:pPr>
      <w:r w:rsidRPr="00DE7577">
        <w:rPr>
          <w:rFonts w:cs="Times New Roman"/>
          <w:sz w:val="26"/>
        </w:rPr>
        <w:t xml:space="preserve">Em circunstâncias fora do contexto da COVID-19, leva aproximadamente 12 a 18 meses para desenvolver, </w:t>
      </w:r>
      <w:r w:rsidR="00AF2024">
        <w:rPr>
          <w:rFonts w:cs="Times New Roman"/>
          <w:sz w:val="26"/>
        </w:rPr>
        <w:t>aplicar</w:t>
      </w:r>
      <w:r w:rsidR="00AF2024" w:rsidRPr="00DE7577">
        <w:rPr>
          <w:rFonts w:cs="Times New Roman"/>
          <w:sz w:val="26"/>
        </w:rPr>
        <w:t xml:space="preserve"> </w:t>
      </w:r>
      <w:r w:rsidRPr="00DE7577">
        <w:rPr>
          <w:rFonts w:cs="Times New Roman"/>
          <w:sz w:val="26"/>
        </w:rPr>
        <w:t>e analisar os resultados de uma avaliação nacional em larga escala (McCallin, 2006; Roid, 2006)</w:t>
      </w:r>
      <w:r w:rsidRPr="00DE7577">
        <w:rPr>
          <w:rFonts w:eastAsia="Times New Roman" w:cs="Times New Roman"/>
          <w:sz w:val="26"/>
          <w:szCs w:val="26"/>
          <w:vertAlign w:val="superscript"/>
        </w:rPr>
        <w:footnoteReference w:id="4"/>
      </w:r>
      <w:r w:rsidRPr="00DE7577">
        <w:rPr>
          <w:rFonts w:cs="Times New Roman"/>
          <w:sz w:val="26"/>
        </w:rPr>
        <w:t xml:space="preserve">; No contexto da pandemia da COVID-19, a implementação de algumas </w:t>
      </w:r>
      <w:r w:rsidR="00F343BD">
        <w:rPr>
          <w:rFonts w:cs="Times New Roman"/>
          <w:sz w:val="26"/>
        </w:rPr>
        <w:t>atividades</w:t>
      </w:r>
      <w:r w:rsidRPr="00DE7577">
        <w:rPr>
          <w:rFonts w:cs="Times New Roman"/>
          <w:sz w:val="26"/>
        </w:rPr>
        <w:t xml:space="preserve">, tais como a pilotagem de itens, podem não ser </w:t>
      </w:r>
      <w:r w:rsidR="00687A65">
        <w:rPr>
          <w:rFonts w:cs="Times New Roman"/>
          <w:sz w:val="26"/>
        </w:rPr>
        <w:t>viáveis</w:t>
      </w:r>
      <w:r w:rsidR="00687A65" w:rsidRPr="00DE7577">
        <w:rPr>
          <w:rFonts w:cs="Times New Roman"/>
          <w:sz w:val="26"/>
        </w:rPr>
        <w:t xml:space="preserve"> </w:t>
      </w:r>
      <w:r w:rsidRPr="00DE7577">
        <w:rPr>
          <w:rFonts w:cs="Times New Roman"/>
          <w:sz w:val="26"/>
        </w:rPr>
        <w:t xml:space="preserve">enquanto as escolas estiverem fechadas, mas há que dispor de tempo suficiente e mecanismos adequados de </w:t>
      </w:r>
      <w:r w:rsidR="00687A65">
        <w:rPr>
          <w:rFonts w:cs="Times New Roman"/>
          <w:sz w:val="26"/>
        </w:rPr>
        <w:t>controle</w:t>
      </w:r>
      <w:r w:rsidR="00687A65" w:rsidRPr="00DE7577">
        <w:rPr>
          <w:rFonts w:cs="Times New Roman"/>
          <w:sz w:val="26"/>
        </w:rPr>
        <w:t xml:space="preserve"> </w:t>
      </w:r>
      <w:r w:rsidRPr="00DE7577">
        <w:rPr>
          <w:rFonts w:cs="Times New Roman"/>
          <w:sz w:val="26"/>
        </w:rPr>
        <w:t xml:space="preserve">de qualidade como parte do desenvolvimento do item e dos processos de elaboração de testes e revisão de conteúdos. Ademais, é importante que os Ministérios da Educação notem que a pandemia e seus impactos sobre todo o sistema de ensino podem produzir resultados de avaliação imprecisos; isto pode ser mitigado utilizando estratégias múltiplas de avaliação, com vista a apurar lacunas nos conhecimentos e competências dos </w:t>
      </w:r>
      <w:r w:rsidR="00EB6129">
        <w:rPr>
          <w:rFonts w:cs="Times New Roman"/>
          <w:sz w:val="26"/>
        </w:rPr>
        <w:t>alunos</w:t>
      </w:r>
      <w:r w:rsidRPr="00DE7577">
        <w:rPr>
          <w:rFonts w:cs="Times New Roman"/>
          <w:sz w:val="26"/>
        </w:rPr>
        <w:t xml:space="preserve">, de modo a obter uma resposta adequada por parte dos professores, das escolas, dos distritos e do Ministério. Portanto, o processo de </w:t>
      </w:r>
      <w:r w:rsidR="00687A65">
        <w:rPr>
          <w:rFonts w:cs="Times New Roman"/>
          <w:sz w:val="26"/>
        </w:rPr>
        <w:t>planejamento</w:t>
      </w:r>
      <w:r w:rsidR="00687A65" w:rsidRPr="00DE7577">
        <w:rPr>
          <w:rFonts w:cs="Times New Roman"/>
          <w:sz w:val="26"/>
        </w:rPr>
        <w:t xml:space="preserve"> </w:t>
      </w:r>
      <w:r w:rsidRPr="00DE7577">
        <w:rPr>
          <w:rFonts w:cs="Times New Roman"/>
          <w:sz w:val="26"/>
        </w:rPr>
        <w:t xml:space="preserve">deve levar em conta os potenciais elementos de contingências que podem atrasar o processo de avaliação e considerar como isso pode </w:t>
      </w:r>
      <w:r w:rsidR="00687A65">
        <w:rPr>
          <w:rFonts w:cs="Times New Roman"/>
          <w:sz w:val="26"/>
        </w:rPr>
        <w:t>afetar</w:t>
      </w:r>
      <w:r w:rsidRPr="00DE7577">
        <w:rPr>
          <w:rFonts w:cs="Times New Roman"/>
          <w:sz w:val="26"/>
        </w:rPr>
        <w:t xml:space="preserve"> a validade dos resultados da avaliação. </w:t>
      </w: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350"/>
      </w:tblGrid>
      <w:tr w:rsidR="0040343F" w:rsidRPr="00DE7577" w14:paraId="689B8E9B" w14:textId="77777777">
        <w:trPr>
          <w:trHeight w:val="9277"/>
        </w:trPr>
        <w:tc>
          <w:tcPr>
            <w:tcW w:w="9350" w:type="dxa"/>
            <w:tcBorders>
              <w:top w:val="nil"/>
              <w:left w:val="nil"/>
              <w:bottom w:val="nil"/>
              <w:right w:val="nil"/>
            </w:tcBorders>
            <w:shd w:val="clear" w:color="auto" w:fill="ECF9FE"/>
            <w:tcMar>
              <w:top w:w="80" w:type="dxa"/>
              <w:left w:w="80" w:type="dxa"/>
              <w:bottom w:w="80" w:type="dxa"/>
              <w:right w:w="80" w:type="dxa"/>
            </w:tcMar>
          </w:tcPr>
          <w:p w14:paraId="689B8E8A" w14:textId="77777777" w:rsidR="0040343F" w:rsidRPr="00DE7577" w:rsidRDefault="0040343F" w:rsidP="00752365">
            <w:pPr>
              <w:pStyle w:val="Body"/>
              <w:spacing w:after="0"/>
              <w:jc w:val="center"/>
              <w:rPr>
                <w:rFonts w:eastAsia="Times New Roman" w:cs="Times New Roman"/>
                <w:b/>
                <w:bCs/>
                <w:sz w:val="26"/>
                <w:szCs w:val="26"/>
                <w:u w:val="single"/>
              </w:rPr>
            </w:pPr>
          </w:p>
          <w:p w14:paraId="689B8E8B" w14:textId="77777777" w:rsidR="0040343F" w:rsidRPr="00DE7577" w:rsidRDefault="001F115C">
            <w:pPr>
              <w:pStyle w:val="Body"/>
              <w:spacing w:after="0"/>
              <w:rPr>
                <w:rFonts w:eastAsia="Times New Roman" w:cs="Times New Roman"/>
                <w:b/>
                <w:bCs/>
                <w:sz w:val="24"/>
                <w:szCs w:val="24"/>
                <w:u w:val="single"/>
              </w:rPr>
            </w:pPr>
            <w:r w:rsidRPr="00DE7577">
              <w:rPr>
                <w:rFonts w:cs="Times New Roman"/>
                <w:b/>
                <w:sz w:val="24"/>
                <w:u w:val="single"/>
              </w:rPr>
              <w:t>Quadro 1: Definições de avaliação na sala de aula e avaliação em larga escala</w:t>
            </w:r>
          </w:p>
          <w:p w14:paraId="689B8E8C" w14:textId="77777777" w:rsidR="0040343F" w:rsidRPr="00DE7577" w:rsidRDefault="0040343F">
            <w:pPr>
              <w:pStyle w:val="Body"/>
              <w:spacing w:after="0"/>
              <w:jc w:val="both"/>
              <w:rPr>
                <w:rFonts w:eastAsia="Times New Roman" w:cs="Times New Roman"/>
                <w:b/>
                <w:bCs/>
                <w:sz w:val="21"/>
                <w:szCs w:val="21"/>
                <w:u w:val="single"/>
              </w:rPr>
            </w:pPr>
          </w:p>
          <w:p w14:paraId="689B8E8D" w14:textId="77777777" w:rsidR="0040343F" w:rsidRPr="00DE7577" w:rsidRDefault="001F115C">
            <w:pPr>
              <w:pStyle w:val="Body"/>
              <w:spacing w:after="0"/>
              <w:ind w:left="346" w:right="512"/>
              <w:jc w:val="both"/>
              <w:rPr>
                <w:rFonts w:eastAsia="Times New Roman" w:cs="Times New Roman"/>
                <w:b/>
                <w:bCs/>
                <w:sz w:val="21"/>
                <w:szCs w:val="21"/>
                <w:u w:val="single"/>
              </w:rPr>
            </w:pPr>
            <w:r w:rsidRPr="00DE7577">
              <w:rPr>
                <w:rFonts w:cs="Times New Roman"/>
                <w:sz w:val="21"/>
              </w:rPr>
              <w:t xml:space="preserve">A avaliação na sala de aula e a avaliação em larga escala ao nível do sistema são particularmente relevantes à medida que as escolas reabrem, pois fornecem informação-chave aos professores e </w:t>
            </w:r>
            <w:r w:rsidR="00A00AF9" w:rsidRPr="00DE7577">
              <w:rPr>
                <w:rFonts w:cs="Times New Roman"/>
                <w:sz w:val="21"/>
              </w:rPr>
              <w:t>formuladores de políticas</w:t>
            </w:r>
            <w:r w:rsidRPr="00DE7577">
              <w:rPr>
                <w:rFonts w:cs="Times New Roman"/>
                <w:sz w:val="21"/>
              </w:rPr>
              <w:t xml:space="preserve"> sobre o conhecimento e competências dos alunos. </w:t>
            </w:r>
          </w:p>
          <w:p w14:paraId="689B8E8E" w14:textId="77777777" w:rsidR="0040343F" w:rsidRPr="00DE7577" w:rsidRDefault="0040343F">
            <w:pPr>
              <w:pStyle w:val="Body"/>
              <w:spacing w:after="0"/>
              <w:ind w:left="346" w:right="512"/>
              <w:jc w:val="both"/>
              <w:rPr>
                <w:rFonts w:eastAsia="Times New Roman" w:cs="Times New Roman"/>
                <w:b/>
                <w:bCs/>
                <w:i/>
                <w:iCs/>
                <w:sz w:val="21"/>
                <w:szCs w:val="21"/>
              </w:rPr>
            </w:pPr>
          </w:p>
          <w:p w14:paraId="689B8E8F" w14:textId="5EEBC264" w:rsidR="0040343F" w:rsidRPr="00DE7577" w:rsidRDefault="001F115C">
            <w:pPr>
              <w:pStyle w:val="Body"/>
              <w:spacing w:after="0"/>
              <w:ind w:left="346" w:right="512"/>
              <w:jc w:val="both"/>
              <w:rPr>
                <w:rFonts w:eastAsia="Times New Roman" w:cs="Times New Roman"/>
                <w:sz w:val="21"/>
                <w:szCs w:val="21"/>
              </w:rPr>
            </w:pPr>
            <w:r w:rsidRPr="00DE7577">
              <w:rPr>
                <w:rFonts w:cs="Times New Roman"/>
                <w:b/>
                <w:i/>
                <w:sz w:val="21"/>
              </w:rPr>
              <w:t>A avaliação na sala de aula</w:t>
            </w:r>
            <w:r w:rsidRPr="00DE7577">
              <w:rPr>
                <w:rFonts w:cs="Times New Roman"/>
                <w:sz w:val="21"/>
              </w:rPr>
              <w:t xml:space="preserve"> fornece informação em tempo real para apoiar o ensino e a aprendizagem </w:t>
            </w:r>
            <w:r w:rsidR="00EB6129">
              <w:rPr>
                <w:rFonts w:cs="Times New Roman"/>
                <w:sz w:val="21"/>
              </w:rPr>
              <w:t>em</w:t>
            </w:r>
            <w:r w:rsidRPr="00DE7577">
              <w:rPr>
                <w:rFonts w:cs="Times New Roman"/>
                <w:sz w:val="21"/>
              </w:rPr>
              <w:t xml:space="preserve"> salas de aula individuais. Com base no tempo de </w:t>
            </w:r>
            <w:r w:rsidR="00AF2024">
              <w:rPr>
                <w:rFonts w:cs="Times New Roman"/>
                <w:sz w:val="21"/>
              </w:rPr>
              <w:t>aplicação</w:t>
            </w:r>
            <w:r w:rsidR="00AF2024" w:rsidRPr="00DE7577">
              <w:rPr>
                <w:rFonts w:cs="Times New Roman"/>
                <w:sz w:val="21"/>
              </w:rPr>
              <w:t xml:space="preserve"> </w:t>
            </w:r>
            <w:r w:rsidRPr="00DE7577">
              <w:rPr>
                <w:rFonts w:cs="Times New Roman"/>
                <w:sz w:val="21"/>
              </w:rPr>
              <w:t xml:space="preserve">e </w:t>
            </w:r>
            <w:r w:rsidR="00EB6129">
              <w:rPr>
                <w:rFonts w:cs="Times New Roman"/>
                <w:sz w:val="21"/>
              </w:rPr>
              <w:t xml:space="preserve">seu </w:t>
            </w:r>
            <w:r w:rsidRPr="00DE7577">
              <w:rPr>
                <w:rFonts w:cs="Times New Roman"/>
                <w:sz w:val="21"/>
              </w:rPr>
              <w:t>propósito, as avaliações na sala de aula classificam-se em:</w:t>
            </w:r>
          </w:p>
          <w:p w14:paraId="689B8E90" w14:textId="77777777" w:rsidR="0040343F" w:rsidRPr="00DE7577" w:rsidRDefault="001F115C">
            <w:pPr>
              <w:pStyle w:val="ListParagraph"/>
              <w:numPr>
                <w:ilvl w:val="0"/>
                <w:numId w:val="3"/>
              </w:numPr>
              <w:spacing w:after="0" w:line="240" w:lineRule="auto"/>
              <w:ind w:right="512"/>
              <w:jc w:val="both"/>
              <w:rPr>
                <w:rFonts w:ascii="Times New Roman" w:hAnsi="Times New Roman" w:cs="Times New Roman"/>
                <w:sz w:val="21"/>
                <w:szCs w:val="21"/>
              </w:rPr>
            </w:pPr>
            <w:r w:rsidRPr="00DE7577">
              <w:rPr>
                <w:rFonts w:ascii="Times New Roman" w:hAnsi="Times New Roman" w:cs="Times New Roman"/>
                <w:i/>
                <w:iCs/>
                <w:sz w:val="21"/>
                <w:u w:val="single"/>
              </w:rPr>
              <w:t>A</w:t>
            </w:r>
            <w:r w:rsidRPr="00DE7577">
              <w:rPr>
                <w:rFonts w:ascii="Times New Roman" w:hAnsi="Times New Roman" w:cs="Times New Roman"/>
                <w:i/>
                <w:sz w:val="21"/>
                <w:u w:val="single"/>
              </w:rPr>
              <w:t>valiação diagnóstica na sala de aula</w:t>
            </w:r>
            <w:r w:rsidRPr="00DE7577">
              <w:rPr>
                <w:rFonts w:ascii="Times New Roman" w:hAnsi="Times New Roman" w:cs="Times New Roman"/>
                <w:sz w:val="21"/>
              </w:rPr>
              <w:t xml:space="preserve"> - ocorre, no geral, antes de qualquer ensino, com o intuito de ajudar os professores a determinar até que ponto os conhecimentos e competências dos alunos estão alinhados com as expectativas baseadas no currículo. </w:t>
            </w:r>
          </w:p>
          <w:p w14:paraId="689B8E91" w14:textId="77777777" w:rsidR="0040343F" w:rsidRPr="00DE7577" w:rsidRDefault="0040343F">
            <w:pPr>
              <w:pStyle w:val="ListParagraph"/>
              <w:spacing w:after="0" w:line="240" w:lineRule="auto"/>
              <w:ind w:left="526" w:right="512"/>
              <w:jc w:val="both"/>
              <w:rPr>
                <w:rFonts w:ascii="Times New Roman" w:eastAsia="Times New Roman" w:hAnsi="Times New Roman" w:cs="Times New Roman"/>
                <w:sz w:val="21"/>
                <w:szCs w:val="21"/>
              </w:rPr>
            </w:pPr>
          </w:p>
          <w:p w14:paraId="689B8E92" w14:textId="6BB0779D" w:rsidR="0040343F" w:rsidRPr="00DE7577" w:rsidRDefault="001F115C">
            <w:pPr>
              <w:pStyle w:val="ListParagraph"/>
              <w:numPr>
                <w:ilvl w:val="0"/>
                <w:numId w:val="3"/>
              </w:numPr>
              <w:spacing w:after="0" w:line="240" w:lineRule="auto"/>
              <w:ind w:right="512"/>
              <w:jc w:val="both"/>
              <w:rPr>
                <w:rFonts w:ascii="Times New Roman" w:hAnsi="Times New Roman" w:cs="Times New Roman"/>
                <w:sz w:val="21"/>
                <w:szCs w:val="21"/>
              </w:rPr>
            </w:pPr>
            <w:r w:rsidRPr="00DE7577">
              <w:rPr>
                <w:rFonts w:ascii="Times New Roman" w:hAnsi="Times New Roman" w:cs="Times New Roman"/>
                <w:i/>
                <w:iCs/>
                <w:sz w:val="21"/>
                <w:u w:val="single"/>
              </w:rPr>
              <w:t>A</w:t>
            </w:r>
            <w:r w:rsidRPr="00DE7577">
              <w:rPr>
                <w:rFonts w:ascii="Times New Roman" w:hAnsi="Times New Roman" w:cs="Times New Roman"/>
                <w:i/>
                <w:sz w:val="21"/>
                <w:u w:val="single"/>
              </w:rPr>
              <w:t>valiação formativa na sala de aula</w:t>
            </w:r>
            <w:r w:rsidRPr="00DE7577">
              <w:rPr>
                <w:rFonts w:ascii="Times New Roman" w:hAnsi="Times New Roman" w:cs="Times New Roman"/>
                <w:sz w:val="21"/>
              </w:rPr>
              <w:t xml:space="preserve"> - é </w:t>
            </w:r>
            <w:r w:rsidR="00AF2024">
              <w:rPr>
                <w:rFonts w:ascii="Times New Roman" w:hAnsi="Times New Roman" w:cs="Times New Roman"/>
                <w:sz w:val="21"/>
              </w:rPr>
              <w:t>aplicada</w:t>
            </w:r>
            <w:r w:rsidR="00AF2024" w:rsidRPr="00DE7577">
              <w:rPr>
                <w:rFonts w:ascii="Times New Roman" w:hAnsi="Times New Roman" w:cs="Times New Roman"/>
                <w:sz w:val="21"/>
              </w:rPr>
              <w:t xml:space="preserve"> </w:t>
            </w:r>
            <w:r w:rsidRPr="00DE7577">
              <w:rPr>
                <w:rFonts w:ascii="Times New Roman" w:hAnsi="Times New Roman" w:cs="Times New Roman"/>
                <w:sz w:val="21"/>
              </w:rPr>
              <w:t xml:space="preserve">como parte da prática diária de ensino em forma de verificações de compreensão, questionários, </w:t>
            </w:r>
            <w:r w:rsidR="00F343BD">
              <w:rPr>
                <w:rFonts w:ascii="Times New Roman" w:hAnsi="Times New Roman" w:cs="Times New Roman"/>
                <w:sz w:val="21"/>
              </w:rPr>
              <w:t>atividades</w:t>
            </w:r>
            <w:r w:rsidRPr="00DE7577">
              <w:rPr>
                <w:rFonts w:ascii="Times New Roman" w:hAnsi="Times New Roman" w:cs="Times New Roman"/>
                <w:sz w:val="21"/>
              </w:rPr>
              <w:t xml:space="preserve"> em grupo na sal</w:t>
            </w:r>
            <w:r w:rsidR="00EB6129">
              <w:rPr>
                <w:rFonts w:ascii="Times New Roman" w:hAnsi="Times New Roman" w:cs="Times New Roman"/>
                <w:sz w:val="21"/>
              </w:rPr>
              <w:t xml:space="preserve">a de aula </w:t>
            </w:r>
            <w:r w:rsidRPr="00DE7577">
              <w:rPr>
                <w:rFonts w:ascii="Times New Roman" w:hAnsi="Times New Roman" w:cs="Times New Roman"/>
                <w:sz w:val="21"/>
              </w:rPr>
              <w:t xml:space="preserve">e trabalhos de casa. Esta avaliação fornece feedback contínuo aos professores e alunos, tendo em vista acompanhar o progresso dos alunos rumo aos objectivos de aprendizagem do currículo. </w:t>
            </w:r>
          </w:p>
          <w:p w14:paraId="689B8E93" w14:textId="77777777" w:rsidR="0040343F" w:rsidRPr="00DE7577" w:rsidRDefault="0040343F">
            <w:pPr>
              <w:pStyle w:val="ListParagraph"/>
              <w:spacing w:after="0" w:line="240" w:lineRule="auto"/>
              <w:ind w:left="526" w:right="512"/>
              <w:jc w:val="both"/>
              <w:rPr>
                <w:rFonts w:ascii="Times New Roman" w:eastAsia="Times New Roman" w:hAnsi="Times New Roman" w:cs="Times New Roman"/>
                <w:sz w:val="21"/>
                <w:szCs w:val="21"/>
              </w:rPr>
            </w:pPr>
          </w:p>
          <w:p w14:paraId="689B8E94" w14:textId="414AF7B7" w:rsidR="0040343F" w:rsidRPr="00DE7577" w:rsidRDefault="001F115C">
            <w:pPr>
              <w:pStyle w:val="ListParagraph"/>
              <w:numPr>
                <w:ilvl w:val="0"/>
                <w:numId w:val="3"/>
              </w:numPr>
              <w:spacing w:after="0" w:line="240" w:lineRule="auto"/>
              <w:ind w:right="512"/>
              <w:jc w:val="both"/>
              <w:rPr>
                <w:rFonts w:ascii="Times New Roman" w:hAnsi="Times New Roman" w:cs="Times New Roman"/>
                <w:sz w:val="21"/>
                <w:szCs w:val="21"/>
              </w:rPr>
            </w:pPr>
            <w:r w:rsidRPr="00DE7577">
              <w:rPr>
                <w:rFonts w:ascii="Times New Roman" w:hAnsi="Times New Roman" w:cs="Times New Roman"/>
                <w:i/>
                <w:iCs/>
                <w:sz w:val="21"/>
                <w:u w:val="single"/>
              </w:rPr>
              <w:t>A</w:t>
            </w:r>
            <w:r w:rsidRPr="00DE7577">
              <w:rPr>
                <w:rFonts w:ascii="Times New Roman" w:hAnsi="Times New Roman" w:cs="Times New Roman"/>
                <w:i/>
                <w:sz w:val="21"/>
                <w:u w:val="single"/>
              </w:rPr>
              <w:t>valiação sumativa na sala de aula</w:t>
            </w:r>
            <w:r w:rsidRPr="00DE7577">
              <w:rPr>
                <w:rFonts w:ascii="Times New Roman" w:hAnsi="Times New Roman" w:cs="Times New Roman"/>
                <w:sz w:val="21"/>
              </w:rPr>
              <w:t xml:space="preserve"> - tende a acontecer no final de uma unidade curricular ou no final do ano </w:t>
            </w:r>
            <w:r w:rsidR="00687A65">
              <w:rPr>
                <w:rFonts w:ascii="Times New Roman" w:hAnsi="Times New Roman" w:cs="Times New Roman"/>
                <w:sz w:val="21"/>
              </w:rPr>
              <w:t>letivo</w:t>
            </w:r>
            <w:r w:rsidRPr="00DE7577">
              <w:rPr>
                <w:rFonts w:ascii="Times New Roman" w:hAnsi="Times New Roman" w:cs="Times New Roman"/>
                <w:sz w:val="21"/>
              </w:rPr>
              <w:t xml:space="preserve">, com o </w:t>
            </w:r>
            <w:r w:rsidR="00687A65">
              <w:rPr>
                <w:rFonts w:ascii="Times New Roman" w:hAnsi="Times New Roman" w:cs="Times New Roman"/>
                <w:sz w:val="21"/>
              </w:rPr>
              <w:t>objetivo</w:t>
            </w:r>
            <w:r w:rsidR="00687A65" w:rsidRPr="00DE7577">
              <w:rPr>
                <w:rFonts w:ascii="Times New Roman" w:hAnsi="Times New Roman" w:cs="Times New Roman"/>
                <w:sz w:val="21"/>
              </w:rPr>
              <w:t xml:space="preserve"> </w:t>
            </w:r>
            <w:r w:rsidRPr="00DE7577">
              <w:rPr>
                <w:rFonts w:ascii="Times New Roman" w:hAnsi="Times New Roman" w:cs="Times New Roman"/>
                <w:sz w:val="21"/>
              </w:rPr>
              <w:t xml:space="preserve">de apurar se os alunos atingiram os </w:t>
            </w:r>
            <w:r w:rsidR="00687A65">
              <w:rPr>
                <w:rFonts w:ascii="Times New Roman" w:hAnsi="Times New Roman" w:cs="Times New Roman"/>
                <w:sz w:val="21"/>
              </w:rPr>
              <w:t>objetivo</w:t>
            </w:r>
            <w:r w:rsidRPr="00DE7577">
              <w:rPr>
                <w:rFonts w:ascii="Times New Roman" w:hAnsi="Times New Roman" w:cs="Times New Roman"/>
                <w:sz w:val="21"/>
              </w:rPr>
              <w:t xml:space="preserve">s de aprendizagem especificados no currículo. </w:t>
            </w:r>
          </w:p>
          <w:p w14:paraId="689B8E95" w14:textId="77777777" w:rsidR="0040343F" w:rsidRPr="00DE7577" w:rsidRDefault="0040343F">
            <w:pPr>
              <w:pStyle w:val="Body"/>
              <w:spacing w:after="0"/>
              <w:ind w:left="346" w:right="512"/>
              <w:jc w:val="both"/>
              <w:rPr>
                <w:rFonts w:eastAsia="Times New Roman" w:cs="Times New Roman"/>
                <w:sz w:val="21"/>
                <w:szCs w:val="21"/>
              </w:rPr>
            </w:pPr>
          </w:p>
          <w:p w14:paraId="689B8E96" w14:textId="77777777" w:rsidR="0040343F" w:rsidRPr="00DE7577" w:rsidRDefault="001F115C">
            <w:pPr>
              <w:pStyle w:val="Body"/>
              <w:spacing w:after="0"/>
              <w:ind w:left="346" w:right="512"/>
              <w:jc w:val="both"/>
              <w:rPr>
                <w:rFonts w:eastAsia="Times New Roman" w:cs="Times New Roman"/>
                <w:sz w:val="21"/>
                <w:szCs w:val="21"/>
              </w:rPr>
            </w:pPr>
            <w:r w:rsidRPr="00DE7577">
              <w:rPr>
                <w:rFonts w:cs="Times New Roman"/>
                <w:sz w:val="21"/>
              </w:rPr>
              <w:t xml:space="preserve">A informação obtida a partir da avaliação formativa e sumativa na sala de aula é melhor utilizada para apoiar os professores a ajustarem a sua instrução ao nível dos alunos e para fornecer um feedback construtivo aos alunos. </w:t>
            </w:r>
          </w:p>
          <w:p w14:paraId="689B8E97" w14:textId="77777777" w:rsidR="0040343F" w:rsidRPr="00DE7577" w:rsidRDefault="0040343F">
            <w:pPr>
              <w:pStyle w:val="Body"/>
              <w:spacing w:after="0"/>
              <w:ind w:left="346" w:right="512"/>
              <w:jc w:val="both"/>
              <w:rPr>
                <w:rFonts w:eastAsia="Times New Roman" w:cs="Times New Roman"/>
                <w:sz w:val="21"/>
                <w:szCs w:val="21"/>
              </w:rPr>
            </w:pPr>
          </w:p>
          <w:p w14:paraId="689B8E98" w14:textId="740DF88D" w:rsidR="0040343F" w:rsidRPr="00DE7577" w:rsidRDefault="001F115C">
            <w:pPr>
              <w:pStyle w:val="Body"/>
              <w:spacing w:after="0"/>
              <w:ind w:left="346" w:right="512"/>
              <w:jc w:val="both"/>
              <w:rPr>
                <w:rFonts w:eastAsia="Times New Roman" w:cs="Times New Roman"/>
                <w:sz w:val="21"/>
                <w:szCs w:val="21"/>
              </w:rPr>
            </w:pPr>
            <w:r w:rsidRPr="00DE7577">
              <w:rPr>
                <w:rFonts w:cs="Times New Roman"/>
                <w:sz w:val="21"/>
              </w:rPr>
              <w:t>A avaliação na sala de aula fornece informações sobre o desempenho individual do aluno em uma área específica, e pode s</w:t>
            </w:r>
            <w:r w:rsidR="00EB6129">
              <w:rPr>
                <w:rFonts w:cs="Times New Roman"/>
                <w:sz w:val="21"/>
              </w:rPr>
              <w:t xml:space="preserve">er usada para dar uma resposta </w:t>
            </w:r>
            <w:r w:rsidRPr="00DE7577">
              <w:rPr>
                <w:rFonts w:cs="Times New Roman"/>
                <w:sz w:val="21"/>
              </w:rPr>
              <w:t xml:space="preserve">e orientar instruções personalizadas. Além disso, as </w:t>
            </w:r>
            <w:r w:rsidR="00F343BD">
              <w:rPr>
                <w:rFonts w:cs="Times New Roman"/>
                <w:sz w:val="21"/>
              </w:rPr>
              <w:t>atividades</w:t>
            </w:r>
            <w:r w:rsidRPr="00DE7577">
              <w:rPr>
                <w:rFonts w:cs="Times New Roman"/>
                <w:sz w:val="21"/>
              </w:rPr>
              <w:t xml:space="preserve"> de avaliação na sala de aula são relativamente menos onerosas e simples de administrar do ponto de vista logístico por parte de professores formados como parte do ensino diário. </w:t>
            </w:r>
          </w:p>
          <w:p w14:paraId="689B8E99" w14:textId="77777777" w:rsidR="0040343F" w:rsidRPr="00DE7577" w:rsidRDefault="0040343F">
            <w:pPr>
              <w:pStyle w:val="Body"/>
              <w:spacing w:after="0"/>
              <w:ind w:left="346" w:right="512"/>
              <w:jc w:val="both"/>
              <w:rPr>
                <w:rFonts w:eastAsia="Times New Roman" w:cs="Times New Roman"/>
                <w:b/>
                <w:bCs/>
                <w:i/>
                <w:iCs/>
                <w:sz w:val="21"/>
                <w:szCs w:val="21"/>
              </w:rPr>
            </w:pPr>
          </w:p>
          <w:p w14:paraId="62F08DD4" w14:textId="401FCBF4" w:rsidR="0040343F" w:rsidRDefault="001F115C" w:rsidP="00EB6129">
            <w:pPr>
              <w:pStyle w:val="Body"/>
              <w:spacing w:after="0"/>
              <w:ind w:left="346" w:right="512"/>
              <w:jc w:val="both"/>
              <w:rPr>
                <w:rFonts w:cs="Times New Roman"/>
                <w:sz w:val="21"/>
              </w:rPr>
            </w:pPr>
            <w:r w:rsidRPr="00DE7577">
              <w:rPr>
                <w:rFonts w:cs="Times New Roman"/>
                <w:b/>
                <w:i/>
                <w:sz w:val="21"/>
              </w:rPr>
              <w:t>Avaliação em larga escal</w:t>
            </w:r>
            <w:r w:rsidR="0069190A" w:rsidRPr="00DE7577">
              <w:rPr>
                <w:rFonts w:cs="Times New Roman"/>
                <w:b/>
                <w:i/>
                <w:sz w:val="21"/>
              </w:rPr>
              <w:t>a</w:t>
            </w:r>
            <w:r w:rsidR="00A10025">
              <w:rPr>
                <w:rStyle w:val="FootnoteReference"/>
                <w:rFonts w:cs="Times New Roman"/>
                <w:b/>
                <w:i/>
                <w:sz w:val="21"/>
              </w:rPr>
              <w:footnoteReference w:id="5"/>
            </w:r>
            <w:r w:rsidRPr="00DE7577">
              <w:rPr>
                <w:rFonts w:cs="Times New Roman"/>
                <w:sz w:val="21"/>
              </w:rPr>
              <w:t xml:space="preserve"> (incluindo a nível nacional ou sub-nacional) - </w:t>
            </w:r>
            <w:r w:rsidR="00687A65">
              <w:rPr>
                <w:rFonts w:cs="Times New Roman"/>
                <w:sz w:val="21"/>
              </w:rPr>
              <w:t>monitora</w:t>
            </w:r>
            <w:r w:rsidRPr="00DE7577">
              <w:rPr>
                <w:rFonts w:cs="Times New Roman"/>
                <w:sz w:val="21"/>
              </w:rPr>
              <w:t xml:space="preserve"> as tendências de aprendizagem ao nível do sistema. A avaliação em larga escala fornece informação aos formuladores de políticas e profissionais sobre os níveis de desempenho geral dentro de um sistema de ensino e os </w:t>
            </w:r>
            <w:r w:rsidR="00687A65">
              <w:rPr>
                <w:rFonts w:cs="Times New Roman"/>
                <w:sz w:val="21"/>
              </w:rPr>
              <w:t>fatores</w:t>
            </w:r>
            <w:r w:rsidRPr="00DE7577">
              <w:rPr>
                <w:rFonts w:cs="Times New Roman"/>
                <w:sz w:val="21"/>
              </w:rPr>
              <w:t xml:space="preserve"> que contribuem para esse desempenho em toda a população estudantil e para os principais subgrupos de estudantes. As avaliações em grande escala </w:t>
            </w:r>
            <w:r w:rsidR="00EB6129">
              <w:rPr>
                <w:rFonts w:cs="Times New Roman"/>
                <w:sz w:val="21"/>
              </w:rPr>
              <w:t>baseiam-se</w:t>
            </w:r>
            <w:r w:rsidRPr="00DE7577">
              <w:rPr>
                <w:rFonts w:cs="Times New Roman"/>
                <w:sz w:val="21"/>
              </w:rPr>
              <w:t xml:space="preserve"> geralmente</w:t>
            </w:r>
            <w:r w:rsidR="00EB6129">
              <w:rPr>
                <w:rFonts w:cs="Times New Roman"/>
                <w:sz w:val="21"/>
              </w:rPr>
              <w:t xml:space="preserve"> </w:t>
            </w:r>
            <w:r w:rsidRPr="00DE7577">
              <w:rPr>
                <w:rFonts w:cs="Times New Roman"/>
                <w:sz w:val="21"/>
              </w:rPr>
              <w:t xml:space="preserve">na avaliação de uma amostra de alunos em algumas </w:t>
            </w:r>
            <w:r w:rsidR="00EB6129">
              <w:rPr>
                <w:rFonts w:cs="Times New Roman"/>
                <w:sz w:val="21"/>
              </w:rPr>
              <w:t>disciplinas nucleares</w:t>
            </w:r>
            <w:r w:rsidRPr="00DE7577">
              <w:rPr>
                <w:rFonts w:cs="Times New Roman"/>
                <w:sz w:val="21"/>
              </w:rPr>
              <w:t xml:space="preserve"> em intervalos regulares. Dada a padronização envolvida nestas avaliações, elas são mais adequadas para apoiar a tomada de decisão fundamentada em todo o sistema em relação à alocação de recursos e implementação de iniciativas de apoio a escolas e estudantes. </w:t>
            </w:r>
          </w:p>
          <w:p w14:paraId="689B8E9A" w14:textId="2692A5D4" w:rsidR="00C6321D" w:rsidRPr="00DE7577" w:rsidRDefault="00C6321D" w:rsidP="00EB6129">
            <w:pPr>
              <w:pStyle w:val="Body"/>
              <w:spacing w:after="0"/>
              <w:ind w:left="346" w:right="512"/>
              <w:jc w:val="both"/>
              <w:rPr>
                <w:rFonts w:cs="Times New Roman"/>
              </w:rPr>
            </w:pPr>
          </w:p>
        </w:tc>
      </w:tr>
    </w:tbl>
    <w:p w14:paraId="0A0726D5" w14:textId="77777777" w:rsidR="00C6321D" w:rsidRDefault="00C6321D">
      <w:pPr>
        <w:rPr>
          <w:rFonts w:eastAsia="Carlito"/>
          <w:b/>
          <w:bCs/>
          <w:i/>
          <w:iCs/>
          <w:color w:val="4472C4"/>
          <w:sz w:val="26"/>
          <w:szCs w:val="22"/>
          <w:u w:color="4472C4"/>
          <w:lang w:eastAsia="pt-PT"/>
        </w:rPr>
      </w:pPr>
      <w:r>
        <w:rPr>
          <w:sz w:val="26"/>
        </w:rPr>
        <w:br w:type="page"/>
      </w:r>
    </w:p>
    <w:p w14:paraId="689B8E9F" w14:textId="09332460" w:rsidR="0040343F" w:rsidRPr="00DE7577" w:rsidRDefault="001F115C">
      <w:pPr>
        <w:pStyle w:val="Heading4"/>
        <w:keepLines w:val="0"/>
        <w:spacing w:before="0" w:after="120" w:line="240" w:lineRule="auto"/>
        <w:rPr>
          <w:rFonts w:ascii="Times New Roman" w:eastAsia="Times New Roman" w:hAnsi="Times New Roman" w:cs="Times New Roman"/>
          <w:sz w:val="26"/>
          <w:szCs w:val="26"/>
        </w:rPr>
      </w:pPr>
      <w:r w:rsidRPr="00DE7577">
        <w:rPr>
          <w:rFonts w:ascii="Times New Roman" w:hAnsi="Times New Roman" w:cs="Times New Roman"/>
          <w:sz w:val="26"/>
        </w:rPr>
        <w:lastRenderedPageBreak/>
        <w:t xml:space="preserve">Disponibilidade de recursos </w:t>
      </w:r>
    </w:p>
    <w:p w14:paraId="689B8EA0" w14:textId="2E2AEBA5" w:rsidR="0040343F" w:rsidRPr="00DE7577" w:rsidRDefault="001F115C">
      <w:pPr>
        <w:pStyle w:val="Body"/>
        <w:spacing w:after="120"/>
        <w:jc w:val="both"/>
        <w:rPr>
          <w:rFonts w:eastAsia="Times New Roman" w:cs="Times New Roman"/>
          <w:sz w:val="26"/>
          <w:szCs w:val="26"/>
        </w:rPr>
      </w:pPr>
      <w:r w:rsidRPr="00DE7577">
        <w:rPr>
          <w:rFonts w:cs="Times New Roman"/>
          <w:b/>
          <w:sz w:val="26"/>
        </w:rPr>
        <w:t xml:space="preserve">A disponibilidade de recursos é um </w:t>
      </w:r>
      <w:r w:rsidR="008C6409">
        <w:rPr>
          <w:rFonts w:cs="Times New Roman"/>
          <w:b/>
          <w:sz w:val="26"/>
        </w:rPr>
        <w:t>fator</w:t>
      </w:r>
      <w:r w:rsidR="00687A65" w:rsidRPr="00DE7577">
        <w:rPr>
          <w:rFonts w:cs="Times New Roman"/>
          <w:b/>
          <w:sz w:val="26"/>
        </w:rPr>
        <w:t xml:space="preserve"> </w:t>
      </w:r>
      <w:r w:rsidRPr="00DE7577">
        <w:rPr>
          <w:rFonts w:cs="Times New Roman"/>
          <w:b/>
          <w:sz w:val="26"/>
        </w:rPr>
        <w:t>chave na determinação do menu de opções para avaliar a aprendizagem quando as escolas reabrem.</w:t>
      </w:r>
      <w:r w:rsidRPr="00DE7577">
        <w:rPr>
          <w:rFonts w:cs="Times New Roman"/>
          <w:sz w:val="26"/>
        </w:rPr>
        <w:t xml:space="preserve"> Os recursos fundamentais para implementar avaliações de aprendizagem incluem o tempo até à reabertura, pessoal e recursos financeiros de várias instituições (Ministério da Educação, Ministério das TIC, instituições de avaliação) em vários níveis (central, distrital, escolar, sala de aula). Os países com suficiência de recursos poderiam idealmente </w:t>
      </w:r>
      <w:r w:rsidR="00817EB4">
        <w:rPr>
          <w:rFonts w:cs="Times New Roman"/>
          <w:sz w:val="26"/>
        </w:rPr>
        <w:t>planejar</w:t>
      </w:r>
      <w:r w:rsidRPr="00DE7577">
        <w:rPr>
          <w:rFonts w:cs="Times New Roman"/>
          <w:sz w:val="26"/>
        </w:rPr>
        <w:t xml:space="preserve"> a implementação sistemática tanto da </w:t>
      </w:r>
      <w:r w:rsidRPr="00DE7577">
        <w:rPr>
          <w:rFonts w:cs="Times New Roman"/>
          <w:b/>
          <w:sz w:val="26"/>
        </w:rPr>
        <w:t>avaliação na sala de aula</w:t>
      </w:r>
      <w:r w:rsidRPr="00DE7577">
        <w:rPr>
          <w:rFonts w:cs="Times New Roman"/>
          <w:sz w:val="26"/>
        </w:rPr>
        <w:t xml:space="preserve">, com vista a orientar o ensino, como das </w:t>
      </w:r>
      <w:r w:rsidRPr="00DE7577">
        <w:rPr>
          <w:rFonts w:cs="Times New Roman"/>
          <w:b/>
          <w:sz w:val="26"/>
        </w:rPr>
        <w:t>avaliações em larga escala</w:t>
      </w:r>
      <w:r w:rsidRPr="00DE7577">
        <w:rPr>
          <w:rFonts w:cs="Times New Roman"/>
          <w:sz w:val="26"/>
        </w:rPr>
        <w:t xml:space="preserve"> para avaliar e acompanhar a aprendizagem e apoiar a alocação de recursos ao nível do sistema, assim que as escolas reabrirem.</w:t>
      </w:r>
    </w:p>
    <w:p w14:paraId="689B8EA1" w14:textId="26E743C9" w:rsidR="0040343F" w:rsidRPr="00DE7577" w:rsidRDefault="001F115C">
      <w:pPr>
        <w:pStyle w:val="Body"/>
        <w:spacing w:after="120"/>
        <w:jc w:val="both"/>
        <w:rPr>
          <w:rFonts w:eastAsia="Times New Roman" w:cs="Times New Roman"/>
          <w:sz w:val="26"/>
          <w:szCs w:val="26"/>
        </w:rPr>
      </w:pPr>
      <w:r w:rsidRPr="00DE7577">
        <w:rPr>
          <w:rFonts w:cs="Times New Roman"/>
          <w:sz w:val="26"/>
        </w:rPr>
        <w:t xml:space="preserve">Todavia, quando os recursos (incluindo o tempo até à reabertura) são escassos, os </w:t>
      </w:r>
      <w:r w:rsidR="00A00AF9" w:rsidRPr="00DE7577">
        <w:rPr>
          <w:rFonts w:cs="Times New Roman"/>
          <w:sz w:val="26"/>
        </w:rPr>
        <w:t>formuladores de políticas</w:t>
      </w:r>
      <w:r w:rsidRPr="00DE7577">
        <w:rPr>
          <w:rFonts w:cs="Times New Roman"/>
          <w:sz w:val="26"/>
        </w:rPr>
        <w:t xml:space="preserve"> só podem depender da avaliação na sala de aula para </w:t>
      </w:r>
      <w:r w:rsidR="00807B32">
        <w:rPr>
          <w:rFonts w:cs="Times New Roman"/>
          <w:sz w:val="26"/>
        </w:rPr>
        <w:t>monitorar</w:t>
      </w:r>
      <w:r w:rsidRPr="00DE7577">
        <w:rPr>
          <w:rFonts w:cs="Times New Roman"/>
          <w:sz w:val="26"/>
        </w:rPr>
        <w:t xml:space="preserve"> a aprendizagem de cada aluno e ao nível da escola. O uso da avaliação na sala de aula pode apresentar limitações à </w:t>
      </w:r>
      <w:r w:rsidR="00687A65">
        <w:rPr>
          <w:rFonts w:cs="Times New Roman"/>
          <w:sz w:val="26"/>
        </w:rPr>
        <w:t>monitora</w:t>
      </w:r>
      <w:r w:rsidRPr="00DE7577">
        <w:rPr>
          <w:rFonts w:cs="Times New Roman"/>
          <w:sz w:val="26"/>
        </w:rPr>
        <w:t xml:space="preserve">ção do aprendizado ao nível do sistema; por conseguinte, os países devem entender que, em todo o sistema, existem compromissos em termos de </w:t>
      </w:r>
      <w:r w:rsidR="00687A65">
        <w:rPr>
          <w:rFonts w:cs="Times New Roman"/>
          <w:sz w:val="26"/>
        </w:rPr>
        <w:t>exatidão</w:t>
      </w:r>
      <w:r w:rsidRPr="00DE7577">
        <w:rPr>
          <w:rFonts w:cs="Times New Roman"/>
          <w:sz w:val="26"/>
        </w:rPr>
        <w:t xml:space="preserve"> ao usar os resultados dessas avaliações na sala de aula para tomar decisões </w:t>
      </w:r>
      <w:r w:rsidR="00663B52">
        <w:rPr>
          <w:rFonts w:cs="Times New Roman"/>
          <w:sz w:val="26"/>
        </w:rPr>
        <w:t>para</w:t>
      </w:r>
      <w:r w:rsidRPr="00DE7577">
        <w:rPr>
          <w:rFonts w:cs="Times New Roman"/>
          <w:sz w:val="26"/>
        </w:rPr>
        <w:t xml:space="preserve"> apoiar escolas e alunos. Quando a </w:t>
      </w:r>
      <w:r w:rsidR="00AB4FFA">
        <w:rPr>
          <w:rFonts w:cs="Times New Roman"/>
          <w:sz w:val="26"/>
        </w:rPr>
        <w:t>aplicação</w:t>
      </w:r>
      <w:r w:rsidR="00AB4FFA" w:rsidRPr="00DE7577">
        <w:rPr>
          <w:rFonts w:cs="Times New Roman"/>
          <w:sz w:val="26"/>
        </w:rPr>
        <w:t xml:space="preserve"> </w:t>
      </w:r>
      <w:r w:rsidRPr="00DE7577">
        <w:rPr>
          <w:rFonts w:cs="Times New Roman"/>
          <w:sz w:val="26"/>
        </w:rPr>
        <w:t xml:space="preserve">de uma avaliação em larga escala não for viável, as decisões sobre a alocação de recursos para apoiar a recuperação da aprendizagem poderiam basear-se nos resultados das </w:t>
      </w:r>
      <w:r w:rsidR="00687A65">
        <w:rPr>
          <w:rFonts w:cs="Times New Roman"/>
          <w:sz w:val="26"/>
        </w:rPr>
        <w:t>rodadas</w:t>
      </w:r>
      <w:r w:rsidRPr="00DE7577">
        <w:rPr>
          <w:rFonts w:cs="Times New Roman"/>
          <w:sz w:val="26"/>
        </w:rPr>
        <w:t xml:space="preserve"> anteriores de avaliações em larga escala ou nos dados administrativos existentes. </w:t>
      </w:r>
    </w:p>
    <w:p w14:paraId="689B8EA2" w14:textId="77777777" w:rsidR="0040343F" w:rsidRPr="00DE7577" w:rsidRDefault="0040343F">
      <w:pPr>
        <w:pStyle w:val="Body"/>
        <w:rPr>
          <w:rFonts w:cs="Times New Roman"/>
        </w:rPr>
      </w:pPr>
    </w:p>
    <w:p w14:paraId="689B8EA3" w14:textId="11203629" w:rsidR="0040343F" w:rsidRPr="00DE7577" w:rsidRDefault="001F115C">
      <w:pPr>
        <w:pStyle w:val="Heading4"/>
        <w:keepNext w:val="0"/>
        <w:keepLines w:val="0"/>
        <w:spacing w:before="0" w:after="120" w:line="240" w:lineRule="auto"/>
        <w:rPr>
          <w:rFonts w:ascii="Times New Roman" w:eastAsia="Times New Roman" w:hAnsi="Times New Roman" w:cs="Times New Roman"/>
          <w:sz w:val="26"/>
          <w:szCs w:val="26"/>
        </w:rPr>
      </w:pPr>
      <w:r w:rsidRPr="00DE7577">
        <w:rPr>
          <w:rFonts w:ascii="Times New Roman" w:hAnsi="Times New Roman" w:cs="Times New Roman"/>
          <w:sz w:val="26"/>
        </w:rPr>
        <w:t xml:space="preserve">Alinhamento das </w:t>
      </w:r>
      <w:r w:rsidR="00F343BD">
        <w:rPr>
          <w:rFonts w:ascii="Times New Roman" w:hAnsi="Times New Roman" w:cs="Times New Roman"/>
          <w:sz w:val="26"/>
        </w:rPr>
        <w:t>atividades</w:t>
      </w:r>
      <w:r w:rsidRPr="00DE7577">
        <w:rPr>
          <w:rFonts w:ascii="Times New Roman" w:hAnsi="Times New Roman" w:cs="Times New Roman"/>
          <w:sz w:val="26"/>
        </w:rPr>
        <w:t xml:space="preserve"> de avaliação com a reabertura da escola e o calendário escolar</w:t>
      </w:r>
    </w:p>
    <w:p w14:paraId="689B8EA4" w14:textId="7D5C1FBF" w:rsidR="0040343F" w:rsidRPr="00DE7577" w:rsidRDefault="001F115C">
      <w:pPr>
        <w:pStyle w:val="Body"/>
        <w:spacing w:after="120"/>
        <w:jc w:val="both"/>
        <w:rPr>
          <w:rStyle w:val="Hyperlink1"/>
          <w:rFonts w:eastAsia="Arial Unicode MS"/>
        </w:rPr>
      </w:pPr>
      <w:r w:rsidRPr="00DE7577">
        <w:rPr>
          <w:rFonts w:cs="Times New Roman"/>
          <w:b/>
          <w:sz w:val="26"/>
        </w:rPr>
        <w:t xml:space="preserve">As </w:t>
      </w:r>
      <w:r w:rsidR="00F343BD">
        <w:rPr>
          <w:rFonts w:cs="Times New Roman"/>
          <w:b/>
          <w:sz w:val="26"/>
        </w:rPr>
        <w:t>atividades</w:t>
      </w:r>
      <w:r w:rsidRPr="00DE7577">
        <w:rPr>
          <w:rFonts w:cs="Times New Roman"/>
          <w:b/>
          <w:sz w:val="26"/>
        </w:rPr>
        <w:t xml:space="preserve"> de avaliação da aprendizagem terão também de ser alinhadas com o calendário escolar, tanto para a reabertura da escola como para o calendário escolar em geral. </w:t>
      </w:r>
      <w:r w:rsidRPr="00DE7577">
        <w:rPr>
          <w:rFonts w:cs="Times New Roman"/>
          <w:sz w:val="26"/>
        </w:rPr>
        <w:t xml:space="preserve">Alguns países, como a Escócia, prevêem reabrir ou reabriram escolas para o ensino presencial, coincidindo com o início do seu ano </w:t>
      </w:r>
      <w:r w:rsidR="00687A65">
        <w:rPr>
          <w:rFonts w:cs="Times New Roman"/>
          <w:sz w:val="26"/>
        </w:rPr>
        <w:t>letivo</w:t>
      </w:r>
      <w:r w:rsidRPr="00DE7577">
        <w:rPr>
          <w:rFonts w:cs="Times New Roman"/>
          <w:sz w:val="26"/>
        </w:rPr>
        <w:t xml:space="preserve">. Outros países e governos locais (por exemplo, alguns </w:t>
      </w:r>
      <w:r w:rsidR="00663B52">
        <w:rPr>
          <w:rFonts w:cs="Times New Roman"/>
          <w:sz w:val="26"/>
        </w:rPr>
        <w:t>E</w:t>
      </w:r>
      <w:r w:rsidRPr="00DE7577">
        <w:rPr>
          <w:rFonts w:cs="Times New Roman"/>
          <w:sz w:val="26"/>
        </w:rPr>
        <w:t xml:space="preserve">stados do Brasil ou da Índia; vide Anexo C) estão à espera da obtenção de determinadas métricas relacionadas com a saúde antes de abrirem as suas portas, pelo que a sua reabertura pode não coincidir com o ano </w:t>
      </w:r>
      <w:r w:rsidR="00687A65">
        <w:rPr>
          <w:rFonts w:cs="Times New Roman"/>
          <w:sz w:val="26"/>
        </w:rPr>
        <w:t>letivo</w:t>
      </w:r>
      <w:r w:rsidRPr="00DE7577">
        <w:rPr>
          <w:rFonts w:cs="Times New Roman"/>
          <w:sz w:val="26"/>
        </w:rPr>
        <w:t xml:space="preserve"> previsto. Ademais, outros países, como a Coreia do Sul e Israel, observaram </w:t>
      </w:r>
      <w:r w:rsidR="00687A65">
        <w:rPr>
          <w:rFonts w:cs="Times New Roman"/>
          <w:sz w:val="26"/>
        </w:rPr>
        <w:t>fechamentos escolares</w:t>
      </w:r>
      <w:r w:rsidRPr="00DE7577">
        <w:rPr>
          <w:rFonts w:cs="Times New Roman"/>
          <w:sz w:val="26"/>
        </w:rPr>
        <w:t xml:space="preserve"> intermitentes quando se regist</w:t>
      </w:r>
      <w:r w:rsidR="00687A65">
        <w:rPr>
          <w:rFonts w:cs="Times New Roman"/>
          <w:sz w:val="26"/>
        </w:rPr>
        <w:t>r</w:t>
      </w:r>
      <w:r w:rsidRPr="00DE7577">
        <w:rPr>
          <w:rFonts w:cs="Times New Roman"/>
          <w:sz w:val="26"/>
        </w:rPr>
        <w:t xml:space="preserve">ou um aumento de casos de coronavírus após a reabertura das escolas. As </w:t>
      </w:r>
      <w:r w:rsidR="00F343BD">
        <w:rPr>
          <w:rFonts w:cs="Times New Roman"/>
          <w:sz w:val="26"/>
        </w:rPr>
        <w:t>atividades</w:t>
      </w:r>
      <w:r w:rsidRPr="00DE7577">
        <w:rPr>
          <w:rFonts w:cs="Times New Roman"/>
          <w:sz w:val="26"/>
        </w:rPr>
        <w:t xml:space="preserve"> de avaliação da aprendizagem seguirão primeiro o calendário de reabertura, com a realização das </w:t>
      </w:r>
      <w:r w:rsidR="00F343BD">
        <w:rPr>
          <w:rFonts w:cs="Times New Roman"/>
          <w:sz w:val="26"/>
        </w:rPr>
        <w:t>atividades</w:t>
      </w:r>
      <w:r w:rsidRPr="00DE7577">
        <w:rPr>
          <w:rFonts w:cs="Times New Roman"/>
          <w:sz w:val="26"/>
        </w:rPr>
        <w:t xml:space="preserve"> de avaliação diagnóstica na sala de aula (e, se os recursos permitirem, será uma avaliação em grande escala) </w:t>
      </w:r>
      <w:r w:rsidRPr="00DE7577">
        <w:rPr>
          <w:rFonts w:cs="Times New Roman"/>
          <w:b/>
          <w:sz w:val="26"/>
        </w:rPr>
        <w:t xml:space="preserve">à medida que as escolas reabrem </w:t>
      </w:r>
      <w:r w:rsidRPr="00DE7577">
        <w:rPr>
          <w:rFonts w:cs="Times New Roman"/>
          <w:sz w:val="26"/>
        </w:rPr>
        <w:t xml:space="preserve">(vide </w:t>
      </w:r>
      <w:hyperlink w:anchor="Ref52147426" w:history="1">
        <w:r w:rsidRPr="00DE7577">
          <w:rPr>
            <w:rStyle w:val="Hyperlink1"/>
            <w:rFonts w:eastAsia="Arial Unicode MS"/>
          </w:rPr>
          <w:t>Figura 1</w:t>
        </w:r>
      </w:hyperlink>
      <w:r w:rsidRPr="00DE7577">
        <w:rPr>
          <w:rStyle w:val="Hyperlink1"/>
          <w:rFonts w:eastAsia="Arial Unicode MS"/>
        </w:rPr>
        <w:t>). O alinhamento destas avaliações com a reabertura das escolas irá gerar a informação que os professores precisam para levar a cabo o ensino personalizad</w:t>
      </w:r>
      <w:r w:rsidR="00663B52">
        <w:rPr>
          <w:rStyle w:val="Hyperlink1"/>
          <w:rFonts w:eastAsia="Arial Unicode MS"/>
        </w:rPr>
        <w:t>o</w:t>
      </w:r>
      <w:r w:rsidRPr="00DE7577">
        <w:rPr>
          <w:rStyle w:val="Hyperlink1"/>
          <w:rFonts w:eastAsia="Arial Unicode MS"/>
        </w:rPr>
        <w:t xml:space="preserve"> e apoiar a recuperação da aprendizagem. </w:t>
      </w:r>
    </w:p>
    <w:p w14:paraId="689B8EA5" w14:textId="1F7C8E9B" w:rsidR="0040343F" w:rsidRPr="00DE7577" w:rsidRDefault="001F115C">
      <w:pPr>
        <w:pStyle w:val="Body"/>
        <w:spacing w:after="120"/>
        <w:jc w:val="both"/>
        <w:rPr>
          <w:rStyle w:val="Hyperlink1"/>
          <w:rFonts w:eastAsia="Arial Unicode MS"/>
        </w:rPr>
      </w:pPr>
      <w:r w:rsidRPr="00DE7577">
        <w:rPr>
          <w:rStyle w:val="None"/>
          <w:rFonts w:cs="Times New Roman"/>
          <w:b/>
          <w:sz w:val="26"/>
        </w:rPr>
        <w:t xml:space="preserve">Após a reabertura, e ao longo do resto do ano </w:t>
      </w:r>
      <w:r w:rsidR="00687A65">
        <w:rPr>
          <w:rStyle w:val="None"/>
          <w:rFonts w:cs="Times New Roman"/>
          <w:b/>
          <w:sz w:val="26"/>
        </w:rPr>
        <w:t>letivo</w:t>
      </w:r>
      <w:r w:rsidRPr="00DE7577">
        <w:rPr>
          <w:rStyle w:val="Hyperlink1"/>
          <w:rFonts w:eastAsia="Arial Unicode MS"/>
        </w:rPr>
        <w:t xml:space="preserve">, a avaliação formativa contínua na sala de aula realizada pelos professores como parte do ensino diário apoiaria o processo de </w:t>
      </w:r>
      <w:r w:rsidRPr="00DE7577">
        <w:rPr>
          <w:rStyle w:val="Hyperlink1"/>
          <w:rFonts w:eastAsia="Arial Unicode MS"/>
        </w:rPr>
        <w:lastRenderedPageBreak/>
        <w:t xml:space="preserve">aprendizagem e forneceria evidências em tempo real sobre se os alunos estão </w:t>
      </w:r>
      <w:r w:rsidR="00687A65">
        <w:rPr>
          <w:rStyle w:val="Hyperlink1"/>
          <w:rFonts w:eastAsia="Arial Unicode MS"/>
        </w:rPr>
        <w:t>progredindo</w:t>
      </w:r>
      <w:r w:rsidRPr="00DE7577">
        <w:rPr>
          <w:rStyle w:val="Hyperlink1"/>
          <w:rFonts w:eastAsia="Arial Unicode MS"/>
        </w:rPr>
        <w:t xml:space="preserve"> na sua aprendizagem. Países como a Coreia do Sul têm </w:t>
      </w:r>
      <w:r w:rsidR="00687A65">
        <w:rPr>
          <w:rStyle w:val="Hyperlink1"/>
          <w:rFonts w:eastAsia="Arial Unicode MS"/>
        </w:rPr>
        <w:t>implementado</w:t>
      </w:r>
      <w:r w:rsidRPr="00DE7577">
        <w:rPr>
          <w:rStyle w:val="Hyperlink1"/>
          <w:rFonts w:eastAsia="Arial Unicode MS"/>
        </w:rPr>
        <w:t xml:space="preserve"> uma avaliação formativa contínua na sala de aula e virtualmente desde à reabertura das escolas (vide Anexo C). No </w:t>
      </w:r>
      <w:r w:rsidRPr="00DE7577">
        <w:rPr>
          <w:rStyle w:val="None"/>
          <w:rFonts w:cs="Times New Roman"/>
          <w:b/>
          <w:sz w:val="26"/>
        </w:rPr>
        <w:t xml:space="preserve">final do ano </w:t>
      </w:r>
      <w:r w:rsidR="00687A65">
        <w:rPr>
          <w:rStyle w:val="None"/>
          <w:rFonts w:cs="Times New Roman"/>
          <w:b/>
          <w:sz w:val="26"/>
        </w:rPr>
        <w:t>letivo</w:t>
      </w:r>
      <w:r w:rsidRPr="00DE7577">
        <w:rPr>
          <w:rStyle w:val="Hyperlink1"/>
          <w:rFonts w:eastAsia="Arial Unicode MS"/>
        </w:rPr>
        <w:t xml:space="preserve">, as escolas podem implementar uma avaliação sumativa na sala de aula para determinar se os alunos adquiriram os conhecimentos e competências necessários para a próxima </w:t>
      </w:r>
      <w:r w:rsidR="00687A65">
        <w:rPr>
          <w:rStyle w:val="Hyperlink1"/>
          <w:rFonts w:eastAsia="Arial Unicode MS"/>
        </w:rPr>
        <w:t>série</w:t>
      </w:r>
      <w:r w:rsidRPr="00DE7577">
        <w:rPr>
          <w:rStyle w:val="Hyperlink1"/>
          <w:rFonts w:eastAsia="Arial Unicode MS"/>
        </w:rPr>
        <w:t xml:space="preserve"> escolar. </w:t>
      </w:r>
    </w:p>
    <w:p w14:paraId="689B8EA6" w14:textId="7BE0D75A" w:rsidR="0040343F" w:rsidRPr="00DE7577" w:rsidRDefault="001F115C">
      <w:pPr>
        <w:pStyle w:val="Body"/>
        <w:spacing w:after="120"/>
        <w:jc w:val="both"/>
        <w:rPr>
          <w:rStyle w:val="Hyperlink1"/>
          <w:rFonts w:eastAsia="Arial Unicode MS"/>
        </w:rPr>
      </w:pPr>
      <w:r w:rsidRPr="00DE7577">
        <w:rPr>
          <w:rStyle w:val="None"/>
          <w:rFonts w:cs="Times New Roman"/>
          <w:b/>
          <w:sz w:val="26"/>
        </w:rPr>
        <w:t xml:space="preserve">Quanto à avaliação em larga escala, o calendário da sua </w:t>
      </w:r>
      <w:r w:rsidR="00AB4FFA">
        <w:rPr>
          <w:rStyle w:val="None"/>
          <w:rFonts w:cs="Times New Roman"/>
          <w:b/>
          <w:sz w:val="26"/>
        </w:rPr>
        <w:t>aplicação</w:t>
      </w:r>
      <w:r w:rsidR="00AB4FFA" w:rsidRPr="00DE7577">
        <w:rPr>
          <w:rStyle w:val="None"/>
          <w:rFonts w:cs="Times New Roman"/>
          <w:b/>
          <w:sz w:val="26"/>
        </w:rPr>
        <w:t xml:space="preserve"> </w:t>
      </w:r>
      <w:r w:rsidRPr="00DE7577">
        <w:rPr>
          <w:rStyle w:val="None"/>
          <w:rFonts w:cs="Times New Roman"/>
          <w:b/>
          <w:sz w:val="26"/>
        </w:rPr>
        <w:t>dependerá em grande parte da disponibilidade de recursos.</w:t>
      </w:r>
      <w:r w:rsidRPr="00DE7577">
        <w:rPr>
          <w:rStyle w:val="Hyperlink1"/>
          <w:rFonts w:eastAsia="Arial Unicode MS"/>
        </w:rPr>
        <w:t xml:space="preserve"> Para alguns países, como é o caso do </w:t>
      </w:r>
      <w:r w:rsidR="00687A65">
        <w:rPr>
          <w:rStyle w:val="Hyperlink1"/>
          <w:rFonts w:eastAsia="Arial Unicode MS"/>
        </w:rPr>
        <w:t>Vietnã</w:t>
      </w:r>
      <w:r w:rsidRPr="00DE7577">
        <w:rPr>
          <w:rStyle w:val="Hyperlink1"/>
          <w:rFonts w:eastAsia="Arial Unicode MS"/>
        </w:rPr>
        <w:t xml:space="preserve">, os planos e a logística anteriormente desenvolvidos para </w:t>
      </w:r>
      <w:r w:rsidR="00AB4FFA">
        <w:rPr>
          <w:rStyle w:val="Hyperlink1"/>
          <w:rFonts w:eastAsia="Arial Unicode MS"/>
        </w:rPr>
        <w:t>aplicar</w:t>
      </w:r>
      <w:r w:rsidR="00AB4FFA" w:rsidRPr="00DE7577">
        <w:rPr>
          <w:rStyle w:val="Hyperlink1"/>
          <w:rFonts w:eastAsia="Arial Unicode MS"/>
        </w:rPr>
        <w:t xml:space="preserve"> </w:t>
      </w:r>
      <w:r w:rsidRPr="00DE7577">
        <w:rPr>
          <w:rStyle w:val="Hyperlink1"/>
          <w:rFonts w:eastAsia="Arial Unicode MS"/>
        </w:rPr>
        <w:t xml:space="preserve">uma avaliação em larga escala poderiam coincidir com a eventual reabertura de escolas. Estas avaliações forneceriam óptimas evidências das perdas de aprendizagem decorrente da COVID-19 e permitiriam tomar decisões de alocação de recursos para apoiar escolas e alunos atrasados. Em outros casos, particularmente quando os recursos e a logística para a implementação da avaliação são escassos, a avaliação em larga escala pode ser realizada mais tarde durante o ano </w:t>
      </w:r>
      <w:r w:rsidR="00687A65">
        <w:rPr>
          <w:rStyle w:val="Hyperlink1"/>
          <w:rFonts w:eastAsia="Arial Unicode MS"/>
        </w:rPr>
        <w:t>letivo</w:t>
      </w:r>
      <w:r w:rsidRPr="00DE7577">
        <w:rPr>
          <w:rStyle w:val="Hyperlink1"/>
          <w:rFonts w:eastAsia="Arial Unicode MS"/>
        </w:rPr>
        <w:t>, a fim de acompanhar as tendências de aprendizagem em todo o sistema nas disciplinas curriculares nucleares.</w:t>
      </w:r>
    </w:p>
    <w:p w14:paraId="689B8EA7" w14:textId="358DC82A" w:rsidR="0040343F" w:rsidRPr="00DE7577" w:rsidRDefault="001F115C">
      <w:pPr>
        <w:pStyle w:val="Body"/>
        <w:spacing w:after="120"/>
        <w:jc w:val="both"/>
        <w:rPr>
          <w:rStyle w:val="Hyperlink1"/>
          <w:rFonts w:eastAsia="Arial Unicode MS"/>
        </w:rPr>
      </w:pPr>
      <w:r w:rsidRPr="00DE7577">
        <w:rPr>
          <w:rStyle w:val="None"/>
          <w:rFonts w:cs="Times New Roman"/>
          <w:b/>
          <w:sz w:val="26"/>
        </w:rPr>
        <w:t xml:space="preserve">Na maioria dos países, os exames decisivos tendem a ocorrer lá para o final do ano </w:t>
      </w:r>
      <w:r w:rsidR="00687A65">
        <w:rPr>
          <w:rStyle w:val="None"/>
          <w:rFonts w:cs="Times New Roman"/>
          <w:b/>
          <w:sz w:val="26"/>
        </w:rPr>
        <w:t>letivo</w:t>
      </w:r>
      <w:r w:rsidRPr="00DE7577">
        <w:rPr>
          <w:rStyle w:val="Hyperlink1"/>
          <w:rFonts w:eastAsia="Arial Unicode MS"/>
        </w:rPr>
        <w:t xml:space="preserve">. Países de todo o mundo tomaram diferentes decisões em relação ao formato de </w:t>
      </w:r>
      <w:r w:rsidR="00AB4FFA">
        <w:rPr>
          <w:rStyle w:val="Hyperlink1"/>
          <w:rFonts w:eastAsia="Arial Unicode MS"/>
        </w:rPr>
        <w:t>aplicação</w:t>
      </w:r>
      <w:r w:rsidRPr="00DE7577">
        <w:rPr>
          <w:rStyle w:val="Hyperlink1"/>
          <w:rFonts w:eastAsia="Arial Unicode MS"/>
        </w:rPr>
        <w:t xml:space="preserve">, ajustes de conteúdo, reprogramação ou cancelamento dos seus exames decisivos durante a pandemia. Como os exames são normalmente elaborados para tomar decisões de certificação ou admissão, os formuladores de políticas e outras partes interessadas não devem usar essas avaliações como um indicador da perda de aprendizagem. Além disso, os exames podem estar ou não alinhados em termos de conteúdo com o currículo nacional e podem não ser </w:t>
      </w:r>
      <w:r w:rsidR="00297A7B">
        <w:rPr>
          <w:rStyle w:val="Hyperlink1"/>
          <w:rFonts w:eastAsia="Arial Unicode MS"/>
        </w:rPr>
        <w:t>aplicados</w:t>
      </w:r>
      <w:r w:rsidR="00297A7B" w:rsidRPr="00DE7577">
        <w:rPr>
          <w:rStyle w:val="Hyperlink1"/>
          <w:rFonts w:eastAsia="Arial Unicode MS"/>
        </w:rPr>
        <w:t xml:space="preserve"> </w:t>
      </w:r>
      <w:r w:rsidRPr="00DE7577">
        <w:rPr>
          <w:rStyle w:val="Hyperlink1"/>
          <w:rFonts w:eastAsia="Arial Unicode MS"/>
        </w:rPr>
        <w:t xml:space="preserve">a todos os alunos de uma determinada </w:t>
      </w:r>
      <w:r w:rsidR="00687A65">
        <w:rPr>
          <w:rStyle w:val="Hyperlink1"/>
          <w:rFonts w:eastAsia="Arial Unicode MS"/>
        </w:rPr>
        <w:t>série</w:t>
      </w:r>
      <w:r w:rsidRPr="00DE7577">
        <w:rPr>
          <w:rStyle w:val="Hyperlink1"/>
          <w:rFonts w:eastAsia="Arial Unicode MS"/>
        </w:rPr>
        <w:t xml:space="preserve">, limitando o tipo de inferências que podem ser feitas em relação à perda de aprendizagem durante a pandemia. </w:t>
      </w:r>
    </w:p>
    <w:p w14:paraId="689B8EA8" w14:textId="74C0EDBB" w:rsidR="0040343F" w:rsidRPr="00DE7577" w:rsidRDefault="001F115C">
      <w:pPr>
        <w:pStyle w:val="Body"/>
        <w:spacing w:after="120"/>
        <w:jc w:val="both"/>
        <w:rPr>
          <w:rStyle w:val="Hyperlink1"/>
          <w:rFonts w:eastAsia="Arial Unicode MS"/>
        </w:rPr>
      </w:pPr>
      <w:r w:rsidRPr="00DE7577">
        <w:rPr>
          <w:rStyle w:val="None"/>
          <w:rFonts w:cs="Times New Roman"/>
          <w:b/>
          <w:sz w:val="26"/>
        </w:rPr>
        <w:t>A avaliação da aprendizagem é um ingrediente essencial numa estratégia abrangente para a reabertura de escolas.</w:t>
      </w:r>
      <w:r w:rsidRPr="00DE7577">
        <w:rPr>
          <w:rStyle w:val="Hyperlink1"/>
          <w:rFonts w:eastAsia="Arial Unicode MS"/>
        </w:rPr>
        <w:t xml:space="preserve"> Além de reunir os recursos necessários e alinhar o calendário das </w:t>
      </w:r>
      <w:r w:rsidR="00F343BD">
        <w:rPr>
          <w:rStyle w:val="Hyperlink1"/>
          <w:rFonts w:eastAsia="Arial Unicode MS"/>
        </w:rPr>
        <w:t>atividades</w:t>
      </w:r>
      <w:r w:rsidRPr="00DE7577">
        <w:rPr>
          <w:rStyle w:val="Hyperlink1"/>
          <w:rFonts w:eastAsia="Arial Unicode MS"/>
        </w:rPr>
        <w:t xml:space="preserve"> de avaliação com o calendário de reabertura da escola e o calendário académico, é importante considerar as </w:t>
      </w:r>
      <w:r w:rsidR="00F343BD">
        <w:rPr>
          <w:rStyle w:val="Hyperlink1"/>
          <w:rFonts w:eastAsia="Arial Unicode MS"/>
        </w:rPr>
        <w:t>atividades</w:t>
      </w:r>
      <w:r w:rsidRPr="00DE7577">
        <w:rPr>
          <w:rStyle w:val="Hyperlink1"/>
          <w:rFonts w:eastAsia="Arial Unicode MS"/>
        </w:rPr>
        <w:t xml:space="preserve"> de avaliação da aprendizagem</w:t>
      </w:r>
      <w:r w:rsidRPr="00DE7577">
        <w:rPr>
          <w:rStyle w:val="None"/>
          <w:rFonts w:cs="Times New Roman"/>
          <w:color w:val="FF0000"/>
          <w:sz w:val="26"/>
          <w:u w:color="FF0000"/>
        </w:rPr>
        <w:t xml:space="preserve"> </w:t>
      </w:r>
      <w:r w:rsidRPr="00DE7577">
        <w:rPr>
          <w:rStyle w:val="Hyperlink1"/>
          <w:rFonts w:eastAsia="Arial Unicode MS"/>
        </w:rPr>
        <w:t xml:space="preserve">como parte de uma estratégia de ensino abrangente e coerente, utilizando um ensino flexível e potencialmente multimodal presencial e </w:t>
      </w:r>
      <w:r w:rsidR="00165FF2">
        <w:rPr>
          <w:rStyle w:val="Hyperlink1"/>
          <w:rFonts w:eastAsia="Arial Unicode MS"/>
        </w:rPr>
        <w:t>à distância</w:t>
      </w:r>
      <w:r w:rsidRPr="00DE7577">
        <w:rPr>
          <w:rStyle w:val="Hyperlink1"/>
          <w:rFonts w:eastAsia="Arial Unicode MS"/>
        </w:rPr>
        <w:t xml:space="preserve"> com planos de contingência robustos, uma vez que a pandemia pode produzir </w:t>
      </w:r>
      <w:r w:rsidR="00687A65">
        <w:rPr>
          <w:rStyle w:val="Hyperlink1"/>
          <w:rFonts w:eastAsia="Arial Unicode MS"/>
        </w:rPr>
        <w:t>fechamentos escolares</w:t>
      </w:r>
      <w:r w:rsidRPr="00DE7577">
        <w:rPr>
          <w:rStyle w:val="Hyperlink1"/>
          <w:rFonts w:eastAsia="Arial Unicode MS"/>
        </w:rPr>
        <w:t xml:space="preserve"> intermitentes após a abertura inicial (UNESCO et al., 2020). </w:t>
      </w:r>
      <w:r w:rsidR="00687A65">
        <w:rPr>
          <w:rStyle w:val="Hyperlink1"/>
          <w:rFonts w:eastAsia="Arial Unicode MS"/>
        </w:rPr>
        <w:t>Além disso</w:t>
      </w:r>
      <w:r w:rsidRPr="00DE7577">
        <w:rPr>
          <w:rStyle w:val="Hyperlink1"/>
          <w:rFonts w:eastAsia="Arial Unicode MS"/>
        </w:rPr>
        <w:t xml:space="preserve">, uma atenção suficiente às medidas de higiene e segurança durante a </w:t>
      </w:r>
      <w:r w:rsidR="00297A7B">
        <w:rPr>
          <w:rStyle w:val="Hyperlink1"/>
          <w:rFonts w:eastAsia="Arial Unicode MS"/>
        </w:rPr>
        <w:t>aplicação</w:t>
      </w:r>
      <w:r w:rsidR="00297A7B" w:rsidRPr="00DE7577">
        <w:rPr>
          <w:rStyle w:val="Hyperlink1"/>
          <w:rFonts w:eastAsia="Arial Unicode MS"/>
        </w:rPr>
        <w:t xml:space="preserve"> </w:t>
      </w:r>
      <w:r w:rsidRPr="00DE7577">
        <w:rPr>
          <w:rStyle w:val="Hyperlink1"/>
          <w:rFonts w:eastAsia="Arial Unicode MS"/>
        </w:rPr>
        <w:t xml:space="preserve">das avaliações de aprendizagem presencial minimizaria os riscos para os alunos, professores e administradores das avaliações. Isto é particularmente relevante para os alunos das </w:t>
      </w:r>
      <w:r w:rsidR="00687A65">
        <w:rPr>
          <w:rStyle w:val="Hyperlink1"/>
          <w:rFonts w:eastAsia="Arial Unicode MS"/>
        </w:rPr>
        <w:t>série</w:t>
      </w:r>
      <w:r w:rsidRPr="00DE7577">
        <w:rPr>
          <w:rStyle w:val="Hyperlink1"/>
          <w:rFonts w:eastAsia="Arial Unicode MS"/>
        </w:rPr>
        <w:t xml:space="preserve">s iniciais, que normalmente requerem </w:t>
      </w:r>
      <w:r w:rsidR="00297A7B">
        <w:rPr>
          <w:rStyle w:val="Hyperlink1"/>
          <w:rFonts w:eastAsia="Arial Unicode MS"/>
        </w:rPr>
        <w:t>aplicação</w:t>
      </w:r>
      <w:r w:rsidR="00297A7B" w:rsidRPr="00DE7577">
        <w:rPr>
          <w:rStyle w:val="Hyperlink1"/>
          <w:rFonts w:eastAsia="Arial Unicode MS"/>
        </w:rPr>
        <w:t xml:space="preserve"> </w:t>
      </w:r>
      <w:r w:rsidRPr="00DE7577">
        <w:rPr>
          <w:rStyle w:val="Hyperlink1"/>
          <w:rFonts w:eastAsia="Arial Unicode MS"/>
        </w:rPr>
        <w:t>de avaliação individual, o que aumenta a duração das inter</w:t>
      </w:r>
      <w:r w:rsidR="00687A65">
        <w:rPr>
          <w:rStyle w:val="Hyperlink1"/>
          <w:rFonts w:eastAsia="Arial Unicode MS"/>
        </w:rPr>
        <w:t>ações</w:t>
      </w:r>
      <w:r w:rsidRPr="00DE7577">
        <w:rPr>
          <w:rStyle w:val="Hyperlink1"/>
          <w:rFonts w:eastAsia="Arial Unicode MS"/>
        </w:rPr>
        <w:t xml:space="preserve"> </w:t>
      </w:r>
      <w:r w:rsidR="00165FF2">
        <w:rPr>
          <w:rStyle w:val="Hyperlink1"/>
          <w:rFonts w:eastAsia="Arial Unicode MS"/>
        </w:rPr>
        <w:t>individu</w:t>
      </w:r>
      <w:r w:rsidRPr="00DE7577">
        <w:rPr>
          <w:rStyle w:val="Hyperlink1"/>
          <w:rFonts w:eastAsia="Arial Unicode MS"/>
        </w:rPr>
        <w:t xml:space="preserve">ais próximas entre professores e alunos. </w:t>
      </w:r>
    </w:p>
    <w:p w14:paraId="689B8EA9" w14:textId="77777777" w:rsidR="0040343F" w:rsidRDefault="0040343F">
      <w:pPr>
        <w:pStyle w:val="Body"/>
        <w:spacing w:after="120"/>
        <w:jc w:val="both"/>
        <w:rPr>
          <w:rStyle w:val="None"/>
          <w:rFonts w:eastAsia="Times New Roman" w:cs="Times New Roman"/>
          <w:sz w:val="26"/>
          <w:szCs w:val="26"/>
        </w:rPr>
      </w:pPr>
    </w:p>
    <w:p w14:paraId="10305463" w14:textId="77777777" w:rsidR="002B29FF" w:rsidRDefault="002B29FF">
      <w:pPr>
        <w:rPr>
          <w:rStyle w:val="None"/>
          <w:rFonts w:eastAsia="Times New Roman"/>
          <w:color w:val="000000"/>
          <w:sz w:val="26"/>
          <w:szCs w:val="26"/>
          <w:u w:color="000000"/>
          <w:lang w:eastAsia="pt-PT"/>
          <w14:textOutline w14:w="0" w14:cap="flat" w14:cmpd="sng" w14:algn="ctr">
            <w14:noFill/>
            <w14:prstDash w14:val="solid"/>
            <w14:bevel/>
          </w14:textOutline>
        </w:rPr>
      </w:pPr>
      <w:r>
        <w:rPr>
          <w:rStyle w:val="None"/>
          <w:rFonts w:eastAsia="Times New Roman"/>
          <w:b/>
          <w:bCs/>
          <w:color w:val="000000"/>
          <w:sz w:val="26"/>
          <w:szCs w:val="26"/>
          <w:u w:color="000000"/>
        </w:rPr>
        <w:br w:type="page"/>
      </w:r>
    </w:p>
    <w:p w14:paraId="689B8EAD" w14:textId="5ED4438D" w:rsidR="0040343F" w:rsidRPr="00DE7577" w:rsidRDefault="001F115C">
      <w:pPr>
        <w:pStyle w:val="Heading3"/>
        <w:keepNext w:val="0"/>
        <w:keepLines w:val="0"/>
        <w:spacing w:before="0" w:after="120" w:line="240" w:lineRule="auto"/>
        <w:rPr>
          <w:rStyle w:val="None"/>
          <w:rFonts w:ascii="Times New Roman" w:eastAsia="Times New Roman" w:hAnsi="Times New Roman" w:cs="Times New Roman"/>
          <w:b w:val="0"/>
          <w:bCs w:val="0"/>
          <w:color w:val="002060"/>
          <w:sz w:val="32"/>
          <w:szCs w:val="32"/>
          <w:u w:val="single" w:color="002060"/>
        </w:rPr>
      </w:pPr>
      <w:bookmarkStart w:id="3" w:name="_Toc67393124"/>
      <w:r w:rsidRPr="00DE7577">
        <w:rPr>
          <w:rStyle w:val="None"/>
          <w:rFonts w:ascii="Times New Roman" w:hAnsi="Times New Roman" w:cs="Times New Roman"/>
          <w:color w:val="002060"/>
          <w:sz w:val="32"/>
          <w:u w:val="single" w:color="002060"/>
        </w:rPr>
        <w:lastRenderedPageBreak/>
        <w:t>III. Diagnosticar os níveis de aprendizagem dos alunos que regressam à escola para orientar o ensino</w:t>
      </w:r>
      <w:bookmarkEnd w:id="3"/>
      <w:r w:rsidRPr="00DE7577">
        <w:rPr>
          <w:rStyle w:val="None"/>
          <w:rFonts w:ascii="Times New Roman" w:hAnsi="Times New Roman" w:cs="Times New Roman"/>
          <w:color w:val="002060"/>
          <w:sz w:val="32"/>
          <w:u w:val="single" w:color="002060"/>
        </w:rPr>
        <w:t xml:space="preserve"> </w:t>
      </w:r>
    </w:p>
    <w:p w14:paraId="689B8EAE" w14:textId="77777777" w:rsidR="0040343F" w:rsidRPr="00DE7577" w:rsidRDefault="0040343F">
      <w:pPr>
        <w:pStyle w:val="Body"/>
        <w:spacing w:after="120"/>
        <w:rPr>
          <w:rStyle w:val="None"/>
          <w:rFonts w:eastAsia="Times New Roman" w:cs="Times New Roman"/>
          <w:b/>
          <w:bCs/>
        </w:rPr>
      </w:pPr>
    </w:p>
    <w:p w14:paraId="689B8EAF" w14:textId="608A873C" w:rsidR="0040343F" w:rsidRPr="00DE7577" w:rsidRDefault="001F115C">
      <w:pPr>
        <w:pStyle w:val="Body"/>
        <w:spacing w:after="120"/>
        <w:jc w:val="both"/>
        <w:rPr>
          <w:rStyle w:val="Hyperlink1"/>
          <w:rFonts w:eastAsia="Arial Unicode MS"/>
        </w:rPr>
      </w:pPr>
      <w:r w:rsidRPr="00DE7577">
        <w:rPr>
          <w:rStyle w:val="None"/>
          <w:rFonts w:cs="Times New Roman"/>
          <w:b/>
          <w:sz w:val="26"/>
        </w:rPr>
        <w:t xml:space="preserve">Para identificar o estado de aprendizagem de cada aluno à medida que regressa à sala de aula, os professores podem realizar uma avaliação diagnóstica na sala de aula, utilizando ferramentas de avaliação desenvolvidas pelo Ministério da Educação ou ferramentas de avaliação na sala de aula já desenvolvidas disponíveis ao público. Dependendo do tempo disponível antes da reabertura, das competências de avaliação dos professores e dos recursos disponíveis, os professores podem também desenvolver as suas próprias avaliações diagnósticas. </w:t>
      </w:r>
      <w:r w:rsidRPr="00DE7577">
        <w:rPr>
          <w:rStyle w:val="Hyperlink1"/>
          <w:rFonts w:eastAsia="Arial Unicode MS"/>
        </w:rPr>
        <w:t xml:space="preserve">Já que os alunos voltarão às salas de aula com níveis de conhecimento e competências muito diferentes, estes precisarão ser avaliados quanto ao nível de domínio dos conhecimentos e competência do nível da disciplina que se espera que tenham, </w:t>
      </w:r>
      <w:r w:rsidRPr="00DE7577">
        <w:rPr>
          <w:rStyle w:val="None"/>
          <w:rFonts w:cs="Times New Roman"/>
          <w:sz w:val="26"/>
        </w:rPr>
        <w:t xml:space="preserve">com base na </w:t>
      </w:r>
      <w:r w:rsidR="00687A65">
        <w:rPr>
          <w:rStyle w:val="None"/>
          <w:rFonts w:cs="Times New Roman"/>
          <w:sz w:val="26"/>
        </w:rPr>
        <w:t>trajetória</w:t>
      </w:r>
      <w:r w:rsidRPr="00DE7577">
        <w:rPr>
          <w:rStyle w:val="None"/>
          <w:rFonts w:cs="Times New Roman"/>
          <w:sz w:val="26"/>
        </w:rPr>
        <w:t xml:space="preserve"> de aprendizagem definida antes da </w:t>
      </w:r>
      <w:r w:rsidR="00687A65">
        <w:rPr>
          <w:rStyle w:val="None"/>
          <w:rFonts w:cs="Times New Roman"/>
          <w:sz w:val="26"/>
        </w:rPr>
        <w:t>pandemia</w:t>
      </w:r>
      <w:r w:rsidRPr="00DE7577">
        <w:rPr>
          <w:rStyle w:val="None"/>
          <w:rFonts w:cs="Times New Roman"/>
          <w:sz w:val="26"/>
        </w:rPr>
        <w:t xml:space="preserve">. </w:t>
      </w:r>
      <w:r w:rsidRPr="00DE7577">
        <w:rPr>
          <w:rStyle w:val="Hyperlink1"/>
          <w:rFonts w:eastAsia="Arial Unicode MS"/>
        </w:rPr>
        <w:t>As</w:t>
      </w:r>
      <w:r w:rsidRPr="00DE7577">
        <w:rPr>
          <w:rStyle w:val="None"/>
          <w:rFonts w:cs="Times New Roman"/>
          <w:sz w:val="26"/>
        </w:rPr>
        <w:t xml:space="preserve"> </w:t>
      </w:r>
      <w:r w:rsidR="00F343BD">
        <w:rPr>
          <w:rStyle w:val="None"/>
          <w:rFonts w:cs="Times New Roman"/>
          <w:sz w:val="26"/>
        </w:rPr>
        <w:t>atividades</w:t>
      </w:r>
      <w:r w:rsidRPr="00DE7577">
        <w:rPr>
          <w:rStyle w:val="None"/>
          <w:rFonts w:cs="Times New Roman"/>
          <w:sz w:val="26"/>
        </w:rPr>
        <w:t xml:space="preserve"> de avaliação na sala de aula permitirão que os professores conheçam os alunos individualmente em termos da sua </w:t>
      </w:r>
      <w:r w:rsidR="00687A65">
        <w:rPr>
          <w:rStyle w:val="None"/>
          <w:rFonts w:cs="Times New Roman"/>
          <w:sz w:val="26"/>
        </w:rPr>
        <w:t>trajetória</w:t>
      </w:r>
      <w:r w:rsidRPr="00DE7577">
        <w:rPr>
          <w:rStyle w:val="None"/>
          <w:rFonts w:cs="Times New Roman"/>
          <w:sz w:val="26"/>
        </w:rPr>
        <w:t xml:space="preserve"> de aprendizagem e ofereçam ensino personalizado</w:t>
      </w:r>
      <w:r w:rsidRPr="00DE7577">
        <w:rPr>
          <w:rStyle w:val="None"/>
          <w:rFonts w:cs="Times New Roman"/>
          <w:color w:val="7030A0"/>
          <w:sz w:val="26"/>
          <w:u w:color="7030A0"/>
        </w:rPr>
        <w:t xml:space="preserve">. </w:t>
      </w:r>
      <w:r w:rsidRPr="00DE7577">
        <w:rPr>
          <w:rStyle w:val="Hyperlink1"/>
          <w:rFonts w:eastAsia="Arial Unicode MS"/>
        </w:rPr>
        <w:t xml:space="preserve">Quando os recursos (incluindo o tempo até à reabertura) forem significativamente escassos, pode se priorizar a avaliação diagnóstica na sala de aula sobre </w:t>
      </w:r>
      <w:r w:rsidR="00165FF2">
        <w:rPr>
          <w:rStyle w:val="Hyperlink1"/>
          <w:rFonts w:eastAsia="Arial Unicode MS"/>
        </w:rPr>
        <w:t>disciplinas nucleares</w:t>
      </w:r>
      <w:r w:rsidRPr="00DE7577">
        <w:rPr>
          <w:rStyle w:val="Hyperlink1"/>
          <w:rFonts w:eastAsia="Arial Unicode MS"/>
        </w:rPr>
        <w:t xml:space="preserve">, como </w:t>
      </w:r>
      <w:r w:rsidR="00165FF2">
        <w:rPr>
          <w:rStyle w:val="Hyperlink1"/>
          <w:rFonts w:eastAsia="Arial Unicode MS"/>
        </w:rPr>
        <w:t xml:space="preserve">Língua </w:t>
      </w:r>
      <w:r w:rsidRPr="00DE7577">
        <w:rPr>
          <w:rStyle w:val="Hyperlink1"/>
          <w:rFonts w:eastAsia="Arial Unicode MS"/>
        </w:rPr>
        <w:t xml:space="preserve">e </w:t>
      </w:r>
      <w:r w:rsidR="00165FF2">
        <w:rPr>
          <w:rStyle w:val="Hyperlink1"/>
          <w:rFonts w:eastAsia="Arial Unicode MS"/>
        </w:rPr>
        <w:t>M</w:t>
      </w:r>
      <w:r w:rsidRPr="00DE7577">
        <w:rPr>
          <w:rStyle w:val="Hyperlink1"/>
          <w:rFonts w:eastAsia="Arial Unicode MS"/>
        </w:rPr>
        <w:t>atemática, de modo a garantir que os alunos adquiram os conhecimentos e competências fundamentais sobre os quais outras habilidades e competências seriam ensinadas.</w:t>
      </w:r>
      <w:r w:rsidRPr="00DE7577">
        <w:rPr>
          <w:rStyle w:val="None"/>
          <w:rFonts w:eastAsia="Times New Roman" w:cs="Times New Roman"/>
          <w:sz w:val="26"/>
          <w:szCs w:val="26"/>
          <w:vertAlign w:val="superscript"/>
        </w:rPr>
        <w:footnoteReference w:id="6"/>
      </w:r>
      <w:r w:rsidRPr="00DE7577">
        <w:rPr>
          <w:rStyle w:val="Hyperlink1"/>
          <w:rFonts w:eastAsia="Arial Unicode MS"/>
        </w:rPr>
        <w:t xml:space="preserve"> Em contextos com mais recursos disponíveis, a avaliação diagnóstica na sala de aula pode ser expandida para todas as disciplinas, especialmente tendo em conta os relativamente poucos requisitos logísticos. A Tabela 1 apresenta o resumo dos principais aspectos a ter em consideração na implementação de avaliações de diagnóstico na sala de aula em contextos com diferentes níveis de recursos, t</w:t>
      </w:r>
      <w:r w:rsidR="00165FF2">
        <w:rPr>
          <w:rStyle w:val="Hyperlink1"/>
          <w:rFonts w:eastAsia="Arial Unicode MS"/>
        </w:rPr>
        <w:t>ais como capacidade financeira e</w:t>
      </w:r>
      <w:r w:rsidRPr="00DE7577">
        <w:rPr>
          <w:rStyle w:val="Hyperlink1"/>
          <w:rFonts w:eastAsia="Arial Unicode MS"/>
        </w:rPr>
        <w:t xml:space="preserve"> técnica</w:t>
      </w:r>
      <w:r w:rsidR="00165FF2">
        <w:rPr>
          <w:rStyle w:val="Hyperlink1"/>
          <w:rFonts w:eastAsia="Arial Unicode MS"/>
        </w:rPr>
        <w:t>, assim como o</w:t>
      </w:r>
      <w:r w:rsidRPr="00DE7577">
        <w:rPr>
          <w:rStyle w:val="Hyperlink1"/>
          <w:rFonts w:eastAsia="Arial Unicode MS"/>
        </w:rPr>
        <w:t xml:space="preserve"> tempo de planificação até à reabertura. Para fins ilustrativos, a informação constante da Tabela 1 mostra quatro cenários de recursos ordenados como parte de um conjunto contínuo de disponibilidade de recursos para </w:t>
      </w:r>
      <w:r w:rsidR="00F343BD">
        <w:rPr>
          <w:rStyle w:val="Hyperlink1"/>
          <w:rFonts w:eastAsia="Arial Unicode MS"/>
        </w:rPr>
        <w:t>atividades</w:t>
      </w:r>
      <w:r w:rsidRPr="00DE7577">
        <w:rPr>
          <w:rStyle w:val="Hyperlink1"/>
          <w:rFonts w:eastAsia="Arial Unicode MS"/>
        </w:rPr>
        <w:t xml:space="preserve"> de avaliação.</w:t>
      </w:r>
    </w:p>
    <w:p w14:paraId="689B8EB0" w14:textId="77777777" w:rsidR="0040343F" w:rsidRPr="00DE7577" w:rsidRDefault="0040343F">
      <w:pPr>
        <w:pStyle w:val="Body"/>
        <w:spacing w:after="120"/>
        <w:jc w:val="both"/>
        <w:rPr>
          <w:rStyle w:val="None"/>
          <w:rFonts w:eastAsia="Times New Roman" w:cs="Times New Roman"/>
          <w:sz w:val="26"/>
          <w:szCs w:val="26"/>
        </w:rPr>
      </w:pPr>
    </w:p>
    <w:p w14:paraId="1CD19E0D" w14:textId="77777777" w:rsidR="002B29FF" w:rsidRDefault="002B29FF">
      <w:pPr>
        <w:rPr>
          <w:rStyle w:val="None"/>
          <w:rFonts w:eastAsia="Calibri"/>
          <w:b/>
          <w:bCs/>
          <w:color w:val="000000"/>
          <w:szCs w:val="18"/>
          <w:u w:color="000000"/>
          <w:lang w:eastAsia="pt-PT"/>
          <w14:textOutline w14:w="0" w14:cap="flat" w14:cmpd="sng" w14:algn="ctr">
            <w14:noFill/>
            <w14:prstDash w14:val="solid"/>
            <w14:bevel/>
          </w14:textOutline>
        </w:rPr>
      </w:pPr>
      <w:bookmarkStart w:id="4" w:name="_Ref52147426"/>
      <w:r>
        <w:rPr>
          <w:rStyle w:val="None"/>
          <w:color w:val="000000"/>
          <w:u w:color="000000"/>
        </w:rPr>
        <w:br w:type="page"/>
      </w:r>
    </w:p>
    <w:p w14:paraId="689B8EB1" w14:textId="18811B9E" w:rsidR="0040343F" w:rsidRPr="00DE7577" w:rsidRDefault="001F115C">
      <w:pPr>
        <w:pStyle w:val="Caption"/>
        <w:spacing w:after="120"/>
        <w:jc w:val="both"/>
        <w:rPr>
          <w:rStyle w:val="None"/>
          <w:rFonts w:ascii="Times New Roman" w:eastAsia="Times New Roman" w:hAnsi="Times New Roman" w:cs="Times New Roman"/>
          <w:color w:val="000000"/>
          <w:sz w:val="24"/>
          <w:szCs w:val="24"/>
          <w:u w:color="000000"/>
        </w:rPr>
      </w:pPr>
      <w:r w:rsidRPr="00DE7577">
        <w:rPr>
          <w:rStyle w:val="None"/>
          <w:rFonts w:ascii="Times New Roman" w:hAnsi="Times New Roman" w:cs="Times New Roman"/>
          <w:color w:val="000000"/>
          <w:sz w:val="24"/>
          <w:u w:color="000000"/>
        </w:rPr>
        <w:lastRenderedPageBreak/>
        <w:t>Figura 1</w:t>
      </w:r>
      <w:bookmarkEnd w:id="4"/>
      <w:r w:rsidRPr="00DE7577">
        <w:rPr>
          <w:rStyle w:val="None"/>
          <w:rFonts w:ascii="Times New Roman" w:hAnsi="Times New Roman" w:cs="Times New Roman"/>
          <w:color w:val="000000"/>
          <w:sz w:val="24"/>
          <w:u w:color="000000"/>
        </w:rPr>
        <w:t xml:space="preserve">: Alinhamento das </w:t>
      </w:r>
      <w:r w:rsidR="00F343BD">
        <w:rPr>
          <w:rStyle w:val="None"/>
          <w:rFonts w:ascii="Times New Roman" w:hAnsi="Times New Roman" w:cs="Times New Roman"/>
          <w:color w:val="000000"/>
          <w:sz w:val="24"/>
          <w:u w:color="000000"/>
        </w:rPr>
        <w:t>atividades</w:t>
      </w:r>
      <w:r w:rsidRPr="00DE7577">
        <w:rPr>
          <w:rStyle w:val="None"/>
          <w:rFonts w:ascii="Times New Roman" w:hAnsi="Times New Roman" w:cs="Times New Roman"/>
          <w:color w:val="000000"/>
          <w:sz w:val="24"/>
          <w:u w:color="000000"/>
        </w:rPr>
        <w:t xml:space="preserve"> de avaliação da aprendizagem com a reabertura da escola e o calendário escolar</w:t>
      </w:r>
    </w:p>
    <w:p w14:paraId="6BEED363" w14:textId="2C0D43BB" w:rsidR="00A96CD4" w:rsidRPr="00A96CD4" w:rsidRDefault="00A96CD4" w:rsidP="00A96CD4">
      <w:pPr>
        <w:rPr>
          <w:b/>
          <w:bCs/>
          <w:color w:val="000000" w:themeColor="text1"/>
          <w:szCs w:val="18"/>
          <w:lang w:val="pt-BR"/>
        </w:rPr>
      </w:pPr>
      <w:r>
        <w:rPr>
          <w:b/>
          <w:bCs/>
          <w:noProof/>
          <w:color w:val="000000" w:themeColor="text1"/>
          <w:szCs w:val="18"/>
          <w:lang w:val="es-ES_tradnl"/>
        </w:rPr>
        <mc:AlternateContent>
          <mc:Choice Requires="wpg">
            <w:drawing>
              <wp:anchor distT="0" distB="0" distL="114300" distR="114300" simplePos="0" relativeHeight="251675648" behindDoc="0" locked="0" layoutInCell="1" allowOverlap="1" wp14:anchorId="41F6D710" wp14:editId="50327885">
                <wp:simplePos x="0" y="0"/>
                <wp:positionH relativeFrom="column">
                  <wp:posOffset>2627006</wp:posOffset>
                </wp:positionH>
                <wp:positionV relativeFrom="paragraph">
                  <wp:posOffset>78473</wp:posOffset>
                </wp:positionV>
                <wp:extent cx="3820795" cy="3960495"/>
                <wp:effectExtent l="0" t="0" r="1905" b="1905"/>
                <wp:wrapNone/>
                <wp:docPr id="34" name="Group 34"/>
                <wp:cNvGraphicFramePr/>
                <a:graphic xmlns:a="http://schemas.openxmlformats.org/drawingml/2006/main">
                  <a:graphicData uri="http://schemas.microsoft.com/office/word/2010/wordprocessingGroup">
                    <wpg:wgp>
                      <wpg:cNvGrpSpPr/>
                      <wpg:grpSpPr>
                        <a:xfrm>
                          <a:off x="0" y="0"/>
                          <a:ext cx="3820795" cy="3960495"/>
                          <a:chOff x="0" y="0"/>
                          <a:chExt cx="3820795" cy="3960495"/>
                        </a:xfrm>
                      </wpg:grpSpPr>
                      <pic:pic xmlns:pic="http://schemas.openxmlformats.org/drawingml/2006/picture">
                        <pic:nvPicPr>
                          <pic:cNvPr id="35" name="Picture 35" descr="Text&#10;&#10;Description automatically generated"/>
                          <pic:cNvPicPr>
                            <a:picLocks noChangeAspect="1"/>
                          </pic:cNvPicPr>
                        </pic:nvPicPr>
                        <pic:blipFill rotWithShape="1">
                          <a:blip r:embed="rId21" cstate="print">
                            <a:extLst>
                              <a:ext uri="{28A0092B-C50C-407E-A947-70E740481C1C}">
                                <a14:useLocalDpi xmlns:a14="http://schemas.microsoft.com/office/drawing/2010/main" val="0"/>
                              </a:ext>
                            </a:extLst>
                          </a:blip>
                          <a:srcRect l="40029" b="6859"/>
                          <a:stretch/>
                        </pic:blipFill>
                        <pic:spPr bwMode="auto">
                          <a:xfrm>
                            <a:off x="0" y="0"/>
                            <a:ext cx="3820795" cy="3960495"/>
                          </a:xfrm>
                          <a:prstGeom prst="rect">
                            <a:avLst/>
                          </a:prstGeom>
                          <a:ln>
                            <a:noFill/>
                          </a:ln>
                          <a:extLst>
                            <a:ext uri="{53640926-AAD7-44D8-BBD7-CCE9431645EC}">
                              <a14:shadowObscured xmlns:a14="http://schemas.microsoft.com/office/drawing/2010/main"/>
                            </a:ext>
                          </a:extLst>
                        </pic:spPr>
                      </pic:pic>
                      <wps:wsp>
                        <wps:cNvPr id="36" name="Text Box 36"/>
                        <wps:cNvSpPr txBox="1"/>
                        <wps:spPr>
                          <a:xfrm>
                            <a:off x="2634143" y="939567"/>
                            <a:ext cx="914400" cy="327025"/>
                          </a:xfrm>
                          <a:prstGeom prst="rect">
                            <a:avLst/>
                          </a:prstGeom>
                          <a:solidFill>
                            <a:schemeClr val="lt1">
                              <a:alpha val="36000"/>
                            </a:schemeClr>
                          </a:solidFill>
                          <a:ln w="6350">
                            <a:noFill/>
                          </a:ln>
                        </wps:spPr>
                        <wps:txbx>
                          <w:txbxContent>
                            <w:p w14:paraId="621CEC91" w14:textId="63EC4902" w:rsidR="00A96CD4" w:rsidRPr="00104366" w:rsidRDefault="00B86ACE" w:rsidP="00A96CD4">
                              <w:pPr>
                                <w:rPr>
                                  <w:rFonts w:ascii="Arial" w:hAnsi="Arial" w:cs="Arial"/>
                                  <w:color w:val="7030A0"/>
                                </w:rPr>
                              </w:pPr>
                              <w:r w:rsidRPr="00B86ACE">
                                <w:rPr>
                                  <w:rFonts w:ascii="Arial" w:hAnsi="Arial" w:cs="Arial"/>
                                  <w:color w:val="7030A0"/>
                                </w:rPr>
                                <w:t>SERIES</w:t>
                              </w:r>
                              <w:r w:rsidR="00A96CD4" w:rsidRPr="00104366">
                                <w:rPr>
                                  <w:rFonts w:ascii="Arial" w:hAnsi="Arial" w:cs="Arial"/>
                                  <w:color w:val="7030A0"/>
                                </w:rPr>
                                <w:t xml:space="preserve">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a:off x="2667699" y="1937856"/>
                            <a:ext cx="914400" cy="327025"/>
                          </a:xfrm>
                          <a:prstGeom prst="rect">
                            <a:avLst/>
                          </a:prstGeom>
                          <a:solidFill>
                            <a:schemeClr val="lt1">
                              <a:alpha val="36000"/>
                            </a:schemeClr>
                          </a:solidFill>
                          <a:ln w="6350">
                            <a:noFill/>
                          </a:ln>
                        </wps:spPr>
                        <wps:txbx>
                          <w:txbxContent>
                            <w:p w14:paraId="0F9C8980" w14:textId="1FE57C90" w:rsidR="00A96CD4" w:rsidRPr="00104366" w:rsidRDefault="00B86ACE" w:rsidP="00A96CD4">
                              <w:pPr>
                                <w:rPr>
                                  <w:rFonts w:ascii="Arial" w:hAnsi="Arial" w:cs="Arial"/>
                                  <w:color w:val="00B400"/>
                                </w:rPr>
                              </w:pPr>
                              <w:r w:rsidRPr="00B86ACE">
                                <w:rPr>
                                  <w:rFonts w:ascii="Arial" w:hAnsi="Arial" w:cs="Arial"/>
                                  <w:color w:val="00B400"/>
                                </w:rPr>
                                <w:t>SERIES</w:t>
                              </w:r>
                              <w:r w:rsidR="00A96CD4" w:rsidRPr="00104366">
                                <w:rPr>
                                  <w:rFonts w:ascii="Arial" w:hAnsi="Arial" w:cs="Arial"/>
                                  <w:color w:val="00B400"/>
                                </w:rPr>
                                <w:t xml:space="preserve">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 Box 39"/>
                        <wps:cNvSpPr txBox="1"/>
                        <wps:spPr>
                          <a:xfrm>
                            <a:off x="2634143" y="2902590"/>
                            <a:ext cx="914400" cy="327025"/>
                          </a:xfrm>
                          <a:prstGeom prst="rect">
                            <a:avLst/>
                          </a:prstGeom>
                          <a:solidFill>
                            <a:schemeClr val="lt1">
                              <a:alpha val="36000"/>
                            </a:schemeClr>
                          </a:solidFill>
                          <a:ln w="6350">
                            <a:noFill/>
                          </a:ln>
                        </wps:spPr>
                        <wps:txbx>
                          <w:txbxContent>
                            <w:p w14:paraId="3A8A3E62" w14:textId="049690DA" w:rsidR="00A96CD4" w:rsidRPr="00104366" w:rsidRDefault="00B86ACE" w:rsidP="00A96CD4">
                              <w:pPr>
                                <w:rPr>
                                  <w:rFonts w:ascii="Arial" w:hAnsi="Arial" w:cs="Arial"/>
                                  <w:color w:val="C00000"/>
                                </w:rPr>
                              </w:pPr>
                              <w:r w:rsidRPr="00B86ACE">
                                <w:rPr>
                                  <w:rFonts w:ascii="Arial" w:hAnsi="Arial" w:cs="Arial"/>
                                  <w:color w:val="C00000"/>
                                </w:rPr>
                                <w:t>SERIES</w:t>
                              </w:r>
                              <w:r w:rsidR="00A96CD4" w:rsidRPr="00104366">
                                <w:rPr>
                                  <w:rFonts w:ascii="Arial" w:hAnsi="Arial" w:cs="Arial"/>
                                  <w:color w:val="C00000"/>
                                </w:rPr>
                                <w:t xml:space="preserve">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90564" y="1719373"/>
                            <a:ext cx="631825" cy="365760"/>
                          </a:xfrm>
                          <a:prstGeom prst="rect">
                            <a:avLst/>
                          </a:prstGeom>
                          <a:noFill/>
                          <a:ln w="6350">
                            <a:noFill/>
                          </a:ln>
                        </wps:spPr>
                        <wps:txbx>
                          <w:txbxContent>
                            <w:p w14:paraId="5021C91E" w14:textId="1A92FD47" w:rsidR="00A96CD4" w:rsidRPr="00B86ACE" w:rsidRDefault="00B86ACE" w:rsidP="00B86ACE">
                              <w:pPr>
                                <w:spacing w:before="120"/>
                                <w:jc w:val="center"/>
                                <w:rPr>
                                  <w:rFonts w:ascii="Arial" w:hAnsi="Arial" w:cs="Arial"/>
                                  <w:b/>
                                  <w:bCs/>
                                  <w:color w:val="595959" w:themeColor="text1" w:themeTint="A6"/>
                                  <w:sz w:val="18"/>
                                  <w:szCs w:val="18"/>
                                  <w:lang w:val="en-US"/>
                                </w:rPr>
                              </w:pPr>
                              <w:r w:rsidRPr="00B86ACE">
                                <w:rPr>
                                  <w:rFonts w:ascii="Arial" w:hAnsi="Arial" w:cs="Arial"/>
                                  <w:b/>
                                  <w:bCs/>
                                  <w:color w:val="595959" w:themeColor="text1" w:themeTint="A6"/>
                                  <w:sz w:val="18"/>
                                  <w:szCs w:val="18"/>
                                  <w:lang w:val="en-US"/>
                                </w:rPr>
                                <w:t>FÉ</w:t>
                              </w:r>
                              <w:r w:rsidRPr="00B86ACE">
                                <w:rPr>
                                  <w:rFonts w:ascii="Arial" w:hAnsi="Arial" w:cs="Arial"/>
                                  <w:b/>
                                  <w:bCs/>
                                  <w:color w:val="595959" w:themeColor="text1" w:themeTint="A6"/>
                                  <w:sz w:val="18"/>
                                  <w:szCs w:val="18"/>
                                </w:rPr>
                                <w:t>A</w:t>
                              </w:r>
                              <w:r w:rsidRPr="00B86ACE">
                                <w:rPr>
                                  <w:rFonts w:ascii="Arial" w:hAnsi="Arial" w:cs="Arial"/>
                                  <w:b/>
                                  <w:bCs/>
                                  <w:color w:val="595959" w:themeColor="text1" w:themeTint="A6"/>
                                  <w:sz w:val="18"/>
                                  <w:szCs w:val="18"/>
                                  <w:lang w:val="en-US"/>
                                </w:rPr>
                                <w:t>RIAS</w:t>
                              </w:r>
                              <w:r w:rsidRPr="00B86ACE">
                                <w:rPr>
                                  <w:rFonts w:ascii="Arial" w:hAnsi="Arial" w:cs="Arial"/>
                                  <w:b/>
                                  <w:bCs/>
                                  <w:color w:val="595959" w:themeColor="text1" w:themeTint="A6"/>
                                  <w:sz w:val="18"/>
                                  <w:szCs w:val="18"/>
                                  <w:lang w:val="en-US"/>
                                </w:rPr>
                                <w:br/>
                                <w:t>ESCLARES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1887523" y="3296873"/>
                            <a:ext cx="860425" cy="495935"/>
                          </a:xfrm>
                          <a:prstGeom prst="rect">
                            <a:avLst/>
                          </a:prstGeom>
                          <a:noFill/>
                          <a:ln w="6350">
                            <a:noFill/>
                          </a:ln>
                        </wps:spPr>
                        <wps:txbx>
                          <w:txbxContent>
                            <w:p w14:paraId="17AF9AF8" w14:textId="77777777" w:rsidR="00B86ACE" w:rsidRPr="00B86ACE" w:rsidRDefault="00B86ACE" w:rsidP="00B86ACE">
                              <w:pPr>
                                <w:rPr>
                                  <w:rFonts w:ascii="Arial Narrow" w:hAnsi="Arial Narrow" w:cs="Arial"/>
                                  <w:bCs/>
                                  <w:sz w:val="16"/>
                                  <w:szCs w:val="16"/>
                                </w:rPr>
                              </w:pPr>
                              <w:r w:rsidRPr="00B86ACE">
                                <w:rPr>
                                  <w:rFonts w:ascii="Arial Narrow" w:hAnsi="Arial Narrow" w:cs="Arial"/>
                                  <w:bCs/>
                                  <w:sz w:val="16"/>
                                  <w:szCs w:val="16"/>
                                </w:rPr>
                                <w:t xml:space="preserve">Ciclo do ano </w:t>
                              </w:r>
                              <w:proofErr w:type="spellStart"/>
                              <w:r w:rsidRPr="00B86ACE">
                                <w:rPr>
                                  <w:rFonts w:ascii="Arial Narrow" w:hAnsi="Arial Narrow" w:cs="Arial"/>
                                  <w:bCs/>
                                  <w:sz w:val="16"/>
                                  <w:szCs w:val="16"/>
                                </w:rPr>
                                <w:t>lectivo</w:t>
                              </w:r>
                              <w:proofErr w:type="spellEnd"/>
                            </w:p>
                            <w:p w14:paraId="22360D9E" w14:textId="77777777" w:rsidR="00A96CD4" w:rsidRPr="00A96CD4" w:rsidRDefault="00A96CD4" w:rsidP="00A96CD4">
                              <w:pPr>
                                <w:rPr>
                                  <w:rFonts w:ascii="Arial Narrow" w:hAnsi="Arial Narrow" w:cs="Arial"/>
                                  <w:sz w:val="14"/>
                                  <w:szCs w:val="14"/>
                                </w:rPr>
                              </w:pPr>
                              <w:r w:rsidRPr="00B86ACE">
                                <w:rPr>
                                  <w:rFonts w:ascii="Arial Narrow" w:hAnsi="Arial Narrow" w:cs="Arial"/>
                                  <w:sz w:val="16"/>
                                  <w:szCs w:val="16"/>
                                  <w:lang w:val="pt-BR"/>
                                </w:rPr>
                                <w:t xml:space="preserve">    </w:t>
                              </w:r>
                              <w:r w:rsidRPr="00A96CD4">
                                <w:rPr>
                                  <w:rFonts w:ascii="Arial Narrow" w:hAnsi="Arial Narrow" w:cs="Arial"/>
                                  <w:sz w:val="14"/>
                                  <w:szCs w:val="14"/>
                                </w:rPr>
                                <w:t>Início</w:t>
                              </w:r>
                            </w:p>
                            <w:p w14:paraId="0EB51D1A" w14:textId="6D01B72D" w:rsidR="00A96CD4" w:rsidRPr="00A96CD4" w:rsidRDefault="00A96CD4" w:rsidP="00A96CD4">
                              <w:pPr>
                                <w:rPr>
                                  <w:rFonts w:ascii="Arial Narrow" w:hAnsi="Arial Narrow" w:cs="Arial"/>
                                  <w:sz w:val="14"/>
                                  <w:szCs w:val="14"/>
                                </w:rPr>
                              </w:pPr>
                              <w:r>
                                <w:rPr>
                                  <w:rFonts w:ascii="Arial Narrow" w:hAnsi="Arial Narrow" w:cs="Arial"/>
                                  <w:sz w:val="14"/>
                                  <w:szCs w:val="14"/>
                                </w:rPr>
                                <w:t xml:space="preserve">     </w:t>
                              </w:r>
                              <w:r w:rsidRPr="00A96CD4">
                                <w:rPr>
                                  <w:rFonts w:ascii="Arial Narrow" w:hAnsi="Arial Narrow" w:cs="Arial"/>
                                  <w:sz w:val="14"/>
                                  <w:szCs w:val="14"/>
                                </w:rPr>
                                <w:t>Intermédio</w:t>
                              </w:r>
                            </w:p>
                            <w:p w14:paraId="0F1DDB7E" w14:textId="618434D2" w:rsidR="00A96CD4" w:rsidRPr="00B86ACE" w:rsidRDefault="00A96CD4" w:rsidP="00A96CD4">
                              <w:pPr>
                                <w:rPr>
                                  <w:rFonts w:ascii="Arial Narrow" w:hAnsi="Arial Narrow" w:cs="Arial"/>
                                  <w:sz w:val="14"/>
                                  <w:szCs w:val="14"/>
                                  <w:lang w:val="pt-BR"/>
                                </w:rPr>
                              </w:pPr>
                              <w:r>
                                <w:rPr>
                                  <w:rFonts w:ascii="Arial Narrow" w:hAnsi="Arial Narrow" w:cs="Arial"/>
                                  <w:sz w:val="14"/>
                                  <w:szCs w:val="14"/>
                                </w:rPr>
                                <w:t xml:space="preserve">     </w:t>
                              </w:r>
                              <w:r w:rsidRPr="00A96CD4">
                                <w:rPr>
                                  <w:rFonts w:ascii="Arial Narrow" w:hAnsi="Arial Narrow" w:cs="Arial"/>
                                  <w:sz w:val="14"/>
                                  <w:szCs w:val="14"/>
                                </w:rPr>
                                <w:t>Fim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Text Box 42"/>
                        <wps:cNvSpPr txBox="1"/>
                        <wps:spPr>
                          <a:xfrm>
                            <a:off x="2759978" y="3280095"/>
                            <a:ext cx="744855" cy="495935"/>
                          </a:xfrm>
                          <a:prstGeom prst="rect">
                            <a:avLst/>
                          </a:prstGeom>
                          <a:noFill/>
                          <a:ln w="6350">
                            <a:noFill/>
                          </a:ln>
                        </wps:spPr>
                        <wps:txbx>
                          <w:txbxContent>
                            <w:p w14:paraId="71F33242" w14:textId="4E312EAF" w:rsidR="00A96CD4" w:rsidRPr="00B86ACE" w:rsidRDefault="00B86ACE" w:rsidP="00B86ACE">
                              <w:pPr>
                                <w:spacing w:line="216" w:lineRule="auto"/>
                                <w:rPr>
                                  <w:rFonts w:ascii="Arial Narrow" w:hAnsi="Arial Narrow" w:cs="Arial"/>
                                  <w:bCs/>
                                  <w:sz w:val="16"/>
                                  <w:szCs w:val="16"/>
                                </w:rPr>
                              </w:pPr>
                              <w:r w:rsidRPr="00B86ACE">
                                <w:rPr>
                                  <w:rFonts w:ascii="Arial Narrow" w:hAnsi="Arial Narrow" w:cs="Arial"/>
                                  <w:bCs/>
                                  <w:sz w:val="16"/>
                                  <w:szCs w:val="16"/>
                                </w:rPr>
                                <w:t>Resultados de aprendizagem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1F6D710" id="Group 34" o:spid="_x0000_s1027" style="position:absolute;margin-left:206.85pt;margin-top:6.2pt;width:300.85pt;height:311.85pt;z-index:251675648" coordsize="38207,3960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bAEMAAQEBAQEBAgEBAgICAgICAwICAgID&#13;&#10;BAMDAwMDBAUEBAQEBAQFBQUFBQUFBQYGBgYGBgcHBwcHCAgICAgICAgICP/bAEMBAQEBAgICAwIC&#13;&#10;AwgFBQUICAgICAgICAgICAgICAgICAgICAgICAgICAgICAgICAgICAgICAgICAgICAgICAgICP/d&#13;&#10;AAQAYP/aAAwDAQACEQMRAD8A/vwoooroOc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D//Q/vwoooroOc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D//R&#13;&#10;/vwoooroOc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D//S/vwoooroOc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D//T/vwoooroOcKKKKACiiigAooo&#13;&#10;oAKKKKACiiigAooooAKKKKACiiigAooooAKKKKACiiigAooooAKKKKACiiigAooooAKKKKACiiig&#13;&#10;AooooAKKKKACiiigAooooAKKKKACiiigAooooAKKKKACiiigAooooAKKKKACiiigAooooAKKKKAC&#13;&#10;iiigAooooAKKKKACiiigAooooAKKKKACiiigAooooAKKKKACiiigAooooAKKKKACimlgDt9s0gkD&#13;&#10;HGDRcB9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1P78KKKK6DnCiiigAooooAKK&#13;&#10;KKACiiigAooooAKKKKACiiigAooooAKKKKACiiigAooooAKKKKACiiigAooooAKKKKACiiigAooo&#13;&#10;oAKKKKACiiigAooooAKKKKACiiigAooooAKKKKACiiigAooooAKKKKACiiigAooooAKKKKACiiig&#13;&#10;AooooAKKKKACiiigAooooAKKKKACiiigAooooAKKKKACiiigAooooACcUDmkNLQA079vHWnDPeii&#13;&#10;gBMDO7vil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D//S/vwoooroOc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D//T/vwoooroOc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D//U/vwoooro&#13;&#10;Oc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D//V/vwoooroOc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D//W/vwoooroOc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8" type="#_x0000_t75" alt="Text&#10;&#10;Description automatically generated" style="position:absolute;width:38207;height:396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">
                  <v:imagedata r:id="rId22" o:title="Text&#10;&#10;Description automatically generated" cropbottom="4495f" cropleft="26233f"/>
                </v:shape>
                <v:shape id="Text Box 36" o:spid="_x0000_s1029" type="#_x0000_t202" style="position:absolute;left:26341;top:9395;width:9144;height:3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" fillcolor="white [3201]" stroked="f" strokeweight=".5pt">
                  <v:fill opacity="23644f"/>
                  <v:textbox inset="0,0,0,0">
                    <w:txbxContent>
                      <w:p w14:paraId="621CEC91" w14:textId="63EC4902" w:rsidR="00A96CD4" w:rsidRPr="00104366" w:rsidRDefault="00B86ACE" w:rsidP="00A96CD4">
                        <w:pPr>
                          <w:rPr>
                            <w:rFonts w:ascii="Arial" w:hAnsi="Arial" w:cs="Arial"/>
                            <w:color w:val="7030A0"/>
                          </w:rPr>
                        </w:pPr>
                        <w:r w:rsidRPr="00B86ACE">
                          <w:rPr>
                            <w:rFonts w:ascii="Arial" w:hAnsi="Arial" w:cs="Arial"/>
                            <w:color w:val="7030A0"/>
                          </w:rPr>
                          <w:t>SERIES</w:t>
                        </w:r>
                        <w:r w:rsidR="00A96CD4" w:rsidRPr="00104366">
                          <w:rPr>
                            <w:rFonts w:ascii="Arial" w:hAnsi="Arial" w:cs="Arial"/>
                            <w:color w:val="7030A0"/>
                          </w:rPr>
                          <w:t xml:space="preserve"> 5</w:t>
                        </w:r>
                      </w:p>
                    </w:txbxContent>
                  </v:textbox>
                </v:shape>
                <v:shape id="Text Box 37" o:spid="_x0000_s1030" type="#_x0000_t202" style="position:absolute;left:26676;top:19378;width:9144;height:32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" fillcolor="white [3201]" stroked="f" strokeweight=".5pt">
                  <v:fill opacity="23644f"/>
                  <v:textbox inset="0,0,0,0">
                    <w:txbxContent>
                      <w:p w14:paraId="0F9C8980" w14:textId="1FE57C90" w:rsidR="00A96CD4" w:rsidRPr="00104366" w:rsidRDefault="00B86ACE" w:rsidP="00A96CD4">
                        <w:pPr>
                          <w:rPr>
                            <w:rFonts w:ascii="Arial" w:hAnsi="Arial" w:cs="Arial"/>
                            <w:color w:val="00B400"/>
                          </w:rPr>
                        </w:pPr>
                        <w:r w:rsidRPr="00B86ACE">
                          <w:rPr>
                            <w:rFonts w:ascii="Arial" w:hAnsi="Arial" w:cs="Arial"/>
                            <w:color w:val="00B400"/>
                          </w:rPr>
                          <w:t>SERIES</w:t>
                        </w:r>
                        <w:r w:rsidR="00A96CD4" w:rsidRPr="00104366">
                          <w:rPr>
                            <w:rFonts w:ascii="Arial" w:hAnsi="Arial" w:cs="Arial"/>
                            <w:color w:val="00B400"/>
                          </w:rPr>
                          <w:t xml:space="preserve"> 4</w:t>
                        </w:r>
                      </w:p>
                    </w:txbxContent>
                  </v:textbox>
                </v:shape>
                <v:shape id="Text Box 39" o:spid="_x0000_s1031" type="#_x0000_t202" style="position:absolute;left:26341;top:29025;width:9144;height:32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" fillcolor="white [3201]" stroked="f" strokeweight=".5pt">
                  <v:fill opacity="23644f"/>
                  <v:textbox inset="0,0,0,0">
                    <w:txbxContent>
                      <w:p w14:paraId="3A8A3E62" w14:textId="049690DA" w:rsidR="00A96CD4" w:rsidRPr="00104366" w:rsidRDefault="00B86ACE" w:rsidP="00A96CD4">
                        <w:pPr>
                          <w:rPr>
                            <w:rFonts w:ascii="Arial" w:hAnsi="Arial" w:cs="Arial"/>
                            <w:color w:val="C00000"/>
                          </w:rPr>
                        </w:pPr>
                        <w:r w:rsidRPr="00B86ACE">
                          <w:rPr>
                            <w:rFonts w:ascii="Arial" w:hAnsi="Arial" w:cs="Arial"/>
                            <w:color w:val="C00000"/>
                          </w:rPr>
                          <w:t>SERIES</w:t>
                        </w:r>
                        <w:r w:rsidR="00A96CD4" w:rsidRPr="00104366">
                          <w:rPr>
                            <w:rFonts w:ascii="Arial" w:hAnsi="Arial" w:cs="Arial"/>
                            <w:color w:val="C00000"/>
                          </w:rPr>
                          <w:t xml:space="preserve"> 3</w:t>
                        </w:r>
                      </w:p>
                    </w:txbxContent>
                  </v:textbox>
                </v:shape>
                <v:shape id="Text Box 40" o:spid="_x0000_s1032" type="#_x0000_t202" style="position:absolute;left:905;top:17193;width:6318;height:36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" filled="f" stroked="f" strokeweight=".5pt">
                  <v:textbox inset="0,0,0,0">
                    <w:txbxContent>
                      <w:p w14:paraId="5021C91E" w14:textId="1A92FD47" w:rsidR="00A96CD4" w:rsidRPr="00B86ACE" w:rsidRDefault="00B86ACE" w:rsidP="00B86ACE">
                        <w:pPr>
                          <w:spacing w:before="120"/>
                          <w:jc w:val="center"/>
                          <w:rPr>
                            <w:rFonts w:ascii="Arial" w:hAnsi="Arial" w:cs="Arial"/>
                            <w:b/>
                            <w:bCs/>
                            <w:color w:val="595959" w:themeColor="text1" w:themeTint="A6"/>
                            <w:sz w:val="18"/>
                            <w:szCs w:val="18"/>
                            <w:lang w:val="en-US"/>
                          </w:rPr>
                        </w:pPr>
                        <w:r w:rsidRPr="00B86ACE">
                          <w:rPr>
                            <w:rFonts w:ascii="Arial" w:hAnsi="Arial" w:cs="Arial"/>
                            <w:b/>
                            <w:bCs/>
                            <w:color w:val="595959" w:themeColor="text1" w:themeTint="A6"/>
                            <w:sz w:val="18"/>
                            <w:szCs w:val="18"/>
                            <w:lang w:val="en-US"/>
                          </w:rPr>
                          <w:t>FÉ</w:t>
                        </w:r>
                        <w:r w:rsidRPr="00B86ACE">
                          <w:rPr>
                            <w:rFonts w:ascii="Arial" w:hAnsi="Arial" w:cs="Arial"/>
                            <w:b/>
                            <w:bCs/>
                            <w:color w:val="595959" w:themeColor="text1" w:themeTint="A6"/>
                            <w:sz w:val="18"/>
                            <w:szCs w:val="18"/>
                          </w:rPr>
                          <w:t>A</w:t>
                        </w:r>
                        <w:r w:rsidRPr="00B86ACE">
                          <w:rPr>
                            <w:rFonts w:ascii="Arial" w:hAnsi="Arial" w:cs="Arial"/>
                            <w:b/>
                            <w:bCs/>
                            <w:color w:val="595959" w:themeColor="text1" w:themeTint="A6"/>
                            <w:sz w:val="18"/>
                            <w:szCs w:val="18"/>
                            <w:lang w:val="en-US"/>
                          </w:rPr>
                          <w:t>RIAS</w:t>
                        </w:r>
                        <w:r w:rsidRPr="00B86ACE">
                          <w:rPr>
                            <w:rFonts w:ascii="Arial" w:hAnsi="Arial" w:cs="Arial"/>
                            <w:b/>
                            <w:bCs/>
                            <w:color w:val="595959" w:themeColor="text1" w:themeTint="A6"/>
                            <w:sz w:val="18"/>
                            <w:szCs w:val="18"/>
                            <w:lang w:val="en-US"/>
                          </w:rPr>
                          <w:br/>
                          <w:t>ESCLARES</w:t>
                        </w:r>
                      </w:p>
                    </w:txbxContent>
                  </v:textbox>
                </v:shape>
                <v:shape id="Text Box 41" o:spid="_x0000_s1033" type="#_x0000_t202" style="position:absolute;left:18875;top:32968;width:8604;height:49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" filled="f" stroked="f" strokeweight=".5pt">
                  <v:textbox inset="0,0,0,0">
                    <w:txbxContent>
                      <w:p w14:paraId="17AF9AF8" w14:textId="77777777" w:rsidR="00B86ACE" w:rsidRPr="00B86ACE" w:rsidRDefault="00B86ACE" w:rsidP="00B86ACE">
                        <w:pPr>
                          <w:rPr>
                            <w:rFonts w:ascii="Arial Narrow" w:hAnsi="Arial Narrow" w:cs="Arial"/>
                            <w:bCs/>
                            <w:sz w:val="16"/>
                            <w:szCs w:val="16"/>
                          </w:rPr>
                        </w:pPr>
                        <w:r w:rsidRPr="00B86ACE">
                          <w:rPr>
                            <w:rFonts w:ascii="Arial Narrow" w:hAnsi="Arial Narrow" w:cs="Arial"/>
                            <w:bCs/>
                            <w:sz w:val="16"/>
                            <w:szCs w:val="16"/>
                          </w:rPr>
                          <w:t xml:space="preserve">Ciclo do ano </w:t>
                        </w:r>
                        <w:proofErr w:type="spellStart"/>
                        <w:r w:rsidRPr="00B86ACE">
                          <w:rPr>
                            <w:rFonts w:ascii="Arial Narrow" w:hAnsi="Arial Narrow" w:cs="Arial"/>
                            <w:bCs/>
                            <w:sz w:val="16"/>
                            <w:szCs w:val="16"/>
                          </w:rPr>
                          <w:t>lectivo</w:t>
                        </w:r>
                        <w:proofErr w:type="spellEnd"/>
                      </w:p>
                      <w:p w14:paraId="22360D9E" w14:textId="77777777" w:rsidR="00A96CD4" w:rsidRPr="00A96CD4" w:rsidRDefault="00A96CD4" w:rsidP="00A96CD4">
                        <w:pPr>
                          <w:rPr>
                            <w:rFonts w:ascii="Arial Narrow" w:hAnsi="Arial Narrow" w:cs="Arial"/>
                            <w:sz w:val="14"/>
                            <w:szCs w:val="14"/>
                          </w:rPr>
                        </w:pPr>
                        <w:r w:rsidRPr="00B86ACE">
                          <w:rPr>
                            <w:rFonts w:ascii="Arial Narrow" w:hAnsi="Arial Narrow" w:cs="Arial"/>
                            <w:sz w:val="16"/>
                            <w:szCs w:val="16"/>
                            <w:lang w:val="pt-BR"/>
                          </w:rPr>
                          <w:t xml:space="preserve">    </w:t>
                        </w:r>
                        <w:r w:rsidRPr="00A96CD4">
                          <w:rPr>
                            <w:rFonts w:ascii="Arial Narrow" w:hAnsi="Arial Narrow" w:cs="Arial"/>
                            <w:sz w:val="14"/>
                            <w:szCs w:val="14"/>
                          </w:rPr>
                          <w:t>Início</w:t>
                        </w:r>
                      </w:p>
                      <w:p w14:paraId="0EB51D1A" w14:textId="6D01B72D" w:rsidR="00A96CD4" w:rsidRPr="00A96CD4" w:rsidRDefault="00A96CD4" w:rsidP="00A96CD4">
                        <w:pPr>
                          <w:rPr>
                            <w:rFonts w:ascii="Arial Narrow" w:hAnsi="Arial Narrow" w:cs="Arial"/>
                            <w:sz w:val="14"/>
                            <w:szCs w:val="14"/>
                          </w:rPr>
                        </w:pPr>
                        <w:r>
                          <w:rPr>
                            <w:rFonts w:ascii="Arial Narrow" w:hAnsi="Arial Narrow" w:cs="Arial"/>
                            <w:sz w:val="14"/>
                            <w:szCs w:val="14"/>
                          </w:rPr>
                          <w:t xml:space="preserve">     </w:t>
                        </w:r>
                        <w:r w:rsidRPr="00A96CD4">
                          <w:rPr>
                            <w:rFonts w:ascii="Arial Narrow" w:hAnsi="Arial Narrow" w:cs="Arial"/>
                            <w:sz w:val="14"/>
                            <w:szCs w:val="14"/>
                          </w:rPr>
                          <w:t>Intermédio</w:t>
                        </w:r>
                      </w:p>
                      <w:p w14:paraId="0F1DDB7E" w14:textId="618434D2" w:rsidR="00A96CD4" w:rsidRPr="00B86ACE" w:rsidRDefault="00A96CD4" w:rsidP="00A96CD4">
                        <w:pPr>
                          <w:rPr>
                            <w:rFonts w:ascii="Arial Narrow" w:hAnsi="Arial Narrow" w:cs="Arial"/>
                            <w:sz w:val="14"/>
                            <w:szCs w:val="14"/>
                            <w:lang w:val="pt-BR"/>
                          </w:rPr>
                        </w:pPr>
                        <w:r>
                          <w:rPr>
                            <w:rFonts w:ascii="Arial Narrow" w:hAnsi="Arial Narrow" w:cs="Arial"/>
                            <w:sz w:val="14"/>
                            <w:szCs w:val="14"/>
                          </w:rPr>
                          <w:t xml:space="preserve">     </w:t>
                        </w:r>
                        <w:r w:rsidRPr="00A96CD4">
                          <w:rPr>
                            <w:rFonts w:ascii="Arial Narrow" w:hAnsi="Arial Narrow" w:cs="Arial"/>
                            <w:sz w:val="14"/>
                            <w:szCs w:val="14"/>
                          </w:rPr>
                          <w:t>Fim</w:t>
                        </w:r>
                      </w:p>
                    </w:txbxContent>
                  </v:textbox>
                </v:shape>
                <v:shape id="Text Box 42" o:spid="_x0000_s1034" type="#_x0000_t202" style="position:absolute;left:27599;top:32800;width:7449;height:49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" filled="f" stroked="f" strokeweight=".5pt">
                  <v:textbox inset="0,0,0,0">
                    <w:txbxContent>
                      <w:p w14:paraId="71F33242" w14:textId="4E312EAF" w:rsidR="00A96CD4" w:rsidRPr="00B86ACE" w:rsidRDefault="00B86ACE" w:rsidP="00B86ACE">
                        <w:pPr>
                          <w:spacing w:line="216" w:lineRule="auto"/>
                          <w:rPr>
                            <w:rFonts w:ascii="Arial Narrow" w:hAnsi="Arial Narrow" w:cs="Arial"/>
                            <w:bCs/>
                            <w:sz w:val="16"/>
                            <w:szCs w:val="16"/>
                          </w:rPr>
                        </w:pPr>
                        <w:r w:rsidRPr="00B86ACE">
                          <w:rPr>
                            <w:rFonts w:ascii="Arial Narrow" w:hAnsi="Arial Narrow" w:cs="Arial"/>
                            <w:bCs/>
                            <w:sz w:val="16"/>
                            <w:szCs w:val="16"/>
                          </w:rPr>
                          <w:t>Resultados de aprendizagem</w:t>
                        </w:r>
                      </w:p>
                    </w:txbxContent>
                  </v:textbox>
                </v:shape>
              </v:group>
            </w:pict>
          </mc:Fallback>
        </mc:AlternateContent>
      </w:r>
    </w:p>
    <w:tbl>
      <w:tblPr>
        <w:tblStyle w:val="TableGrid"/>
        <w:tblW w:w="0" w:type="auto"/>
        <w:tblLook w:val="04A0" w:firstRow="1" w:lastRow="0" w:firstColumn="1" w:lastColumn="0" w:noHBand="0" w:noVBand="1"/>
      </w:tblPr>
      <w:tblGrid>
        <w:gridCol w:w="416"/>
        <w:gridCol w:w="3415"/>
      </w:tblGrid>
      <w:tr w:rsidR="00A96CD4" w14:paraId="1380C979" w14:textId="77777777" w:rsidTr="0078602D">
        <w:tc>
          <w:tcPr>
            <w:tcW w:w="3685" w:type="dxa"/>
            <w:gridSpan w:val="2"/>
            <w:tcBorders>
              <w:top w:val="nil"/>
              <w:left w:val="nil"/>
              <w:bottom w:val="single" w:sz="8" w:space="0" w:color="000000" w:themeColor="text1"/>
              <w:right w:val="nil"/>
            </w:tcBorders>
          </w:tcPr>
          <w:p w14:paraId="44307EE4" w14:textId="76270240" w:rsidR="00A96CD4" w:rsidRPr="00104366" w:rsidRDefault="00A96CD4" w:rsidP="0078602D">
            <w:pPr>
              <w:pStyle w:val="Assessmenttext"/>
              <w:rPr>
                <w:lang w:val="es-ES_tradnl"/>
              </w:rPr>
            </w:pPr>
            <w:r w:rsidRPr="002D7135">
              <w:t>PLANO DE AVALIAÇÃO</w:t>
            </w:r>
          </w:p>
        </w:tc>
      </w:tr>
      <w:tr w:rsidR="00A96CD4" w:rsidRPr="00A96CD4" w14:paraId="3990C3AA" w14:textId="77777777" w:rsidTr="0078602D">
        <w:tc>
          <w:tcPr>
            <w:tcW w:w="270" w:type="dxa"/>
            <w:tcBorders>
              <w:top w:val="single" w:sz="8" w:space="0" w:color="000000" w:themeColor="text1"/>
              <w:left w:val="nil"/>
              <w:bottom w:val="single" w:sz="8" w:space="0" w:color="000000" w:themeColor="text1"/>
              <w:right w:val="nil"/>
            </w:tcBorders>
          </w:tcPr>
          <w:p w14:paraId="4EBDD5DD" w14:textId="77777777" w:rsidR="00A96CD4" w:rsidRDefault="00A96CD4" w:rsidP="0078602D">
            <w:r>
              <w:rPr>
                <w:noProof/>
              </w:rPr>
              <w:drawing>
                <wp:anchor distT="0" distB="0" distL="114300" distR="114300" simplePos="0" relativeHeight="251671552" behindDoc="0" locked="0" layoutInCell="1" allowOverlap="1" wp14:anchorId="2783F7F8" wp14:editId="0CCCB904">
                  <wp:simplePos x="0" y="0"/>
                  <wp:positionH relativeFrom="column">
                    <wp:posOffset>0</wp:posOffset>
                  </wp:positionH>
                  <wp:positionV relativeFrom="paragraph">
                    <wp:posOffset>10981</wp:posOffset>
                  </wp:positionV>
                  <wp:extent cx="127000" cy="1270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3">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14:sizeRelH relativeFrom="page">
                    <wp14:pctWidth>0</wp14:pctWidth>
                  </wp14:sizeRelH>
                  <wp14:sizeRelV relativeFrom="page">
                    <wp14:pctHeight>0</wp14:pctHeight>
                  </wp14:sizeRelV>
                </wp:anchor>
              </w:drawing>
            </w:r>
          </w:p>
        </w:tc>
        <w:tc>
          <w:tcPr>
            <w:tcW w:w="3415" w:type="dxa"/>
            <w:tcBorders>
              <w:top w:val="single" w:sz="8" w:space="0" w:color="000000" w:themeColor="text1"/>
              <w:left w:val="nil"/>
              <w:bottom w:val="single" w:sz="8" w:space="0" w:color="000000" w:themeColor="text1"/>
              <w:right w:val="nil"/>
            </w:tcBorders>
            <w:tcMar>
              <w:top w:w="72" w:type="dxa"/>
              <w:left w:w="0" w:type="dxa"/>
              <w:right w:w="115" w:type="dxa"/>
            </w:tcMar>
          </w:tcPr>
          <w:p w14:paraId="63C24DE2" w14:textId="26A2825A" w:rsidR="00A96CD4" w:rsidRPr="0014030A" w:rsidRDefault="00A96CD4" w:rsidP="00A96CD4">
            <w:pPr>
              <w:pStyle w:val="Assessmenttext"/>
              <w:rPr>
                <w:lang w:val="pt-BR"/>
              </w:rPr>
            </w:pPr>
            <w:r w:rsidRPr="0014030A">
              <w:rPr>
                <w:lang w:val="pt-BR"/>
              </w:rPr>
              <w:t>Quando as escolas reabrem</w:t>
            </w:r>
          </w:p>
          <w:p w14:paraId="2D6D7DD7" w14:textId="77777777" w:rsidR="00A96CD4" w:rsidRPr="00A96CD4" w:rsidRDefault="00A96CD4" w:rsidP="00A96CD4">
            <w:pPr>
              <w:pStyle w:val="assessmenttype"/>
              <w:rPr>
                <w:lang w:val="pt-PT"/>
              </w:rPr>
            </w:pPr>
            <w:r w:rsidRPr="00A96CD4">
              <w:rPr>
                <w:lang w:val="pt-PT"/>
              </w:rPr>
              <w:t>Avaliação Diagnóstica na Sala de Aula</w:t>
            </w:r>
          </w:p>
          <w:p w14:paraId="7E104F0D" w14:textId="77777777" w:rsidR="00A96CD4" w:rsidRPr="00A96CD4" w:rsidRDefault="00A96CD4" w:rsidP="00A96CD4">
            <w:pPr>
              <w:pStyle w:val="assessmentdescription"/>
              <w:rPr>
                <w:lang w:val="pt-PT"/>
              </w:rPr>
            </w:pPr>
            <w:r w:rsidRPr="00A96CD4">
              <w:rPr>
                <w:lang w:val="pt-PT"/>
              </w:rPr>
              <w:t>(Em todas as disciplinas, caso não, no mínimo disciplinas nucleares)</w:t>
            </w:r>
          </w:p>
          <w:p w14:paraId="565B3BF5" w14:textId="77777777" w:rsidR="00A96CD4" w:rsidRPr="00A96CD4" w:rsidRDefault="00A96CD4" w:rsidP="00A96CD4">
            <w:pPr>
              <w:pStyle w:val="assessmenttype"/>
              <w:rPr>
                <w:lang w:val="pt-PT"/>
              </w:rPr>
            </w:pPr>
            <w:r w:rsidRPr="00A96CD4">
              <w:rPr>
                <w:lang w:val="pt-PT"/>
              </w:rPr>
              <w:t>Avaliação em Larga Escala para propósito de diagnóstico</w:t>
            </w:r>
          </w:p>
          <w:p w14:paraId="159CC07A" w14:textId="65BDF723" w:rsidR="00A96CD4" w:rsidRPr="00104366" w:rsidRDefault="00A96CD4" w:rsidP="0078602D">
            <w:pPr>
              <w:pStyle w:val="assessmentdescription"/>
            </w:pPr>
            <w:r w:rsidRPr="002D0A95">
              <w:t xml:space="preserve">(se </w:t>
            </w:r>
            <w:proofErr w:type="spellStart"/>
            <w:r w:rsidRPr="002D0A95">
              <w:t>possível</w:t>
            </w:r>
            <w:proofErr w:type="spellEnd"/>
            <w:r w:rsidRPr="002D0A95">
              <w:t>)</w:t>
            </w:r>
          </w:p>
        </w:tc>
      </w:tr>
      <w:tr w:rsidR="00A96CD4" w:rsidRPr="00A96CD4" w14:paraId="0CB5A452" w14:textId="77777777" w:rsidTr="0078602D">
        <w:tc>
          <w:tcPr>
            <w:tcW w:w="270" w:type="dxa"/>
            <w:tcBorders>
              <w:top w:val="single" w:sz="8" w:space="0" w:color="000000" w:themeColor="text1"/>
              <w:left w:val="nil"/>
              <w:bottom w:val="single" w:sz="8" w:space="0" w:color="000000" w:themeColor="text1"/>
              <w:right w:val="nil"/>
            </w:tcBorders>
          </w:tcPr>
          <w:p w14:paraId="01AF2535" w14:textId="77777777" w:rsidR="00A96CD4" w:rsidRPr="00A96CD4" w:rsidRDefault="00A96CD4" w:rsidP="0078602D">
            <w:pPr>
              <w:rPr>
                <w:lang w:val="es-ES"/>
              </w:rPr>
            </w:pPr>
            <w:r>
              <w:rPr>
                <w:noProof/>
              </w:rPr>
              <w:drawing>
                <wp:anchor distT="0" distB="0" distL="114300" distR="114300" simplePos="0" relativeHeight="251672576" behindDoc="0" locked="0" layoutInCell="1" allowOverlap="1" wp14:anchorId="24E292B7" wp14:editId="23233C2A">
                  <wp:simplePos x="0" y="0"/>
                  <wp:positionH relativeFrom="column">
                    <wp:posOffset>-1905</wp:posOffset>
                  </wp:positionH>
                  <wp:positionV relativeFrom="paragraph">
                    <wp:posOffset>15286</wp:posOffset>
                  </wp:positionV>
                  <wp:extent cx="127000" cy="1270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4">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14:sizeRelH relativeFrom="page">
                    <wp14:pctWidth>0</wp14:pctWidth>
                  </wp14:sizeRelH>
                  <wp14:sizeRelV relativeFrom="page">
                    <wp14:pctHeight>0</wp14:pctHeight>
                  </wp14:sizeRelV>
                </wp:anchor>
              </w:drawing>
            </w:r>
          </w:p>
        </w:tc>
        <w:tc>
          <w:tcPr>
            <w:tcW w:w="3415" w:type="dxa"/>
            <w:tcBorders>
              <w:top w:val="single" w:sz="8" w:space="0" w:color="000000" w:themeColor="text1"/>
              <w:left w:val="nil"/>
              <w:bottom w:val="single" w:sz="8" w:space="0" w:color="000000" w:themeColor="text1"/>
              <w:right w:val="nil"/>
            </w:tcBorders>
            <w:tcMar>
              <w:top w:w="72" w:type="dxa"/>
              <w:left w:w="0" w:type="dxa"/>
              <w:right w:w="115" w:type="dxa"/>
            </w:tcMar>
          </w:tcPr>
          <w:p w14:paraId="717A1D0F" w14:textId="77777777" w:rsidR="00A96CD4" w:rsidRPr="0014030A" w:rsidRDefault="00A96CD4" w:rsidP="00A96CD4">
            <w:pPr>
              <w:pStyle w:val="Assessmenttext"/>
              <w:rPr>
                <w:lang w:val="pt-BR"/>
              </w:rPr>
            </w:pPr>
            <w:r w:rsidRPr="0014030A">
              <w:rPr>
                <w:lang w:val="pt-BR"/>
              </w:rPr>
              <w:t xml:space="preserve">Durante o ano </w:t>
            </w:r>
            <w:proofErr w:type="spellStart"/>
            <w:r w:rsidRPr="0014030A">
              <w:rPr>
                <w:lang w:val="pt-BR"/>
              </w:rPr>
              <w:t>lectivo</w:t>
            </w:r>
            <w:proofErr w:type="spellEnd"/>
          </w:p>
          <w:p w14:paraId="2D1B911E" w14:textId="77777777" w:rsidR="00A96CD4" w:rsidRPr="00A96CD4" w:rsidRDefault="00A96CD4" w:rsidP="00A96CD4">
            <w:pPr>
              <w:pStyle w:val="assessmenttype"/>
              <w:rPr>
                <w:lang w:val="pt-PT"/>
              </w:rPr>
            </w:pPr>
            <w:r w:rsidRPr="00A96CD4">
              <w:rPr>
                <w:lang w:val="pt-PT"/>
              </w:rPr>
              <w:t>Avaliação Formativa na Sala de Aula</w:t>
            </w:r>
          </w:p>
          <w:p w14:paraId="4CF29606" w14:textId="77777777" w:rsidR="00A96CD4" w:rsidRPr="00A96CD4" w:rsidRDefault="00A96CD4" w:rsidP="00A96CD4">
            <w:pPr>
              <w:pStyle w:val="assessmentdescription"/>
              <w:rPr>
                <w:lang w:val="pt-PT"/>
              </w:rPr>
            </w:pPr>
            <w:r w:rsidRPr="00A96CD4">
              <w:rPr>
                <w:lang w:val="pt-PT"/>
              </w:rPr>
              <w:t>(todos os alunos, todas as disciplinas)</w:t>
            </w:r>
          </w:p>
          <w:p w14:paraId="7FD52DEB" w14:textId="77777777" w:rsidR="00A96CD4" w:rsidRPr="00A96CD4" w:rsidRDefault="00A96CD4" w:rsidP="00A96CD4">
            <w:pPr>
              <w:pStyle w:val="assessmenttype"/>
              <w:rPr>
                <w:lang w:val="pt-PT"/>
              </w:rPr>
            </w:pPr>
            <w:r w:rsidRPr="00A96CD4">
              <w:rPr>
                <w:lang w:val="pt-PT"/>
              </w:rPr>
              <w:t>Avaliação em Larga Escala para propósito de diagnóstico</w:t>
            </w:r>
          </w:p>
          <w:p w14:paraId="3E7AEBD2" w14:textId="376B3A53" w:rsidR="00A96CD4" w:rsidRPr="00A96CD4" w:rsidRDefault="00A96CD4" w:rsidP="0078602D">
            <w:pPr>
              <w:pStyle w:val="assessmentdescription"/>
              <w:rPr>
                <w:lang w:val="pt-BR"/>
              </w:rPr>
            </w:pPr>
            <w:r w:rsidRPr="00A96CD4">
              <w:rPr>
                <w:lang w:val="pt-BR"/>
              </w:rPr>
              <w:t xml:space="preserve">(se possível, caso não, realizada quando </w:t>
            </w:r>
            <w:r w:rsidRPr="00A96CD4">
              <w:rPr>
                <w:lang w:val="pt-BR"/>
              </w:rPr>
              <w:cr/>
              <w:t>as escolas reabrem)</w:t>
            </w:r>
          </w:p>
        </w:tc>
      </w:tr>
      <w:tr w:rsidR="00A96CD4" w:rsidRPr="00A96CD4" w14:paraId="2C8B4236" w14:textId="77777777" w:rsidTr="0078602D">
        <w:tc>
          <w:tcPr>
            <w:tcW w:w="270" w:type="dxa"/>
            <w:tcBorders>
              <w:top w:val="single" w:sz="8" w:space="0" w:color="000000" w:themeColor="text1"/>
              <w:left w:val="nil"/>
              <w:bottom w:val="nil"/>
              <w:right w:val="nil"/>
            </w:tcBorders>
          </w:tcPr>
          <w:p w14:paraId="2F6D86C7" w14:textId="77777777" w:rsidR="00A96CD4" w:rsidRPr="00A96CD4" w:rsidRDefault="00A96CD4" w:rsidP="0078602D">
            <w:pPr>
              <w:rPr>
                <w:lang w:val="pt-BR"/>
              </w:rPr>
            </w:pPr>
            <w:r>
              <w:rPr>
                <w:noProof/>
              </w:rPr>
              <w:drawing>
                <wp:anchor distT="0" distB="0" distL="114300" distR="114300" simplePos="0" relativeHeight="251673600" behindDoc="0" locked="0" layoutInCell="1" allowOverlap="1" wp14:anchorId="19C7EE41" wp14:editId="260BE2AC">
                  <wp:simplePos x="0" y="0"/>
                  <wp:positionH relativeFrom="column">
                    <wp:posOffset>-1905</wp:posOffset>
                  </wp:positionH>
                  <wp:positionV relativeFrom="paragraph">
                    <wp:posOffset>19871</wp:posOffset>
                  </wp:positionV>
                  <wp:extent cx="127000" cy="1270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5">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14:sizeRelH relativeFrom="page">
                    <wp14:pctWidth>0</wp14:pctWidth>
                  </wp14:sizeRelH>
                  <wp14:sizeRelV relativeFrom="page">
                    <wp14:pctHeight>0</wp14:pctHeight>
                  </wp14:sizeRelV>
                </wp:anchor>
              </w:drawing>
            </w:r>
          </w:p>
        </w:tc>
        <w:tc>
          <w:tcPr>
            <w:tcW w:w="3415" w:type="dxa"/>
            <w:tcBorders>
              <w:top w:val="single" w:sz="8" w:space="0" w:color="000000" w:themeColor="text1"/>
              <w:left w:val="nil"/>
              <w:bottom w:val="nil"/>
              <w:right w:val="nil"/>
            </w:tcBorders>
            <w:tcMar>
              <w:top w:w="72" w:type="dxa"/>
              <w:left w:w="0" w:type="dxa"/>
              <w:right w:w="115" w:type="dxa"/>
            </w:tcMar>
          </w:tcPr>
          <w:p w14:paraId="003EA970" w14:textId="77777777" w:rsidR="00A96CD4" w:rsidRPr="0014030A" w:rsidRDefault="00A96CD4" w:rsidP="00A96CD4">
            <w:pPr>
              <w:pStyle w:val="Assessmenttext"/>
              <w:rPr>
                <w:lang w:val="pt-BR"/>
              </w:rPr>
            </w:pPr>
            <w:r w:rsidRPr="0014030A">
              <w:rPr>
                <w:lang w:val="pt-BR"/>
              </w:rPr>
              <w:t xml:space="preserve">No fim do ano </w:t>
            </w:r>
            <w:proofErr w:type="spellStart"/>
            <w:r w:rsidRPr="0014030A">
              <w:rPr>
                <w:lang w:val="pt-BR"/>
              </w:rPr>
              <w:t>lectivo</w:t>
            </w:r>
            <w:proofErr w:type="spellEnd"/>
          </w:p>
          <w:p w14:paraId="46D29D5B" w14:textId="3B95B987" w:rsidR="00A96CD4" w:rsidRPr="00A96CD4" w:rsidRDefault="00A96CD4" w:rsidP="00A96CD4">
            <w:pPr>
              <w:pStyle w:val="assessmenttype"/>
              <w:rPr>
                <w:lang w:val="pt-PT"/>
              </w:rPr>
            </w:pPr>
            <w:r w:rsidRPr="00A96CD4">
              <w:rPr>
                <w:lang w:val="pt-PT"/>
              </w:rPr>
              <w:t xml:space="preserve">Avaliação </w:t>
            </w:r>
            <w:r>
              <w:rPr>
                <w:lang w:val="pt-PT"/>
              </w:rPr>
              <w:t>S</w:t>
            </w:r>
            <w:r w:rsidRPr="00A96CD4">
              <w:rPr>
                <w:lang w:val="pt-PT"/>
              </w:rPr>
              <w:t xml:space="preserve">umativa na </w:t>
            </w:r>
            <w:r>
              <w:rPr>
                <w:lang w:val="pt-PT"/>
              </w:rPr>
              <w:t>S</w:t>
            </w:r>
            <w:r w:rsidRPr="00A96CD4">
              <w:rPr>
                <w:lang w:val="pt-PT"/>
              </w:rPr>
              <w:t xml:space="preserve">ala de </w:t>
            </w:r>
            <w:r>
              <w:rPr>
                <w:lang w:val="pt-PT"/>
              </w:rPr>
              <w:t>A</w:t>
            </w:r>
            <w:r w:rsidRPr="00A96CD4">
              <w:rPr>
                <w:lang w:val="pt-PT"/>
              </w:rPr>
              <w:t>ula</w:t>
            </w:r>
          </w:p>
          <w:p w14:paraId="7A1E558A" w14:textId="53004323" w:rsidR="00A96CD4" w:rsidRPr="00A96CD4" w:rsidRDefault="00A96CD4" w:rsidP="0078602D">
            <w:pPr>
              <w:pStyle w:val="assessmentdescription"/>
              <w:rPr>
                <w:lang w:val="pt-BR"/>
              </w:rPr>
            </w:pPr>
            <w:r w:rsidRPr="00A96CD4">
              <w:rPr>
                <w:lang w:val="pt-BR"/>
              </w:rPr>
              <w:t>(todos os alunos, todas as disciplinas)</w:t>
            </w:r>
          </w:p>
          <w:p w14:paraId="0C35CB08" w14:textId="1D68930F" w:rsidR="00A96CD4" w:rsidRPr="00A96CD4" w:rsidRDefault="00A96CD4" w:rsidP="00A96CD4">
            <w:pPr>
              <w:pStyle w:val="assessmenttype"/>
              <w:rPr>
                <w:lang w:val="pt-BR"/>
              </w:rPr>
            </w:pPr>
            <w:r w:rsidRPr="00A96CD4">
              <w:rPr>
                <w:lang w:val="pt-PT"/>
              </w:rPr>
              <w:t xml:space="preserve">Exames decisivos ou outras formas de certificação decisiva ou processo da decisão de </w:t>
            </w:r>
            <w:r w:rsidR="00B86ACE" w:rsidRPr="00B86ACE">
              <w:rPr>
                <w:lang w:val="pt-BR"/>
              </w:rPr>
              <w:t>seleção</w:t>
            </w:r>
          </w:p>
          <w:p w14:paraId="24C4CA22" w14:textId="36501CE7" w:rsidR="00A96CD4" w:rsidRPr="00A96CD4" w:rsidRDefault="00A96CD4" w:rsidP="0078602D">
            <w:pPr>
              <w:pStyle w:val="assessmentdescription"/>
              <w:rPr>
                <w:lang w:val="pt-BR"/>
              </w:rPr>
            </w:pPr>
            <w:r w:rsidRPr="00A96CD4">
              <w:rPr>
                <w:lang w:val="pt-BR"/>
              </w:rPr>
              <w:t>(para os alunos das classes do fim do ciclo)</w:t>
            </w:r>
          </w:p>
        </w:tc>
      </w:tr>
    </w:tbl>
    <w:p w14:paraId="7577CC82" w14:textId="77777777" w:rsidR="00A96CD4" w:rsidRPr="00A96CD4" w:rsidRDefault="00A96CD4" w:rsidP="00A96CD4">
      <w:pPr>
        <w:pStyle w:val="assessmentdescription"/>
        <w:rPr>
          <w:color w:val="000000"/>
          <w:lang w:val="pt-BR"/>
          <w14:textFill>
            <w14:solidFill>
              <w14:srgbClr w14:val="000000">
                <w14:lumMod w14:val="50000"/>
                <w14:lumOff w14:val="50000"/>
              </w14:srgbClr>
            </w14:solidFill>
          </w14:textFill>
        </w:rPr>
      </w:pPr>
    </w:p>
    <w:p w14:paraId="689B8EB3" w14:textId="77777777" w:rsidR="0040343F" w:rsidRPr="00A96CD4" w:rsidRDefault="0040343F">
      <w:pPr>
        <w:pStyle w:val="Heading3"/>
        <w:keepNext w:val="0"/>
        <w:keepLines w:val="0"/>
        <w:spacing w:before="0" w:after="120" w:line="240" w:lineRule="auto"/>
        <w:rPr>
          <w:rStyle w:val="None"/>
          <w:rFonts w:ascii="Times New Roman" w:eastAsia="Times New Roman" w:hAnsi="Times New Roman" w:cs="Times New Roman"/>
          <w:color w:val="002060"/>
          <w:sz w:val="32"/>
          <w:szCs w:val="32"/>
          <w:u w:val="single" w:color="002060"/>
          <w:lang w:val="pt-BR"/>
        </w:rPr>
      </w:pPr>
    </w:p>
    <w:p w14:paraId="689B8EB4" w14:textId="55E30F77" w:rsidR="0040343F" w:rsidRPr="00DE7577" w:rsidRDefault="001F115C">
      <w:pPr>
        <w:pStyle w:val="Body"/>
        <w:spacing w:after="120"/>
        <w:jc w:val="both"/>
        <w:rPr>
          <w:rStyle w:val="Hyperlink1"/>
          <w:rFonts w:eastAsia="Arial Unicode MS"/>
        </w:rPr>
      </w:pPr>
      <w:r w:rsidRPr="00DE7577">
        <w:rPr>
          <w:rStyle w:val="Hyperlink1"/>
          <w:rFonts w:eastAsia="Arial Unicode MS"/>
        </w:rPr>
        <w:t xml:space="preserve">Mesmo em ambientes frágeis ou em contextos de conflito ou com recursos extremamente escassos, é importante comunicar a todas as escolas e professores a importância de realizar uma avaliação diagnóstica na sala de aula quando as escolas reabrem. Tal orientação pode ser tão simples como orientar os professores a avaliar a capacidade dos alunos no início do ano </w:t>
      </w:r>
      <w:r w:rsidR="00687A65">
        <w:rPr>
          <w:rStyle w:val="Hyperlink1"/>
          <w:rFonts w:eastAsia="Arial Unicode MS"/>
        </w:rPr>
        <w:t>letivo</w:t>
      </w:r>
      <w:r w:rsidRPr="00DE7577">
        <w:rPr>
          <w:rStyle w:val="Hyperlink1"/>
          <w:rFonts w:eastAsia="Arial Unicode MS"/>
        </w:rPr>
        <w:t xml:space="preserve">, com base nas expectativas dos professores sobre o que os alunos devem saber, para uma orientação mais desenvolvida e estruturada visando aproveitar as ferramentas existentes, tais como EGRA ou EGMA, para avaliar o conhecimento em </w:t>
      </w:r>
      <w:r w:rsidR="00687A65">
        <w:rPr>
          <w:rStyle w:val="Hyperlink1"/>
          <w:rFonts w:eastAsia="Arial Unicode MS"/>
        </w:rPr>
        <w:t>alfabetização</w:t>
      </w:r>
      <w:r w:rsidR="00687A65" w:rsidRPr="00DE7577">
        <w:rPr>
          <w:rStyle w:val="Hyperlink1"/>
          <w:rFonts w:eastAsia="Arial Unicode MS"/>
        </w:rPr>
        <w:t xml:space="preserve"> </w:t>
      </w:r>
      <w:r w:rsidRPr="00DE7577">
        <w:rPr>
          <w:rStyle w:val="Hyperlink1"/>
          <w:rFonts w:eastAsia="Arial Unicode MS"/>
        </w:rPr>
        <w:t xml:space="preserve">e disciplinas de matemática fundamentais nas </w:t>
      </w:r>
      <w:r w:rsidR="00687A65">
        <w:rPr>
          <w:rStyle w:val="Hyperlink1"/>
          <w:rFonts w:eastAsia="Arial Unicode MS"/>
        </w:rPr>
        <w:t>série</w:t>
      </w:r>
      <w:r w:rsidRPr="00DE7577">
        <w:rPr>
          <w:rStyle w:val="Hyperlink1"/>
          <w:rFonts w:eastAsia="Arial Unicode MS"/>
        </w:rPr>
        <w:t xml:space="preserve">s iniciais. </w:t>
      </w:r>
    </w:p>
    <w:p w14:paraId="689B8EB5" w14:textId="44720AC1" w:rsidR="0040343F" w:rsidRPr="00DE7577" w:rsidRDefault="001F115C">
      <w:pPr>
        <w:pStyle w:val="Body"/>
        <w:spacing w:after="120"/>
        <w:jc w:val="both"/>
        <w:rPr>
          <w:rStyle w:val="Hyperlink1"/>
          <w:rFonts w:eastAsia="Arial Unicode MS"/>
        </w:rPr>
      </w:pPr>
      <w:r w:rsidRPr="00DE7577">
        <w:rPr>
          <w:rStyle w:val="Hyperlink1"/>
          <w:rFonts w:eastAsia="Arial Unicode MS"/>
        </w:rPr>
        <w:t xml:space="preserve">Conforme discutido no Anexo C, países como Chile e </w:t>
      </w:r>
      <w:r w:rsidR="00687A65">
        <w:rPr>
          <w:rStyle w:val="Hyperlink1"/>
          <w:rFonts w:eastAsia="Arial Unicode MS"/>
        </w:rPr>
        <w:t>Quênia</w:t>
      </w:r>
      <w:r w:rsidRPr="00DE7577">
        <w:rPr>
          <w:rStyle w:val="Hyperlink1"/>
          <w:rFonts w:eastAsia="Arial Unicode MS"/>
        </w:rPr>
        <w:t xml:space="preserve"> começaram a trabalhar na elaboração e uso de ferramentas de avaliação diagnóstica na sala de aula e nos materiais de formação para apoiar professores e </w:t>
      </w:r>
      <w:r w:rsidR="001140ED">
        <w:rPr>
          <w:rStyle w:val="Hyperlink1"/>
          <w:rFonts w:eastAsia="Arial Unicode MS"/>
        </w:rPr>
        <w:t>diretores</w:t>
      </w:r>
      <w:r w:rsidRPr="00DE7577">
        <w:rPr>
          <w:rStyle w:val="Hyperlink1"/>
          <w:rFonts w:eastAsia="Arial Unicode MS"/>
        </w:rPr>
        <w:t xml:space="preserve"> de escolas no acompanhamento da aprendizagem dos alunos quando as escolas reabrem.</w:t>
      </w:r>
    </w:p>
    <w:p w14:paraId="689B8EB6" w14:textId="13E0A94A" w:rsidR="0040343F" w:rsidRPr="00DE7577" w:rsidRDefault="001F115C">
      <w:pPr>
        <w:pStyle w:val="Body"/>
        <w:spacing w:after="120"/>
        <w:jc w:val="both"/>
        <w:rPr>
          <w:rStyle w:val="Hyperlink1"/>
          <w:rFonts w:eastAsia="Arial Unicode MS"/>
        </w:rPr>
      </w:pPr>
      <w:r w:rsidRPr="00DE7577">
        <w:rPr>
          <w:rStyle w:val="None"/>
          <w:rFonts w:cs="Times New Roman"/>
          <w:b/>
          <w:sz w:val="26"/>
        </w:rPr>
        <w:t xml:space="preserve">A seguir apresenta-se os passos que descrevem as </w:t>
      </w:r>
      <w:r w:rsidR="00687A65">
        <w:rPr>
          <w:rStyle w:val="None"/>
          <w:rFonts w:cs="Times New Roman"/>
          <w:b/>
          <w:sz w:val="26"/>
        </w:rPr>
        <w:t>ações</w:t>
      </w:r>
      <w:r w:rsidRPr="00DE7577">
        <w:rPr>
          <w:rStyle w:val="None"/>
          <w:rFonts w:cs="Times New Roman"/>
          <w:b/>
          <w:sz w:val="26"/>
        </w:rPr>
        <w:t xml:space="preserve"> a tomar por diferentes partes interessadas para preparar, </w:t>
      </w:r>
      <w:r w:rsidR="00FD2773">
        <w:rPr>
          <w:rStyle w:val="None"/>
          <w:rFonts w:cs="Times New Roman"/>
          <w:b/>
          <w:sz w:val="26"/>
        </w:rPr>
        <w:t>aplicar</w:t>
      </w:r>
      <w:r w:rsidR="00FD2773" w:rsidRPr="00DE7577">
        <w:rPr>
          <w:rStyle w:val="None"/>
          <w:rFonts w:cs="Times New Roman"/>
          <w:b/>
          <w:sz w:val="26"/>
        </w:rPr>
        <w:t xml:space="preserve"> </w:t>
      </w:r>
      <w:r w:rsidRPr="00DE7577">
        <w:rPr>
          <w:rStyle w:val="None"/>
          <w:rFonts w:cs="Times New Roman"/>
          <w:b/>
          <w:sz w:val="26"/>
        </w:rPr>
        <w:t xml:space="preserve">e usar avaliações diagnósticas na sala de aula, de modo a apurar o estado de aprendizagem dos alunos e facilitar a instrução apropriada. </w:t>
      </w:r>
      <w:r w:rsidRPr="00DE7577">
        <w:rPr>
          <w:rStyle w:val="Hyperlink1"/>
          <w:rFonts w:eastAsia="Arial Unicode MS"/>
        </w:rPr>
        <w:t xml:space="preserve">Estes planos são apresentados para dois cenários de recursos descritos na Tabela 1 </w:t>
      </w:r>
      <w:r w:rsidRPr="00DE7577">
        <w:rPr>
          <w:rStyle w:val="None"/>
          <w:rFonts w:cs="Times New Roman"/>
          <w:sz w:val="26"/>
        </w:rPr>
        <w:t>—</w:t>
      </w:r>
      <w:r w:rsidRPr="00DE7577">
        <w:rPr>
          <w:rStyle w:val="Hyperlink1"/>
          <w:rFonts w:eastAsia="Arial Unicode MS"/>
        </w:rPr>
        <w:t xml:space="preserve"> "</w:t>
      </w:r>
      <w:r w:rsidRPr="00DE7577">
        <w:rPr>
          <w:rStyle w:val="None"/>
          <w:rFonts w:cs="Times New Roman"/>
          <w:i/>
          <w:sz w:val="26"/>
        </w:rPr>
        <w:t>extremamente escassos</w:t>
      </w:r>
      <w:r w:rsidRPr="00DE7577">
        <w:rPr>
          <w:rStyle w:val="Hyperlink1"/>
          <w:rFonts w:eastAsia="Arial Unicode MS"/>
        </w:rPr>
        <w:t>" e "</w:t>
      </w:r>
      <w:r w:rsidRPr="00DE7577">
        <w:rPr>
          <w:rStyle w:val="None"/>
          <w:rFonts w:cs="Times New Roman"/>
          <w:i/>
          <w:sz w:val="26"/>
        </w:rPr>
        <w:t>moderado</w:t>
      </w:r>
      <w:r w:rsidRPr="00DE7577">
        <w:rPr>
          <w:rStyle w:val="Hyperlink1"/>
          <w:rFonts w:eastAsia="Arial Unicode MS"/>
        </w:rPr>
        <w:t xml:space="preserve">." </w:t>
      </w:r>
    </w:p>
    <w:p w14:paraId="689B8EB9" w14:textId="77777777" w:rsidR="0040343F" w:rsidRPr="00DE7577" w:rsidRDefault="001F115C">
      <w:pPr>
        <w:pStyle w:val="Heading4"/>
        <w:keepNext w:val="0"/>
        <w:keepLines w:val="0"/>
        <w:spacing w:before="0" w:after="120" w:line="240" w:lineRule="auto"/>
        <w:jc w:val="both"/>
        <w:rPr>
          <w:rStyle w:val="None"/>
          <w:rFonts w:ascii="Times New Roman" w:eastAsia="Times New Roman" w:hAnsi="Times New Roman" w:cs="Times New Roman"/>
          <w:sz w:val="26"/>
          <w:szCs w:val="26"/>
        </w:rPr>
      </w:pPr>
      <w:r w:rsidRPr="00DE7577">
        <w:rPr>
          <w:rStyle w:val="None"/>
          <w:rFonts w:ascii="Times New Roman" w:hAnsi="Times New Roman" w:cs="Times New Roman"/>
          <w:sz w:val="26"/>
        </w:rPr>
        <w:lastRenderedPageBreak/>
        <w:t>Avaliação diagnóstica na sala de aula em contextos de recursos extremamente escassos</w:t>
      </w:r>
    </w:p>
    <w:p w14:paraId="689B8EBA" w14:textId="77777777" w:rsidR="0040343F" w:rsidRPr="00DE7577" w:rsidRDefault="001F115C">
      <w:pPr>
        <w:pStyle w:val="Body"/>
        <w:spacing w:after="120"/>
        <w:jc w:val="both"/>
        <w:rPr>
          <w:rStyle w:val="Hyperlink1"/>
          <w:rFonts w:eastAsia="Arial Unicode MS"/>
        </w:rPr>
      </w:pPr>
      <w:r w:rsidRPr="00DE7577">
        <w:rPr>
          <w:rStyle w:val="None"/>
          <w:rFonts w:cs="Times New Roman"/>
          <w:b/>
          <w:sz w:val="26"/>
        </w:rPr>
        <w:t>Para países com recursos extremamente escassos e/ou com menos do que um mês até à reabertura</w:t>
      </w:r>
      <w:r w:rsidRPr="00DE7577">
        <w:rPr>
          <w:rStyle w:val="Hyperlink1"/>
          <w:rFonts w:eastAsia="Arial Unicode MS"/>
        </w:rPr>
        <w:t xml:space="preserve">, o foco seria a determinação das competências dos alunos que retornam em </w:t>
      </w:r>
      <w:r w:rsidRPr="00DE7577">
        <w:rPr>
          <w:rStyle w:val="None"/>
          <w:rFonts w:cs="Times New Roman"/>
          <w:b/>
          <w:sz w:val="26"/>
        </w:rPr>
        <w:t xml:space="preserve">disciplinas </w:t>
      </w:r>
      <w:r w:rsidR="00C13886">
        <w:rPr>
          <w:rStyle w:val="None"/>
          <w:rFonts w:cs="Times New Roman"/>
          <w:b/>
          <w:sz w:val="26"/>
        </w:rPr>
        <w:t>nucleare</w:t>
      </w:r>
      <w:r w:rsidRPr="00DE7577">
        <w:rPr>
          <w:rStyle w:val="None"/>
          <w:rFonts w:cs="Times New Roman"/>
          <w:b/>
          <w:sz w:val="26"/>
        </w:rPr>
        <w:t>s</w:t>
      </w:r>
      <w:r w:rsidRPr="00DE7577">
        <w:rPr>
          <w:rStyle w:val="Hyperlink1"/>
          <w:rFonts w:eastAsia="Arial Unicode MS"/>
        </w:rPr>
        <w:t>:</w:t>
      </w:r>
    </w:p>
    <w:p w14:paraId="689B8EBB" w14:textId="757E692B" w:rsidR="0040343F" w:rsidRPr="002B29FF" w:rsidRDefault="002B29FF" w:rsidP="002B29FF">
      <w:pPr>
        <w:spacing w:after="120"/>
        <w:jc w:val="both"/>
        <w:rPr>
          <w:sz w:val="26"/>
          <w:szCs w:val="26"/>
        </w:rPr>
      </w:pPr>
      <w:r>
        <w:rPr>
          <w:rStyle w:val="None"/>
          <w:b/>
          <w:sz w:val="26"/>
        </w:rPr>
        <w:t>1)</w:t>
      </w:r>
      <w:r>
        <w:rPr>
          <w:rStyle w:val="None"/>
          <w:b/>
          <w:sz w:val="26"/>
        </w:rPr>
        <w:tab/>
      </w:r>
      <w:r w:rsidR="001F115C" w:rsidRPr="002B29FF">
        <w:rPr>
          <w:rStyle w:val="None"/>
          <w:b/>
          <w:sz w:val="26"/>
        </w:rPr>
        <w:t xml:space="preserve">Os Ministérios da Educação distribuem às escolas as ferramentas de avaliação na sala de aula existentes e os materiais de formação suplementares existentes para </w:t>
      </w:r>
      <w:r w:rsidR="00FD2773" w:rsidRPr="002B29FF">
        <w:rPr>
          <w:rStyle w:val="None"/>
          <w:b/>
          <w:sz w:val="26"/>
        </w:rPr>
        <w:t xml:space="preserve">aplicar </w:t>
      </w:r>
      <w:r w:rsidR="001F115C" w:rsidRPr="002B29FF">
        <w:rPr>
          <w:rStyle w:val="None"/>
          <w:b/>
          <w:sz w:val="26"/>
        </w:rPr>
        <w:t>e pontuar estas ferramentas</w:t>
      </w:r>
      <w:r w:rsidR="001F115C" w:rsidRPr="002B29FF">
        <w:rPr>
          <w:rStyle w:val="None"/>
          <w:sz w:val="26"/>
        </w:rPr>
        <w:t xml:space="preserve">. Como parte das suas </w:t>
      </w:r>
      <w:r w:rsidR="00F343BD" w:rsidRPr="002B29FF">
        <w:rPr>
          <w:rStyle w:val="None"/>
          <w:sz w:val="26"/>
        </w:rPr>
        <w:t>atividades</w:t>
      </w:r>
      <w:r w:rsidR="001F115C" w:rsidRPr="002B29FF">
        <w:rPr>
          <w:rStyle w:val="None"/>
          <w:sz w:val="26"/>
        </w:rPr>
        <w:t xml:space="preserve"> e produtos de apoio aos professores, alguns Ministérios da Educação podem ter disponíveis ferramentas de avaliação na sala de aula dos anos transactos. A título de exemplo, Nova Zelândia e Finlândia dispõe de ferramentas de avaliação na sala de aula para apoiar os professores na sua prática na sala de aula. Os Ministérios da Educação poderiam usar as suas ferramentas existentes para avaliação diagnóstica na sala de aula quando as escolas reabrem; contudo, dado às perdas de aprendizagem previstas devido ao </w:t>
      </w:r>
      <w:r w:rsidR="00687A65" w:rsidRPr="002B29FF">
        <w:rPr>
          <w:rStyle w:val="None"/>
          <w:sz w:val="26"/>
        </w:rPr>
        <w:t>fechamento das escolas</w:t>
      </w:r>
      <w:r w:rsidR="001F115C" w:rsidRPr="002B29FF">
        <w:rPr>
          <w:rStyle w:val="None"/>
          <w:sz w:val="26"/>
        </w:rPr>
        <w:t xml:space="preserve">, os professores deveriam receber ferramentas de avaliação na sala de aula que captassem o conteúdo do ensino da </w:t>
      </w:r>
      <w:r w:rsidR="00687A65" w:rsidRPr="002B29FF">
        <w:rPr>
          <w:rStyle w:val="None"/>
          <w:sz w:val="26"/>
        </w:rPr>
        <w:t>série</w:t>
      </w:r>
      <w:r w:rsidR="001F115C" w:rsidRPr="002B29FF">
        <w:rPr>
          <w:rStyle w:val="None"/>
          <w:sz w:val="26"/>
        </w:rPr>
        <w:t xml:space="preserve"> anterior.</w:t>
      </w:r>
    </w:p>
    <w:p w14:paraId="689B8EBC" w14:textId="77777777" w:rsidR="0040343F" w:rsidRPr="00DE7577" w:rsidRDefault="0040343F">
      <w:pPr>
        <w:pStyle w:val="Body"/>
        <w:spacing w:after="120"/>
        <w:jc w:val="both"/>
        <w:rPr>
          <w:rStyle w:val="None"/>
          <w:rFonts w:eastAsia="Times New Roman" w:cs="Times New Roman"/>
          <w:sz w:val="26"/>
          <w:szCs w:val="26"/>
        </w:rPr>
      </w:pPr>
    </w:p>
    <w:p w14:paraId="689B8EBD" w14:textId="77777777" w:rsidR="0040343F" w:rsidRPr="00DE7577" w:rsidRDefault="001F115C">
      <w:pPr>
        <w:pStyle w:val="Body"/>
        <w:rPr>
          <w:rFonts w:cs="Times New Roman"/>
        </w:rPr>
      </w:pPr>
      <w:r w:rsidRPr="00DE7577">
        <w:rPr>
          <w:rFonts w:cs="Times New Roman"/>
        </w:rPr>
        <w:br w:type="page"/>
      </w:r>
    </w:p>
    <w:p w14:paraId="689B8EBE" w14:textId="77777777" w:rsidR="0040343F" w:rsidRPr="00DE7577" w:rsidRDefault="001F115C">
      <w:pPr>
        <w:pStyle w:val="Caption"/>
        <w:keepNext/>
        <w:jc w:val="both"/>
        <w:rPr>
          <w:rStyle w:val="None"/>
          <w:rFonts w:ascii="Times New Roman" w:eastAsia="Times New Roman" w:hAnsi="Times New Roman" w:cs="Times New Roman"/>
          <w:color w:val="000000"/>
          <w:sz w:val="24"/>
          <w:szCs w:val="24"/>
          <w:u w:color="000000"/>
        </w:rPr>
      </w:pPr>
      <w:r w:rsidRPr="00DE7577">
        <w:rPr>
          <w:rStyle w:val="None"/>
          <w:rFonts w:ascii="Times New Roman" w:hAnsi="Times New Roman" w:cs="Times New Roman"/>
          <w:color w:val="000000"/>
          <w:sz w:val="24"/>
          <w:u w:color="000000"/>
        </w:rPr>
        <w:lastRenderedPageBreak/>
        <w:t xml:space="preserve">Tabela 1: Implementação da avaliação diagnóstica na sala de aula em quatro cenários de recursos </w:t>
      </w:r>
    </w:p>
    <w:tbl>
      <w:tblPr>
        <w:tblW w:w="968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221"/>
        <w:gridCol w:w="2116"/>
        <w:gridCol w:w="2117"/>
        <w:gridCol w:w="2116"/>
        <w:gridCol w:w="2117"/>
      </w:tblGrid>
      <w:tr w:rsidR="0040343F" w:rsidRPr="00DE7577" w14:paraId="689B8EC2" w14:textId="77777777" w:rsidTr="002B29FF">
        <w:trPr>
          <w:trHeight w:val="124"/>
          <w:jc w:val="center"/>
        </w:trPr>
        <w:tc>
          <w:tcPr>
            <w:tcW w:w="1221" w:type="dxa"/>
            <w:tcBorders>
              <w:top w:val="single" w:sz="12" w:space="0" w:color="000000"/>
              <w:left w:val="single" w:sz="12" w:space="0" w:color="000000"/>
              <w:bottom w:val="single" w:sz="12" w:space="0" w:color="000000"/>
              <w:right w:val="single" w:sz="4" w:space="0" w:color="FFFFFF"/>
            </w:tcBorders>
            <w:shd w:val="clear" w:color="auto" w:fill="ECF9FE"/>
            <w:tcMar>
              <w:top w:w="80" w:type="dxa"/>
              <w:left w:w="80" w:type="dxa"/>
              <w:bottom w:w="80" w:type="dxa"/>
              <w:right w:w="80" w:type="dxa"/>
            </w:tcMar>
          </w:tcPr>
          <w:p w14:paraId="689B8EBF" w14:textId="77777777" w:rsidR="0040343F" w:rsidRPr="00DE7577" w:rsidRDefault="0040343F" w:rsidP="002B29FF">
            <w:pPr>
              <w:spacing w:line="216" w:lineRule="auto"/>
            </w:pPr>
          </w:p>
        </w:tc>
        <w:tc>
          <w:tcPr>
            <w:tcW w:w="8466" w:type="dxa"/>
            <w:gridSpan w:val="4"/>
            <w:tcBorders>
              <w:top w:val="single" w:sz="12" w:space="0" w:color="000000"/>
              <w:left w:val="single" w:sz="4" w:space="0" w:color="FFFFFF"/>
              <w:bottom w:val="single" w:sz="12" w:space="0" w:color="000000"/>
              <w:right w:val="single" w:sz="12" w:space="0" w:color="000000"/>
            </w:tcBorders>
            <w:shd w:val="clear" w:color="auto" w:fill="ECF9FE"/>
            <w:tcMar>
              <w:top w:w="80" w:type="dxa"/>
              <w:left w:w="80" w:type="dxa"/>
              <w:bottom w:w="80" w:type="dxa"/>
              <w:right w:w="80" w:type="dxa"/>
            </w:tcMar>
          </w:tcPr>
          <w:p w14:paraId="689B8EC1" w14:textId="795AB0A7" w:rsidR="0040343F" w:rsidRPr="002B29FF" w:rsidRDefault="001F115C" w:rsidP="002B29FF">
            <w:pPr>
              <w:pStyle w:val="Body"/>
              <w:spacing w:after="0" w:line="216" w:lineRule="auto"/>
              <w:jc w:val="center"/>
              <w:rPr>
                <w:rFonts w:eastAsia="Times New Roman" w:cs="Times New Roman"/>
                <w:b/>
                <w:bCs/>
                <w:szCs w:val="20"/>
              </w:rPr>
            </w:pPr>
            <w:r w:rsidRPr="00DE7577">
              <w:rPr>
                <w:rStyle w:val="None"/>
                <w:rFonts w:cs="Times New Roman"/>
                <w:b/>
              </w:rPr>
              <w:t>Disponibilidade de recursos</w:t>
            </w:r>
            <w:r w:rsidRPr="00DE7577">
              <w:rPr>
                <w:rStyle w:val="None"/>
                <w:rFonts w:cs="Times New Roman"/>
                <w:b/>
                <w:vertAlign w:val="superscript"/>
              </w:rPr>
              <w:t>a</w:t>
            </w:r>
            <w:r w:rsidRPr="00DE7577">
              <w:rPr>
                <w:rStyle w:val="None"/>
                <w:rFonts w:cs="Times New Roman"/>
                <w:b/>
              </w:rPr>
              <w:t xml:space="preserve"> para a implementação da avaliação diagnóstica na sala de aula</w:t>
            </w:r>
            <w:r w:rsidR="00F907E5">
              <w:rPr>
                <w:rStyle w:val="None"/>
                <w:rFonts w:cs="Times New Roman"/>
                <w:b/>
              </w:rPr>
              <w:t xml:space="preserve"> </w:t>
            </w:r>
          </w:p>
        </w:tc>
      </w:tr>
      <w:tr w:rsidR="0040343F" w:rsidRPr="00DE7577" w14:paraId="689B8EC9" w14:textId="77777777" w:rsidTr="002B29FF">
        <w:trPr>
          <w:trHeight w:val="462"/>
          <w:jc w:val="center"/>
        </w:trPr>
        <w:tc>
          <w:tcPr>
            <w:tcW w:w="1221" w:type="dxa"/>
            <w:tcBorders>
              <w:top w:val="single" w:sz="12" w:space="0" w:color="000000"/>
              <w:left w:val="single" w:sz="12" w:space="0" w:color="000000"/>
              <w:bottom w:val="single" w:sz="12" w:space="0" w:color="000000"/>
              <w:right w:val="nil"/>
            </w:tcBorders>
            <w:shd w:val="clear" w:color="auto" w:fill="ECF9FE"/>
            <w:tcMar>
              <w:top w:w="80" w:type="dxa"/>
              <w:left w:w="80" w:type="dxa"/>
              <w:bottom w:w="80" w:type="dxa"/>
              <w:right w:w="80" w:type="dxa"/>
            </w:tcMar>
          </w:tcPr>
          <w:p w14:paraId="689B8EC3" w14:textId="77777777" w:rsidR="0040343F" w:rsidRPr="00DE7577" w:rsidRDefault="0040343F" w:rsidP="002B29FF">
            <w:pPr>
              <w:spacing w:line="216" w:lineRule="auto"/>
            </w:pPr>
          </w:p>
        </w:tc>
        <w:tc>
          <w:tcPr>
            <w:tcW w:w="2116" w:type="dxa"/>
            <w:tcBorders>
              <w:top w:val="single" w:sz="12" w:space="0" w:color="000000"/>
              <w:left w:val="nil"/>
              <w:bottom w:val="single" w:sz="12" w:space="0" w:color="000000"/>
              <w:right w:val="nil"/>
            </w:tcBorders>
            <w:shd w:val="clear" w:color="auto" w:fill="ECF9FE"/>
            <w:tcMar>
              <w:top w:w="80" w:type="dxa"/>
              <w:left w:w="80" w:type="dxa"/>
              <w:bottom w:w="80" w:type="dxa"/>
              <w:right w:w="80" w:type="dxa"/>
            </w:tcMar>
          </w:tcPr>
          <w:p w14:paraId="689B8EC4" w14:textId="77777777" w:rsidR="0040343F" w:rsidRPr="00DE7577" w:rsidRDefault="001F115C" w:rsidP="002B29FF">
            <w:pPr>
              <w:pStyle w:val="Body"/>
              <w:spacing w:after="0" w:line="216" w:lineRule="auto"/>
              <w:jc w:val="center"/>
              <w:rPr>
                <w:rStyle w:val="None"/>
                <w:rFonts w:eastAsia="Times New Roman" w:cs="Times New Roman"/>
                <w:b/>
                <w:bCs/>
                <w:szCs w:val="20"/>
              </w:rPr>
            </w:pPr>
            <w:r w:rsidRPr="00DE7577">
              <w:rPr>
                <w:rStyle w:val="None"/>
                <w:rFonts w:cs="Times New Roman"/>
                <w:b/>
              </w:rPr>
              <w:t xml:space="preserve">Extremamente Escassos </w:t>
            </w:r>
          </w:p>
          <w:p w14:paraId="689B8EC5" w14:textId="77777777" w:rsidR="0040343F" w:rsidRPr="00DE7577" w:rsidRDefault="0040343F" w:rsidP="002B29FF">
            <w:pPr>
              <w:pStyle w:val="Body"/>
              <w:spacing w:after="0" w:line="216" w:lineRule="auto"/>
              <w:jc w:val="center"/>
              <w:rPr>
                <w:rFonts w:cs="Times New Roman"/>
              </w:rPr>
            </w:pPr>
          </w:p>
        </w:tc>
        <w:tc>
          <w:tcPr>
            <w:tcW w:w="2117" w:type="dxa"/>
            <w:tcBorders>
              <w:top w:val="single" w:sz="12" w:space="0" w:color="000000"/>
              <w:left w:val="nil"/>
              <w:bottom w:val="single" w:sz="12" w:space="0" w:color="000000"/>
              <w:right w:val="nil"/>
            </w:tcBorders>
            <w:shd w:val="clear" w:color="auto" w:fill="ECF9FE"/>
            <w:tcMar>
              <w:top w:w="80" w:type="dxa"/>
              <w:left w:w="80" w:type="dxa"/>
              <w:bottom w:w="80" w:type="dxa"/>
              <w:right w:w="80" w:type="dxa"/>
            </w:tcMar>
          </w:tcPr>
          <w:p w14:paraId="689B8EC6" w14:textId="77777777" w:rsidR="0040343F" w:rsidRPr="00DE7577" w:rsidRDefault="001F115C" w:rsidP="002B29FF">
            <w:pPr>
              <w:pStyle w:val="Body"/>
              <w:spacing w:after="0" w:line="216" w:lineRule="auto"/>
              <w:jc w:val="center"/>
              <w:rPr>
                <w:rFonts w:cs="Times New Roman"/>
              </w:rPr>
            </w:pPr>
            <w:r w:rsidRPr="00DE7577">
              <w:rPr>
                <w:rStyle w:val="None"/>
                <w:rFonts w:cs="Times New Roman"/>
                <w:b/>
              </w:rPr>
              <w:t>Escassos</w:t>
            </w:r>
          </w:p>
        </w:tc>
        <w:tc>
          <w:tcPr>
            <w:tcW w:w="2116" w:type="dxa"/>
            <w:tcBorders>
              <w:top w:val="single" w:sz="12" w:space="0" w:color="000000"/>
              <w:left w:val="nil"/>
              <w:bottom w:val="single" w:sz="12" w:space="0" w:color="000000"/>
              <w:right w:val="nil"/>
            </w:tcBorders>
            <w:shd w:val="clear" w:color="auto" w:fill="ECF9FE"/>
            <w:tcMar>
              <w:top w:w="80" w:type="dxa"/>
              <w:left w:w="80" w:type="dxa"/>
              <w:bottom w:w="80" w:type="dxa"/>
              <w:right w:w="80" w:type="dxa"/>
            </w:tcMar>
          </w:tcPr>
          <w:p w14:paraId="689B8EC7" w14:textId="77777777" w:rsidR="0040343F" w:rsidRPr="00DE7577" w:rsidRDefault="001F115C" w:rsidP="002B29FF">
            <w:pPr>
              <w:pStyle w:val="Body"/>
              <w:spacing w:after="0" w:line="216" w:lineRule="auto"/>
              <w:jc w:val="center"/>
              <w:rPr>
                <w:rFonts w:cs="Times New Roman"/>
              </w:rPr>
            </w:pPr>
            <w:r w:rsidRPr="00DE7577">
              <w:rPr>
                <w:rStyle w:val="None"/>
                <w:rFonts w:cs="Times New Roman"/>
                <w:b/>
              </w:rPr>
              <w:t>Moderados</w:t>
            </w:r>
          </w:p>
        </w:tc>
        <w:tc>
          <w:tcPr>
            <w:tcW w:w="2117" w:type="dxa"/>
            <w:tcBorders>
              <w:top w:val="single" w:sz="12" w:space="0" w:color="000000"/>
              <w:left w:val="nil"/>
              <w:bottom w:val="single" w:sz="12" w:space="0" w:color="000000"/>
              <w:right w:val="single" w:sz="12" w:space="0" w:color="000000"/>
            </w:tcBorders>
            <w:shd w:val="clear" w:color="auto" w:fill="ECF9FE"/>
            <w:tcMar>
              <w:top w:w="80" w:type="dxa"/>
              <w:left w:w="80" w:type="dxa"/>
              <w:bottom w:w="80" w:type="dxa"/>
              <w:right w:w="80" w:type="dxa"/>
            </w:tcMar>
          </w:tcPr>
          <w:p w14:paraId="689B8EC8" w14:textId="77777777" w:rsidR="0040343F" w:rsidRPr="00DE7577" w:rsidRDefault="001F115C" w:rsidP="002B29FF">
            <w:pPr>
              <w:pStyle w:val="Body"/>
              <w:spacing w:after="0" w:line="216" w:lineRule="auto"/>
              <w:jc w:val="center"/>
              <w:rPr>
                <w:rFonts w:cs="Times New Roman"/>
              </w:rPr>
            </w:pPr>
            <w:r w:rsidRPr="00DE7577">
              <w:rPr>
                <w:rStyle w:val="None"/>
                <w:rFonts w:cs="Times New Roman"/>
                <w:b/>
              </w:rPr>
              <w:t>Suficientes</w:t>
            </w:r>
          </w:p>
        </w:tc>
      </w:tr>
      <w:tr w:rsidR="0040343F" w:rsidRPr="00DE7577" w14:paraId="689B8ED0" w14:textId="77777777" w:rsidTr="002B29FF">
        <w:trPr>
          <w:trHeight w:val="1924"/>
          <w:jc w:val="center"/>
        </w:trPr>
        <w:tc>
          <w:tcPr>
            <w:tcW w:w="1221" w:type="dxa"/>
            <w:tcBorders>
              <w:top w:val="single" w:sz="12" w:space="0" w:color="000000"/>
              <w:left w:val="single" w:sz="12" w:space="0" w:color="000000"/>
              <w:bottom w:val="single" w:sz="4" w:space="0" w:color="000000"/>
              <w:right w:val="nil"/>
            </w:tcBorders>
            <w:shd w:val="clear" w:color="auto" w:fill="ECF9FE"/>
            <w:tcMar>
              <w:top w:w="80" w:type="dxa"/>
              <w:left w:w="80" w:type="dxa"/>
              <w:bottom w:w="80" w:type="dxa"/>
              <w:right w:w="80" w:type="dxa"/>
            </w:tcMar>
          </w:tcPr>
          <w:p w14:paraId="689B8ECA" w14:textId="77777777" w:rsidR="0040343F" w:rsidRPr="00DE7577" w:rsidRDefault="001F115C" w:rsidP="002B29FF">
            <w:pPr>
              <w:pStyle w:val="Body"/>
              <w:spacing w:after="0" w:line="216" w:lineRule="auto"/>
              <w:rPr>
                <w:rStyle w:val="None"/>
                <w:rFonts w:eastAsia="Times New Roman" w:cs="Times New Roman"/>
                <w:b/>
                <w:bCs/>
                <w:szCs w:val="20"/>
              </w:rPr>
            </w:pPr>
            <w:r w:rsidRPr="00DE7577">
              <w:rPr>
                <w:rStyle w:val="None"/>
                <w:rFonts w:cs="Times New Roman"/>
                <w:b/>
              </w:rPr>
              <w:t xml:space="preserve">Estratégia de avaliação </w:t>
            </w:r>
          </w:p>
          <w:p w14:paraId="689B8ECB" w14:textId="77777777" w:rsidR="0040343F" w:rsidRPr="00DE7577" w:rsidRDefault="0040343F" w:rsidP="002B29FF">
            <w:pPr>
              <w:pStyle w:val="Body"/>
              <w:spacing w:after="0" w:line="216" w:lineRule="auto"/>
              <w:rPr>
                <w:rFonts w:cs="Times New Roman"/>
              </w:rPr>
            </w:pPr>
          </w:p>
        </w:tc>
        <w:tc>
          <w:tcPr>
            <w:tcW w:w="2116" w:type="dxa"/>
            <w:tcBorders>
              <w:top w:val="single" w:sz="12" w:space="0" w:color="000000"/>
              <w:left w:val="nil"/>
              <w:bottom w:val="single" w:sz="4" w:space="0" w:color="000000"/>
              <w:right w:val="nil"/>
            </w:tcBorders>
            <w:shd w:val="clear" w:color="auto" w:fill="ECF9FE"/>
            <w:tcMar>
              <w:top w:w="80" w:type="dxa"/>
              <w:left w:w="80" w:type="dxa"/>
              <w:bottom w:w="80" w:type="dxa"/>
              <w:right w:w="80" w:type="dxa"/>
            </w:tcMar>
          </w:tcPr>
          <w:p w14:paraId="689B8ECC" w14:textId="77777777" w:rsidR="0040343F" w:rsidRPr="00DE7577" w:rsidRDefault="001F115C" w:rsidP="002B29FF">
            <w:pPr>
              <w:pStyle w:val="Body"/>
              <w:spacing w:after="0" w:line="216" w:lineRule="auto"/>
              <w:rPr>
                <w:rFonts w:cs="Times New Roman"/>
              </w:rPr>
            </w:pPr>
            <w:r w:rsidRPr="00DE7577">
              <w:rPr>
                <w:rStyle w:val="None"/>
                <w:rFonts w:cs="Times New Roman"/>
                <w:sz w:val="19"/>
              </w:rPr>
              <w:t>Utilizar ferramentas de avaliação existentes na sala de aula para as disciplinas principais; caso contrário, usar ferramentas existentes especialmente para avaliar o conhecimento e competências fundamentais.</w:t>
            </w:r>
          </w:p>
        </w:tc>
        <w:tc>
          <w:tcPr>
            <w:tcW w:w="2117" w:type="dxa"/>
            <w:tcBorders>
              <w:top w:val="single" w:sz="12" w:space="0" w:color="000000"/>
              <w:left w:val="nil"/>
              <w:bottom w:val="single" w:sz="4" w:space="0" w:color="000000"/>
              <w:right w:val="nil"/>
            </w:tcBorders>
            <w:shd w:val="clear" w:color="auto" w:fill="ECF9FE"/>
            <w:tcMar>
              <w:top w:w="80" w:type="dxa"/>
              <w:left w:w="80" w:type="dxa"/>
              <w:bottom w:w="80" w:type="dxa"/>
              <w:right w:w="80" w:type="dxa"/>
            </w:tcMar>
          </w:tcPr>
          <w:p w14:paraId="689B8ECD" w14:textId="77777777" w:rsidR="0040343F" w:rsidRPr="00DE7577" w:rsidRDefault="001F115C" w:rsidP="002B29FF">
            <w:pPr>
              <w:pStyle w:val="Body"/>
              <w:spacing w:after="0" w:line="216" w:lineRule="auto"/>
              <w:rPr>
                <w:rFonts w:cs="Times New Roman"/>
              </w:rPr>
            </w:pPr>
            <w:r w:rsidRPr="00DE7577">
              <w:rPr>
                <w:rStyle w:val="None"/>
                <w:rFonts w:cs="Times New Roman"/>
                <w:sz w:val="19"/>
              </w:rPr>
              <w:t>Utilizar ferramentas de avaliação existentes na sala de aula para as disciplinas principais. Adicionar itens e tarefas para cobrir elementos-chave no currículo.</w:t>
            </w:r>
          </w:p>
        </w:tc>
        <w:tc>
          <w:tcPr>
            <w:tcW w:w="2116" w:type="dxa"/>
            <w:tcBorders>
              <w:top w:val="single" w:sz="12" w:space="0" w:color="000000"/>
              <w:left w:val="nil"/>
              <w:bottom w:val="single" w:sz="4" w:space="0" w:color="000000"/>
              <w:right w:val="nil"/>
            </w:tcBorders>
            <w:shd w:val="clear" w:color="auto" w:fill="ECF9FE"/>
            <w:tcMar>
              <w:top w:w="80" w:type="dxa"/>
              <w:left w:w="80" w:type="dxa"/>
              <w:bottom w:w="80" w:type="dxa"/>
              <w:right w:w="80" w:type="dxa"/>
            </w:tcMar>
          </w:tcPr>
          <w:p w14:paraId="689B8ECE" w14:textId="77777777" w:rsidR="0040343F" w:rsidRPr="00DE7577" w:rsidRDefault="001F115C" w:rsidP="002B29FF">
            <w:pPr>
              <w:pStyle w:val="Body"/>
              <w:spacing w:after="0" w:line="216" w:lineRule="auto"/>
              <w:rPr>
                <w:rFonts w:cs="Times New Roman"/>
              </w:rPr>
            </w:pPr>
            <w:r w:rsidRPr="00DE7577">
              <w:rPr>
                <w:rStyle w:val="None"/>
                <w:rFonts w:cs="Times New Roman"/>
                <w:sz w:val="19"/>
              </w:rPr>
              <w:t xml:space="preserve">Desenvolver novas ferramentas de avaliação diagnóstica na sala de aula alinhadas ao currículo. Utilizar algum conteúdo de ferramentas já desenvolvidas, se necessário. </w:t>
            </w:r>
          </w:p>
        </w:tc>
        <w:tc>
          <w:tcPr>
            <w:tcW w:w="2117" w:type="dxa"/>
            <w:tcBorders>
              <w:top w:val="single" w:sz="12" w:space="0" w:color="000000"/>
              <w:left w:val="nil"/>
              <w:bottom w:val="single" w:sz="4" w:space="0" w:color="000000"/>
              <w:right w:val="single" w:sz="12" w:space="0" w:color="000000"/>
            </w:tcBorders>
            <w:shd w:val="clear" w:color="auto" w:fill="ECF9FE"/>
            <w:tcMar>
              <w:top w:w="80" w:type="dxa"/>
              <w:left w:w="80" w:type="dxa"/>
              <w:bottom w:w="80" w:type="dxa"/>
              <w:right w:w="80" w:type="dxa"/>
            </w:tcMar>
          </w:tcPr>
          <w:p w14:paraId="689B8ECF" w14:textId="26505C83" w:rsidR="0040343F" w:rsidRPr="00DE7577" w:rsidRDefault="001F115C" w:rsidP="002B29FF">
            <w:pPr>
              <w:pStyle w:val="Body"/>
              <w:spacing w:after="0" w:line="216" w:lineRule="auto"/>
              <w:rPr>
                <w:rFonts w:cs="Times New Roman"/>
              </w:rPr>
            </w:pPr>
            <w:r w:rsidRPr="00DE7577">
              <w:rPr>
                <w:rStyle w:val="None"/>
                <w:rFonts w:cs="Times New Roman"/>
                <w:sz w:val="19"/>
              </w:rPr>
              <w:t xml:space="preserve">Desenvolver novas ferramentas de avaliação diagnóstica na sala de aula alinhadas com o currículo para todas as </w:t>
            </w:r>
            <w:r w:rsidR="00687A65">
              <w:rPr>
                <w:rStyle w:val="None"/>
                <w:rFonts w:cs="Times New Roman"/>
                <w:sz w:val="19"/>
              </w:rPr>
              <w:t>série</w:t>
            </w:r>
            <w:r w:rsidRPr="00DE7577">
              <w:rPr>
                <w:rStyle w:val="None"/>
                <w:rFonts w:cs="Times New Roman"/>
                <w:sz w:val="19"/>
              </w:rPr>
              <w:t xml:space="preserve">s e disciplinas escolares. </w:t>
            </w:r>
          </w:p>
        </w:tc>
      </w:tr>
      <w:tr w:rsidR="0040343F" w:rsidRPr="00DE7577" w14:paraId="689B8ED6" w14:textId="77777777" w:rsidTr="002B29FF">
        <w:trPr>
          <w:trHeight w:val="1402"/>
          <w:jc w:val="center"/>
        </w:trPr>
        <w:tc>
          <w:tcPr>
            <w:tcW w:w="1221" w:type="dxa"/>
            <w:tcBorders>
              <w:top w:val="single" w:sz="4" w:space="0" w:color="000000"/>
              <w:left w:val="single" w:sz="12" w:space="0" w:color="000000"/>
              <w:bottom w:val="single" w:sz="4" w:space="0" w:color="000000"/>
              <w:right w:val="nil"/>
            </w:tcBorders>
            <w:shd w:val="clear" w:color="auto" w:fill="ECF9FE"/>
            <w:tcMar>
              <w:top w:w="80" w:type="dxa"/>
              <w:left w:w="80" w:type="dxa"/>
              <w:bottom w:w="80" w:type="dxa"/>
              <w:right w:w="80" w:type="dxa"/>
            </w:tcMar>
          </w:tcPr>
          <w:p w14:paraId="689B8ED1" w14:textId="77777777" w:rsidR="0040343F" w:rsidRPr="00DE7577" w:rsidRDefault="001F115C" w:rsidP="002B29FF">
            <w:pPr>
              <w:pStyle w:val="Body"/>
              <w:spacing w:after="0" w:line="216" w:lineRule="auto"/>
              <w:rPr>
                <w:rFonts w:cs="Times New Roman"/>
              </w:rPr>
            </w:pPr>
            <w:r w:rsidRPr="00DE7577">
              <w:rPr>
                <w:rStyle w:val="None"/>
                <w:rFonts w:cs="Times New Roman"/>
                <w:b/>
              </w:rPr>
              <w:t>Disciplinas</w:t>
            </w:r>
          </w:p>
        </w:tc>
        <w:tc>
          <w:tcPr>
            <w:tcW w:w="2116" w:type="dxa"/>
            <w:tcBorders>
              <w:top w:val="single" w:sz="4" w:space="0" w:color="000000"/>
              <w:left w:val="nil"/>
              <w:bottom w:val="single" w:sz="4" w:space="0" w:color="000000"/>
              <w:right w:val="nil"/>
            </w:tcBorders>
            <w:shd w:val="clear" w:color="auto" w:fill="ECF9FE"/>
            <w:tcMar>
              <w:top w:w="80" w:type="dxa"/>
              <w:left w:w="80" w:type="dxa"/>
              <w:bottom w:w="80" w:type="dxa"/>
              <w:right w:w="80" w:type="dxa"/>
            </w:tcMar>
          </w:tcPr>
          <w:p w14:paraId="689B8ED2" w14:textId="77777777" w:rsidR="0040343F" w:rsidRPr="00DE7577" w:rsidRDefault="001F115C" w:rsidP="002B29FF">
            <w:pPr>
              <w:pStyle w:val="Body"/>
              <w:spacing w:after="0" w:line="216" w:lineRule="auto"/>
              <w:rPr>
                <w:rFonts w:cs="Times New Roman"/>
              </w:rPr>
            </w:pPr>
            <w:r w:rsidRPr="00DE7577">
              <w:rPr>
                <w:rStyle w:val="None"/>
                <w:rFonts w:cs="Times New Roman"/>
                <w:sz w:val="19"/>
              </w:rPr>
              <w:t>Disciplinas principais ou competências fundamentais (por exemplo, literacia e numeracia).</w:t>
            </w:r>
          </w:p>
        </w:tc>
        <w:tc>
          <w:tcPr>
            <w:tcW w:w="2117" w:type="dxa"/>
            <w:tcBorders>
              <w:top w:val="single" w:sz="4" w:space="0" w:color="000000"/>
              <w:left w:val="nil"/>
              <w:bottom w:val="single" w:sz="4" w:space="0" w:color="000000"/>
              <w:right w:val="nil"/>
            </w:tcBorders>
            <w:shd w:val="clear" w:color="auto" w:fill="ECF9FE"/>
            <w:tcMar>
              <w:top w:w="80" w:type="dxa"/>
              <w:left w:w="80" w:type="dxa"/>
              <w:bottom w:w="80" w:type="dxa"/>
              <w:right w:w="80" w:type="dxa"/>
            </w:tcMar>
          </w:tcPr>
          <w:p w14:paraId="689B8ED3" w14:textId="77777777" w:rsidR="0040343F" w:rsidRPr="00DE7577" w:rsidRDefault="001F115C" w:rsidP="002B29FF">
            <w:pPr>
              <w:pStyle w:val="Body"/>
              <w:spacing w:after="0" w:line="216" w:lineRule="auto"/>
              <w:rPr>
                <w:rFonts w:cs="Times New Roman"/>
              </w:rPr>
            </w:pPr>
            <w:r w:rsidRPr="00DE7577">
              <w:rPr>
                <w:rStyle w:val="None"/>
                <w:rFonts w:cs="Times New Roman"/>
                <w:sz w:val="19"/>
              </w:rPr>
              <w:t>Disciplinas principais</w:t>
            </w:r>
          </w:p>
        </w:tc>
        <w:tc>
          <w:tcPr>
            <w:tcW w:w="2116" w:type="dxa"/>
            <w:tcBorders>
              <w:top w:val="single" w:sz="4" w:space="0" w:color="000000"/>
              <w:left w:val="nil"/>
              <w:bottom w:val="single" w:sz="4" w:space="0" w:color="000000"/>
              <w:right w:val="nil"/>
            </w:tcBorders>
            <w:shd w:val="clear" w:color="auto" w:fill="ECF9FE"/>
            <w:tcMar>
              <w:top w:w="80" w:type="dxa"/>
              <w:left w:w="80" w:type="dxa"/>
              <w:bottom w:w="80" w:type="dxa"/>
              <w:right w:w="80" w:type="dxa"/>
            </w:tcMar>
          </w:tcPr>
          <w:p w14:paraId="689B8ED4" w14:textId="73F9D3CB" w:rsidR="0040343F" w:rsidRPr="00DE7577" w:rsidRDefault="001F115C" w:rsidP="002B29FF">
            <w:pPr>
              <w:pStyle w:val="Body"/>
              <w:spacing w:after="0" w:line="216" w:lineRule="auto"/>
              <w:rPr>
                <w:rFonts w:cs="Times New Roman"/>
              </w:rPr>
            </w:pPr>
            <w:r w:rsidRPr="00DE7577">
              <w:rPr>
                <w:rStyle w:val="None"/>
                <w:rFonts w:cs="Times New Roman"/>
                <w:sz w:val="19"/>
              </w:rPr>
              <w:t xml:space="preserve">Dar prioridade às disciplinas principais e mais uma disciplina relevante por </w:t>
            </w:r>
            <w:r w:rsidR="00687A65">
              <w:rPr>
                <w:rStyle w:val="None"/>
                <w:rFonts w:cs="Times New Roman"/>
                <w:sz w:val="19"/>
              </w:rPr>
              <w:t>série</w:t>
            </w:r>
            <w:r w:rsidRPr="00DE7577">
              <w:rPr>
                <w:rStyle w:val="None"/>
                <w:rFonts w:cs="Times New Roman"/>
                <w:sz w:val="19"/>
              </w:rPr>
              <w:t>. Se possível, expandir para todas as disciplinas escolares.</w:t>
            </w:r>
          </w:p>
        </w:tc>
        <w:tc>
          <w:tcPr>
            <w:tcW w:w="2117" w:type="dxa"/>
            <w:tcBorders>
              <w:top w:val="single" w:sz="4" w:space="0" w:color="000000"/>
              <w:left w:val="nil"/>
              <w:bottom w:val="single" w:sz="4" w:space="0" w:color="000000"/>
              <w:right w:val="single" w:sz="12" w:space="0" w:color="000000"/>
            </w:tcBorders>
            <w:shd w:val="clear" w:color="auto" w:fill="ECF9FE"/>
            <w:tcMar>
              <w:top w:w="80" w:type="dxa"/>
              <w:left w:w="80" w:type="dxa"/>
              <w:bottom w:w="80" w:type="dxa"/>
              <w:right w:w="80" w:type="dxa"/>
            </w:tcMar>
          </w:tcPr>
          <w:p w14:paraId="689B8ED5" w14:textId="77777777" w:rsidR="0040343F" w:rsidRPr="00DE7577" w:rsidRDefault="001F115C" w:rsidP="002B29FF">
            <w:pPr>
              <w:pStyle w:val="Body"/>
              <w:spacing w:after="0" w:line="216" w:lineRule="auto"/>
              <w:rPr>
                <w:rFonts w:cs="Times New Roman"/>
              </w:rPr>
            </w:pPr>
            <w:r w:rsidRPr="00DE7577">
              <w:rPr>
                <w:rStyle w:val="None"/>
                <w:rFonts w:cs="Times New Roman"/>
                <w:sz w:val="19"/>
              </w:rPr>
              <w:t>Todas as disciplinas escolares.</w:t>
            </w:r>
          </w:p>
        </w:tc>
      </w:tr>
      <w:tr w:rsidR="0040343F" w:rsidRPr="00DE7577" w14:paraId="689B8EDC" w14:textId="77777777" w:rsidTr="002B29FF">
        <w:trPr>
          <w:trHeight w:val="602"/>
          <w:jc w:val="center"/>
        </w:trPr>
        <w:tc>
          <w:tcPr>
            <w:tcW w:w="1221" w:type="dxa"/>
            <w:tcBorders>
              <w:top w:val="single" w:sz="4" w:space="0" w:color="000000"/>
              <w:left w:val="single" w:sz="12" w:space="0" w:color="000000"/>
              <w:bottom w:val="single" w:sz="4" w:space="0" w:color="000000"/>
              <w:right w:val="nil"/>
            </w:tcBorders>
            <w:shd w:val="clear" w:color="auto" w:fill="ECF9FE"/>
            <w:tcMar>
              <w:top w:w="80" w:type="dxa"/>
              <w:left w:w="80" w:type="dxa"/>
              <w:bottom w:w="80" w:type="dxa"/>
              <w:right w:w="80" w:type="dxa"/>
            </w:tcMar>
          </w:tcPr>
          <w:p w14:paraId="689B8ED7" w14:textId="4CB0C9E2" w:rsidR="0040343F" w:rsidRPr="00DE7577" w:rsidRDefault="00687A65" w:rsidP="002B29FF">
            <w:pPr>
              <w:pStyle w:val="Body"/>
              <w:spacing w:after="0" w:line="216" w:lineRule="auto"/>
              <w:rPr>
                <w:rFonts w:cs="Times New Roman"/>
              </w:rPr>
            </w:pPr>
            <w:r>
              <w:rPr>
                <w:rStyle w:val="None"/>
                <w:rFonts w:cs="Times New Roman"/>
                <w:b/>
              </w:rPr>
              <w:t>Série</w:t>
            </w:r>
            <w:r w:rsidR="001F115C" w:rsidRPr="00DE7577">
              <w:rPr>
                <w:rStyle w:val="None"/>
                <w:rFonts w:cs="Times New Roman"/>
                <w:b/>
              </w:rPr>
              <w:t>s</w:t>
            </w:r>
          </w:p>
        </w:tc>
        <w:tc>
          <w:tcPr>
            <w:tcW w:w="2116" w:type="dxa"/>
            <w:tcBorders>
              <w:top w:val="single" w:sz="4" w:space="0" w:color="000000"/>
              <w:left w:val="nil"/>
              <w:bottom w:val="single" w:sz="4" w:space="0" w:color="000000"/>
              <w:right w:val="nil"/>
            </w:tcBorders>
            <w:shd w:val="clear" w:color="auto" w:fill="ECF9FE"/>
            <w:tcMar>
              <w:top w:w="80" w:type="dxa"/>
              <w:left w:w="80" w:type="dxa"/>
              <w:bottom w:w="80" w:type="dxa"/>
              <w:right w:w="80" w:type="dxa"/>
            </w:tcMar>
          </w:tcPr>
          <w:p w14:paraId="689B8ED8" w14:textId="353DC542" w:rsidR="0040343F" w:rsidRPr="00DE7577" w:rsidRDefault="001F115C" w:rsidP="002B29FF">
            <w:pPr>
              <w:pStyle w:val="Body"/>
              <w:spacing w:after="0" w:line="216" w:lineRule="auto"/>
              <w:rPr>
                <w:rFonts w:cs="Times New Roman"/>
              </w:rPr>
            </w:pPr>
            <w:r w:rsidRPr="00DE7577">
              <w:rPr>
                <w:rStyle w:val="None"/>
                <w:rFonts w:cs="Times New Roman"/>
                <w:sz w:val="19"/>
              </w:rPr>
              <w:t xml:space="preserve">Dar prioridade às </w:t>
            </w:r>
            <w:r w:rsidR="00687A65">
              <w:rPr>
                <w:rStyle w:val="None"/>
                <w:rFonts w:cs="Times New Roman"/>
                <w:sz w:val="19"/>
              </w:rPr>
              <w:t>Série</w:t>
            </w:r>
            <w:r w:rsidRPr="00DE7577">
              <w:rPr>
                <w:rStyle w:val="None"/>
                <w:rFonts w:cs="Times New Roman"/>
                <w:sz w:val="19"/>
              </w:rPr>
              <w:t>s do primeiro ciclo de escolaridade.</w:t>
            </w:r>
          </w:p>
        </w:tc>
        <w:tc>
          <w:tcPr>
            <w:tcW w:w="2117" w:type="dxa"/>
            <w:tcBorders>
              <w:top w:val="single" w:sz="4" w:space="0" w:color="000000"/>
              <w:left w:val="nil"/>
              <w:bottom w:val="single" w:sz="4" w:space="0" w:color="000000"/>
              <w:right w:val="nil"/>
            </w:tcBorders>
            <w:shd w:val="clear" w:color="auto" w:fill="ECF9FE"/>
            <w:tcMar>
              <w:top w:w="80" w:type="dxa"/>
              <w:left w:w="80" w:type="dxa"/>
              <w:bottom w:w="80" w:type="dxa"/>
              <w:right w:w="80" w:type="dxa"/>
            </w:tcMar>
          </w:tcPr>
          <w:p w14:paraId="689B8ED9" w14:textId="3522BCF6" w:rsidR="0040343F" w:rsidRPr="00DE7577" w:rsidRDefault="001F115C" w:rsidP="002B29FF">
            <w:pPr>
              <w:pStyle w:val="Body"/>
              <w:spacing w:after="0" w:line="216" w:lineRule="auto"/>
              <w:rPr>
                <w:rFonts w:cs="Times New Roman"/>
              </w:rPr>
            </w:pPr>
            <w:r w:rsidRPr="00DE7577">
              <w:rPr>
                <w:rStyle w:val="None"/>
                <w:rFonts w:cs="Times New Roman"/>
                <w:sz w:val="19"/>
              </w:rPr>
              <w:t xml:space="preserve">Dar prioridade às </w:t>
            </w:r>
            <w:r w:rsidR="00687A65">
              <w:rPr>
                <w:rStyle w:val="None"/>
                <w:rFonts w:cs="Times New Roman"/>
                <w:sz w:val="19"/>
              </w:rPr>
              <w:t>Série</w:t>
            </w:r>
            <w:r w:rsidRPr="00DE7577">
              <w:rPr>
                <w:rStyle w:val="None"/>
                <w:rFonts w:cs="Times New Roman"/>
                <w:sz w:val="19"/>
              </w:rPr>
              <w:t xml:space="preserve">s do primeiro ciclo de escolaridade, mas cobrir </w:t>
            </w:r>
            <w:r w:rsidR="00687A65">
              <w:rPr>
                <w:rStyle w:val="None"/>
                <w:rFonts w:cs="Times New Roman"/>
                <w:sz w:val="19"/>
              </w:rPr>
              <w:t>série</w:t>
            </w:r>
            <w:r w:rsidRPr="00DE7577">
              <w:rPr>
                <w:rStyle w:val="None"/>
                <w:rFonts w:cs="Times New Roman"/>
                <w:sz w:val="19"/>
              </w:rPr>
              <w:t>s mais altas, se possível.</w:t>
            </w:r>
          </w:p>
        </w:tc>
        <w:tc>
          <w:tcPr>
            <w:tcW w:w="2116" w:type="dxa"/>
            <w:tcBorders>
              <w:top w:val="single" w:sz="4" w:space="0" w:color="000000"/>
              <w:left w:val="nil"/>
              <w:bottom w:val="single" w:sz="4" w:space="0" w:color="000000"/>
              <w:right w:val="nil"/>
            </w:tcBorders>
            <w:shd w:val="clear" w:color="auto" w:fill="ECF9FE"/>
            <w:tcMar>
              <w:top w:w="80" w:type="dxa"/>
              <w:left w:w="80" w:type="dxa"/>
              <w:bottom w:w="80" w:type="dxa"/>
              <w:right w:w="80" w:type="dxa"/>
            </w:tcMar>
          </w:tcPr>
          <w:p w14:paraId="689B8EDA" w14:textId="10B7FAD1" w:rsidR="0040343F" w:rsidRPr="00DE7577" w:rsidRDefault="001F115C" w:rsidP="002B29FF">
            <w:pPr>
              <w:pStyle w:val="Body"/>
              <w:spacing w:after="0" w:line="216" w:lineRule="auto"/>
              <w:rPr>
                <w:rFonts w:cs="Times New Roman"/>
              </w:rPr>
            </w:pPr>
            <w:r w:rsidRPr="00DE7577">
              <w:rPr>
                <w:rStyle w:val="None"/>
                <w:rFonts w:cs="Times New Roman"/>
                <w:sz w:val="19"/>
              </w:rPr>
              <w:t xml:space="preserve">O maior número possível de </w:t>
            </w:r>
            <w:r w:rsidR="00687A65">
              <w:rPr>
                <w:rStyle w:val="None"/>
                <w:rFonts w:cs="Times New Roman"/>
                <w:sz w:val="19"/>
              </w:rPr>
              <w:t>Série</w:t>
            </w:r>
            <w:r w:rsidRPr="00DE7577">
              <w:rPr>
                <w:rStyle w:val="None"/>
                <w:rFonts w:cs="Times New Roman"/>
                <w:sz w:val="19"/>
              </w:rPr>
              <w:t>s.</w:t>
            </w:r>
          </w:p>
        </w:tc>
        <w:tc>
          <w:tcPr>
            <w:tcW w:w="2117" w:type="dxa"/>
            <w:tcBorders>
              <w:top w:val="single" w:sz="4" w:space="0" w:color="000000"/>
              <w:left w:val="nil"/>
              <w:bottom w:val="single" w:sz="4" w:space="0" w:color="000000"/>
              <w:right w:val="single" w:sz="12" w:space="0" w:color="000000"/>
            </w:tcBorders>
            <w:shd w:val="clear" w:color="auto" w:fill="ECF9FE"/>
            <w:tcMar>
              <w:top w:w="80" w:type="dxa"/>
              <w:left w:w="80" w:type="dxa"/>
              <w:bottom w:w="80" w:type="dxa"/>
              <w:right w:w="80" w:type="dxa"/>
            </w:tcMar>
          </w:tcPr>
          <w:p w14:paraId="689B8EDB" w14:textId="7D1DE868" w:rsidR="0040343F" w:rsidRPr="00DE7577" w:rsidRDefault="001F115C" w:rsidP="002B29FF">
            <w:pPr>
              <w:pStyle w:val="Body"/>
              <w:spacing w:after="0" w:line="216" w:lineRule="auto"/>
              <w:rPr>
                <w:rFonts w:cs="Times New Roman"/>
              </w:rPr>
            </w:pPr>
            <w:r w:rsidRPr="00DE7577">
              <w:rPr>
                <w:rStyle w:val="None"/>
                <w:rFonts w:cs="Times New Roman"/>
                <w:sz w:val="19"/>
              </w:rPr>
              <w:t xml:space="preserve">Todas as </w:t>
            </w:r>
            <w:r w:rsidR="00687A65">
              <w:rPr>
                <w:rStyle w:val="None"/>
                <w:rFonts w:cs="Times New Roman"/>
                <w:sz w:val="19"/>
              </w:rPr>
              <w:t>Série</w:t>
            </w:r>
            <w:r w:rsidRPr="00DE7577">
              <w:rPr>
                <w:rStyle w:val="None"/>
                <w:rFonts w:cs="Times New Roman"/>
                <w:sz w:val="19"/>
              </w:rPr>
              <w:t>s.</w:t>
            </w:r>
          </w:p>
        </w:tc>
      </w:tr>
      <w:tr w:rsidR="0040343F" w:rsidRPr="00DE7577" w14:paraId="689B8EE3" w14:textId="77777777" w:rsidTr="002B29FF">
        <w:trPr>
          <w:trHeight w:val="1728"/>
          <w:jc w:val="center"/>
        </w:trPr>
        <w:tc>
          <w:tcPr>
            <w:tcW w:w="1221" w:type="dxa"/>
            <w:tcBorders>
              <w:top w:val="single" w:sz="4" w:space="0" w:color="000000"/>
              <w:left w:val="single" w:sz="12" w:space="0" w:color="000000"/>
              <w:bottom w:val="single" w:sz="4" w:space="0" w:color="000000"/>
              <w:right w:val="nil"/>
            </w:tcBorders>
            <w:shd w:val="clear" w:color="auto" w:fill="ECF9FE"/>
            <w:tcMar>
              <w:top w:w="80" w:type="dxa"/>
              <w:left w:w="80" w:type="dxa"/>
              <w:bottom w:w="80" w:type="dxa"/>
              <w:right w:w="80" w:type="dxa"/>
            </w:tcMar>
          </w:tcPr>
          <w:p w14:paraId="689B8EDD" w14:textId="77777777" w:rsidR="0040343F" w:rsidRPr="00DE7577" w:rsidRDefault="001F115C" w:rsidP="002B29FF">
            <w:pPr>
              <w:pStyle w:val="Body"/>
              <w:spacing w:after="0" w:line="216" w:lineRule="auto"/>
              <w:rPr>
                <w:rStyle w:val="None"/>
                <w:rFonts w:eastAsia="Times New Roman" w:cs="Times New Roman"/>
                <w:b/>
                <w:bCs/>
                <w:szCs w:val="20"/>
              </w:rPr>
            </w:pPr>
            <w:r w:rsidRPr="00DE7577">
              <w:rPr>
                <w:rStyle w:val="None"/>
                <w:rFonts w:cs="Times New Roman"/>
                <w:b/>
              </w:rPr>
              <w:t>Resultados da Avaliação</w:t>
            </w:r>
          </w:p>
          <w:p w14:paraId="689B8EDE" w14:textId="77777777" w:rsidR="0040343F" w:rsidRPr="00DE7577" w:rsidRDefault="0040343F" w:rsidP="002B29FF">
            <w:pPr>
              <w:pStyle w:val="Body"/>
              <w:spacing w:after="0" w:line="216" w:lineRule="auto"/>
              <w:rPr>
                <w:rFonts w:cs="Times New Roman"/>
              </w:rPr>
            </w:pPr>
          </w:p>
        </w:tc>
        <w:tc>
          <w:tcPr>
            <w:tcW w:w="2116" w:type="dxa"/>
            <w:tcBorders>
              <w:top w:val="single" w:sz="4" w:space="0" w:color="000000"/>
              <w:left w:val="nil"/>
              <w:bottom w:val="single" w:sz="4" w:space="0" w:color="000000"/>
              <w:right w:val="nil"/>
            </w:tcBorders>
            <w:shd w:val="clear" w:color="auto" w:fill="ECF9FE"/>
            <w:tcMar>
              <w:top w:w="80" w:type="dxa"/>
              <w:left w:w="80" w:type="dxa"/>
              <w:bottom w:w="80" w:type="dxa"/>
              <w:right w:w="80" w:type="dxa"/>
            </w:tcMar>
          </w:tcPr>
          <w:p w14:paraId="689B8EDF" w14:textId="77777777" w:rsidR="0040343F" w:rsidRPr="002B29FF" w:rsidRDefault="001F115C" w:rsidP="002B29FF">
            <w:pPr>
              <w:pStyle w:val="Body"/>
              <w:spacing w:after="0" w:line="216" w:lineRule="auto"/>
              <w:rPr>
                <w:rFonts w:cs="Times New Roman"/>
                <w:spacing w:val="-2"/>
              </w:rPr>
            </w:pPr>
            <w:r w:rsidRPr="002B29FF">
              <w:rPr>
                <w:rStyle w:val="None"/>
                <w:rFonts w:cs="Times New Roman"/>
                <w:spacing w:val="-2"/>
                <w:sz w:val="19"/>
              </w:rPr>
              <w:t>Informação sobre ferramentas de avaliação existentes na sala de aula arquivada. Caso contrário, quadros (por exemplo, EGRA ou EGMA) de competências de literacia e numeracia fundamentais disponíveis ao público.</w:t>
            </w:r>
          </w:p>
        </w:tc>
        <w:tc>
          <w:tcPr>
            <w:tcW w:w="2117" w:type="dxa"/>
            <w:tcBorders>
              <w:top w:val="single" w:sz="4" w:space="0" w:color="000000"/>
              <w:left w:val="nil"/>
              <w:bottom w:val="single" w:sz="4" w:space="0" w:color="000000"/>
              <w:right w:val="nil"/>
            </w:tcBorders>
            <w:shd w:val="clear" w:color="auto" w:fill="ECF9FE"/>
            <w:tcMar>
              <w:top w:w="80" w:type="dxa"/>
              <w:left w:w="80" w:type="dxa"/>
              <w:bottom w:w="80" w:type="dxa"/>
              <w:right w:w="80" w:type="dxa"/>
            </w:tcMar>
          </w:tcPr>
          <w:p w14:paraId="689B8EE0" w14:textId="77777777" w:rsidR="0040343F" w:rsidRPr="00DE7577" w:rsidRDefault="001F115C" w:rsidP="002B29FF">
            <w:pPr>
              <w:pStyle w:val="Body"/>
              <w:spacing w:after="0" w:line="216" w:lineRule="auto"/>
              <w:rPr>
                <w:rFonts w:cs="Times New Roman"/>
              </w:rPr>
            </w:pPr>
            <w:r w:rsidRPr="00DE7577">
              <w:rPr>
                <w:rStyle w:val="None"/>
                <w:rFonts w:cs="Times New Roman"/>
                <w:sz w:val="19"/>
              </w:rPr>
              <w:t>Informação sobre ferramentas de avaliação existentes na sala de aula arquivada. Verificar o alinhamento do conteúdo de teste com o currículo nacional.</w:t>
            </w:r>
          </w:p>
        </w:tc>
        <w:tc>
          <w:tcPr>
            <w:tcW w:w="2116" w:type="dxa"/>
            <w:tcBorders>
              <w:top w:val="single" w:sz="4" w:space="0" w:color="000000"/>
              <w:left w:val="nil"/>
              <w:bottom w:val="single" w:sz="4" w:space="0" w:color="000000"/>
              <w:right w:val="nil"/>
            </w:tcBorders>
            <w:shd w:val="clear" w:color="auto" w:fill="ECF9FE"/>
            <w:tcMar>
              <w:top w:w="80" w:type="dxa"/>
              <w:left w:w="80" w:type="dxa"/>
              <w:bottom w:w="80" w:type="dxa"/>
              <w:right w:w="80" w:type="dxa"/>
            </w:tcMar>
          </w:tcPr>
          <w:p w14:paraId="689B8EE1" w14:textId="7F69DEBB" w:rsidR="0040343F" w:rsidRPr="00DE7577" w:rsidRDefault="001F115C" w:rsidP="002B29FF">
            <w:pPr>
              <w:pStyle w:val="Body"/>
              <w:spacing w:after="0" w:line="216" w:lineRule="auto"/>
              <w:rPr>
                <w:rFonts w:cs="Times New Roman"/>
              </w:rPr>
            </w:pPr>
            <w:r w:rsidRPr="00DE7577">
              <w:rPr>
                <w:rStyle w:val="None"/>
                <w:rFonts w:cs="Times New Roman"/>
                <w:sz w:val="19"/>
              </w:rPr>
              <w:t xml:space="preserve">Currículo nacional. Fontes adicionais de informação, tais como guias do professor, planos de aula e livros </w:t>
            </w:r>
            <w:r w:rsidR="00687A65">
              <w:rPr>
                <w:rStyle w:val="None"/>
                <w:rFonts w:cs="Times New Roman"/>
                <w:sz w:val="19"/>
              </w:rPr>
              <w:t>didáticos</w:t>
            </w:r>
            <w:r w:rsidRPr="00DE7577">
              <w:rPr>
                <w:rStyle w:val="None"/>
                <w:rFonts w:cs="Times New Roman"/>
                <w:sz w:val="19"/>
              </w:rPr>
              <w:t>, consultados, quando necessário.</w:t>
            </w:r>
          </w:p>
        </w:tc>
        <w:tc>
          <w:tcPr>
            <w:tcW w:w="2117" w:type="dxa"/>
            <w:tcBorders>
              <w:top w:val="single" w:sz="4" w:space="0" w:color="000000"/>
              <w:left w:val="nil"/>
              <w:bottom w:val="single" w:sz="4" w:space="0" w:color="000000"/>
              <w:right w:val="single" w:sz="12" w:space="0" w:color="000000"/>
            </w:tcBorders>
            <w:shd w:val="clear" w:color="auto" w:fill="ECF9FE"/>
            <w:tcMar>
              <w:top w:w="80" w:type="dxa"/>
              <w:left w:w="80" w:type="dxa"/>
              <w:bottom w:w="80" w:type="dxa"/>
              <w:right w:w="80" w:type="dxa"/>
            </w:tcMar>
          </w:tcPr>
          <w:p w14:paraId="689B8EE2" w14:textId="1B929D01" w:rsidR="0040343F" w:rsidRPr="00DE7577" w:rsidRDefault="001F115C" w:rsidP="002B29FF">
            <w:pPr>
              <w:pStyle w:val="Body"/>
              <w:spacing w:after="0" w:line="216" w:lineRule="auto"/>
              <w:rPr>
                <w:rFonts w:cs="Times New Roman"/>
              </w:rPr>
            </w:pPr>
            <w:r w:rsidRPr="00DE7577">
              <w:rPr>
                <w:rStyle w:val="None"/>
                <w:rFonts w:cs="Times New Roman"/>
                <w:sz w:val="19"/>
              </w:rPr>
              <w:t xml:space="preserve">O currículo nacional e os padrões de aprendizagem. Informação adicional pode ser encontrada em guias de professores, planos de aula e livros </w:t>
            </w:r>
            <w:r w:rsidR="00687A65">
              <w:rPr>
                <w:rStyle w:val="None"/>
                <w:rFonts w:cs="Times New Roman"/>
                <w:sz w:val="19"/>
              </w:rPr>
              <w:t>didáticos</w:t>
            </w:r>
            <w:r w:rsidRPr="00DE7577">
              <w:rPr>
                <w:rStyle w:val="None"/>
                <w:rFonts w:cs="Times New Roman"/>
                <w:sz w:val="19"/>
              </w:rPr>
              <w:t>.</w:t>
            </w:r>
          </w:p>
        </w:tc>
      </w:tr>
      <w:tr w:rsidR="0040343F" w:rsidRPr="00DE7577" w14:paraId="689B8EE9" w14:textId="77777777" w:rsidTr="002B29FF">
        <w:trPr>
          <w:trHeight w:val="432"/>
          <w:jc w:val="center"/>
        </w:trPr>
        <w:tc>
          <w:tcPr>
            <w:tcW w:w="1221" w:type="dxa"/>
            <w:tcBorders>
              <w:top w:val="single" w:sz="4" w:space="0" w:color="000000"/>
              <w:left w:val="single" w:sz="12" w:space="0" w:color="000000"/>
              <w:bottom w:val="single" w:sz="4" w:space="0" w:color="000000"/>
              <w:right w:val="nil"/>
            </w:tcBorders>
            <w:shd w:val="clear" w:color="auto" w:fill="ECF9FE"/>
            <w:tcMar>
              <w:top w:w="80" w:type="dxa"/>
              <w:left w:w="80" w:type="dxa"/>
              <w:bottom w:w="80" w:type="dxa"/>
              <w:right w:w="80" w:type="dxa"/>
            </w:tcMar>
          </w:tcPr>
          <w:p w14:paraId="689B8EE4" w14:textId="77777777" w:rsidR="0040343F" w:rsidRPr="00DE7577" w:rsidRDefault="001F115C" w:rsidP="002B29FF">
            <w:pPr>
              <w:pStyle w:val="Body"/>
              <w:spacing w:after="0" w:line="216" w:lineRule="auto"/>
              <w:rPr>
                <w:rFonts w:cs="Times New Roman"/>
              </w:rPr>
            </w:pPr>
            <w:r w:rsidRPr="00DE7577">
              <w:rPr>
                <w:rStyle w:val="None"/>
                <w:rFonts w:cs="Times New Roman"/>
                <w:b/>
              </w:rPr>
              <w:t>Prazo</w:t>
            </w:r>
          </w:p>
        </w:tc>
        <w:tc>
          <w:tcPr>
            <w:tcW w:w="2116" w:type="dxa"/>
            <w:tcBorders>
              <w:top w:val="single" w:sz="4" w:space="0" w:color="000000"/>
              <w:left w:val="nil"/>
              <w:bottom w:val="single" w:sz="4" w:space="0" w:color="000000"/>
              <w:right w:val="nil"/>
            </w:tcBorders>
            <w:shd w:val="clear" w:color="auto" w:fill="ECF9FE"/>
            <w:tcMar>
              <w:top w:w="80" w:type="dxa"/>
              <w:left w:w="80" w:type="dxa"/>
              <w:bottom w:w="80" w:type="dxa"/>
              <w:right w:w="80" w:type="dxa"/>
            </w:tcMar>
          </w:tcPr>
          <w:p w14:paraId="689B8EE5" w14:textId="77777777" w:rsidR="0040343F" w:rsidRPr="00DE7577" w:rsidRDefault="001F115C" w:rsidP="002B29FF">
            <w:pPr>
              <w:pStyle w:val="Body"/>
              <w:spacing w:after="0" w:line="216" w:lineRule="auto"/>
              <w:rPr>
                <w:rFonts w:cs="Times New Roman"/>
              </w:rPr>
            </w:pPr>
            <w:r w:rsidRPr="00DE7577">
              <w:rPr>
                <w:rStyle w:val="None"/>
                <w:rFonts w:cs="Times New Roman"/>
                <w:sz w:val="19"/>
              </w:rPr>
              <w:t>Começar o mais rápido possível. Ter em conta o tempo da logística.</w:t>
            </w:r>
          </w:p>
        </w:tc>
        <w:tc>
          <w:tcPr>
            <w:tcW w:w="2117" w:type="dxa"/>
            <w:tcBorders>
              <w:top w:val="single" w:sz="4" w:space="0" w:color="000000"/>
              <w:left w:val="nil"/>
              <w:bottom w:val="single" w:sz="4" w:space="0" w:color="000000"/>
              <w:right w:val="nil"/>
            </w:tcBorders>
            <w:shd w:val="clear" w:color="auto" w:fill="ECF9FE"/>
            <w:tcMar>
              <w:top w:w="80" w:type="dxa"/>
              <w:left w:w="80" w:type="dxa"/>
              <w:bottom w:w="80" w:type="dxa"/>
              <w:right w:w="80" w:type="dxa"/>
            </w:tcMar>
          </w:tcPr>
          <w:p w14:paraId="689B8EE6" w14:textId="77777777" w:rsidR="0040343F" w:rsidRPr="00DE7577" w:rsidRDefault="001F115C" w:rsidP="002B29FF">
            <w:pPr>
              <w:pStyle w:val="Body"/>
              <w:spacing w:after="0" w:line="216" w:lineRule="auto"/>
              <w:rPr>
                <w:rFonts w:cs="Times New Roman"/>
              </w:rPr>
            </w:pPr>
            <w:r w:rsidRPr="00DE7577">
              <w:rPr>
                <w:rStyle w:val="None"/>
                <w:rFonts w:cs="Times New Roman"/>
                <w:sz w:val="19"/>
              </w:rPr>
              <w:t>Começar o mais rápido possível. Ter em conta o tempo da logística.</w:t>
            </w:r>
          </w:p>
        </w:tc>
        <w:tc>
          <w:tcPr>
            <w:tcW w:w="2116" w:type="dxa"/>
            <w:tcBorders>
              <w:top w:val="single" w:sz="4" w:space="0" w:color="000000"/>
              <w:left w:val="nil"/>
              <w:bottom w:val="single" w:sz="4" w:space="0" w:color="000000"/>
              <w:right w:val="nil"/>
            </w:tcBorders>
            <w:shd w:val="clear" w:color="auto" w:fill="ECF9FE"/>
            <w:tcMar>
              <w:top w:w="80" w:type="dxa"/>
              <w:left w:w="80" w:type="dxa"/>
              <w:bottom w:w="80" w:type="dxa"/>
              <w:right w:w="80" w:type="dxa"/>
            </w:tcMar>
          </w:tcPr>
          <w:p w14:paraId="689B8EE7" w14:textId="77777777" w:rsidR="0040343F" w:rsidRPr="00DE7577" w:rsidRDefault="001F115C" w:rsidP="002B29FF">
            <w:pPr>
              <w:pStyle w:val="Body"/>
              <w:spacing w:after="0" w:line="216" w:lineRule="auto"/>
              <w:rPr>
                <w:rFonts w:cs="Times New Roman"/>
              </w:rPr>
            </w:pPr>
            <w:r w:rsidRPr="00DE7577">
              <w:rPr>
                <w:rStyle w:val="None"/>
                <w:rFonts w:cs="Times New Roman"/>
                <w:sz w:val="19"/>
              </w:rPr>
              <w:t>Começar pelo menos três meses antes da reabertura das escolas.</w:t>
            </w:r>
          </w:p>
        </w:tc>
        <w:tc>
          <w:tcPr>
            <w:tcW w:w="2117" w:type="dxa"/>
            <w:tcBorders>
              <w:top w:val="single" w:sz="4" w:space="0" w:color="000000"/>
              <w:left w:val="nil"/>
              <w:bottom w:val="single" w:sz="4" w:space="0" w:color="000000"/>
              <w:right w:val="single" w:sz="12" w:space="0" w:color="000000"/>
            </w:tcBorders>
            <w:shd w:val="clear" w:color="auto" w:fill="ECF9FE"/>
            <w:tcMar>
              <w:top w:w="80" w:type="dxa"/>
              <w:left w:w="80" w:type="dxa"/>
              <w:bottom w:w="80" w:type="dxa"/>
              <w:right w:w="80" w:type="dxa"/>
            </w:tcMar>
          </w:tcPr>
          <w:p w14:paraId="689B8EE8" w14:textId="77777777" w:rsidR="0040343F" w:rsidRPr="00DE7577" w:rsidRDefault="001F115C" w:rsidP="002B29FF">
            <w:pPr>
              <w:pStyle w:val="Body"/>
              <w:spacing w:after="0" w:line="216" w:lineRule="auto"/>
              <w:rPr>
                <w:rFonts w:cs="Times New Roman"/>
              </w:rPr>
            </w:pPr>
            <w:r w:rsidRPr="00DE7577">
              <w:rPr>
                <w:rStyle w:val="None"/>
                <w:rFonts w:cs="Times New Roman"/>
                <w:sz w:val="19"/>
              </w:rPr>
              <w:t>Começar pelo menos três meses antes da reabertura das escolas.</w:t>
            </w:r>
          </w:p>
        </w:tc>
      </w:tr>
      <w:tr w:rsidR="0040343F" w:rsidRPr="00DE7577" w14:paraId="689B8EEF" w14:textId="77777777" w:rsidTr="002B29FF">
        <w:trPr>
          <w:trHeight w:val="450"/>
          <w:jc w:val="center"/>
        </w:trPr>
        <w:tc>
          <w:tcPr>
            <w:tcW w:w="1221" w:type="dxa"/>
            <w:tcBorders>
              <w:top w:val="single" w:sz="4" w:space="0" w:color="000000"/>
              <w:left w:val="single" w:sz="12" w:space="0" w:color="000000"/>
              <w:bottom w:val="single" w:sz="12" w:space="0" w:color="000000"/>
              <w:right w:val="nil"/>
            </w:tcBorders>
            <w:shd w:val="clear" w:color="auto" w:fill="ECF9FE"/>
            <w:tcMar>
              <w:top w:w="80" w:type="dxa"/>
              <w:left w:w="80" w:type="dxa"/>
              <w:bottom w:w="80" w:type="dxa"/>
              <w:right w:w="80" w:type="dxa"/>
            </w:tcMar>
          </w:tcPr>
          <w:p w14:paraId="689B8EEA" w14:textId="77777777" w:rsidR="0040343F" w:rsidRPr="00DE7577" w:rsidRDefault="001F115C" w:rsidP="002B29FF">
            <w:pPr>
              <w:pStyle w:val="Body"/>
              <w:spacing w:after="0" w:line="216" w:lineRule="auto"/>
              <w:rPr>
                <w:rFonts w:cs="Times New Roman"/>
              </w:rPr>
            </w:pPr>
            <w:r w:rsidRPr="00DE7577">
              <w:rPr>
                <w:rStyle w:val="None"/>
                <w:rFonts w:cs="Times New Roman"/>
                <w:b/>
              </w:rPr>
              <w:t>Formação de professores</w:t>
            </w:r>
          </w:p>
        </w:tc>
        <w:tc>
          <w:tcPr>
            <w:tcW w:w="2116" w:type="dxa"/>
            <w:tcBorders>
              <w:top w:val="single" w:sz="4" w:space="0" w:color="000000"/>
              <w:left w:val="nil"/>
              <w:bottom w:val="single" w:sz="12" w:space="0" w:color="000000"/>
              <w:right w:val="nil"/>
            </w:tcBorders>
            <w:shd w:val="clear" w:color="auto" w:fill="ECF9FE"/>
            <w:tcMar>
              <w:top w:w="80" w:type="dxa"/>
              <w:left w:w="80" w:type="dxa"/>
              <w:bottom w:w="80" w:type="dxa"/>
              <w:right w:w="80" w:type="dxa"/>
            </w:tcMar>
          </w:tcPr>
          <w:p w14:paraId="689B8EEB" w14:textId="629DE695" w:rsidR="0040343F" w:rsidRPr="00DE7577" w:rsidRDefault="001F115C" w:rsidP="002B29FF">
            <w:pPr>
              <w:pStyle w:val="Body"/>
              <w:spacing w:after="0" w:line="216" w:lineRule="auto"/>
              <w:rPr>
                <w:rFonts w:cs="Times New Roman"/>
              </w:rPr>
            </w:pPr>
            <w:r w:rsidRPr="00DE7577">
              <w:rPr>
                <w:rStyle w:val="None"/>
                <w:rFonts w:cs="Times New Roman"/>
                <w:sz w:val="19"/>
              </w:rPr>
              <w:t xml:space="preserve">Distribuir orientações complementares existentes para apoiar os professores na </w:t>
            </w:r>
            <w:r w:rsidR="00687A65">
              <w:rPr>
                <w:rStyle w:val="None"/>
                <w:rFonts w:cs="Times New Roman"/>
                <w:sz w:val="19"/>
              </w:rPr>
              <w:t>aplicação</w:t>
            </w:r>
            <w:r w:rsidR="00687A65" w:rsidRPr="00DE7577">
              <w:rPr>
                <w:rStyle w:val="None"/>
                <w:rFonts w:cs="Times New Roman"/>
                <w:sz w:val="19"/>
              </w:rPr>
              <w:t xml:space="preserve"> </w:t>
            </w:r>
            <w:r w:rsidRPr="00DE7577">
              <w:rPr>
                <w:rStyle w:val="None"/>
                <w:rFonts w:cs="Times New Roman"/>
                <w:sz w:val="19"/>
              </w:rPr>
              <w:t>da avaliação, na pontuação e na interpretação e utilização de resultados.</w:t>
            </w:r>
          </w:p>
        </w:tc>
        <w:tc>
          <w:tcPr>
            <w:tcW w:w="2117" w:type="dxa"/>
            <w:tcBorders>
              <w:top w:val="single" w:sz="4" w:space="0" w:color="000000"/>
              <w:left w:val="nil"/>
              <w:bottom w:val="single" w:sz="12" w:space="0" w:color="000000"/>
              <w:right w:val="nil"/>
            </w:tcBorders>
            <w:shd w:val="clear" w:color="auto" w:fill="ECF9FE"/>
            <w:tcMar>
              <w:top w:w="80" w:type="dxa"/>
              <w:left w:w="80" w:type="dxa"/>
              <w:bottom w:w="80" w:type="dxa"/>
              <w:right w:w="80" w:type="dxa"/>
            </w:tcMar>
          </w:tcPr>
          <w:p w14:paraId="689B8EEC" w14:textId="5EA3DD4F" w:rsidR="0040343F" w:rsidRPr="00DE7577" w:rsidRDefault="001F115C" w:rsidP="002B29FF">
            <w:pPr>
              <w:pStyle w:val="Body"/>
              <w:spacing w:after="0" w:line="216" w:lineRule="auto"/>
              <w:rPr>
                <w:rFonts w:cs="Times New Roman"/>
              </w:rPr>
            </w:pPr>
            <w:r w:rsidRPr="00DE7577">
              <w:rPr>
                <w:rStyle w:val="None"/>
                <w:rFonts w:cs="Times New Roman"/>
                <w:sz w:val="19"/>
              </w:rPr>
              <w:t xml:space="preserve">Se os recursos permitirem, desenvolver orientações escritas suplementares para a </w:t>
            </w:r>
            <w:r w:rsidR="00687A65">
              <w:rPr>
                <w:rStyle w:val="None"/>
                <w:rFonts w:cs="Times New Roman"/>
                <w:sz w:val="19"/>
              </w:rPr>
              <w:t>aplicação</w:t>
            </w:r>
            <w:r w:rsidRPr="00DE7577">
              <w:rPr>
                <w:rStyle w:val="None"/>
                <w:rFonts w:cs="Times New Roman"/>
                <w:sz w:val="19"/>
              </w:rPr>
              <w:t>, pontuação e interpretação e utilização dos resultados da avaliação das disciplinas nucleares. Caso contrário, distribuir as orientações existentes.</w:t>
            </w:r>
          </w:p>
        </w:tc>
        <w:tc>
          <w:tcPr>
            <w:tcW w:w="2116" w:type="dxa"/>
            <w:tcBorders>
              <w:top w:val="single" w:sz="4" w:space="0" w:color="000000"/>
              <w:left w:val="nil"/>
              <w:bottom w:val="single" w:sz="12" w:space="0" w:color="000000"/>
              <w:right w:val="nil"/>
            </w:tcBorders>
            <w:shd w:val="clear" w:color="auto" w:fill="ECF9FE"/>
            <w:tcMar>
              <w:top w:w="80" w:type="dxa"/>
              <w:left w:w="80" w:type="dxa"/>
              <w:bottom w:w="80" w:type="dxa"/>
              <w:right w:w="80" w:type="dxa"/>
            </w:tcMar>
          </w:tcPr>
          <w:p w14:paraId="689B8EED" w14:textId="4F6E1137" w:rsidR="0040343F" w:rsidRPr="00DE7577" w:rsidRDefault="001F115C" w:rsidP="002B29FF">
            <w:pPr>
              <w:pStyle w:val="Body"/>
              <w:spacing w:after="0" w:line="216" w:lineRule="auto"/>
              <w:rPr>
                <w:rFonts w:cs="Times New Roman"/>
              </w:rPr>
            </w:pPr>
            <w:r w:rsidRPr="00DE7577">
              <w:rPr>
                <w:rStyle w:val="None"/>
                <w:rFonts w:cs="Times New Roman"/>
                <w:sz w:val="19"/>
              </w:rPr>
              <w:t xml:space="preserve">Elaborar orientações complementares existentes por escrito para </w:t>
            </w:r>
            <w:r w:rsidR="00687A65">
              <w:rPr>
                <w:rStyle w:val="None"/>
                <w:rFonts w:cs="Times New Roman"/>
                <w:sz w:val="19"/>
              </w:rPr>
              <w:t>aplicação</w:t>
            </w:r>
            <w:r w:rsidRPr="00DE7577">
              <w:rPr>
                <w:rStyle w:val="None"/>
                <w:rFonts w:cs="Times New Roman"/>
                <w:sz w:val="19"/>
              </w:rPr>
              <w:t>, pontuação, bem como interpretação e utilização dos resultados da avaliação.</w:t>
            </w:r>
          </w:p>
        </w:tc>
        <w:tc>
          <w:tcPr>
            <w:tcW w:w="2117" w:type="dxa"/>
            <w:tcBorders>
              <w:top w:val="single" w:sz="4" w:space="0" w:color="000000"/>
              <w:left w:val="nil"/>
              <w:bottom w:val="single" w:sz="12" w:space="0" w:color="000000"/>
              <w:right w:val="single" w:sz="12" w:space="0" w:color="000000"/>
            </w:tcBorders>
            <w:shd w:val="clear" w:color="auto" w:fill="ECF9FE"/>
            <w:tcMar>
              <w:top w:w="80" w:type="dxa"/>
              <w:left w:w="80" w:type="dxa"/>
              <w:bottom w:w="80" w:type="dxa"/>
              <w:right w:w="80" w:type="dxa"/>
            </w:tcMar>
          </w:tcPr>
          <w:p w14:paraId="689B8EEE" w14:textId="4C974BF0" w:rsidR="0040343F" w:rsidRPr="00DE7577" w:rsidRDefault="001F115C" w:rsidP="002B29FF">
            <w:pPr>
              <w:pStyle w:val="Body"/>
              <w:spacing w:after="0" w:line="216" w:lineRule="auto"/>
              <w:rPr>
                <w:rFonts w:cs="Times New Roman"/>
              </w:rPr>
            </w:pPr>
            <w:r w:rsidRPr="00DE7577">
              <w:rPr>
                <w:rStyle w:val="None"/>
                <w:rFonts w:cs="Times New Roman"/>
                <w:sz w:val="19"/>
              </w:rPr>
              <w:t xml:space="preserve">Elaborar orientações complementares existentes por escrito para </w:t>
            </w:r>
            <w:r w:rsidR="00687A65">
              <w:rPr>
                <w:rStyle w:val="None"/>
                <w:rFonts w:cs="Times New Roman"/>
                <w:sz w:val="19"/>
              </w:rPr>
              <w:t>aplicação</w:t>
            </w:r>
            <w:r w:rsidRPr="00DE7577">
              <w:rPr>
                <w:rStyle w:val="None"/>
                <w:rFonts w:cs="Times New Roman"/>
                <w:sz w:val="19"/>
              </w:rPr>
              <w:t>, pontuação, bem como interpretação e utilização dos resultados da avaliação. Além disso, produzir tutoriais de formação e materiais de instrução e avaliação disponíveis em formatos impresso e digital.</w:t>
            </w:r>
          </w:p>
        </w:tc>
      </w:tr>
    </w:tbl>
    <w:p w14:paraId="689B8EF1" w14:textId="0537EB60" w:rsidR="0040343F" w:rsidRPr="002B29FF" w:rsidRDefault="001F115C" w:rsidP="002B29FF">
      <w:pPr>
        <w:pStyle w:val="Body"/>
        <w:ind w:right="-450"/>
        <w:rPr>
          <w:rStyle w:val="None"/>
          <w:rFonts w:eastAsia="Times New Roman" w:cs="Times New Roman"/>
          <w:spacing w:val="-2"/>
          <w:sz w:val="18"/>
          <w:szCs w:val="18"/>
        </w:rPr>
      </w:pPr>
      <w:r w:rsidRPr="002B29FF">
        <w:rPr>
          <w:rStyle w:val="None"/>
          <w:rFonts w:cs="Times New Roman"/>
          <w:spacing w:val="-2"/>
          <w:sz w:val="18"/>
        </w:rPr>
        <w:t xml:space="preserve">Nota: </w:t>
      </w:r>
      <w:r w:rsidRPr="002B29FF">
        <w:rPr>
          <w:rStyle w:val="None"/>
          <w:rFonts w:cs="Times New Roman"/>
          <w:spacing w:val="-2"/>
          <w:sz w:val="18"/>
          <w:vertAlign w:val="superscript"/>
        </w:rPr>
        <w:t xml:space="preserve">a </w:t>
      </w:r>
      <w:r w:rsidRPr="002B29FF">
        <w:rPr>
          <w:rStyle w:val="None"/>
          <w:rFonts w:cs="Times New Roman"/>
          <w:spacing w:val="-2"/>
          <w:sz w:val="18"/>
        </w:rPr>
        <w:t xml:space="preserve">Recursos incluem a disponibilidade de recursos financeiros e humanos suficientes necessários para </w:t>
      </w:r>
      <w:r w:rsidR="00687A65" w:rsidRPr="002B29FF">
        <w:rPr>
          <w:rStyle w:val="None"/>
          <w:rFonts w:cs="Times New Roman"/>
          <w:spacing w:val="-2"/>
          <w:sz w:val="18"/>
        </w:rPr>
        <w:t>o planejamento</w:t>
      </w:r>
      <w:r w:rsidRPr="002B29FF">
        <w:rPr>
          <w:rStyle w:val="None"/>
          <w:rFonts w:cs="Times New Roman"/>
          <w:spacing w:val="-2"/>
          <w:sz w:val="18"/>
        </w:rPr>
        <w:t xml:space="preserve"> e implementação das </w:t>
      </w:r>
      <w:r w:rsidR="00F343BD" w:rsidRPr="002B29FF">
        <w:rPr>
          <w:rStyle w:val="None"/>
          <w:rFonts w:cs="Times New Roman"/>
          <w:spacing w:val="-2"/>
          <w:sz w:val="18"/>
        </w:rPr>
        <w:t>atividades</w:t>
      </w:r>
      <w:r w:rsidRPr="002B29FF">
        <w:rPr>
          <w:rStyle w:val="None"/>
          <w:rFonts w:cs="Times New Roman"/>
          <w:spacing w:val="-2"/>
          <w:sz w:val="18"/>
        </w:rPr>
        <w:t xml:space="preserve"> de avaliação na sala de aula e o tempo restante até à reabertura da escola para implementar as etapas preparatórias. </w:t>
      </w:r>
    </w:p>
    <w:p w14:paraId="689B8EF3" w14:textId="63BFE28D" w:rsidR="0040343F" w:rsidRPr="00DE7577" w:rsidRDefault="001F115C">
      <w:pPr>
        <w:pStyle w:val="ListParagraph"/>
        <w:spacing w:after="120" w:line="240" w:lineRule="auto"/>
        <w:ind w:left="0"/>
        <w:jc w:val="both"/>
        <w:rPr>
          <w:rStyle w:val="Hyperlink1"/>
          <w:rFonts w:eastAsia="Arial Unicode MS"/>
        </w:rPr>
      </w:pPr>
      <w:r w:rsidRPr="00DE7577">
        <w:rPr>
          <w:rStyle w:val="Hyperlink1"/>
          <w:rFonts w:eastAsia="Arial Unicode MS"/>
        </w:rPr>
        <w:lastRenderedPageBreak/>
        <w:t xml:space="preserve">Para o primeiro ciclo de escolaridade, a distribuição de tais ferramentas de avaliação na sala de aula e materiais de formação complementares para </w:t>
      </w:r>
      <w:r w:rsidR="00FD2773">
        <w:rPr>
          <w:rStyle w:val="Hyperlink1"/>
          <w:rFonts w:eastAsia="Arial Unicode MS"/>
        </w:rPr>
        <w:t>aplicar</w:t>
      </w:r>
      <w:r w:rsidR="00FD2773" w:rsidRPr="00DE7577">
        <w:rPr>
          <w:rStyle w:val="Hyperlink1"/>
          <w:rFonts w:eastAsia="Arial Unicode MS"/>
        </w:rPr>
        <w:t xml:space="preserve"> </w:t>
      </w:r>
      <w:r w:rsidRPr="00DE7577">
        <w:rPr>
          <w:rStyle w:val="Hyperlink1"/>
          <w:rFonts w:eastAsia="Arial Unicode MS"/>
        </w:rPr>
        <w:t xml:space="preserve">e pontuar essas ferramentas é particularmente essencial e, não havendo tais ferramentas de avaliação na sala de aula já desenvolvidas com base no currículo nacional para essas </w:t>
      </w:r>
      <w:r w:rsidR="00B04DFB">
        <w:rPr>
          <w:rStyle w:val="Hyperlink1"/>
          <w:rFonts w:eastAsia="Arial Unicode MS"/>
        </w:rPr>
        <w:t>s</w:t>
      </w:r>
      <w:r w:rsidR="00687A65">
        <w:rPr>
          <w:rStyle w:val="Hyperlink1"/>
          <w:rFonts w:eastAsia="Arial Unicode MS"/>
        </w:rPr>
        <w:t>érie</w:t>
      </w:r>
      <w:r w:rsidRPr="00DE7577">
        <w:rPr>
          <w:rStyle w:val="Hyperlink1"/>
          <w:rFonts w:eastAsia="Arial Unicode MS"/>
        </w:rPr>
        <w:t xml:space="preserve">s, pode se usar ferramentas de avaliação disponíveis ao público, tais como a Avaliação de Leitura no Primeiro Ciclo de Escolaridade (EGRA; </w:t>
      </w:r>
      <w:r w:rsidRPr="009D69D8">
        <w:rPr>
          <w:rStyle w:val="Hyperlink1"/>
          <w:rFonts w:eastAsia="Arial Unicode MS"/>
          <w:i/>
        </w:rPr>
        <w:t>RTI International</w:t>
      </w:r>
      <w:r w:rsidRPr="00DE7577">
        <w:rPr>
          <w:rStyle w:val="Hyperlink1"/>
          <w:rFonts w:eastAsia="Arial Unicode MS"/>
        </w:rPr>
        <w:t xml:space="preserve">, 2015) e a Avaliação de Matemática no </w:t>
      </w:r>
      <w:r w:rsidR="00100E4E">
        <w:rPr>
          <w:rStyle w:val="Hyperlink1"/>
          <w:rFonts w:eastAsia="Arial Unicode MS"/>
        </w:rPr>
        <w:t>mesmo ciclo</w:t>
      </w:r>
      <w:r w:rsidRPr="00DE7577">
        <w:rPr>
          <w:rStyle w:val="Hyperlink1"/>
          <w:rFonts w:eastAsia="Arial Unicode MS"/>
        </w:rPr>
        <w:t xml:space="preserve"> (EGMA; Platas, Ketterlin-Gellar, Brombacher, &amp; Sitabkhan, 2014). Contudo, as avaliações EGRA e EGMA podem ou não estar alinhadas com o currículo. Orientação adicional e materiais de formação suplementares ajudariam os professores a compreender como pontuar as avaliações e a interpretar os resultados da orientação do ensino personalizado. A formação em torno da utilização dos resultados da avaliação pode igualmente ajudar os professores a avaliar a compreensão dos alunos e a utilizar melhor os dados da avaliação para comunicar com os pais sobre como estes podem apoiar a aprendizagem dos alunos em casa. É importante </w:t>
      </w:r>
      <w:r w:rsidR="00687A65">
        <w:rPr>
          <w:rStyle w:val="Hyperlink1"/>
          <w:rFonts w:eastAsia="Arial Unicode MS"/>
        </w:rPr>
        <w:t>efetuar</w:t>
      </w:r>
      <w:r w:rsidRPr="00DE7577">
        <w:rPr>
          <w:rStyle w:val="Hyperlink1"/>
          <w:rFonts w:eastAsia="Arial Unicode MS"/>
        </w:rPr>
        <w:t xml:space="preserve"> a distribuição de materiais de avaliação às escolas </w:t>
      </w:r>
      <w:r w:rsidRPr="00DE7577">
        <w:rPr>
          <w:rStyle w:val="None"/>
          <w:rFonts w:ascii="Times New Roman" w:hAnsi="Times New Roman" w:cs="Times New Roman"/>
          <w:i/>
          <w:sz w:val="26"/>
          <w:u w:val="single"/>
        </w:rPr>
        <w:t>o mais rápido possível</w:t>
      </w:r>
      <w:r w:rsidRPr="00DE7577">
        <w:rPr>
          <w:rStyle w:val="Hyperlink1"/>
          <w:rFonts w:eastAsia="Arial Unicode MS"/>
        </w:rPr>
        <w:t xml:space="preserve"> para permitir que os </w:t>
      </w:r>
      <w:r w:rsidR="001140ED">
        <w:rPr>
          <w:rStyle w:val="Hyperlink1"/>
          <w:rFonts w:eastAsia="Arial Unicode MS"/>
        </w:rPr>
        <w:t>diretores</w:t>
      </w:r>
      <w:r w:rsidRPr="00DE7577">
        <w:rPr>
          <w:rStyle w:val="Hyperlink1"/>
          <w:rFonts w:eastAsia="Arial Unicode MS"/>
        </w:rPr>
        <w:t xml:space="preserve"> e professores se familiarizem com os materiais de avaliação e </w:t>
      </w:r>
      <w:r w:rsidR="00687A65">
        <w:rPr>
          <w:rStyle w:val="Hyperlink1"/>
          <w:rFonts w:eastAsia="Arial Unicode MS"/>
        </w:rPr>
        <w:t>planejem</w:t>
      </w:r>
      <w:r w:rsidR="00687A65" w:rsidRPr="00DE7577">
        <w:rPr>
          <w:rStyle w:val="Hyperlink1"/>
          <w:rFonts w:eastAsia="Arial Unicode MS"/>
        </w:rPr>
        <w:t xml:space="preserve"> </w:t>
      </w:r>
      <w:r w:rsidRPr="00DE7577">
        <w:rPr>
          <w:rStyle w:val="Hyperlink1"/>
          <w:rFonts w:eastAsia="Arial Unicode MS"/>
        </w:rPr>
        <w:t xml:space="preserve">a sua </w:t>
      </w:r>
      <w:r w:rsidR="005E560D">
        <w:rPr>
          <w:rStyle w:val="Hyperlink1"/>
          <w:rFonts w:eastAsia="Arial Unicode MS"/>
        </w:rPr>
        <w:t>aplicação</w:t>
      </w:r>
      <w:r w:rsidR="005E560D" w:rsidRPr="00DE7577">
        <w:rPr>
          <w:rStyle w:val="Hyperlink1"/>
          <w:rFonts w:eastAsia="Arial Unicode MS"/>
        </w:rPr>
        <w:t xml:space="preserve"> </w:t>
      </w:r>
      <w:r w:rsidRPr="00DE7577">
        <w:rPr>
          <w:rStyle w:val="Hyperlink1"/>
          <w:rFonts w:eastAsia="Arial Unicode MS"/>
        </w:rPr>
        <w:t>quando as escolas reabrem.</w:t>
      </w:r>
    </w:p>
    <w:p w14:paraId="689B8EF4" w14:textId="77777777" w:rsidR="0040343F" w:rsidRPr="00DE7577" w:rsidRDefault="0040343F">
      <w:pPr>
        <w:pStyle w:val="ListParagraph"/>
        <w:spacing w:after="120" w:line="240" w:lineRule="auto"/>
        <w:ind w:left="0"/>
        <w:jc w:val="both"/>
        <w:rPr>
          <w:rStyle w:val="None"/>
          <w:rFonts w:ascii="Times New Roman" w:eastAsia="Times New Roman" w:hAnsi="Times New Roman" w:cs="Times New Roman"/>
          <w:sz w:val="26"/>
          <w:szCs w:val="26"/>
        </w:rPr>
      </w:pPr>
    </w:p>
    <w:p w14:paraId="689B8EF5" w14:textId="788B961C" w:rsidR="0040343F" w:rsidRPr="002B29FF" w:rsidRDefault="002B29FF" w:rsidP="002B29FF">
      <w:pPr>
        <w:spacing w:after="120"/>
        <w:jc w:val="both"/>
        <w:rPr>
          <w:b/>
          <w:bCs/>
          <w:sz w:val="26"/>
          <w:szCs w:val="26"/>
        </w:rPr>
      </w:pPr>
      <w:r>
        <w:rPr>
          <w:rStyle w:val="None"/>
          <w:b/>
          <w:sz w:val="26"/>
        </w:rPr>
        <w:t>2)</w:t>
      </w:r>
      <w:r>
        <w:rPr>
          <w:rStyle w:val="None"/>
          <w:b/>
          <w:sz w:val="26"/>
        </w:rPr>
        <w:tab/>
      </w:r>
      <w:r w:rsidR="001F115C" w:rsidRPr="002B29FF">
        <w:rPr>
          <w:rStyle w:val="None"/>
          <w:b/>
          <w:sz w:val="26"/>
        </w:rPr>
        <w:t xml:space="preserve">Uma vez reabertas as escolas, os professores </w:t>
      </w:r>
      <w:r w:rsidR="005E560D" w:rsidRPr="002B29FF">
        <w:rPr>
          <w:rStyle w:val="None"/>
          <w:b/>
          <w:sz w:val="26"/>
        </w:rPr>
        <w:t xml:space="preserve">aplicam </w:t>
      </w:r>
      <w:r w:rsidR="001F115C" w:rsidRPr="002B29FF">
        <w:rPr>
          <w:rStyle w:val="None"/>
          <w:b/>
          <w:sz w:val="26"/>
        </w:rPr>
        <w:t xml:space="preserve">as ferramentas de avaliação existentes na sala de aula. </w:t>
      </w:r>
      <w:r w:rsidR="001F115C" w:rsidRPr="002B29FF">
        <w:rPr>
          <w:rStyle w:val="None"/>
          <w:sz w:val="26"/>
        </w:rPr>
        <w:t xml:space="preserve">Antes da </w:t>
      </w:r>
      <w:r w:rsidR="005E560D" w:rsidRPr="002B29FF">
        <w:rPr>
          <w:rStyle w:val="None"/>
          <w:sz w:val="26"/>
        </w:rPr>
        <w:t xml:space="preserve">aplicação </w:t>
      </w:r>
      <w:r w:rsidR="001F115C" w:rsidRPr="002B29FF">
        <w:rPr>
          <w:rStyle w:val="None"/>
          <w:sz w:val="26"/>
        </w:rPr>
        <w:t xml:space="preserve">das avaliações diagnósticas, o foco nas primeiras semanas após a reabertura das escolas deve ser sobre o restabelecimento da cultura da sala de aula, garantindo o bem-estar dos alunos e revendo o material fundamental das principais matérias cobertas durante o ano </w:t>
      </w:r>
      <w:r w:rsidR="00687A65" w:rsidRPr="002B29FF">
        <w:rPr>
          <w:rStyle w:val="None"/>
          <w:sz w:val="26"/>
        </w:rPr>
        <w:t>letivo</w:t>
      </w:r>
      <w:r w:rsidR="001F115C" w:rsidRPr="002B29FF">
        <w:rPr>
          <w:rStyle w:val="None"/>
          <w:sz w:val="26"/>
        </w:rPr>
        <w:t xml:space="preserve"> anterior. Após essas </w:t>
      </w:r>
      <w:r w:rsidR="00F343BD" w:rsidRPr="002B29FF">
        <w:rPr>
          <w:rStyle w:val="None"/>
          <w:sz w:val="26"/>
        </w:rPr>
        <w:t>atividades</w:t>
      </w:r>
      <w:r w:rsidR="001F115C" w:rsidRPr="002B29FF">
        <w:rPr>
          <w:rStyle w:val="None"/>
          <w:sz w:val="26"/>
        </w:rPr>
        <w:t xml:space="preserve"> essenciais, há que </w:t>
      </w:r>
      <w:r w:rsidR="00687A65" w:rsidRPr="002B29FF">
        <w:rPr>
          <w:rStyle w:val="None"/>
          <w:sz w:val="26"/>
        </w:rPr>
        <w:t xml:space="preserve">aplicar </w:t>
      </w:r>
      <w:r w:rsidR="001F115C" w:rsidRPr="002B29FF">
        <w:rPr>
          <w:rStyle w:val="None"/>
          <w:sz w:val="26"/>
        </w:rPr>
        <w:t xml:space="preserve">a avaliação diagnóstica </w:t>
      </w:r>
      <w:r w:rsidR="001F115C" w:rsidRPr="002B29FF">
        <w:rPr>
          <w:rStyle w:val="None"/>
          <w:i/>
          <w:sz w:val="26"/>
          <w:u w:val="single"/>
        </w:rPr>
        <w:t>durante as primeiras semanas após a reabertura das escolas</w:t>
      </w:r>
      <w:r w:rsidR="001F115C" w:rsidRPr="002B29FF">
        <w:rPr>
          <w:rStyle w:val="None"/>
          <w:sz w:val="26"/>
        </w:rPr>
        <w:t xml:space="preserve">. Antes da </w:t>
      </w:r>
      <w:r w:rsidR="00687A65" w:rsidRPr="002B29FF">
        <w:rPr>
          <w:rStyle w:val="None"/>
          <w:sz w:val="26"/>
        </w:rPr>
        <w:t>aplicação</w:t>
      </w:r>
      <w:r w:rsidR="001F115C" w:rsidRPr="002B29FF">
        <w:rPr>
          <w:rStyle w:val="None"/>
          <w:sz w:val="26"/>
        </w:rPr>
        <w:t xml:space="preserve">, os alunos e pais devem ser informados sobre o </w:t>
      </w:r>
      <w:r w:rsidR="00687A65" w:rsidRPr="002B29FF">
        <w:rPr>
          <w:rStyle w:val="None"/>
          <w:sz w:val="26"/>
        </w:rPr>
        <w:t>objetivo</w:t>
      </w:r>
      <w:r w:rsidR="001F115C" w:rsidRPr="002B29FF">
        <w:rPr>
          <w:rStyle w:val="None"/>
          <w:sz w:val="26"/>
        </w:rPr>
        <w:t xml:space="preserve"> desta avaliação (ou seja, ajudar tanto os professores como os </w:t>
      </w:r>
      <w:r w:rsidR="001140ED" w:rsidRPr="002B29FF">
        <w:rPr>
          <w:rStyle w:val="None"/>
          <w:sz w:val="26"/>
        </w:rPr>
        <w:t>diretores</w:t>
      </w:r>
      <w:r w:rsidR="001F115C" w:rsidRPr="002B29FF">
        <w:rPr>
          <w:rStyle w:val="None"/>
          <w:sz w:val="26"/>
        </w:rPr>
        <w:t xml:space="preserve"> a compreender o estado </w:t>
      </w:r>
      <w:r w:rsidR="00687A65" w:rsidRPr="002B29FF">
        <w:rPr>
          <w:rStyle w:val="None"/>
          <w:sz w:val="26"/>
        </w:rPr>
        <w:t>atual</w:t>
      </w:r>
      <w:r w:rsidR="001F115C" w:rsidRPr="002B29FF">
        <w:rPr>
          <w:rStyle w:val="None"/>
          <w:sz w:val="26"/>
        </w:rPr>
        <w:t xml:space="preserve"> de aprendizagem dos alunos e a implementar intervenções adicionais de apoio), bem como informar que os resultados não serão utilizados para decisões de alto nível. Em contextos em que os professores não podem ter acesso às ferramentas de avaliação na sala de aula, os mesmos poderiam ponderar implementar perguntas orais e a verificação da compreensão como uma abordagem de diagnóstico para determinar o que os alunos sabem e podem fazer. </w:t>
      </w:r>
    </w:p>
    <w:p w14:paraId="689B8EF6" w14:textId="77777777" w:rsidR="0040343F" w:rsidRPr="00DE7577" w:rsidRDefault="0040343F">
      <w:pPr>
        <w:pStyle w:val="ListParagraph"/>
        <w:spacing w:after="120" w:line="240" w:lineRule="auto"/>
        <w:ind w:left="0"/>
        <w:jc w:val="both"/>
        <w:rPr>
          <w:rStyle w:val="None"/>
          <w:rFonts w:ascii="Times New Roman" w:eastAsia="Times New Roman" w:hAnsi="Times New Roman" w:cs="Times New Roman"/>
          <w:b/>
          <w:bCs/>
          <w:sz w:val="26"/>
          <w:szCs w:val="26"/>
        </w:rPr>
      </w:pPr>
    </w:p>
    <w:p w14:paraId="689B8EF7" w14:textId="279A8809" w:rsidR="0040343F" w:rsidRPr="00101513" w:rsidRDefault="00101513" w:rsidP="00101513">
      <w:pPr>
        <w:spacing w:after="120"/>
        <w:jc w:val="both"/>
        <w:rPr>
          <w:b/>
          <w:bCs/>
          <w:sz w:val="26"/>
          <w:szCs w:val="26"/>
        </w:rPr>
      </w:pPr>
      <w:r>
        <w:rPr>
          <w:rStyle w:val="None"/>
          <w:b/>
          <w:sz w:val="26"/>
        </w:rPr>
        <w:t>3)</w:t>
      </w:r>
      <w:r>
        <w:rPr>
          <w:rStyle w:val="None"/>
          <w:b/>
          <w:sz w:val="26"/>
        </w:rPr>
        <w:tab/>
      </w:r>
      <w:r w:rsidR="001F115C" w:rsidRPr="00101513">
        <w:rPr>
          <w:rStyle w:val="None"/>
          <w:b/>
          <w:sz w:val="26"/>
        </w:rPr>
        <w:t>Os professores pontuam as avaliações e interpretam o</w:t>
      </w:r>
      <w:r w:rsidR="009D69D8" w:rsidRPr="00101513">
        <w:rPr>
          <w:rStyle w:val="None"/>
          <w:b/>
          <w:sz w:val="26"/>
        </w:rPr>
        <w:t>s resultados para orientar o en</w:t>
      </w:r>
      <w:r w:rsidR="001F115C" w:rsidRPr="00101513">
        <w:rPr>
          <w:rStyle w:val="None"/>
          <w:b/>
          <w:sz w:val="26"/>
        </w:rPr>
        <w:t xml:space="preserve">sino personalizado, assim como comunicam os resultados aos </w:t>
      </w:r>
      <w:r w:rsidR="001140ED" w:rsidRPr="00101513">
        <w:rPr>
          <w:rStyle w:val="None"/>
          <w:b/>
          <w:sz w:val="26"/>
        </w:rPr>
        <w:t>diretores</w:t>
      </w:r>
      <w:r w:rsidR="001F115C" w:rsidRPr="00101513">
        <w:rPr>
          <w:rStyle w:val="None"/>
          <w:b/>
          <w:sz w:val="26"/>
        </w:rPr>
        <w:t xml:space="preserve"> das escolas, que disponibilizam apoio e intervenções adicionais aos alunos com maior necessidade. </w:t>
      </w:r>
      <w:r w:rsidR="001F115C" w:rsidRPr="00101513">
        <w:rPr>
          <w:rStyle w:val="None"/>
          <w:sz w:val="26"/>
        </w:rPr>
        <w:t xml:space="preserve">Após a </w:t>
      </w:r>
      <w:r w:rsidR="00687A65" w:rsidRPr="00101513">
        <w:rPr>
          <w:rStyle w:val="None"/>
          <w:sz w:val="26"/>
        </w:rPr>
        <w:t xml:space="preserve">aplicação </w:t>
      </w:r>
      <w:r w:rsidR="001F115C" w:rsidRPr="00101513">
        <w:rPr>
          <w:rStyle w:val="None"/>
          <w:sz w:val="26"/>
        </w:rPr>
        <w:t xml:space="preserve">das avaliações, os professores pontuariam-nas com base nos guias de pontuação fornecidos, obtendo uma pontuação total e pontuações sobre o desempenho em diferentes secções de avaliação e tarefas específicas. Os professores podem usar a informação obtida nessas avaliações para ajustar o seu ensino de acordo com o nível de proficiência dos seus alunos. Estes resultados também podem ser usados pelos </w:t>
      </w:r>
      <w:r w:rsidR="001F115C" w:rsidRPr="00101513">
        <w:rPr>
          <w:rStyle w:val="None"/>
          <w:sz w:val="26"/>
        </w:rPr>
        <w:lastRenderedPageBreak/>
        <w:t>professores como um ponto de referência inicial</w:t>
      </w:r>
      <w:r w:rsidR="009D69D8" w:rsidRPr="00101513">
        <w:rPr>
          <w:rStyle w:val="None"/>
          <w:sz w:val="26"/>
        </w:rPr>
        <w:t>,</w:t>
      </w:r>
      <w:r w:rsidR="001F115C" w:rsidRPr="00101513">
        <w:rPr>
          <w:rStyle w:val="None"/>
          <w:sz w:val="26"/>
        </w:rPr>
        <w:t xml:space="preserve"> visando acompanhar o progresso da aprendizagem ao longo do resto do ano </w:t>
      </w:r>
      <w:r w:rsidR="00687A65" w:rsidRPr="00101513">
        <w:rPr>
          <w:rStyle w:val="None"/>
          <w:sz w:val="26"/>
        </w:rPr>
        <w:t>letivo</w:t>
      </w:r>
      <w:r w:rsidR="001F115C" w:rsidRPr="00101513">
        <w:rPr>
          <w:rStyle w:val="None"/>
          <w:sz w:val="26"/>
        </w:rPr>
        <w:t xml:space="preserve">. </w:t>
      </w:r>
    </w:p>
    <w:p w14:paraId="689B8EF8" w14:textId="5DB82591" w:rsidR="0040343F" w:rsidRPr="00DE7577" w:rsidRDefault="001F115C">
      <w:pPr>
        <w:pStyle w:val="ListParagraph"/>
        <w:spacing w:after="120" w:line="240" w:lineRule="auto"/>
        <w:ind w:left="0"/>
        <w:jc w:val="both"/>
        <w:rPr>
          <w:rStyle w:val="Hyperlink1"/>
          <w:rFonts w:eastAsia="Arial Unicode MS"/>
        </w:rPr>
      </w:pPr>
      <w:r w:rsidRPr="00DE7577">
        <w:rPr>
          <w:rStyle w:val="Hyperlink1"/>
          <w:rFonts w:eastAsia="Arial Unicode MS"/>
        </w:rPr>
        <w:t xml:space="preserve">Igualmente, os professores comunicariam as notas individuais dos alunos aos </w:t>
      </w:r>
      <w:r w:rsidR="001140ED">
        <w:rPr>
          <w:rStyle w:val="Hyperlink1"/>
          <w:rFonts w:eastAsia="Arial Unicode MS"/>
        </w:rPr>
        <w:t>diretores</w:t>
      </w:r>
      <w:r w:rsidRPr="00DE7577">
        <w:rPr>
          <w:rStyle w:val="Hyperlink1"/>
          <w:rFonts w:eastAsia="Arial Unicode MS"/>
        </w:rPr>
        <w:t xml:space="preserve"> das escolas, que podem usar tal informação de diagnóstico para prestarem apoio adicional aos professores e alunos. Exemplos de apoio ao nível escolar incluem tutoria em </w:t>
      </w:r>
      <w:r w:rsidR="00C13886">
        <w:rPr>
          <w:rStyle w:val="Hyperlink1"/>
          <w:rFonts w:eastAsia="Arial Unicode MS"/>
        </w:rPr>
        <w:t>disciplinas nucleares</w:t>
      </w:r>
      <w:r w:rsidRPr="00DE7577">
        <w:rPr>
          <w:rStyle w:val="Hyperlink1"/>
          <w:rFonts w:eastAsia="Arial Unicode MS"/>
        </w:rPr>
        <w:t xml:space="preserve"> do currículo, </w:t>
      </w:r>
      <w:r w:rsidR="00687A65">
        <w:rPr>
          <w:rStyle w:val="Hyperlink1"/>
          <w:rFonts w:eastAsia="Arial Unicode MS"/>
        </w:rPr>
        <w:t>o planejamento</w:t>
      </w:r>
      <w:r w:rsidRPr="00DE7577">
        <w:rPr>
          <w:rStyle w:val="Hyperlink1"/>
          <w:rFonts w:eastAsia="Arial Unicode MS"/>
        </w:rPr>
        <w:t xml:space="preserve"> de ensino diferenciado de acordo com as necessidades dos alunos e fornecimento de instrução adicional ou materiais de aprendizagem complementares para os alunos que mostram maior necessidade. Toda a comunicação dos resultados para alunos e pais deve ser sensível ao potencial de desânimo e ao aumento do risco de desistência</w:t>
      </w:r>
      <w:r w:rsidR="00AC79D5">
        <w:rPr>
          <w:rStyle w:val="Hyperlink1"/>
          <w:rFonts w:eastAsia="Arial Unicode MS"/>
        </w:rPr>
        <w:t>. D</w:t>
      </w:r>
      <w:r w:rsidRPr="00DE7577">
        <w:rPr>
          <w:rStyle w:val="Hyperlink1"/>
          <w:rFonts w:eastAsia="Arial Unicode MS"/>
        </w:rPr>
        <w:t xml:space="preserve">esta forma, </w:t>
      </w:r>
      <w:r w:rsidR="00AC79D5">
        <w:rPr>
          <w:rStyle w:val="Hyperlink1"/>
          <w:rFonts w:eastAsia="Arial Unicode MS"/>
        </w:rPr>
        <w:t xml:space="preserve">a comunicação </w:t>
      </w:r>
      <w:r w:rsidRPr="00DE7577">
        <w:rPr>
          <w:rStyle w:val="Hyperlink1"/>
          <w:rFonts w:eastAsia="Arial Unicode MS"/>
        </w:rPr>
        <w:t xml:space="preserve">deve centrar-se no apoio disponível que será dado na escola para ajudar na recuperação da aprendizagem, bem como nas sugestões de tópicos a rever em casa para ajudar os alunos a acelerarem a sua aprendizagem. Estas comunicações podem ser feitas individualmente durante as reuniões de pais e professores, em vez de serem enviadas </w:t>
      </w:r>
      <w:r w:rsidR="00691568">
        <w:rPr>
          <w:rStyle w:val="Hyperlink1"/>
          <w:rFonts w:eastAsia="Arial Unicode MS"/>
        </w:rPr>
        <w:t>direta</w:t>
      </w:r>
      <w:r w:rsidRPr="00DE7577">
        <w:rPr>
          <w:rStyle w:val="Hyperlink1"/>
          <w:rFonts w:eastAsia="Arial Unicode MS"/>
        </w:rPr>
        <w:t>mente para as casas dos alunos.</w:t>
      </w:r>
    </w:p>
    <w:p w14:paraId="689B8EF9" w14:textId="77777777" w:rsidR="0040343F" w:rsidRPr="00DE7577" w:rsidRDefault="0040343F">
      <w:pPr>
        <w:pStyle w:val="ListParagraph"/>
        <w:spacing w:after="120" w:line="240" w:lineRule="auto"/>
        <w:ind w:left="0"/>
        <w:jc w:val="both"/>
        <w:rPr>
          <w:rStyle w:val="None"/>
          <w:rFonts w:ascii="Times New Roman" w:eastAsia="Times New Roman" w:hAnsi="Times New Roman" w:cs="Times New Roman"/>
          <w:b/>
          <w:bCs/>
          <w:sz w:val="26"/>
          <w:szCs w:val="26"/>
        </w:rPr>
      </w:pPr>
    </w:p>
    <w:p w14:paraId="689B8EFA" w14:textId="77777777" w:rsidR="0040343F" w:rsidRPr="00DE7577" w:rsidRDefault="001F115C">
      <w:pPr>
        <w:pStyle w:val="Heading4"/>
        <w:keepNext w:val="0"/>
        <w:keepLines w:val="0"/>
        <w:spacing w:before="0" w:after="120" w:line="240" w:lineRule="auto"/>
        <w:jc w:val="both"/>
        <w:rPr>
          <w:rStyle w:val="None"/>
          <w:rFonts w:ascii="Times New Roman" w:eastAsia="Times New Roman" w:hAnsi="Times New Roman" w:cs="Times New Roman"/>
          <w:sz w:val="26"/>
          <w:szCs w:val="26"/>
        </w:rPr>
      </w:pPr>
      <w:r w:rsidRPr="00DE7577">
        <w:rPr>
          <w:rStyle w:val="None"/>
          <w:rFonts w:ascii="Times New Roman" w:hAnsi="Times New Roman" w:cs="Times New Roman"/>
          <w:sz w:val="26"/>
        </w:rPr>
        <w:t>Avaliação diagnóstica na sala de aula em contextos de recursos moderados</w:t>
      </w:r>
    </w:p>
    <w:p w14:paraId="689B8EFB" w14:textId="7E774172" w:rsidR="0040343F" w:rsidRPr="004C651A" w:rsidRDefault="001F115C">
      <w:pPr>
        <w:pStyle w:val="Body"/>
        <w:spacing w:after="120"/>
        <w:jc w:val="both"/>
        <w:rPr>
          <w:rStyle w:val="None"/>
          <w:rFonts w:cs="Times New Roman"/>
          <w:sz w:val="26"/>
          <w:szCs w:val="26"/>
        </w:rPr>
      </w:pPr>
      <w:r w:rsidRPr="00DE7577">
        <w:rPr>
          <w:rStyle w:val="None"/>
          <w:rFonts w:cs="Times New Roman"/>
          <w:b/>
          <w:sz w:val="26"/>
        </w:rPr>
        <w:t xml:space="preserve">Para países com recursos moderados, o tempo até à reabertura da escola pode ser utilizado para desenvolver novas avaliações diagnósticas na sala de aula com base no currículo nacional e no tempo de </w:t>
      </w:r>
      <w:r w:rsidR="00687A65">
        <w:rPr>
          <w:rStyle w:val="None"/>
          <w:rFonts w:cs="Times New Roman"/>
          <w:b/>
          <w:sz w:val="26"/>
        </w:rPr>
        <w:t>fechamento das escolas</w:t>
      </w:r>
      <w:r w:rsidRPr="00DE7577">
        <w:rPr>
          <w:rStyle w:val="None"/>
          <w:rFonts w:cs="Times New Roman"/>
          <w:b/>
          <w:sz w:val="26"/>
        </w:rPr>
        <w:t xml:space="preserve"> </w:t>
      </w:r>
      <w:r w:rsidRPr="00DE7577">
        <w:rPr>
          <w:rStyle w:val="Hyperlink1"/>
          <w:rFonts w:eastAsia="Arial Unicode MS"/>
        </w:rPr>
        <w:t xml:space="preserve">(vide Anexo D para o cronograma de </w:t>
      </w:r>
      <w:r w:rsidR="00F343BD">
        <w:rPr>
          <w:rStyle w:val="Hyperlink1"/>
          <w:rFonts w:eastAsia="Arial Unicode MS"/>
        </w:rPr>
        <w:t>atividades</w:t>
      </w:r>
      <w:r w:rsidRPr="00DE7577">
        <w:rPr>
          <w:rStyle w:val="Hyperlink1"/>
          <w:rFonts w:eastAsia="Arial Unicode MS"/>
        </w:rPr>
        <w:t xml:space="preserve"> para alinhar o desenvolvimento e a distribuição de ferramentas de avaliação diagnóstica na sala de aula com a reabertura da escola).</w:t>
      </w:r>
      <w:r w:rsidRPr="00DE7577">
        <w:rPr>
          <w:rStyle w:val="None"/>
          <w:rFonts w:cs="Times New Roman"/>
          <w:b/>
          <w:sz w:val="26"/>
        </w:rPr>
        <w:t xml:space="preserve"> </w:t>
      </w:r>
      <w:r w:rsidRPr="00DE7577">
        <w:rPr>
          <w:rStyle w:val="Hyperlink1"/>
          <w:rFonts w:eastAsia="Arial Unicode MS"/>
        </w:rPr>
        <w:t xml:space="preserve">Como já foi referido, o desenvolvimento de tais ferramentas de avaliação para determinar o estado de aprendizagem das competências fundamentais dos alunos é </w:t>
      </w:r>
      <w:r w:rsidR="00687A65">
        <w:rPr>
          <w:rStyle w:val="Hyperlink1"/>
          <w:rFonts w:eastAsia="Arial Unicode MS"/>
        </w:rPr>
        <w:t>bastante</w:t>
      </w:r>
      <w:r w:rsidR="00687A65" w:rsidRPr="00DE7577">
        <w:rPr>
          <w:rStyle w:val="Hyperlink1"/>
          <w:rFonts w:eastAsia="Arial Unicode MS"/>
        </w:rPr>
        <w:t xml:space="preserve"> </w:t>
      </w:r>
      <w:r w:rsidRPr="00DE7577">
        <w:rPr>
          <w:rStyle w:val="Hyperlink1"/>
          <w:rFonts w:eastAsia="Arial Unicode MS"/>
        </w:rPr>
        <w:t xml:space="preserve">prioritário, particularmente para os alunos das </w:t>
      </w:r>
      <w:r w:rsidR="00687A65">
        <w:rPr>
          <w:rStyle w:val="Hyperlink1"/>
          <w:rFonts w:eastAsia="Arial Unicode MS"/>
        </w:rPr>
        <w:t>série</w:t>
      </w:r>
      <w:r w:rsidRPr="00DE7577">
        <w:rPr>
          <w:rStyle w:val="Hyperlink1"/>
          <w:rFonts w:eastAsia="Arial Unicode MS"/>
        </w:rPr>
        <w:t xml:space="preserve">s do primeiro ciclo de escolaridade. Em contextos com maiores recursos (incluindo mais tempo até à reabertura), as avaliações diagnósticas podem ser expandidas para mais </w:t>
      </w:r>
      <w:r w:rsidR="004C651A">
        <w:rPr>
          <w:rStyle w:val="Hyperlink1"/>
          <w:rFonts w:eastAsia="Arial Unicode MS"/>
        </w:rPr>
        <w:t>s</w:t>
      </w:r>
      <w:r w:rsidR="00687A65">
        <w:rPr>
          <w:rStyle w:val="Hyperlink1"/>
          <w:rFonts w:eastAsia="Arial Unicode MS"/>
        </w:rPr>
        <w:t>érie</w:t>
      </w:r>
      <w:r w:rsidRPr="00DE7577">
        <w:rPr>
          <w:rStyle w:val="Hyperlink1"/>
          <w:rFonts w:eastAsia="Arial Unicode MS"/>
        </w:rPr>
        <w:t>s e podem incluir mais disciplinas.</w:t>
      </w:r>
      <w:r w:rsidRPr="00DE7577">
        <w:rPr>
          <w:rStyle w:val="None"/>
          <w:rFonts w:cs="Times New Roman"/>
          <w:b/>
          <w:sz w:val="26"/>
        </w:rPr>
        <w:t xml:space="preserve"> </w:t>
      </w:r>
    </w:p>
    <w:p w14:paraId="689B8EFC" w14:textId="77777777" w:rsidR="0040343F" w:rsidRPr="00DE7577" w:rsidRDefault="0040343F">
      <w:pPr>
        <w:pStyle w:val="Body"/>
        <w:spacing w:after="120"/>
        <w:jc w:val="both"/>
        <w:rPr>
          <w:rStyle w:val="None"/>
          <w:rFonts w:eastAsia="Times New Roman" w:cs="Times New Roman"/>
          <w:b/>
          <w:bCs/>
          <w:sz w:val="26"/>
          <w:szCs w:val="26"/>
        </w:rPr>
      </w:pPr>
    </w:p>
    <w:p w14:paraId="689B8EFD" w14:textId="2374CAC5" w:rsidR="0040343F" w:rsidRPr="00101513" w:rsidRDefault="00101513" w:rsidP="00101513">
      <w:pPr>
        <w:spacing w:after="120"/>
        <w:jc w:val="both"/>
        <w:rPr>
          <w:sz w:val="26"/>
          <w:szCs w:val="26"/>
        </w:rPr>
      </w:pPr>
      <w:r>
        <w:rPr>
          <w:rStyle w:val="None"/>
          <w:b/>
          <w:sz w:val="26"/>
        </w:rPr>
        <w:t>1)</w:t>
      </w:r>
      <w:r>
        <w:rPr>
          <w:rStyle w:val="None"/>
          <w:b/>
          <w:sz w:val="26"/>
        </w:rPr>
        <w:tab/>
      </w:r>
      <w:r w:rsidR="001F115C" w:rsidRPr="00101513">
        <w:rPr>
          <w:rStyle w:val="None"/>
          <w:b/>
          <w:sz w:val="26"/>
        </w:rPr>
        <w:t xml:space="preserve">Os Ministérios da Educação identificam o conteúdo curricular a ser avaliado para cada disciplina e </w:t>
      </w:r>
      <w:r w:rsidR="004C651A" w:rsidRPr="00101513">
        <w:rPr>
          <w:rStyle w:val="None"/>
          <w:b/>
          <w:sz w:val="26"/>
        </w:rPr>
        <w:t xml:space="preserve">série </w:t>
      </w:r>
      <w:r w:rsidR="001F115C" w:rsidRPr="00101513">
        <w:rPr>
          <w:rStyle w:val="None"/>
          <w:b/>
          <w:sz w:val="26"/>
        </w:rPr>
        <w:t>avaliad</w:t>
      </w:r>
      <w:r w:rsidR="00AC79D5" w:rsidRPr="00101513">
        <w:rPr>
          <w:rStyle w:val="None"/>
          <w:b/>
          <w:sz w:val="26"/>
        </w:rPr>
        <w:t>o</w:t>
      </w:r>
      <w:r w:rsidR="001F115C" w:rsidRPr="00101513">
        <w:rPr>
          <w:rStyle w:val="None"/>
          <w:b/>
          <w:sz w:val="26"/>
        </w:rPr>
        <w:t xml:space="preserve"> com base no currículo da </w:t>
      </w:r>
      <w:r w:rsidR="004C651A" w:rsidRPr="00101513">
        <w:rPr>
          <w:rStyle w:val="None"/>
          <w:b/>
          <w:sz w:val="26"/>
        </w:rPr>
        <w:t>s</w:t>
      </w:r>
      <w:r w:rsidR="00687A65" w:rsidRPr="00101513">
        <w:rPr>
          <w:rStyle w:val="None"/>
          <w:b/>
          <w:sz w:val="26"/>
        </w:rPr>
        <w:t>érie</w:t>
      </w:r>
      <w:r w:rsidR="001F115C" w:rsidRPr="00101513">
        <w:rPr>
          <w:rStyle w:val="None"/>
          <w:b/>
          <w:sz w:val="26"/>
        </w:rPr>
        <w:t xml:space="preserve"> anterior</w:t>
      </w:r>
      <w:r w:rsidR="001F115C" w:rsidRPr="00101513">
        <w:rPr>
          <w:rStyle w:val="None"/>
          <w:sz w:val="26"/>
        </w:rPr>
        <w:t xml:space="preserve">. Este processo de elaboração de avaliação na sala de aula deve começar </w:t>
      </w:r>
      <w:r w:rsidR="001F115C" w:rsidRPr="00101513">
        <w:rPr>
          <w:rStyle w:val="None"/>
          <w:i/>
          <w:sz w:val="26"/>
          <w:u w:val="single"/>
        </w:rPr>
        <w:t>pelo menos três meses antes da</w:t>
      </w:r>
      <w:r w:rsidR="001F115C" w:rsidRPr="00101513">
        <w:rPr>
          <w:rStyle w:val="None"/>
          <w:sz w:val="26"/>
          <w:u w:val="single"/>
        </w:rPr>
        <w:t xml:space="preserve"> </w:t>
      </w:r>
      <w:r w:rsidR="001F115C" w:rsidRPr="00101513">
        <w:rPr>
          <w:rStyle w:val="None"/>
          <w:i/>
          <w:sz w:val="26"/>
          <w:u w:val="single"/>
        </w:rPr>
        <w:t>reabertura das escolas</w:t>
      </w:r>
      <w:r w:rsidR="00AC79D5" w:rsidRPr="00101513">
        <w:rPr>
          <w:rStyle w:val="None"/>
          <w:i/>
          <w:sz w:val="26"/>
          <w:u w:val="single"/>
        </w:rPr>
        <w:t>,</w:t>
      </w:r>
      <w:r w:rsidR="001F115C" w:rsidRPr="00101513">
        <w:rPr>
          <w:rStyle w:val="None"/>
          <w:sz w:val="26"/>
        </w:rPr>
        <w:t xml:space="preserve"> de modo a permitir que os </w:t>
      </w:r>
      <w:r w:rsidR="00A00AF9" w:rsidRPr="00101513">
        <w:rPr>
          <w:rStyle w:val="None"/>
          <w:sz w:val="26"/>
        </w:rPr>
        <w:t>formuladores de políticas</w:t>
      </w:r>
      <w:r w:rsidR="001F115C" w:rsidRPr="00101513">
        <w:rPr>
          <w:rStyle w:val="None"/>
          <w:sz w:val="26"/>
        </w:rPr>
        <w:t xml:space="preserve"> e outras partes interessadas desenvolvam ferramentas de diagnóstico de alta qualidade para avaliação na sala de aula (tais como testes breves ou questionários) para professores. Se o tempo até à reabertura for mais exíguo, o Ministério da Educação pode optar por utilizar ferramentas de avaliação existentes para algumas disciplinas, enquanto desenvolve novas ferramentas para outras. Primeiro, pode priorizar-se a avaliação de disciplinas principais (por exemplo, </w:t>
      </w:r>
      <w:r w:rsidR="004C651A" w:rsidRPr="00101513">
        <w:rPr>
          <w:rStyle w:val="None"/>
          <w:sz w:val="26"/>
        </w:rPr>
        <w:t>literacia</w:t>
      </w:r>
      <w:r w:rsidR="00687A65" w:rsidRPr="00101513">
        <w:rPr>
          <w:rStyle w:val="None"/>
          <w:sz w:val="26"/>
        </w:rPr>
        <w:t xml:space="preserve"> </w:t>
      </w:r>
      <w:r w:rsidR="001F115C" w:rsidRPr="00101513">
        <w:rPr>
          <w:rStyle w:val="None"/>
          <w:sz w:val="26"/>
        </w:rPr>
        <w:t xml:space="preserve">e matemática) e, de seguida, as disciplinas adicionais mais relevantes (por exemplo, </w:t>
      </w:r>
      <w:r w:rsidR="00AC79D5" w:rsidRPr="00101513">
        <w:rPr>
          <w:rStyle w:val="None"/>
          <w:sz w:val="26"/>
        </w:rPr>
        <w:t>C</w:t>
      </w:r>
      <w:r w:rsidR="001F115C" w:rsidRPr="00101513">
        <w:rPr>
          <w:rStyle w:val="None"/>
          <w:sz w:val="26"/>
        </w:rPr>
        <w:t xml:space="preserve">iências, </w:t>
      </w:r>
      <w:r w:rsidR="00AC79D5" w:rsidRPr="00101513">
        <w:rPr>
          <w:rStyle w:val="None"/>
          <w:sz w:val="26"/>
        </w:rPr>
        <w:t>H</w:t>
      </w:r>
      <w:r w:rsidR="001F115C" w:rsidRPr="00101513">
        <w:rPr>
          <w:rStyle w:val="None"/>
          <w:sz w:val="26"/>
        </w:rPr>
        <w:t xml:space="preserve">istória ou </w:t>
      </w:r>
      <w:r w:rsidR="00AC79D5" w:rsidRPr="00101513">
        <w:rPr>
          <w:rStyle w:val="None"/>
          <w:sz w:val="26"/>
        </w:rPr>
        <w:t>E</w:t>
      </w:r>
      <w:r w:rsidR="001F115C" w:rsidRPr="00101513">
        <w:rPr>
          <w:rStyle w:val="None"/>
          <w:sz w:val="26"/>
        </w:rPr>
        <w:t xml:space="preserve">studos </w:t>
      </w:r>
      <w:r w:rsidR="00AC79D5" w:rsidRPr="00101513">
        <w:rPr>
          <w:rStyle w:val="None"/>
          <w:sz w:val="26"/>
        </w:rPr>
        <w:t>S</w:t>
      </w:r>
      <w:r w:rsidR="001F115C" w:rsidRPr="00101513">
        <w:rPr>
          <w:rStyle w:val="None"/>
          <w:sz w:val="26"/>
        </w:rPr>
        <w:t xml:space="preserve">ociais) podem ser avaliadas à medida que os recursos o permitam. Os conteúdos a serem avaliados podem ser identificados através da revisão do currículo da última </w:t>
      </w:r>
      <w:r w:rsidR="00A677AC" w:rsidRPr="00101513">
        <w:rPr>
          <w:rStyle w:val="None"/>
          <w:sz w:val="26"/>
        </w:rPr>
        <w:t>s</w:t>
      </w:r>
      <w:r w:rsidR="00687A65" w:rsidRPr="00101513">
        <w:rPr>
          <w:rStyle w:val="None"/>
          <w:sz w:val="26"/>
        </w:rPr>
        <w:t>érie</w:t>
      </w:r>
      <w:r w:rsidR="001F115C" w:rsidRPr="00101513">
        <w:rPr>
          <w:rStyle w:val="None"/>
          <w:sz w:val="26"/>
        </w:rPr>
        <w:t xml:space="preserve"> frequentada pelo aluno, </w:t>
      </w:r>
      <w:r w:rsidR="001F115C" w:rsidRPr="00101513">
        <w:rPr>
          <w:rStyle w:val="None"/>
          <w:sz w:val="26"/>
        </w:rPr>
        <w:lastRenderedPageBreak/>
        <w:t xml:space="preserve">particularmente conteúdos próximos da data de </w:t>
      </w:r>
      <w:r w:rsidR="000B0720" w:rsidRPr="00101513">
        <w:rPr>
          <w:rStyle w:val="None"/>
          <w:sz w:val="26"/>
        </w:rPr>
        <w:t xml:space="preserve">fechamento </w:t>
      </w:r>
      <w:r w:rsidR="001F115C" w:rsidRPr="00101513">
        <w:rPr>
          <w:rStyle w:val="None"/>
          <w:sz w:val="26"/>
        </w:rPr>
        <w:t xml:space="preserve">da escola e a partir da mesma. A disponibilidade de recursos determinaria a quantidade das </w:t>
      </w:r>
      <w:r w:rsidR="00A677AC" w:rsidRPr="00101513">
        <w:rPr>
          <w:rStyle w:val="None"/>
          <w:sz w:val="26"/>
        </w:rPr>
        <w:t xml:space="preserve">séries </w:t>
      </w:r>
      <w:r w:rsidR="001F115C" w:rsidRPr="00101513">
        <w:rPr>
          <w:rStyle w:val="None"/>
          <w:sz w:val="26"/>
        </w:rPr>
        <w:t xml:space="preserve">que seriam cobertas pela avaliação, assegurando que os alunos das </w:t>
      </w:r>
      <w:r w:rsidR="00A677AC" w:rsidRPr="00101513">
        <w:rPr>
          <w:rStyle w:val="None"/>
          <w:sz w:val="26"/>
        </w:rPr>
        <w:t>s</w:t>
      </w:r>
      <w:r w:rsidR="00687A65" w:rsidRPr="00101513">
        <w:rPr>
          <w:rStyle w:val="None"/>
          <w:sz w:val="26"/>
        </w:rPr>
        <w:t>érie</w:t>
      </w:r>
      <w:r w:rsidR="001F115C" w:rsidRPr="00101513">
        <w:rPr>
          <w:rStyle w:val="None"/>
          <w:sz w:val="26"/>
        </w:rPr>
        <w:t xml:space="preserve">s do primeiro ciclo de escolaridade e os das </w:t>
      </w:r>
      <w:r w:rsidR="00A677AC" w:rsidRPr="00101513">
        <w:rPr>
          <w:rStyle w:val="None"/>
          <w:sz w:val="26"/>
        </w:rPr>
        <w:t>s</w:t>
      </w:r>
      <w:r w:rsidR="00687A65" w:rsidRPr="00101513">
        <w:rPr>
          <w:rStyle w:val="None"/>
          <w:sz w:val="26"/>
        </w:rPr>
        <w:t>érie</w:t>
      </w:r>
      <w:r w:rsidR="001F115C" w:rsidRPr="00101513">
        <w:rPr>
          <w:rStyle w:val="None"/>
          <w:sz w:val="26"/>
        </w:rPr>
        <w:t xml:space="preserve">s transitórias sejam os primeiros a ser avaliados. Ademais, um bom ponto de partida para identificar conteúdos de aprendizagem e exemplos de </w:t>
      </w:r>
      <w:r w:rsidR="00F343BD" w:rsidRPr="00101513">
        <w:rPr>
          <w:rStyle w:val="None"/>
          <w:sz w:val="26"/>
        </w:rPr>
        <w:t>atividades</w:t>
      </w:r>
      <w:r w:rsidR="001F115C" w:rsidRPr="00101513">
        <w:rPr>
          <w:rStyle w:val="None"/>
          <w:sz w:val="26"/>
        </w:rPr>
        <w:t xml:space="preserve"> na sala de aula a serem usadas para avaliar os conhecimentos e habilidades dos alunos pode ser os guias de professores, planos de aula e livros </w:t>
      </w:r>
      <w:r w:rsidR="00687A65" w:rsidRPr="00101513">
        <w:rPr>
          <w:rStyle w:val="None"/>
          <w:sz w:val="26"/>
        </w:rPr>
        <w:t>didáticos</w:t>
      </w:r>
      <w:r w:rsidR="001F115C" w:rsidRPr="00101513">
        <w:rPr>
          <w:rStyle w:val="None"/>
          <w:sz w:val="26"/>
        </w:rPr>
        <w:t xml:space="preserve"> alinhados com o currículo nacional. É importante alinhar a </w:t>
      </w:r>
      <w:r w:rsidR="00687A65" w:rsidRPr="00101513">
        <w:rPr>
          <w:rStyle w:val="None"/>
          <w:sz w:val="26"/>
        </w:rPr>
        <w:t>seleção</w:t>
      </w:r>
      <w:r w:rsidR="001F115C" w:rsidRPr="00101513">
        <w:rPr>
          <w:rStyle w:val="None"/>
          <w:sz w:val="26"/>
        </w:rPr>
        <w:t xml:space="preserve"> do conteúdo da avaliação na sala de aula com a aprendizagem e competências que se previa que os alunos teriam de exibir se tivessem concluído o ano </w:t>
      </w:r>
      <w:r w:rsidR="00687A65" w:rsidRPr="00101513">
        <w:rPr>
          <w:rStyle w:val="None"/>
          <w:sz w:val="26"/>
        </w:rPr>
        <w:t>letivo</w:t>
      </w:r>
      <w:r w:rsidR="001F115C" w:rsidRPr="00101513">
        <w:rPr>
          <w:rStyle w:val="None"/>
          <w:sz w:val="26"/>
        </w:rPr>
        <w:t xml:space="preserve"> anterior sem o </w:t>
      </w:r>
      <w:r w:rsidR="00687A65" w:rsidRPr="00101513">
        <w:rPr>
          <w:rStyle w:val="None"/>
          <w:sz w:val="26"/>
        </w:rPr>
        <w:t>fechamento das escolas</w:t>
      </w:r>
      <w:r w:rsidR="001F115C" w:rsidRPr="00101513">
        <w:rPr>
          <w:rStyle w:val="None"/>
          <w:sz w:val="26"/>
        </w:rPr>
        <w:t xml:space="preserve">. </w:t>
      </w:r>
    </w:p>
    <w:p w14:paraId="689B8EFE" w14:textId="3F2619B4" w:rsidR="0040343F" w:rsidRPr="00DE7577" w:rsidRDefault="001F115C">
      <w:pPr>
        <w:pStyle w:val="ListParagraph"/>
        <w:spacing w:after="120" w:line="240" w:lineRule="auto"/>
        <w:ind w:left="0"/>
        <w:jc w:val="both"/>
        <w:rPr>
          <w:rStyle w:val="Hyperlink1"/>
          <w:rFonts w:eastAsia="Arial Unicode MS"/>
        </w:rPr>
      </w:pPr>
      <w:r w:rsidRPr="00DE7577">
        <w:rPr>
          <w:rStyle w:val="None"/>
          <w:rFonts w:ascii="Times New Roman" w:hAnsi="Times New Roman" w:cs="Times New Roman"/>
          <w:b/>
          <w:sz w:val="26"/>
        </w:rPr>
        <w:t xml:space="preserve">Os Ministérios da Educação desenvolvem e distribuem às escolas planos detalhados das tarefas e </w:t>
      </w:r>
      <w:r w:rsidR="00F343BD">
        <w:rPr>
          <w:rStyle w:val="None"/>
          <w:rFonts w:ascii="Times New Roman" w:hAnsi="Times New Roman" w:cs="Times New Roman"/>
          <w:b/>
          <w:sz w:val="26"/>
        </w:rPr>
        <w:t>atividades</w:t>
      </w:r>
      <w:r w:rsidRPr="00DE7577">
        <w:rPr>
          <w:rStyle w:val="None"/>
          <w:rFonts w:ascii="Times New Roman" w:hAnsi="Times New Roman" w:cs="Times New Roman"/>
          <w:b/>
          <w:sz w:val="26"/>
        </w:rPr>
        <w:t xml:space="preserve"> de avaliação na sala de aula para avaliar o conteúdo curricular </w:t>
      </w:r>
      <w:r w:rsidR="00687A65">
        <w:rPr>
          <w:rStyle w:val="None"/>
          <w:rFonts w:ascii="Times New Roman" w:hAnsi="Times New Roman" w:cs="Times New Roman"/>
          <w:b/>
          <w:sz w:val="26"/>
        </w:rPr>
        <w:t>selecionado</w:t>
      </w:r>
      <w:r w:rsidRPr="00DE7577">
        <w:rPr>
          <w:rStyle w:val="Hyperlink1"/>
          <w:rFonts w:eastAsia="Arial Unicode MS"/>
        </w:rPr>
        <w:t xml:space="preserve">. Este processo deve começar </w:t>
      </w:r>
      <w:r w:rsidRPr="00DE7577">
        <w:rPr>
          <w:rStyle w:val="None"/>
          <w:rFonts w:ascii="Times New Roman" w:hAnsi="Times New Roman" w:cs="Times New Roman"/>
          <w:i/>
          <w:sz w:val="26"/>
          <w:u w:val="single"/>
        </w:rPr>
        <w:t>o mais tardar dois meses antes da reabertura das escolas</w:t>
      </w:r>
      <w:r w:rsidRPr="00DE7577">
        <w:rPr>
          <w:rStyle w:val="Hyperlink1"/>
          <w:rFonts w:eastAsia="Arial Unicode MS"/>
        </w:rPr>
        <w:t xml:space="preserve">. Durante o processo de elaboração da avaliação na sala de aula, os Ministérios da Educação podem buscar feedback de professores e especialistas em currículo sobre as especificações da avaliação, conteúdo dos testes e </w:t>
      </w:r>
      <w:r w:rsidR="00F343BD">
        <w:rPr>
          <w:rStyle w:val="Hyperlink1"/>
          <w:rFonts w:eastAsia="Arial Unicode MS"/>
        </w:rPr>
        <w:t>atividades</w:t>
      </w:r>
      <w:r w:rsidRPr="00DE7577">
        <w:rPr>
          <w:rStyle w:val="Hyperlink1"/>
          <w:rFonts w:eastAsia="Arial Unicode MS"/>
        </w:rPr>
        <w:t xml:space="preserve"> na sala de aula a implementar como parte do processo de avaliação. Os especialistas na matéria trabalhariam com o Ministério da Educação no desenvolvimento e revisão do conteúdo de cada ferramenta de avaliação diagnóstica na sala de aula a ser fornecida aos professores. Em circunstâncias normais, estes itens e ferramentas de avaliação seriam pilotados em uma amostra de alunos matriculados numa </w:t>
      </w:r>
      <w:r w:rsidR="00A677AC">
        <w:rPr>
          <w:rStyle w:val="Hyperlink1"/>
          <w:rFonts w:eastAsia="Arial Unicode MS"/>
        </w:rPr>
        <w:t>s</w:t>
      </w:r>
      <w:r w:rsidR="00687A65">
        <w:rPr>
          <w:rStyle w:val="Hyperlink1"/>
          <w:rFonts w:eastAsia="Arial Unicode MS"/>
        </w:rPr>
        <w:t>érie</w:t>
      </w:r>
      <w:r w:rsidRPr="00DE7577">
        <w:rPr>
          <w:rStyle w:val="Hyperlink1"/>
          <w:rFonts w:eastAsia="Arial Unicode MS"/>
        </w:rPr>
        <w:t xml:space="preserve"> alvo. Dado que, por causa da pandemia, isto pode não ser viável, recomenda-se que os Ministérios da Educação dediquem uma boa parte de tempo e esforço trabalhando com especialistas em avaliação e na matéria, que podem rever e julgar se cada item ou ferramenta de avaliação cumpre com os padrões de qualidade de conteúdo. O desenvolvimento de </w:t>
      </w:r>
      <w:r w:rsidR="00687A65">
        <w:rPr>
          <w:rStyle w:val="Hyperlink1"/>
          <w:rFonts w:eastAsia="Arial Unicode MS"/>
        </w:rPr>
        <w:t>diretrizes</w:t>
      </w:r>
      <w:r w:rsidRPr="00DE7577">
        <w:rPr>
          <w:rStyle w:val="Hyperlink1"/>
          <w:rFonts w:eastAsia="Arial Unicode MS"/>
        </w:rPr>
        <w:t xml:space="preserve"> detalhadas para estas avaliações permitirá a produção de diagnósticos rigorosos, agregando maior valor ao exercício para professores, alunos e outras partes interessadas. Em contextos de escassez de recursos ou limitações de tempo, os Ministérios da Educação podem concentrar-se na criação de ferramentas de avaliação na sala de aula, materiais de apoio e exercícios apenas para as </w:t>
      </w:r>
      <w:r w:rsidR="00C13886">
        <w:rPr>
          <w:rStyle w:val="Hyperlink1"/>
          <w:rFonts w:eastAsia="Arial Unicode MS"/>
        </w:rPr>
        <w:t>disciplinas nucleares</w:t>
      </w:r>
      <w:r w:rsidRPr="00DE7577">
        <w:rPr>
          <w:rStyle w:val="Hyperlink1"/>
          <w:rFonts w:eastAsia="Arial Unicode MS"/>
        </w:rPr>
        <w:t xml:space="preserve"> do currículo. Para disciplinas ou </w:t>
      </w:r>
      <w:r w:rsidR="00A677AC">
        <w:rPr>
          <w:rStyle w:val="Hyperlink1"/>
          <w:rFonts w:eastAsia="Arial Unicode MS"/>
        </w:rPr>
        <w:t>s</w:t>
      </w:r>
      <w:r w:rsidR="00687A65">
        <w:rPr>
          <w:rStyle w:val="Hyperlink1"/>
          <w:rFonts w:eastAsia="Arial Unicode MS"/>
        </w:rPr>
        <w:t>érie</w:t>
      </w:r>
      <w:r w:rsidRPr="00DE7577">
        <w:rPr>
          <w:rStyle w:val="Hyperlink1"/>
          <w:rFonts w:eastAsia="Arial Unicode MS"/>
        </w:rPr>
        <w:t xml:space="preserve">s não abrangidas por estas novas avaliações diagnósticas, os Ministérios da Educação podem apoiar os professores, enumerando a progressão e os padrões de aprendizagem previstos para os alunos que </w:t>
      </w:r>
      <w:r w:rsidR="00687A65">
        <w:rPr>
          <w:rStyle w:val="Hyperlink1"/>
          <w:rFonts w:eastAsia="Arial Unicode MS"/>
        </w:rPr>
        <w:t>retornam</w:t>
      </w:r>
      <w:r w:rsidR="00687A65" w:rsidRPr="00DE7577">
        <w:rPr>
          <w:rStyle w:val="Hyperlink1"/>
          <w:rFonts w:eastAsia="Arial Unicode MS"/>
        </w:rPr>
        <w:t xml:space="preserve"> </w:t>
      </w:r>
      <w:r w:rsidRPr="00DE7577">
        <w:rPr>
          <w:rStyle w:val="Hyperlink1"/>
          <w:rFonts w:eastAsia="Arial Unicode MS"/>
        </w:rPr>
        <w:t xml:space="preserve">às aulas, para que esta informação resumida seja utilizada pelos professores na produção das suas próprias ferramentas de avaliação diagnóstica na sala de aula. Após a finalização destes materiais de avaliação na sala de aula, os Ministérios da Educação podem distribuí-los às escolas e, em última instância, aos professores em formato impresso e/ou digital. Por exemplo, o Conselho Nacional de Exames do </w:t>
      </w:r>
      <w:r w:rsidR="00687A65">
        <w:rPr>
          <w:rStyle w:val="Hyperlink1"/>
          <w:rFonts w:eastAsia="Arial Unicode MS"/>
        </w:rPr>
        <w:t>Quênia</w:t>
      </w:r>
      <w:r w:rsidRPr="00DE7577">
        <w:rPr>
          <w:rStyle w:val="Hyperlink1"/>
          <w:rFonts w:eastAsia="Arial Unicode MS"/>
        </w:rPr>
        <w:t xml:space="preserve"> disponibilizou todos os materiais de avaliação na sala de aula em formato </w:t>
      </w:r>
      <w:r w:rsidR="00687A65">
        <w:rPr>
          <w:rStyle w:val="Hyperlink1"/>
          <w:rFonts w:eastAsia="Arial Unicode MS"/>
        </w:rPr>
        <w:t>eletrônico</w:t>
      </w:r>
      <w:r w:rsidRPr="00DE7577">
        <w:rPr>
          <w:rStyle w:val="Hyperlink1"/>
          <w:rFonts w:eastAsia="Arial Unicode MS"/>
        </w:rPr>
        <w:t xml:space="preserve"> no seu portal online (vide Anexo C).</w:t>
      </w:r>
    </w:p>
    <w:p w14:paraId="689B8EFF" w14:textId="77777777" w:rsidR="0040343F" w:rsidRPr="00DE7577" w:rsidRDefault="001F115C">
      <w:pPr>
        <w:pStyle w:val="ListParagraph"/>
        <w:spacing w:after="120" w:line="240" w:lineRule="auto"/>
        <w:ind w:left="0"/>
        <w:jc w:val="both"/>
        <w:rPr>
          <w:rStyle w:val="Hyperlink1"/>
          <w:rFonts w:eastAsia="Arial Unicode MS"/>
        </w:rPr>
      </w:pPr>
      <w:r w:rsidRPr="00DE7577">
        <w:rPr>
          <w:rStyle w:val="Hyperlink1"/>
          <w:rFonts w:eastAsia="Arial Unicode MS"/>
        </w:rPr>
        <w:t xml:space="preserve"> </w:t>
      </w:r>
    </w:p>
    <w:p w14:paraId="689B8F00" w14:textId="6CE5D5C9" w:rsidR="0040343F" w:rsidRPr="00101513" w:rsidRDefault="00101513" w:rsidP="00101513">
      <w:pPr>
        <w:spacing w:after="120"/>
        <w:jc w:val="both"/>
        <w:rPr>
          <w:sz w:val="26"/>
          <w:szCs w:val="26"/>
        </w:rPr>
      </w:pPr>
      <w:r>
        <w:rPr>
          <w:rStyle w:val="None"/>
          <w:b/>
          <w:sz w:val="26"/>
        </w:rPr>
        <w:t>2)</w:t>
      </w:r>
      <w:r>
        <w:rPr>
          <w:rStyle w:val="None"/>
          <w:b/>
          <w:sz w:val="26"/>
        </w:rPr>
        <w:tab/>
      </w:r>
      <w:r w:rsidR="001F115C" w:rsidRPr="00101513">
        <w:rPr>
          <w:rStyle w:val="None"/>
          <w:b/>
          <w:sz w:val="26"/>
        </w:rPr>
        <w:t xml:space="preserve">Os professores são capacitados em torno da </w:t>
      </w:r>
      <w:r w:rsidR="005E560D" w:rsidRPr="00101513">
        <w:rPr>
          <w:rStyle w:val="None"/>
          <w:b/>
          <w:sz w:val="26"/>
        </w:rPr>
        <w:t>aplicação</w:t>
      </w:r>
      <w:r w:rsidR="001F115C" w:rsidRPr="00101513">
        <w:rPr>
          <w:rStyle w:val="None"/>
          <w:b/>
          <w:sz w:val="26"/>
        </w:rPr>
        <w:t>, pontuação, interpretação e utilização de ferramentas de avaliação diagnóstica na sala de aula</w:t>
      </w:r>
      <w:r w:rsidR="001F115C" w:rsidRPr="00101513">
        <w:rPr>
          <w:rStyle w:val="None"/>
          <w:sz w:val="26"/>
        </w:rPr>
        <w:t xml:space="preserve">, </w:t>
      </w:r>
      <w:r w:rsidR="001F115C" w:rsidRPr="00101513">
        <w:rPr>
          <w:rStyle w:val="None"/>
          <w:i/>
          <w:sz w:val="26"/>
          <w:u w:val="single"/>
        </w:rPr>
        <w:lastRenderedPageBreak/>
        <w:t>pelo menos um mês antes da reabertura das escolas</w:t>
      </w:r>
      <w:r w:rsidR="001F115C" w:rsidRPr="00101513">
        <w:rPr>
          <w:rStyle w:val="None"/>
          <w:i/>
          <w:iCs/>
          <w:sz w:val="26"/>
        </w:rPr>
        <w:t>.</w:t>
      </w:r>
      <w:r w:rsidR="001F115C" w:rsidRPr="00101513">
        <w:rPr>
          <w:rStyle w:val="None"/>
          <w:sz w:val="26"/>
        </w:rPr>
        <w:t xml:space="preserve"> A capacitação poderia ser feita por especialistas do Ministério da Educação, especialistas em avaliação ou profissionais das faculdades e universidades pedagógicas. A capacitação de professores pode ocorrer presencialmente com as devidas precauções de saúde e segurança ou à distância (por exemplo, por telefone, através da distribuição de materiais impressos, videoconferências, cursos </w:t>
      </w:r>
      <w:r w:rsidR="00687A65" w:rsidRPr="00101513">
        <w:rPr>
          <w:rStyle w:val="None"/>
          <w:sz w:val="26"/>
        </w:rPr>
        <w:t>eletrônico</w:t>
      </w:r>
      <w:r w:rsidR="001F115C" w:rsidRPr="00101513">
        <w:rPr>
          <w:rStyle w:val="None"/>
          <w:sz w:val="26"/>
        </w:rPr>
        <w:t xml:space="preserve">s e outros recursos </w:t>
      </w:r>
      <w:r w:rsidR="001F115C" w:rsidRPr="00101513">
        <w:rPr>
          <w:rStyle w:val="None"/>
          <w:i/>
          <w:iCs/>
          <w:sz w:val="26"/>
        </w:rPr>
        <w:t>on-line</w:t>
      </w:r>
      <w:r w:rsidR="001F115C" w:rsidRPr="00101513">
        <w:rPr>
          <w:rStyle w:val="None"/>
          <w:sz w:val="26"/>
        </w:rPr>
        <w:t xml:space="preserve">), tendo em conta a disponibilidade e a capacidade do pessoal de expandir a capacitação de forma </w:t>
      </w:r>
      <w:r w:rsidR="00687A65" w:rsidRPr="00101513">
        <w:rPr>
          <w:rStyle w:val="None"/>
          <w:sz w:val="26"/>
        </w:rPr>
        <w:t>econômica</w:t>
      </w:r>
      <w:r w:rsidR="001F115C" w:rsidRPr="00101513">
        <w:rPr>
          <w:rStyle w:val="None"/>
          <w:sz w:val="26"/>
        </w:rPr>
        <w:t xml:space="preserve">. Neste processo, é essencial que os Ministérios da Educação estabeleçam expectativas claras para as responsabilidades dos professores na avaliação da aprendizagem dos alunos à medida que as escolas reabrem e ao longo do ano </w:t>
      </w:r>
      <w:r w:rsidR="00687A65" w:rsidRPr="00101513">
        <w:rPr>
          <w:rStyle w:val="None"/>
          <w:sz w:val="26"/>
        </w:rPr>
        <w:t>letivo</w:t>
      </w:r>
      <w:r w:rsidR="001F115C" w:rsidRPr="00101513">
        <w:rPr>
          <w:rStyle w:val="None"/>
          <w:sz w:val="26"/>
        </w:rPr>
        <w:t xml:space="preserve"> (no caso de avaliações formativas e sumativas), bem como fornecer instruções sobre onde e como registar os resultados das avaliações na sala de aula ministradas aos alunos. Igualmente, pode partilhar-se com os professores abordagens que enfatizam práticas eficazes de avaliação na sala de aula reconhecidas por apoiar a aprendizagem - tais como mecanismos eficazes de feedback construtivo, ensino ajustado ao nível de capacidade dos alunos, estratégias adicionais de tutoria e apoio entre colegas. </w:t>
      </w:r>
    </w:p>
    <w:p w14:paraId="689B8F01" w14:textId="5D90A0B9" w:rsidR="0040343F" w:rsidRPr="00DE7577" w:rsidRDefault="001F115C">
      <w:pPr>
        <w:pStyle w:val="ListParagraph"/>
        <w:spacing w:after="120" w:line="240" w:lineRule="auto"/>
        <w:ind w:left="0"/>
        <w:jc w:val="both"/>
        <w:rPr>
          <w:rStyle w:val="Hyperlink1"/>
          <w:rFonts w:eastAsia="Arial Unicode MS"/>
        </w:rPr>
      </w:pPr>
      <w:r w:rsidRPr="00DE7577">
        <w:rPr>
          <w:rStyle w:val="Hyperlink1"/>
          <w:rFonts w:eastAsia="Arial Unicode MS"/>
        </w:rPr>
        <w:t xml:space="preserve">Para apoiar ainda mais os professores na </w:t>
      </w:r>
      <w:r w:rsidR="00687A65">
        <w:rPr>
          <w:rStyle w:val="Hyperlink1"/>
          <w:rFonts w:eastAsia="Arial Unicode MS"/>
        </w:rPr>
        <w:t>aplicação</w:t>
      </w:r>
      <w:r w:rsidR="00687A65" w:rsidRPr="00DE7577">
        <w:rPr>
          <w:rStyle w:val="Hyperlink1"/>
          <w:rFonts w:eastAsia="Arial Unicode MS"/>
        </w:rPr>
        <w:t xml:space="preserve"> </w:t>
      </w:r>
      <w:r w:rsidRPr="00DE7577">
        <w:rPr>
          <w:rStyle w:val="Hyperlink1"/>
          <w:rFonts w:eastAsia="Arial Unicode MS"/>
        </w:rPr>
        <w:t xml:space="preserve">e no uso eficaz destas avaliações diagnósticas na sala de aula, os Ministérios da Educação podem considerar o desenvolvimento de guias adicionais e materiais de formação on-line antes de implementar as intervenções de capacitação de professores. Estes materiais podem incluir formulários ou listas de verificação para registar o ponto de partida de cada aluno e medir o progresso rumo ao alcance dos </w:t>
      </w:r>
      <w:r w:rsidR="00687A65">
        <w:rPr>
          <w:rStyle w:val="Hyperlink1"/>
          <w:rFonts w:eastAsia="Arial Unicode MS"/>
        </w:rPr>
        <w:t>objetivo</w:t>
      </w:r>
      <w:r w:rsidRPr="00DE7577">
        <w:rPr>
          <w:rStyle w:val="Hyperlink1"/>
          <w:rFonts w:eastAsia="Arial Unicode MS"/>
        </w:rPr>
        <w:t xml:space="preserve">s de aprendizagem baseados no currículo em cada disciplina, informação que pode então ser usada para comunicar o progresso de aprendizagem ao aluno, pais, escola e comunidade em geral. A título ilustrativo, a instituição responsável pela avaliação nacional do Chile colocou tutoriais de capacitação e materiais de avaliação adicionais para facilitar a </w:t>
      </w:r>
      <w:r w:rsidR="005E560D">
        <w:rPr>
          <w:rStyle w:val="Hyperlink1"/>
          <w:rFonts w:eastAsia="Arial Unicode MS"/>
        </w:rPr>
        <w:t>aplicação</w:t>
      </w:r>
      <w:r w:rsidRPr="00DE7577">
        <w:rPr>
          <w:rStyle w:val="Hyperlink1"/>
          <w:rFonts w:eastAsia="Arial Unicode MS"/>
        </w:rPr>
        <w:t xml:space="preserve">, pontuação, interpretação e uso de ferramentas de avaliação diagnóstica na sala de aula desenvolvidas para professores e </w:t>
      </w:r>
      <w:r w:rsidR="001140ED">
        <w:rPr>
          <w:rStyle w:val="Hyperlink1"/>
          <w:rFonts w:eastAsia="Arial Unicode MS"/>
        </w:rPr>
        <w:t>diretores</w:t>
      </w:r>
      <w:r w:rsidRPr="00DE7577">
        <w:rPr>
          <w:rStyle w:val="Hyperlink1"/>
          <w:rFonts w:eastAsia="Arial Unicode MS"/>
        </w:rPr>
        <w:t xml:space="preserve"> de escola online (vide Anexo C para mais detalhes). A Figura 2 ilustra uma adaptação de uma lista de verificação do professor a ser usada para preparar a </w:t>
      </w:r>
      <w:r w:rsidR="005E560D">
        <w:rPr>
          <w:rStyle w:val="Hyperlink1"/>
          <w:rFonts w:eastAsia="Arial Unicode MS"/>
        </w:rPr>
        <w:t>aplicação</w:t>
      </w:r>
      <w:r w:rsidR="005E560D" w:rsidRPr="00DE7577">
        <w:rPr>
          <w:rStyle w:val="Hyperlink1"/>
          <w:rFonts w:eastAsia="Arial Unicode MS"/>
        </w:rPr>
        <w:t xml:space="preserve"> </w:t>
      </w:r>
      <w:r w:rsidRPr="00DE7577">
        <w:rPr>
          <w:rStyle w:val="Hyperlink1"/>
          <w:rFonts w:eastAsia="Arial Unicode MS"/>
        </w:rPr>
        <w:t xml:space="preserve">da ferramenta de diagnóstico socioemocional à distância aos alunos da 1ª a 3ª </w:t>
      </w:r>
      <w:r w:rsidR="00504A2E">
        <w:rPr>
          <w:rStyle w:val="Hyperlink1"/>
          <w:rFonts w:eastAsia="Arial Unicode MS"/>
        </w:rPr>
        <w:t>s</w:t>
      </w:r>
      <w:r w:rsidR="00687A65">
        <w:rPr>
          <w:rStyle w:val="Hyperlink1"/>
          <w:rFonts w:eastAsia="Arial Unicode MS"/>
        </w:rPr>
        <w:t>érie</w:t>
      </w:r>
      <w:r w:rsidRPr="00DE7577">
        <w:rPr>
          <w:rStyle w:val="Hyperlink1"/>
          <w:rFonts w:eastAsia="Arial Unicode MS"/>
        </w:rPr>
        <w:t xml:space="preserve">s, antes de regressarem às aulas. </w:t>
      </w:r>
    </w:p>
    <w:p w14:paraId="689B8F03" w14:textId="77777777" w:rsidR="0038233C" w:rsidRPr="00101513" w:rsidRDefault="0038233C" w:rsidP="00101513">
      <w:pPr>
        <w:jc w:val="both"/>
        <w:rPr>
          <w:rStyle w:val="None"/>
          <w:rFonts w:eastAsia="Times New Roman"/>
        </w:rPr>
      </w:pPr>
    </w:p>
    <w:p w14:paraId="689B8F04" w14:textId="77777777" w:rsidR="0040343F" w:rsidRPr="00DE7577" w:rsidRDefault="001F115C" w:rsidP="00101513">
      <w:pPr>
        <w:pStyle w:val="ListParagraph"/>
        <w:keepNext/>
        <w:keepLines/>
        <w:spacing w:line="240" w:lineRule="auto"/>
        <w:ind w:left="0"/>
        <w:jc w:val="both"/>
        <w:rPr>
          <w:rStyle w:val="None"/>
          <w:rFonts w:ascii="Times New Roman" w:eastAsia="Times New Roman" w:hAnsi="Times New Roman" w:cs="Times New Roman"/>
          <w:b/>
          <w:bCs/>
          <w:sz w:val="24"/>
          <w:szCs w:val="24"/>
        </w:rPr>
      </w:pPr>
      <w:r w:rsidRPr="00DE7577">
        <w:rPr>
          <w:rStyle w:val="None"/>
          <w:rFonts w:ascii="Times New Roman" w:hAnsi="Times New Roman" w:cs="Times New Roman"/>
          <w:b/>
          <w:sz w:val="24"/>
        </w:rPr>
        <w:lastRenderedPageBreak/>
        <w:t>Figura 2. Lista de verificação do professor para o uso remoto da ferramenta de Diagnóstico Socioemocional.</w:t>
      </w:r>
    </w:p>
    <w:tbl>
      <w:tblPr>
        <w:tblW w:w="9360" w:type="dxa"/>
        <w:tblInd w:w="19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787"/>
        <w:gridCol w:w="7198"/>
        <w:gridCol w:w="375"/>
      </w:tblGrid>
      <w:tr w:rsidR="0040343F" w:rsidRPr="00DE7577" w14:paraId="689B8F07" w14:textId="77777777">
        <w:trPr>
          <w:trHeight w:val="231"/>
        </w:trPr>
        <w:tc>
          <w:tcPr>
            <w:tcW w:w="8984" w:type="dxa"/>
            <w:gridSpan w:val="2"/>
            <w:tcBorders>
              <w:top w:val="single" w:sz="12" w:space="0" w:color="000000"/>
              <w:left w:val="single" w:sz="12" w:space="0" w:color="000000"/>
              <w:bottom w:val="single" w:sz="4" w:space="0" w:color="000000"/>
              <w:right w:val="single" w:sz="4" w:space="0" w:color="000000"/>
            </w:tcBorders>
            <w:shd w:val="clear" w:color="auto" w:fill="ECF9FE"/>
            <w:tcMar>
              <w:top w:w="80" w:type="dxa"/>
              <w:left w:w="80" w:type="dxa"/>
              <w:bottom w:w="80" w:type="dxa"/>
              <w:right w:w="80" w:type="dxa"/>
            </w:tcMar>
            <w:vAlign w:val="center"/>
          </w:tcPr>
          <w:p w14:paraId="689B8F05" w14:textId="77777777" w:rsidR="0040343F" w:rsidRPr="00DE7577" w:rsidRDefault="001F115C" w:rsidP="00101513">
            <w:pPr>
              <w:pStyle w:val="ListParagraph"/>
              <w:keepNext/>
              <w:keepLines/>
              <w:spacing w:line="240" w:lineRule="auto"/>
              <w:ind w:left="0"/>
              <w:rPr>
                <w:rFonts w:ascii="Times New Roman" w:hAnsi="Times New Roman" w:cs="Times New Roman"/>
              </w:rPr>
            </w:pPr>
            <w:r w:rsidRPr="00DE7577">
              <w:rPr>
                <w:rStyle w:val="None"/>
                <w:rFonts w:ascii="Times New Roman" w:hAnsi="Times New Roman" w:cs="Times New Roman"/>
                <w:b/>
                <w:sz w:val="21"/>
              </w:rPr>
              <w:t>Curso:</w:t>
            </w:r>
          </w:p>
        </w:tc>
        <w:tc>
          <w:tcPr>
            <w:tcW w:w="375" w:type="dxa"/>
            <w:tcBorders>
              <w:top w:val="single" w:sz="12" w:space="0" w:color="000000"/>
              <w:left w:val="single" w:sz="4" w:space="0" w:color="000000"/>
              <w:bottom w:val="single" w:sz="4" w:space="0" w:color="000000"/>
              <w:right w:val="single" w:sz="12" w:space="0" w:color="000000"/>
            </w:tcBorders>
            <w:shd w:val="clear" w:color="auto" w:fill="ECF9FE"/>
            <w:tcMar>
              <w:top w:w="80" w:type="dxa"/>
              <w:left w:w="80" w:type="dxa"/>
              <w:bottom w:w="80" w:type="dxa"/>
              <w:right w:w="80" w:type="dxa"/>
            </w:tcMar>
          </w:tcPr>
          <w:p w14:paraId="689B8F06" w14:textId="77777777" w:rsidR="0040343F" w:rsidRPr="00DE7577" w:rsidRDefault="0040343F" w:rsidP="00101513">
            <w:pPr>
              <w:keepNext/>
              <w:keepLines/>
            </w:pPr>
          </w:p>
        </w:tc>
      </w:tr>
      <w:tr w:rsidR="0040343F" w:rsidRPr="00DE7577" w14:paraId="689B8F0A" w14:textId="77777777">
        <w:trPr>
          <w:trHeight w:val="250"/>
        </w:trPr>
        <w:tc>
          <w:tcPr>
            <w:tcW w:w="8984" w:type="dxa"/>
            <w:gridSpan w:val="2"/>
            <w:tcBorders>
              <w:top w:val="single" w:sz="4" w:space="0" w:color="000000"/>
              <w:left w:val="single" w:sz="12" w:space="0" w:color="000000"/>
              <w:bottom w:val="single" w:sz="4" w:space="0" w:color="000000"/>
              <w:right w:val="single" w:sz="4" w:space="0" w:color="000000"/>
            </w:tcBorders>
            <w:shd w:val="clear" w:color="auto" w:fill="ECF9FE"/>
            <w:tcMar>
              <w:top w:w="80" w:type="dxa"/>
              <w:left w:w="80" w:type="dxa"/>
              <w:bottom w:w="80" w:type="dxa"/>
              <w:right w:w="80" w:type="dxa"/>
            </w:tcMar>
            <w:vAlign w:val="center"/>
          </w:tcPr>
          <w:p w14:paraId="689B8F08" w14:textId="77777777" w:rsidR="0040343F" w:rsidRPr="00DE7577" w:rsidRDefault="001F115C" w:rsidP="00101513">
            <w:pPr>
              <w:pStyle w:val="ListParagraph"/>
              <w:keepNext/>
              <w:keepLines/>
              <w:spacing w:after="0" w:line="240" w:lineRule="auto"/>
              <w:ind w:left="0"/>
              <w:rPr>
                <w:rFonts w:ascii="Times New Roman" w:hAnsi="Times New Roman" w:cs="Times New Roman"/>
              </w:rPr>
            </w:pPr>
            <w:r w:rsidRPr="00DE7577">
              <w:rPr>
                <w:rStyle w:val="None"/>
                <w:rFonts w:ascii="Times New Roman" w:hAnsi="Times New Roman" w:cs="Times New Roman"/>
                <w:b/>
                <w:sz w:val="21"/>
              </w:rPr>
              <w:t>Avaliação Diagnóstica Socioemocional à Distância</w:t>
            </w:r>
          </w:p>
        </w:tc>
        <w:tc>
          <w:tcPr>
            <w:tcW w:w="375" w:type="dxa"/>
            <w:tcBorders>
              <w:top w:val="single" w:sz="4" w:space="0" w:color="000000"/>
              <w:left w:val="single" w:sz="4" w:space="0" w:color="000000"/>
              <w:bottom w:val="single" w:sz="4" w:space="0" w:color="000000"/>
              <w:right w:val="single" w:sz="12" w:space="0" w:color="000000"/>
            </w:tcBorders>
            <w:shd w:val="clear" w:color="auto" w:fill="ECF9FE"/>
            <w:tcMar>
              <w:top w:w="80" w:type="dxa"/>
              <w:left w:w="80" w:type="dxa"/>
              <w:bottom w:w="80" w:type="dxa"/>
              <w:right w:w="80" w:type="dxa"/>
            </w:tcMar>
          </w:tcPr>
          <w:p w14:paraId="689B8F09" w14:textId="77777777" w:rsidR="0040343F" w:rsidRPr="00DE7577" w:rsidRDefault="001F115C" w:rsidP="00101513">
            <w:pPr>
              <w:pStyle w:val="ListParagraph"/>
              <w:keepNext/>
              <w:keepLines/>
              <w:spacing w:after="0" w:line="240" w:lineRule="auto"/>
              <w:ind w:left="0"/>
              <w:jc w:val="both"/>
              <w:rPr>
                <w:rFonts w:ascii="Times New Roman" w:hAnsi="Times New Roman" w:cs="Times New Roman"/>
              </w:rPr>
            </w:pPr>
            <w:r w:rsidRPr="00DE7577">
              <w:rPr>
                <w:rStyle w:val="None"/>
                <w:rFonts w:ascii="Segoe UI Symbol" w:hAnsi="Segoe UI Symbol" w:cs="Segoe UI Symbol"/>
                <w:sz w:val="21"/>
              </w:rPr>
              <w:t>✓</w:t>
            </w:r>
          </w:p>
        </w:tc>
      </w:tr>
      <w:tr w:rsidR="0040343F" w:rsidRPr="00DE7577" w14:paraId="689B8F0D" w14:textId="77777777">
        <w:trPr>
          <w:trHeight w:val="445"/>
        </w:trPr>
        <w:tc>
          <w:tcPr>
            <w:tcW w:w="8984" w:type="dxa"/>
            <w:gridSpan w:val="2"/>
            <w:tcBorders>
              <w:top w:val="single" w:sz="4" w:space="0" w:color="000000"/>
              <w:left w:val="single" w:sz="12" w:space="0" w:color="000000"/>
              <w:bottom w:val="single" w:sz="4" w:space="0" w:color="000000"/>
              <w:right w:val="single" w:sz="4" w:space="0" w:color="000000"/>
            </w:tcBorders>
            <w:shd w:val="clear" w:color="auto" w:fill="ECF9FE"/>
            <w:tcMar>
              <w:top w:w="80" w:type="dxa"/>
              <w:left w:w="80" w:type="dxa"/>
              <w:bottom w:w="80" w:type="dxa"/>
              <w:right w:w="80" w:type="dxa"/>
            </w:tcMar>
            <w:vAlign w:val="center"/>
          </w:tcPr>
          <w:p w14:paraId="689B8F0B" w14:textId="1AB62BC2" w:rsidR="0040343F" w:rsidRPr="00DE7577" w:rsidRDefault="00687A65" w:rsidP="00101513">
            <w:pPr>
              <w:pStyle w:val="ListParagraph"/>
              <w:keepNext/>
              <w:keepLines/>
              <w:spacing w:after="0" w:line="240" w:lineRule="auto"/>
              <w:ind w:left="0"/>
              <w:rPr>
                <w:rFonts w:ascii="Times New Roman" w:hAnsi="Times New Roman" w:cs="Times New Roman"/>
              </w:rPr>
            </w:pPr>
            <w:r>
              <w:rPr>
                <w:rStyle w:val="None"/>
                <w:rFonts w:ascii="Times New Roman" w:hAnsi="Times New Roman" w:cs="Times New Roman"/>
                <w:sz w:val="21"/>
              </w:rPr>
              <w:t>Baixar</w:t>
            </w:r>
            <w:r w:rsidR="001F115C" w:rsidRPr="00DE7577">
              <w:rPr>
                <w:rStyle w:val="None"/>
                <w:rFonts w:ascii="Times New Roman" w:hAnsi="Times New Roman" w:cs="Times New Roman"/>
                <w:sz w:val="21"/>
              </w:rPr>
              <w:t xml:space="preserve"> e rever o documento intitulado </w:t>
            </w:r>
            <w:r w:rsidR="001F115C" w:rsidRPr="00DE7577">
              <w:rPr>
                <w:rStyle w:val="None"/>
                <w:rFonts w:ascii="Times New Roman" w:hAnsi="Times New Roman" w:cs="Times New Roman"/>
                <w:i/>
                <w:sz w:val="21"/>
              </w:rPr>
              <w:t xml:space="preserve">Área de Diagnóstico Socioemocional Interactivo </w:t>
            </w:r>
            <w:r w:rsidR="00100F2B">
              <w:rPr>
                <w:rStyle w:val="None"/>
                <w:rFonts w:ascii="Times New Roman" w:hAnsi="Times New Roman" w:cs="Times New Roman"/>
                <w:i/>
                <w:sz w:val="21"/>
              </w:rPr>
              <w:t>aplicada</w:t>
            </w:r>
            <w:r w:rsidR="00100F2B" w:rsidRPr="00DE7577">
              <w:rPr>
                <w:rStyle w:val="None"/>
                <w:rFonts w:ascii="Times New Roman" w:hAnsi="Times New Roman" w:cs="Times New Roman"/>
                <w:i/>
                <w:sz w:val="21"/>
              </w:rPr>
              <w:t xml:space="preserve"> </w:t>
            </w:r>
            <w:r w:rsidR="001F115C" w:rsidRPr="00DE7577">
              <w:rPr>
                <w:rStyle w:val="None"/>
                <w:rFonts w:ascii="Times New Roman" w:hAnsi="Times New Roman" w:cs="Times New Roman"/>
                <w:i/>
                <w:sz w:val="21"/>
              </w:rPr>
              <w:t>em casa</w:t>
            </w:r>
            <w:r w:rsidR="001F115C" w:rsidRPr="00DE7577">
              <w:rPr>
                <w:rStyle w:val="None"/>
                <w:rFonts w:ascii="Times New Roman" w:hAnsi="Times New Roman" w:cs="Times New Roman"/>
                <w:sz w:val="21"/>
              </w:rPr>
              <w:t>.</w:t>
            </w:r>
          </w:p>
        </w:tc>
        <w:tc>
          <w:tcPr>
            <w:tcW w:w="375" w:type="dxa"/>
            <w:tcBorders>
              <w:top w:val="single" w:sz="4" w:space="0" w:color="000000"/>
              <w:left w:val="single" w:sz="4" w:space="0" w:color="000000"/>
              <w:bottom w:val="single" w:sz="4" w:space="0" w:color="000000"/>
              <w:right w:val="single" w:sz="12" w:space="0" w:color="000000"/>
            </w:tcBorders>
            <w:shd w:val="clear" w:color="auto" w:fill="ECF9FE"/>
            <w:tcMar>
              <w:top w:w="80" w:type="dxa"/>
              <w:left w:w="80" w:type="dxa"/>
              <w:bottom w:w="80" w:type="dxa"/>
              <w:right w:w="80" w:type="dxa"/>
            </w:tcMar>
          </w:tcPr>
          <w:p w14:paraId="689B8F0C" w14:textId="77777777" w:rsidR="0040343F" w:rsidRPr="00DE7577" w:rsidRDefault="0040343F" w:rsidP="00101513">
            <w:pPr>
              <w:keepNext/>
              <w:keepLines/>
            </w:pPr>
          </w:p>
        </w:tc>
      </w:tr>
      <w:tr w:rsidR="0040343F" w:rsidRPr="00DE7577" w14:paraId="689B8F10" w14:textId="77777777">
        <w:trPr>
          <w:trHeight w:val="221"/>
        </w:trPr>
        <w:tc>
          <w:tcPr>
            <w:tcW w:w="8984" w:type="dxa"/>
            <w:gridSpan w:val="2"/>
            <w:tcBorders>
              <w:top w:val="single" w:sz="4" w:space="0" w:color="000000"/>
              <w:left w:val="single" w:sz="12" w:space="0" w:color="000000"/>
              <w:bottom w:val="single" w:sz="4" w:space="0" w:color="000000"/>
              <w:right w:val="single" w:sz="4" w:space="0" w:color="000000"/>
            </w:tcBorders>
            <w:shd w:val="clear" w:color="auto" w:fill="ECF9FE"/>
            <w:tcMar>
              <w:top w:w="80" w:type="dxa"/>
              <w:left w:w="80" w:type="dxa"/>
              <w:bottom w:w="80" w:type="dxa"/>
              <w:right w:w="80" w:type="dxa"/>
            </w:tcMar>
            <w:vAlign w:val="center"/>
          </w:tcPr>
          <w:p w14:paraId="689B8F0E" w14:textId="59B97AFB" w:rsidR="0040343F" w:rsidRPr="00DE7577" w:rsidRDefault="00687A65" w:rsidP="00101513">
            <w:pPr>
              <w:pStyle w:val="ListParagraph"/>
              <w:keepNext/>
              <w:keepLines/>
              <w:spacing w:after="0" w:line="240" w:lineRule="auto"/>
              <w:ind w:left="0"/>
              <w:rPr>
                <w:rFonts w:ascii="Times New Roman" w:hAnsi="Times New Roman" w:cs="Times New Roman"/>
              </w:rPr>
            </w:pPr>
            <w:r>
              <w:rPr>
                <w:rStyle w:val="None"/>
                <w:rFonts w:ascii="Times New Roman" w:hAnsi="Times New Roman" w:cs="Times New Roman"/>
                <w:sz w:val="21"/>
              </w:rPr>
              <w:t>Baixar</w:t>
            </w:r>
            <w:r w:rsidR="001F115C" w:rsidRPr="00DE7577">
              <w:rPr>
                <w:rStyle w:val="None"/>
                <w:rFonts w:ascii="Times New Roman" w:hAnsi="Times New Roman" w:cs="Times New Roman"/>
                <w:sz w:val="21"/>
              </w:rPr>
              <w:t xml:space="preserve"> e rever o folheto dos professores sobre </w:t>
            </w:r>
            <w:r w:rsidR="001F115C" w:rsidRPr="00DE7577">
              <w:rPr>
                <w:rStyle w:val="None"/>
                <w:rFonts w:ascii="Times New Roman" w:hAnsi="Times New Roman" w:cs="Times New Roman"/>
                <w:i/>
                <w:sz w:val="21"/>
              </w:rPr>
              <w:t>Avaliação Socioemocional em Casa.</w:t>
            </w:r>
          </w:p>
        </w:tc>
        <w:tc>
          <w:tcPr>
            <w:tcW w:w="375" w:type="dxa"/>
            <w:tcBorders>
              <w:top w:val="single" w:sz="4" w:space="0" w:color="000000"/>
              <w:left w:val="single" w:sz="4" w:space="0" w:color="000000"/>
              <w:bottom w:val="single" w:sz="4" w:space="0" w:color="000000"/>
              <w:right w:val="single" w:sz="12" w:space="0" w:color="000000"/>
            </w:tcBorders>
            <w:shd w:val="clear" w:color="auto" w:fill="ECF9FE"/>
            <w:tcMar>
              <w:top w:w="80" w:type="dxa"/>
              <w:left w:w="80" w:type="dxa"/>
              <w:bottom w:w="80" w:type="dxa"/>
              <w:right w:w="80" w:type="dxa"/>
            </w:tcMar>
          </w:tcPr>
          <w:p w14:paraId="689B8F0F" w14:textId="77777777" w:rsidR="0040343F" w:rsidRPr="00DE7577" w:rsidRDefault="0040343F" w:rsidP="00101513">
            <w:pPr>
              <w:keepNext/>
              <w:keepLines/>
            </w:pPr>
          </w:p>
        </w:tc>
      </w:tr>
      <w:tr w:rsidR="0040343F" w:rsidRPr="00DE7577" w14:paraId="689B8F13" w14:textId="77777777">
        <w:trPr>
          <w:trHeight w:val="221"/>
        </w:trPr>
        <w:tc>
          <w:tcPr>
            <w:tcW w:w="8984" w:type="dxa"/>
            <w:gridSpan w:val="2"/>
            <w:tcBorders>
              <w:top w:val="single" w:sz="4" w:space="0" w:color="000000"/>
              <w:left w:val="single" w:sz="12" w:space="0" w:color="000000"/>
              <w:bottom w:val="single" w:sz="4" w:space="0" w:color="000000"/>
              <w:right w:val="single" w:sz="4" w:space="0" w:color="000000"/>
            </w:tcBorders>
            <w:shd w:val="clear" w:color="auto" w:fill="ECF9FE"/>
            <w:tcMar>
              <w:top w:w="80" w:type="dxa"/>
              <w:left w:w="80" w:type="dxa"/>
              <w:bottom w:w="80" w:type="dxa"/>
              <w:right w:w="80" w:type="dxa"/>
            </w:tcMar>
            <w:vAlign w:val="center"/>
          </w:tcPr>
          <w:p w14:paraId="689B8F11" w14:textId="3BAFD04B" w:rsidR="0040343F" w:rsidRPr="00DE7577" w:rsidRDefault="001F115C" w:rsidP="00101513">
            <w:pPr>
              <w:pStyle w:val="ListParagraph"/>
              <w:keepNext/>
              <w:keepLines/>
              <w:spacing w:after="0" w:line="240" w:lineRule="auto"/>
              <w:ind w:left="0"/>
              <w:rPr>
                <w:rFonts w:ascii="Times New Roman" w:hAnsi="Times New Roman" w:cs="Times New Roman"/>
              </w:rPr>
            </w:pPr>
            <w:r w:rsidRPr="00DE7577">
              <w:rPr>
                <w:rStyle w:val="None"/>
                <w:rFonts w:ascii="Times New Roman" w:hAnsi="Times New Roman" w:cs="Times New Roman"/>
                <w:sz w:val="21"/>
              </w:rPr>
              <w:t xml:space="preserve">Definir como a </w:t>
            </w:r>
            <w:r w:rsidR="00687A65">
              <w:rPr>
                <w:rStyle w:val="None"/>
                <w:rFonts w:ascii="Times New Roman" w:hAnsi="Times New Roman" w:cs="Times New Roman"/>
                <w:sz w:val="21"/>
              </w:rPr>
              <w:t>atividade</w:t>
            </w:r>
            <w:r w:rsidR="00687A65" w:rsidRPr="00DE7577">
              <w:rPr>
                <w:rStyle w:val="None"/>
                <w:rFonts w:ascii="Times New Roman" w:hAnsi="Times New Roman" w:cs="Times New Roman"/>
                <w:sz w:val="21"/>
              </w:rPr>
              <w:t xml:space="preserve"> </w:t>
            </w:r>
            <w:r w:rsidRPr="00DE7577">
              <w:rPr>
                <w:rStyle w:val="None"/>
                <w:rFonts w:ascii="Times New Roman" w:hAnsi="Times New Roman" w:cs="Times New Roman"/>
                <w:sz w:val="21"/>
              </w:rPr>
              <w:t>de avaliação será realizada: em turma virtual ou através de encarregados.</w:t>
            </w:r>
          </w:p>
        </w:tc>
        <w:tc>
          <w:tcPr>
            <w:tcW w:w="375" w:type="dxa"/>
            <w:tcBorders>
              <w:top w:val="single" w:sz="4" w:space="0" w:color="000000"/>
              <w:left w:val="single" w:sz="4" w:space="0" w:color="000000"/>
              <w:bottom w:val="single" w:sz="4" w:space="0" w:color="000000"/>
              <w:right w:val="single" w:sz="12" w:space="0" w:color="000000"/>
            </w:tcBorders>
            <w:shd w:val="clear" w:color="auto" w:fill="ECF9FE"/>
            <w:tcMar>
              <w:top w:w="80" w:type="dxa"/>
              <w:left w:w="80" w:type="dxa"/>
              <w:bottom w:w="80" w:type="dxa"/>
              <w:right w:w="80" w:type="dxa"/>
            </w:tcMar>
          </w:tcPr>
          <w:p w14:paraId="689B8F12" w14:textId="77777777" w:rsidR="0040343F" w:rsidRPr="00DE7577" w:rsidRDefault="0040343F" w:rsidP="00101513">
            <w:pPr>
              <w:keepNext/>
              <w:keepLines/>
            </w:pPr>
          </w:p>
        </w:tc>
      </w:tr>
      <w:tr w:rsidR="0040343F" w:rsidRPr="00DE7577" w14:paraId="689B8F16" w14:textId="77777777">
        <w:trPr>
          <w:trHeight w:val="445"/>
        </w:trPr>
        <w:tc>
          <w:tcPr>
            <w:tcW w:w="8984" w:type="dxa"/>
            <w:gridSpan w:val="2"/>
            <w:tcBorders>
              <w:top w:val="single" w:sz="4" w:space="0" w:color="000000"/>
              <w:left w:val="single" w:sz="12" w:space="0" w:color="000000"/>
              <w:bottom w:val="single" w:sz="4" w:space="0" w:color="000000"/>
              <w:right w:val="single" w:sz="4" w:space="0" w:color="000000"/>
            </w:tcBorders>
            <w:shd w:val="clear" w:color="auto" w:fill="ECF9FE"/>
            <w:tcMar>
              <w:top w:w="80" w:type="dxa"/>
              <w:left w:w="80" w:type="dxa"/>
              <w:bottom w:w="80" w:type="dxa"/>
              <w:right w:w="80" w:type="dxa"/>
            </w:tcMar>
            <w:vAlign w:val="center"/>
          </w:tcPr>
          <w:p w14:paraId="689B8F14" w14:textId="62D6904E" w:rsidR="0040343F" w:rsidRPr="00DE7577" w:rsidRDefault="001F115C" w:rsidP="00101513">
            <w:pPr>
              <w:pStyle w:val="ListParagraph"/>
              <w:keepNext/>
              <w:keepLines/>
              <w:spacing w:after="0" w:line="240" w:lineRule="auto"/>
              <w:ind w:left="0"/>
              <w:rPr>
                <w:rFonts w:ascii="Times New Roman" w:hAnsi="Times New Roman" w:cs="Times New Roman"/>
              </w:rPr>
            </w:pPr>
            <w:r w:rsidRPr="00DE7577">
              <w:rPr>
                <w:rStyle w:val="None"/>
                <w:rFonts w:ascii="Times New Roman" w:hAnsi="Times New Roman" w:cs="Times New Roman"/>
                <w:sz w:val="21"/>
              </w:rPr>
              <w:t xml:space="preserve">Informar aos encarregados e estudantes sobre a realização da avaliação e a modalidade de </w:t>
            </w:r>
            <w:r w:rsidR="00100F2B">
              <w:rPr>
                <w:rStyle w:val="None"/>
                <w:rFonts w:ascii="Times New Roman" w:hAnsi="Times New Roman" w:cs="Times New Roman"/>
                <w:sz w:val="21"/>
              </w:rPr>
              <w:t>aplicação</w:t>
            </w:r>
            <w:r w:rsidRPr="00DE7577">
              <w:rPr>
                <w:rStyle w:val="None"/>
                <w:rFonts w:ascii="Times New Roman" w:hAnsi="Times New Roman" w:cs="Times New Roman"/>
                <w:sz w:val="21"/>
              </w:rPr>
              <w:t>.</w:t>
            </w:r>
          </w:p>
        </w:tc>
        <w:tc>
          <w:tcPr>
            <w:tcW w:w="375" w:type="dxa"/>
            <w:tcBorders>
              <w:top w:val="single" w:sz="4" w:space="0" w:color="000000"/>
              <w:left w:val="single" w:sz="4" w:space="0" w:color="000000"/>
              <w:bottom w:val="single" w:sz="4" w:space="0" w:color="000000"/>
              <w:right w:val="single" w:sz="12" w:space="0" w:color="000000"/>
            </w:tcBorders>
            <w:shd w:val="clear" w:color="auto" w:fill="ECF9FE"/>
            <w:tcMar>
              <w:top w:w="80" w:type="dxa"/>
              <w:left w:w="80" w:type="dxa"/>
              <w:bottom w:w="80" w:type="dxa"/>
              <w:right w:w="80" w:type="dxa"/>
            </w:tcMar>
          </w:tcPr>
          <w:p w14:paraId="689B8F15" w14:textId="77777777" w:rsidR="0040343F" w:rsidRPr="00DE7577" w:rsidRDefault="0040343F" w:rsidP="00101513">
            <w:pPr>
              <w:keepNext/>
              <w:keepLines/>
            </w:pPr>
          </w:p>
        </w:tc>
      </w:tr>
      <w:tr w:rsidR="0040343F" w:rsidRPr="00DE7577" w14:paraId="689B8F1A" w14:textId="77777777">
        <w:trPr>
          <w:trHeight w:val="221"/>
        </w:trPr>
        <w:tc>
          <w:tcPr>
            <w:tcW w:w="1787" w:type="dxa"/>
            <w:vMerge w:val="restart"/>
            <w:tcBorders>
              <w:top w:val="single" w:sz="4" w:space="0" w:color="000000"/>
              <w:left w:val="single" w:sz="12" w:space="0" w:color="000000"/>
              <w:bottom w:val="single" w:sz="4" w:space="0" w:color="000000"/>
              <w:right w:val="single" w:sz="4" w:space="0" w:color="000000"/>
            </w:tcBorders>
            <w:shd w:val="clear" w:color="auto" w:fill="ECF9FE"/>
            <w:tcMar>
              <w:top w:w="80" w:type="dxa"/>
              <w:left w:w="80" w:type="dxa"/>
              <w:bottom w:w="80" w:type="dxa"/>
              <w:right w:w="80" w:type="dxa"/>
            </w:tcMar>
            <w:vAlign w:val="center"/>
          </w:tcPr>
          <w:p w14:paraId="689B8F17" w14:textId="77777777" w:rsidR="0040343F" w:rsidRPr="00DE7577" w:rsidRDefault="001F115C" w:rsidP="00101513">
            <w:pPr>
              <w:pStyle w:val="ListParagraph"/>
              <w:keepNext/>
              <w:keepLines/>
              <w:spacing w:after="0" w:line="240" w:lineRule="auto"/>
              <w:ind w:left="0"/>
              <w:rPr>
                <w:rFonts w:ascii="Times New Roman" w:hAnsi="Times New Roman" w:cs="Times New Roman"/>
              </w:rPr>
            </w:pPr>
            <w:r w:rsidRPr="00DE7577">
              <w:rPr>
                <w:rStyle w:val="None"/>
                <w:rFonts w:ascii="Times New Roman" w:hAnsi="Times New Roman" w:cs="Times New Roman"/>
                <w:sz w:val="21"/>
              </w:rPr>
              <w:t>Em turma virtual</w:t>
            </w:r>
          </w:p>
        </w:tc>
        <w:tc>
          <w:tcPr>
            <w:tcW w:w="7197" w:type="dxa"/>
            <w:tcBorders>
              <w:top w:val="single" w:sz="4" w:space="0" w:color="000000"/>
              <w:left w:val="single" w:sz="4" w:space="0" w:color="000000"/>
              <w:bottom w:val="single" w:sz="4" w:space="0" w:color="000000"/>
              <w:right w:val="single" w:sz="4" w:space="0" w:color="000000"/>
            </w:tcBorders>
            <w:shd w:val="clear" w:color="auto" w:fill="ECF9FE"/>
            <w:tcMar>
              <w:top w:w="80" w:type="dxa"/>
              <w:left w:w="80" w:type="dxa"/>
              <w:bottom w:w="80" w:type="dxa"/>
              <w:right w:w="80" w:type="dxa"/>
            </w:tcMar>
            <w:vAlign w:val="center"/>
          </w:tcPr>
          <w:p w14:paraId="689B8F18" w14:textId="77777777" w:rsidR="0040343F" w:rsidRPr="00DE7577" w:rsidRDefault="001F115C" w:rsidP="00101513">
            <w:pPr>
              <w:pStyle w:val="ListParagraph"/>
              <w:keepNext/>
              <w:keepLines/>
              <w:spacing w:after="0" w:line="240" w:lineRule="auto"/>
              <w:ind w:left="0"/>
              <w:rPr>
                <w:rFonts w:ascii="Times New Roman" w:hAnsi="Times New Roman" w:cs="Times New Roman"/>
              </w:rPr>
            </w:pPr>
            <w:r w:rsidRPr="00DE7577">
              <w:rPr>
                <w:rStyle w:val="None"/>
                <w:rFonts w:ascii="Times New Roman" w:hAnsi="Times New Roman" w:cs="Times New Roman"/>
                <w:sz w:val="21"/>
              </w:rPr>
              <w:t>Preparar materiais digitais.</w:t>
            </w:r>
          </w:p>
        </w:tc>
        <w:tc>
          <w:tcPr>
            <w:tcW w:w="375" w:type="dxa"/>
            <w:tcBorders>
              <w:top w:val="single" w:sz="4" w:space="0" w:color="000000"/>
              <w:left w:val="single" w:sz="4" w:space="0" w:color="000000"/>
              <w:bottom w:val="single" w:sz="4" w:space="0" w:color="000000"/>
              <w:right w:val="single" w:sz="12" w:space="0" w:color="000000"/>
            </w:tcBorders>
            <w:shd w:val="clear" w:color="auto" w:fill="ECF9FE"/>
            <w:tcMar>
              <w:top w:w="80" w:type="dxa"/>
              <w:left w:w="80" w:type="dxa"/>
              <w:bottom w:w="80" w:type="dxa"/>
              <w:right w:w="80" w:type="dxa"/>
            </w:tcMar>
          </w:tcPr>
          <w:p w14:paraId="689B8F19" w14:textId="77777777" w:rsidR="0040343F" w:rsidRPr="00DE7577" w:rsidRDefault="0040343F" w:rsidP="00101513">
            <w:pPr>
              <w:keepNext/>
              <w:keepLines/>
            </w:pPr>
          </w:p>
        </w:tc>
      </w:tr>
      <w:tr w:rsidR="0040343F" w:rsidRPr="00DE7577" w14:paraId="689B8F1E" w14:textId="77777777">
        <w:trPr>
          <w:trHeight w:val="221"/>
        </w:trPr>
        <w:tc>
          <w:tcPr>
            <w:tcW w:w="1787" w:type="dxa"/>
            <w:vMerge/>
            <w:tcBorders>
              <w:top w:val="single" w:sz="4" w:space="0" w:color="000000"/>
              <w:left w:val="single" w:sz="12" w:space="0" w:color="000000"/>
              <w:bottom w:val="single" w:sz="4" w:space="0" w:color="000000"/>
              <w:right w:val="single" w:sz="4" w:space="0" w:color="000000"/>
            </w:tcBorders>
            <w:shd w:val="clear" w:color="auto" w:fill="ECF9FE"/>
          </w:tcPr>
          <w:p w14:paraId="689B8F1B" w14:textId="77777777" w:rsidR="0040343F" w:rsidRPr="00DE7577" w:rsidRDefault="0040343F" w:rsidP="00101513">
            <w:pPr>
              <w:keepNext/>
              <w:keepLines/>
            </w:pPr>
          </w:p>
        </w:tc>
        <w:tc>
          <w:tcPr>
            <w:tcW w:w="7197" w:type="dxa"/>
            <w:tcBorders>
              <w:top w:val="single" w:sz="4" w:space="0" w:color="000000"/>
              <w:left w:val="single" w:sz="4" w:space="0" w:color="000000"/>
              <w:bottom w:val="single" w:sz="4" w:space="0" w:color="000000"/>
              <w:right w:val="single" w:sz="4" w:space="0" w:color="000000"/>
            </w:tcBorders>
            <w:shd w:val="clear" w:color="auto" w:fill="ECF9FE"/>
            <w:tcMar>
              <w:top w:w="80" w:type="dxa"/>
              <w:left w:w="80" w:type="dxa"/>
              <w:bottom w:w="80" w:type="dxa"/>
              <w:right w:w="80" w:type="dxa"/>
            </w:tcMar>
            <w:vAlign w:val="center"/>
          </w:tcPr>
          <w:p w14:paraId="689B8F1C" w14:textId="77777777" w:rsidR="0040343F" w:rsidRPr="00DE7577" w:rsidRDefault="001F115C" w:rsidP="00101513">
            <w:pPr>
              <w:pStyle w:val="ListParagraph"/>
              <w:keepNext/>
              <w:keepLines/>
              <w:spacing w:after="0" w:line="240" w:lineRule="auto"/>
              <w:ind w:left="0"/>
              <w:rPr>
                <w:rFonts w:ascii="Times New Roman" w:hAnsi="Times New Roman" w:cs="Times New Roman"/>
              </w:rPr>
            </w:pPr>
            <w:r w:rsidRPr="00DE7577">
              <w:rPr>
                <w:rStyle w:val="None"/>
                <w:rFonts w:ascii="Times New Roman" w:hAnsi="Times New Roman" w:cs="Times New Roman"/>
                <w:sz w:val="21"/>
              </w:rPr>
              <w:t>Coordenar o calendário de avaliação com os encarregados.</w:t>
            </w:r>
          </w:p>
        </w:tc>
        <w:tc>
          <w:tcPr>
            <w:tcW w:w="375" w:type="dxa"/>
            <w:tcBorders>
              <w:top w:val="single" w:sz="4" w:space="0" w:color="000000"/>
              <w:left w:val="single" w:sz="4" w:space="0" w:color="000000"/>
              <w:bottom w:val="single" w:sz="4" w:space="0" w:color="000000"/>
              <w:right w:val="single" w:sz="12" w:space="0" w:color="000000"/>
            </w:tcBorders>
            <w:shd w:val="clear" w:color="auto" w:fill="ECF9FE"/>
            <w:tcMar>
              <w:top w:w="80" w:type="dxa"/>
              <w:left w:w="80" w:type="dxa"/>
              <w:bottom w:w="80" w:type="dxa"/>
              <w:right w:w="80" w:type="dxa"/>
            </w:tcMar>
          </w:tcPr>
          <w:p w14:paraId="689B8F1D" w14:textId="77777777" w:rsidR="0040343F" w:rsidRPr="00DE7577" w:rsidRDefault="0040343F" w:rsidP="00101513">
            <w:pPr>
              <w:keepNext/>
              <w:keepLines/>
            </w:pPr>
          </w:p>
        </w:tc>
      </w:tr>
      <w:tr w:rsidR="0040343F" w:rsidRPr="00DE7577" w14:paraId="689B8F22" w14:textId="77777777">
        <w:trPr>
          <w:trHeight w:val="465"/>
        </w:trPr>
        <w:tc>
          <w:tcPr>
            <w:tcW w:w="1787" w:type="dxa"/>
            <w:vMerge/>
            <w:tcBorders>
              <w:top w:val="single" w:sz="4" w:space="0" w:color="000000"/>
              <w:left w:val="single" w:sz="12" w:space="0" w:color="000000"/>
              <w:bottom w:val="single" w:sz="4" w:space="0" w:color="000000"/>
              <w:right w:val="single" w:sz="4" w:space="0" w:color="000000"/>
            </w:tcBorders>
            <w:shd w:val="clear" w:color="auto" w:fill="ECF9FE"/>
          </w:tcPr>
          <w:p w14:paraId="689B8F1F" w14:textId="77777777" w:rsidR="0040343F" w:rsidRPr="00DE7577" w:rsidRDefault="0040343F" w:rsidP="00101513">
            <w:pPr>
              <w:keepNext/>
              <w:keepLines/>
            </w:pPr>
          </w:p>
        </w:tc>
        <w:tc>
          <w:tcPr>
            <w:tcW w:w="7197" w:type="dxa"/>
            <w:tcBorders>
              <w:top w:val="single" w:sz="4" w:space="0" w:color="000000"/>
              <w:left w:val="single" w:sz="4" w:space="0" w:color="000000"/>
              <w:bottom w:val="single" w:sz="4" w:space="0" w:color="000000"/>
              <w:right w:val="single" w:sz="4" w:space="0" w:color="000000"/>
            </w:tcBorders>
            <w:shd w:val="clear" w:color="auto" w:fill="ECF9FE"/>
            <w:tcMar>
              <w:top w:w="80" w:type="dxa"/>
              <w:left w:w="80" w:type="dxa"/>
              <w:bottom w:w="80" w:type="dxa"/>
              <w:right w:w="80" w:type="dxa"/>
            </w:tcMar>
            <w:vAlign w:val="center"/>
          </w:tcPr>
          <w:p w14:paraId="689B8F20" w14:textId="77777777" w:rsidR="0040343F" w:rsidRPr="00DE7577" w:rsidRDefault="001F115C" w:rsidP="00101513">
            <w:pPr>
              <w:pStyle w:val="ListParagraph"/>
              <w:keepNext/>
              <w:keepLines/>
              <w:spacing w:after="0" w:line="240" w:lineRule="auto"/>
              <w:ind w:left="0"/>
              <w:rPr>
                <w:rFonts w:ascii="Times New Roman" w:hAnsi="Times New Roman" w:cs="Times New Roman"/>
              </w:rPr>
            </w:pPr>
            <w:r w:rsidRPr="00DE7577">
              <w:rPr>
                <w:rStyle w:val="None"/>
                <w:rFonts w:ascii="Times New Roman" w:hAnsi="Times New Roman" w:cs="Times New Roman"/>
                <w:sz w:val="21"/>
              </w:rPr>
              <w:t>Realizar a avaliação com os alunos, tomando notas sobre o processo de avaliação.</w:t>
            </w:r>
          </w:p>
        </w:tc>
        <w:tc>
          <w:tcPr>
            <w:tcW w:w="375" w:type="dxa"/>
            <w:tcBorders>
              <w:top w:val="single" w:sz="4" w:space="0" w:color="000000"/>
              <w:left w:val="single" w:sz="4" w:space="0" w:color="000000"/>
              <w:bottom w:val="single" w:sz="4" w:space="0" w:color="000000"/>
              <w:right w:val="single" w:sz="12" w:space="0" w:color="000000"/>
            </w:tcBorders>
            <w:shd w:val="clear" w:color="auto" w:fill="ECF9FE"/>
            <w:tcMar>
              <w:top w:w="80" w:type="dxa"/>
              <w:left w:w="80" w:type="dxa"/>
              <w:bottom w:w="80" w:type="dxa"/>
              <w:right w:w="80" w:type="dxa"/>
            </w:tcMar>
          </w:tcPr>
          <w:p w14:paraId="689B8F21" w14:textId="77777777" w:rsidR="0040343F" w:rsidRPr="00DE7577" w:rsidRDefault="0040343F" w:rsidP="00101513">
            <w:pPr>
              <w:keepNext/>
              <w:keepLines/>
            </w:pPr>
          </w:p>
        </w:tc>
      </w:tr>
      <w:tr w:rsidR="0040343F" w:rsidRPr="00DE7577" w14:paraId="689B8F26" w14:textId="77777777">
        <w:trPr>
          <w:trHeight w:val="221"/>
        </w:trPr>
        <w:tc>
          <w:tcPr>
            <w:tcW w:w="1787" w:type="dxa"/>
            <w:vMerge w:val="restart"/>
            <w:tcBorders>
              <w:top w:val="single" w:sz="4" w:space="0" w:color="000000"/>
              <w:left w:val="single" w:sz="12" w:space="0" w:color="000000"/>
              <w:bottom w:val="single" w:sz="12" w:space="0" w:color="000000"/>
              <w:right w:val="single" w:sz="4" w:space="0" w:color="000000"/>
            </w:tcBorders>
            <w:shd w:val="clear" w:color="auto" w:fill="ECF9FE"/>
            <w:tcMar>
              <w:top w:w="80" w:type="dxa"/>
              <w:left w:w="80" w:type="dxa"/>
              <w:bottom w:w="80" w:type="dxa"/>
              <w:right w:w="80" w:type="dxa"/>
            </w:tcMar>
            <w:vAlign w:val="center"/>
          </w:tcPr>
          <w:p w14:paraId="689B8F23" w14:textId="77777777" w:rsidR="0040343F" w:rsidRPr="00DE7577" w:rsidRDefault="001F115C" w:rsidP="00101513">
            <w:pPr>
              <w:pStyle w:val="ListParagraph"/>
              <w:keepNext/>
              <w:keepLines/>
              <w:spacing w:after="0" w:line="240" w:lineRule="auto"/>
              <w:ind w:left="0"/>
              <w:rPr>
                <w:rFonts w:ascii="Times New Roman" w:hAnsi="Times New Roman" w:cs="Times New Roman"/>
              </w:rPr>
            </w:pPr>
            <w:r w:rsidRPr="00DE7577">
              <w:rPr>
                <w:rStyle w:val="None"/>
                <w:rFonts w:ascii="Times New Roman" w:hAnsi="Times New Roman" w:cs="Times New Roman"/>
                <w:sz w:val="21"/>
              </w:rPr>
              <w:t>Através de encarregados</w:t>
            </w:r>
          </w:p>
        </w:tc>
        <w:tc>
          <w:tcPr>
            <w:tcW w:w="7197" w:type="dxa"/>
            <w:tcBorders>
              <w:top w:val="single" w:sz="4" w:space="0" w:color="000000"/>
              <w:left w:val="single" w:sz="4" w:space="0" w:color="000000"/>
              <w:bottom w:val="single" w:sz="4" w:space="0" w:color="000000"/>
              <w:right w:val="single" w:sz="4" w:space="0" w:color="000000"/>
            </w:tcBorders>
            <w:shd w:val="clear" w:color="auto" w:fill="ECF9FE"/>
            <w:tcMar>
              <w:top w:w="80" w:type="dxa"/>
              <w:left w:w="80" w:type="dxa"/>
              <w:bottom w:w="80" w:type="dxa"/>
              <w:right w:w="80" w:type="dxa"/>
            </w:tcMar>
            <w:vAlign w:val="center"/>
          </w:tcPr>
          <w:p w14:paraId="689B8F24" w14:textId="77777777" w:rsidR="0040343F" w:rsidRPr="00DE7577" w:rsidRDefault="001F115C" w:rsidP="00101513">
            <w:pPr>
              <w:pStyle w:val="ListParagraph"/>
              <w:keepNext/>
              <w:keepLines/>
              <w:spacing w:after="0" w:line="240" w:lineRule="auto"/>
              <w:ind w:left="0"/>
              <w:rPr>
                <w:rFonts w:ascii="Times New Roman" w:hAnsi="Times New Roman" w:cs="Times New Roman"/>
              </w:rPr>
            </w:pPr>
            <w:r w:rsidRPr="00DE7577">
              <w:rPr>
                <w:rStyle w:val="None"/>
                <w:rFonts w:ascii="Times New Roman" w:hAnsi="Times New Roman" w:cs="Times New Roman"/>
                <w:sz w:val="21"/>
              </w:rPr>
              <w:t>Preparar materiais digitais.</w:t>
            </w:r>
          </w:p>
        </w:tc>
        <w:tc>
          <w:tcPr>
            <w:tcW w:w="375" w:type="dxa"/>
            <w:tcBorders>
              <w:top w:val="single" w:sz="4" w:space="0" w:color="000000"/>
              <w:left w:val="single" w:sz="4" w:space="0" w:color="000000"/>
              <w:bottom w:val="single" w:sz="4" w:space="0" w:color="000000"/>
              <w:right w:val="single" w:sz="12" w:space="0" w:color="000000"/>
            </w:tcBorders>
            <w:shd w:val="clear" w:color="auto" w:fill="ECF9FE"/>
            <w:tcMar>
              <w:top w:w="80" w:type="dxa"/>
              <w:left w:w="80" w:type="dxa"/>
              <w:bottom w:w="80" w:type="dxa"/>
              <w:right w:w="80" w:type="dxa"/>
            </w:tcMar>
          </w:tcPr>
          <w:p w14:paraId="689B8F25" w14:textId="77777777" w:rsidR="0040343F" w:rsidRPr="00DE7577" w:rsidRDefault="0040343F" w:rsidP="00101513">
            <w:pPr>
              <w:keepNext/>
              <w:keepLines/>
            </w:pPr>
          </w:p>
        </w:tc>
      </w:tr>
      <w:tr w:rsidR="0040343F" w:rsidRPr="00DE7577" w14:paraId="689B8F2A" w14:textId="77777777">
        <w:trPr>
          <w:trHeight w:val="221"/>
        </w:trPr>
        <w:tc>
          <w:tcPr>
            <w:tcW w:w="1787" w:type="dxa"/>
            <w:vMerge/>
            <w:tcBorders>
              <w:top w:val="single" w:sz="4" w:space="0" w:color="000000"/>
              <w:left w:val="single" w:sz="12" w:space="0" w:color="000000"/>
              <w:bottom w:val="single" w:sz="12" w:space="0" w:color="000000"/>
              <w:right w:val="single" w:sz="4" w:space="0" w:color="000000"/>
            </w:tcBorders>
            <w:shd w:val="clear" w:color="auto" w:fill="ECF9FE"/>
          </w:tcPr>
          <w:p w14:paraId="689B8F27" w14:textId="77777777" w:rsidR="0040343F" w:rsidRPr="00DE7577" w:rsidRDefault="0040343F" w:rsidP="00101513">
            <w:pPr>
              <w:keepNext/>
              <w:keepLines/>
            </w:pPr>
          </w:p>
        </w:tc>
        <w:tc>
          <w:tcPr>
            <w:tcW w:w="7197" w:type="dxa"/>
            <w:tcBorders>
              <w:top w:val="single" w:sz="4" w:space="0" w:color="000000"/>
              <w:left w:val="single" w:sz="4" w:space="0" w:color="000000"/>
              <w:bottom w:val="single" w:sz="4" w:space="0" w:color="000000"/>
              <w:right w:val="single" w:sz="4" w:space="0" w:color="000000"/>
            </w:tcBorders>
            <w:shd w:val="clear" w:color="auto" w:fill="ECF9FE"/>
            <w:tcMar>
              <w:top w:w="80" w:type="dxa"/>
              <w:left w:w="80" w:type="dxa"/>
              <w:bottom w:w="80" w:type="dxa"/>
              <w:right w:w="80" w:type="dxa"/>
            </w:tcMar>
            <w:vAlign w:val="center"/>
          </w:tcPr>
          <w:p w14:paraId="689B8F28" w14:textId="77777777" w:rsidR="0040343F" w:rsidRPr="00DE7577" w:rsidRDefault="001F115C" w:rsidP="00101513">
            <w:pPr>
              <w:pStyle w:val="ListParagraph"/>
              <w:keepNext/>
              <w:keepLines/>
              <w:spacing w:after="0" w:line="240" w:lineRule="auto"/>
              <w:ind w:left="0"/>
              <w:rPr>
                <w:rFonts w:ascii="Times New Roman" w:hAnsi="Times New Roman" w:cs="Times New Roman"/>
              </w:rPr>
            </w:pPr>
            <w:r w:rsidRPr="00DE7577">
              <w:rPr>
                <w:rStyle w:val="None"/>
                <w:rFonts w:ascii="Times New Roman" w:hAnsi="Times New Roman" w:cs="Times New Roman"/>
                <w:sz w:val="21"/>
              </w:rPr>
              <w:t>Enviar materiais digitais de avaliação e capacitação para os encarregados.</w:t>
            </w:r>
          </w:p>
        </w:tc>
        <w:tc>
          <w:tcPr>
            <w:tcW w:w="375" w:type="dxa"/>
            <w:tcBorders>
              <w:top w:val="single" w:sz="4" w:space="0" w:color="000000"/>
              <w:left w:val="single" w:sz="4" w:space="0" w:color="000000"/>
              <w:bottom w:val="single" w:sz="4" w:space="0" w:color="000000"/>
              <w:right w:val="single" w:sz="12" w:space="0" w:color="000000"/>
            </w:tcBorders>
            <w:shd w:val="clear" w:color="auto" w:fill="ECF9FE"/>
            <w:tcMar>
              <w:top w:w="80" w:type="dxa"/>
              <w:left w:w="80" w:type="dxa"/>
              <w:bottom w:w="80" w:type="dxa"/>
              <w:right w:w="80" w:type="dxa"/>
            </w:tcMar>
          </w:tcPr>
          <w:p w14:paraId="689B8F29" w14:textId="77777777" w:rsidR="0040343F" w:rsidRPr="00DE7577" w:rsidRDefault="0040343F" w:rsidP="00101513">
            <w:pPr>
              <w:keepNext/>
              <w:keepLines/>
            </w:pPr>
          </w:p>
        </w:tc>
      </w:tr>
      <w:tr w:rsidR="0040343F" w:rsidRPr="00DE7577" w14:paraId="689B8F2E" w14:textId="77777777">
        <w:trPr>
          <w:trHeight w:val="465"/>
        </w:trPr>
        <w:tc>
          <w:tcPr>
            <w:tcW w:w="1787" w:type="dxa"/>
            <w:vMerge/>
            <w:tcBorders>
              <w:top w:val="single" w:sz="4" w:space="0" w:color="000000"/>
              <w:left w:val="single" w:sz="12" w:space="0" w:color="000000"/>
              <w:bottom w:val="single" w:sz="12" w:space="0" w:color="000000"/>
              <w:right w:val="single" w:sz="4" w:space="0" w:color="000000"/>
            </w:tcBorders>
            <w:shd w:val="clear" w:color="auto" w:fill="ECF9FE"/>
          </w:tcPr>
          <w:p w14:paraId="689B8F2B" w14:textId="77777777" w:rsidR="0040343F" w:rsidRPr="00DE7577" w:rsidRDefault="0040343F" w:rsidP="00101513">
            <w:pPr>
              <w:keepNext/>
              <w:keepLines/>
            </w:pPr>
          </w:p>
        </w:tc>
        <w:tc>
          <w:tcPr>
            <w:tcW w:w="7197" w:type="dxa"/>
            <w:tcBorders>
              <w:top w:val="single" w:sz="4" w:space="0" w:color="000000"/>
              <w:left w:val="single" w:sz="4" w:space="0" w:color="000000"/>
              <w:bottom w:val="single" w:sz="4" w:space="0" w:color="000000"/>
              <w:right w:val="single" w:sz="4" w:space="0" w:color="000000"/>
            </w:tcBorders>
            <w:shd w:val="clear" w:color="auto" w:fill="ECF9FE"/>
            <w:tcMar>
              <w:top w:w="80" w:type="dxa"/>
              <w:left w:w="80" w:type="dxa"/>
              <w:bottom w:w="80" w:type="dxa"/>
              <w:right w:w="80" w:type="dxa"/>
            </w:tcMar>
            <w:vAlign w:val="center"/>
          </w:tcPr>
          <w:p w14:paraId="689B8F2C" w14:textId="77777777" w:rsidR="0040343F" w:rsidRPr="00DE7577" w:rsidRDefault="001F115C" w:rsidP="00101513">
            <w:pPr>
              <w:pStyle w:val="ListParagraph"/>
              <w:keepNext/>
              <w:keepLines/>
              <w:spacing w:after="0" w:line="240" w:lineRule="auto"/>
              <w:ind w:left="0"/>
              <w:rPr>
                <w:rFonts w:ascii="Times New Roman" w:hAnsi="Times New Roman" w:cs="Times New Roman"/>
              </w:rPr>
            </w:pPr>
            <w:r w:rsidRPr="00DE7577">
              <w:rPr>
                <w:rStyle w:val="None"/>
                <w:rFonts w:ascii="Times New Roman" w:hAnsi="Times New Roman" w:cs="Times New Roman"/>
                <w:sz w:val="21"/>
              </w:rPr>
              <w:t>Indicar aos encarregados o cronograma e o processo de apresentação dos desenhos e comentários.</w:t>
            </w:r>
          </w:p>
        </w:tc>
        <w:tc>
          <w:tcPr>
            <w:tcW w:w="375" w:type="dxa"/>
            <w:tcBorders>
              <w:top w:val="single" w:sz="4" w:space="0" w:color="000000"/>
              <w:left w:val="single" w:sz="4" w:space="0" w:color="000000"/>
              <w:bottom w:val="single" w:sz="4" w:space="0" w:color="000000"/>
              <w:right w:val="single" w:sz="12" w:space="0" w:color="000000"/>
            </w:tcBorders>
            <w:shd w:val="clear" w:color="auto" w:fill="ECF9FE"/>
            <w:tcMar>
              <w:top w:w="80" w:type="dxa"/>
              <w:left w:w="80" w:type="dxa"/>
              <w:bottom w:w="80" w:type="dxa"/>
              <w:right w:w="80" w:type="dxa"/>
            </w:tcMar>
          </w:tcPr>
          <w:p w14:paraId="689B8F2D" w14:textId="77777777" w:rsidR="0040343F" w:rsidRPr="00DE7577" w:rsidRDefault="0040343F" w:rsidP="00101513">
            <w:pPr>
              <w:keepNext/>
              <w:keepLines/>
            </w:pPr>
          </w:p>
        </w:tc>
      </w:tr>
      <w:tr w:rsidR="0040343F" w:rsidRPr="00DE7577" w14:paraId="689B8F32" w14:textId="77777777">
        <w:trPr>
          <w:trHeight w:val="231"/>
        </w:trPr>
        <w:tc>
          <w:tcPr>
            <w:tcW w:w="1787" w:type="dxa"/>
            <w:vMerge/>
            <w:tcBorders>
              <w:top w:val="single" w:sz="4" w:space="0" w:color="000000"/>
              <w:left w:val="single" w:sz="12" w:space="0" w:color="000000"/>
              <w:bottom w:val="single" w:sz="12" w:space="0" w:color="000000"/>
              <w:right w:val="single" w:sz="4" w:space="0" w:color="000000"/>
            </w:tcBorders>
            <w:shd w:val="clear" w:color="auto" w:fill="ECF9FE"/>
          </w:tcPr>
          <w:p w14:paraId="689B8F2F" w14:textId="77777777" w:rsidR="0040343F" w:rsidRPr="00DE7577" w:rsidRDefault="0040343F" w:rsidP="00101513">
            <w:pPr>
              <w:keepNext/>
              <w:keepLines/>
            </w:pPr>
          </w:p>
        </w:tc>
        <w:tc>
          <w:tcPr>
            <w:tcW w:w="7197" w:type="dxa"/>
            <w:tcBorders>
              <w:top w:val="single" w:sz="4" w:space="0" w:color="000000"/>
              <w:left w:val="single" w:sz="4" w:space="0" w:color="000000"/>
              <w:bottom w:val="single" w:sz="12" w:space="0" w:color="000000"/>
              <w:right w:val="single" w:sz="4" w:space="0" w:color="000000"/>
            </w:tcBorders>
            <w:shd w:val="clear" w:color="auto" w:fill="ECF9FE"/>
            <w:tcMar>
              <w:top w:w="80" w:type="dxa"/>
              <w:left w:w="80" w:type="dxa"/>
              <w:bottom w:w="80" w:type="dxa"/>
              <w:right w:w="80" w:type="dxa"/>
            </w:tcMar>
            <w:vAlign w:val="center"/>
          </w:tcPr>
          <w:p w14:paraId="689B8F30" w14:textId="77777777" w:rsidR="0040343F" w:rsidRPr="00DE7577" w:rsidRDefault="001F115C" w:rsidP="00101513">
            <w:pPr>
              <w:pStyle w:val="ListParagraph"/>
              <w:keepNext/>
              <w:keepLines/>
              <w:spacing w:after="0" w:line="240" w:lineRule="auto"/>
              <w:ind w:left="0"/>
              <w:rPr>
                <w:rFonts w:ascii="Times New Roman" w:hAnsi="Times New Roman" w:cs="Times New Roman"/>
              </w:rPr>
            </w:pPr>
            <w:r w:rsidRPr="00DE7577">
              <w:rPr>
                <w:rStyle w:val="None"/>
                <w:rFonts w:ascii="Times New Roman" w:hAnsi="Times New Roman" w:cs="Times New Roman"/>
                <w:sz w:val="21"/>
              </w:rPr>
              <w:t>Analisar a informação recebida.</w:t>
            </w:r>
          </w:p>
        </w:tc>
        <w:tc>
          <w:tcPr>
            <w:tcW w:w="375" w:type="dxa"/>
            <w:tcBorders>
              <w:top w:val="single" w:sz="4" w:space="0" w:color="000000"/>
              <w:left w:val="single" w:sz="4" w:space="0" w:color="000000"/>
              <w:bottom w:val="single" w:sz="12" w:space="0" w:color="000000"/>
              <w:right w:val="single" w:sz="12" w:space="0" w:color="000000"/>
            </w:tcBorders>
            <w:shd w:val="clear" w:color="auto" w:fill="ECF9FE"/>
            <w:tcMar>
              <w:top w:w="80" w:type="dxa"/>
              <w:left w:w="80" w:type="dxa"/>
              <w:bottom w:w="80" w:type="dxa"/>
              <w:right w:w="80" w:type="dxa"/>
            </w:tcMar>
          </w:tcPr>
          <w:p w14:paraId="689B8F31" w14:textId="77777777" w:rsidR="0040343F" w:rsidRPr="00DE7577" w:rsidRDefault="0040343F" w:rsidP="00101513">
            <w:pPr>
              <w:keepNext/>
              <w:keepLines/>
            </w:pPr>
          </w:p>
        </w:tc>
      </w:tr>
    </w:tbl>
    <w:p w14:paraId="689B8F34" w14:textId="77777777" w:rsidR="0040343F" w:rsidRPr="00C6321D" w:rsidRDefault="001F115C" w:rsidP="00101513">
      <w:pPr>
        <w:pStyle w:val="ListParagraph"/>
        <w:ind w:left="180"/>
        <w:jc w:val="both"/>
        <w:rPr>
          <w:rStyle w:val="None"/>
          <w:rFonts w:ascii="Times New Roman" w:eastAsia="Times New Roman" w:hAnsi="Times New Roman" w:cs="Times New Roman"/>
          <w:lang w:val="es-ES"/>
        </w:rPr>
      </w:pPr>
      <w:r w:rsidRPr="00C6321D">
        <w:rPr>
          <w:rStyle w:val="None"/>
          <w:rFonts w:ascii="Times New Roman" w:hAnsi="Times New Roman" w:cs="Times New Roman"/>
          <w:lang w:val="es-ES"/>
        </w:rPr>
        <w:t xml:space="preserve">Nota: Adaptado de </w:t>
      </w:r>
      <w:r w:rsidRPr="00C6321D">
        <w:rPr>
          <w:rStyle w:val="None"/>
          <w:rFonts w:ascii="Times New Roman" w:hAnsi="Times New Roman" w:cs="Times New Roman"/>
          <w:i/>
          <w:lang w:val="es-ES"/>
        </w:rPr>
        <w:t>Agencia de Calidad de la Educación</w:t>
      </w:r>
      <w:r w:rsidRPr="00C6321D">
        <w:rPr>
          <w:rStyle w:val="None"/>
          <w:rFonts w:ascii="Times New Roman" w:hAnsi="Times New Roman" w:cs="Times New Roman"/>
          <w:lang w:val="es-ES"/>
        </w:rPr>
        <w:t xml:space="preserve"> (2020)</w:t>
      </w:r>
    </w:p>
    <w:p w14:paraId="689B8F35" w14:textId="77777777" w:rsidR="0040343F" w:rsidRPr="00DE7577" w:rsidRDefault="0040343F">
      <w:pPr>
        <w:pStyle w:val="ListParagraph"/>
        <w:spacing w:after="120" w:line="240" w:lineRule="auto"/>
        <w:ind w:left="0"/>
        <w:jc w:val="both"/>
        <w:rPr>
          <w:rStyle w:val="None"/>
          <w:rFonts w:ascii="Times New Roman" w:eastAsia="Times New Roman" w:hAnsi="Times New Roman" w:cs="Times New Roman"/>
          <w:sz w:val="26"/>
          <w:szCs w:val="26"/>
          <w:lang w:val="es-ES_tradnl"/>
        </w:rPr>
      </w:pPr>
    </w:p>
    <w:p w14:paraId="689B8F36" w14:textId="62917B62" w:rsidR="0040343F" w:rsidRPr="00101513" w:rsidRDefault="00101513" w:rsidP="00101513">
      <w:pPr>
        <w:spacing w:after="120"/>
        <w:jc w:val="both"/>
        <w:rPr>
          <w:sz w:val="26"/>
          <w:szCs w:val="26"/>
        </w:rPr>
      </w:pPr>
      <w:r>
        <w:rPr>
          <w:rStyle w:val="None"/>
          <w:b/>
          <w:sz w:val="26"/>
        </w:rPr>
        <w:t>3)</w:t>
      </w:r>
      <w:r>
        <w:rPr>
          <w:rStyle w:val="None"/>
          <w:b/>
          <w:sz w:val="26"/>
        </w:rPr>
        <w:tab/>
      </w:r>
      <w:r w:rsidR="001F115C" w:rsidRPr="00101513">
        <w:rPr>
          <w:rStyle w:val="None"/>
          <w:b/>
          <w:sz w:val="26"/>
        </w:rPr>
        <w:t xml:space="preserve">Uma vez reabertas as escolas, os professores </w:t>
      </w:r>
      <w:r w:rsidR="00100F2B" w:rsidRPr="00101513">
        <w:rPr>
          <w:rStyle w:val="None"/>
          <w:b/>
          <w:sz w:val="26"/>
        </w:rPr>
        <w:t xml:space="preserve">aplicam </w:t>
      </w:r>
      <w:r w:rsidR="001F115C" w:rsidRPr="00101513">
        <w:rPr>
          <w:rStyle w:val="None"/>
          <w:b/>
          <w:sz w:val="26"/>
        </w:rPr>
        <w:t>avaliações diagnósticas abrangentes dos conhecimentos e competências dos alunos em matérias relevantes do currículo, utilizando ferramentas de avaliação diagnóstica na sala de aula disponibilizadas pelo Ministério da Educação.</w:t>
      </w:r>
      <w:r w:rsidR="001F115C" w:rsidRPr="00101513">
        <w:rPr>
          <w:rStyle w:val="None"/>
          <w:sz w:val="26"/>
        </w:rPr>
        <w:t xml:space="preserve"> Vide a descrição na secção anterior </w:t>
      </w:r>
      <w:r w:rsidR="001F115C" w:rsidRPr="00101513">
        <w:rPr>
          <w:rStyle w:val="None"/>
          <w:i/>
          <w:sz w:val="26"/>
        </w:rPr>
        <w:t>Diagnóstico de avaliação na sala de aula em contextos de recursos extremamente escassos</w:t>
      </w:r>
      <w:r w:rsidR="001F115C" w:rsidRPr="00101513">
        <w:rPr>
          <w:rStyle w:val="None"/>
          <w:sz w:val="26"/>
        </w:rPr>
        <w:t xml:space="preserve">. </w:t>
      </w:r>
    </w:p>
    <w:p w14:paraId="689B8F37" w14:textId="77777777" w:rsidR="0040343F" w:rsidRPr="00DE7577" w:rsidRDefault="0040343F">
      <w:pPr>
        <w:pStyle w:val="ListParagraph"/>
        <w:spacing w:after="120" w:line="240" w:lineRule="auto"/>
        <w:ind w:left="0"/>
        <w:jc w:val="both"/>
        <w:rPr>
          <w:rStyle w:val="None"/>
          <w:rFonts w:ascii="Times New Roman" w:eastAsia="Times New Roman" w:hAnsi="Times New Roman" w:cs="Times New Roman"/>
          <w:sz w:val="26"/>
          <w:szCs w:val="26"/>
        </w:rPr>
      </w:pPr>
    </w:p>
    <w:p w14:paraId="689B8F38" w14:textId="025F6D85" w:rsidR="0040343F" w:rsidRPr="00101513" w:rsidRDefault="00101513" w:rsidP="00101513">
      <w:pPr>
        <w:spacing w:after="120"/>
        <w:jc w:val="both"/>
        <w:rPr>
          <w:sz w:val="26"/>
          <w:szCs w:val="26"/>
        </w:rPr>
      </w:pPr>
      <w:r>
        <w:rPr>
          <w:rStyle w:val="None"/>
          <w:b/>
          <w:sz w:val="26"/>
        </w:rPr>
        <w:t>4)</w:t>
      </w:r>
      <w:r>
        <w:rPr>
          <w:rStyle w:val="None"/>
          <w:b/>
          <w:sz w:val="26"/>
        </w:rPr>
        <w:tab/>
      </w:r>
      <w:r w:rsidR="001F115C" w:rsidRPr="00101513">
        <w:rPr>
          <w:rStyle w:val="None"/>
          <w:b/>
          <w:sz w:val="26"/>
        </w:rPr>
        <w:t>Os professores pontuam e interpretam os resultados da avaliação para cada aluno na sala de aula, e utilizam essa informação para apoiar o ensino personalizado, fornecer feedback construtivo e promover a recuperação da aprendizagem.</w:t>
      </w:r>
      <w:r w:rsidR="001F115C" w:rsidRPr="00101513">
        <w:rPr>
          <w:rStyle w:val="None"/>
          <w:sz w:val="26"/>
        </w:rPr>
        <w:t xml:space="preserve"> Vide a descrição na secção anterior </w:t>
      </w:r>
      <w:r w:rsidR="001F115C" w:rsidRPr="00101513">
        <w:rPr>
          <w:rStyle w:val="None"/>
          <w:i/>
          <w:sz w:val="26"/>
        </w:rPr>
        <w:t>Diagnóstico de avaliação na sala de aula em contextos de recursos extremamente escassos</w:t>
      </w:r>
      <w:r w:rsidR="001F115C" w:rsidRPr="00101513">
        <w:rPr>
          <w:rStyle w:val="None"/>
          <w:sz w:val="26"/>
        </w:rPr>
        <w:t>.</w:t>
      </w:r>
    </w:p>
    <w:p w14:paraId="689B8F39" w14:textId="77777777" w:rsidR="0040343F" w:rsidRPr="00DE7577" w:rsidRDefault="0040343F">
      <w:pPr>
        <w:pStyle w:val="Heading3"/>
        <w:keepNext w:val="0"/>
        <w:keepLines w:val="0"/>
        <w:spacing w:before="0" w:after="120" w:line="240" w:lineRule="auto"/>
        <w:jc w:val="both"/>
        <w:rPr>
          <w:rStyle w:val="None"/>
          <w:rFonts w:ascii="Times New Roman" w:eastAsia="Times New Roman" w:hAnsi="Times New Roman" w:cs="Times New Roman"/>
          <w:color w:val="002060"/>
          <w:sz w:val="32"/>
          <w:szCs w:val="32"/>
          <w:u w:val="single" w:color="002060"/>
        </w:rPr>
      </w:pPr>
    </w:p>
    <w:p w14:paraId="689B8F3A" w14:textId="77777777" w:rsidR="0040343F" w:rsidRPr="00DE7577" w:rsidRDefault="001F115C">
      <w:pPr>
        <w:pStyle w:val="Heading3"/>
        <w:keepNext w:val="0"/>
        <w:keepLines w:val="0"/>
        <w:spacing w:before="0" w:after="120" w:line="240" w:lineRule="auto"/>
        <w:jc w:val="both"/>
        <w:rPr>
          <w:rStyle w:val="None"/>
          <w:rFonts w:ascii="Times New Roman" w:eastAsia="Times New Roman" w:hAnsi="Times New Roman" w:cs="Times New Roman"/>
          <w:b w:val="0"/>
          <w:bCs w:val="0"/>
          <w:color w:val="002060"/>
          <w:sz w:val="32"/>
          <w:szCs w:val="32"/>
          <w:u w:val="single" w:color="002060"/>
        </w:rPr>
      </w:pPr>
      <w:bookmarkStart w:id="5" w:name="_Toc67393125"/>
      <w:r w:rsidRPr="00DE7577">
        <w:rPr>
          <w:rStyle w:val="None"/>
          <w:rFonts w:ascii="Times New Roman" w:hAnsi="Times New Roman" w:cs="Times New Roman"/>
          <w:color w:val="002060"/>
          <w:sz w:val="32"/>
          <w:u w:val="single" w:color="002060"/>
        </w:rPr>
        <w:lastRenderedPageBreak/>
        <w:t>IV. Avaliar continuamente os alunos para medir e melhorar a aprendizagem</w:t>
      </w:r>
      <w:bookmarkEnd w:id="5"/>
      <w:r w:rsidRPr="00DE7577">
        <w:rPr>
          <w:rStyle w:val="None"/>
          <w:rFonts w:ascii="Times New Roman" w:hAnsi="Times New Roman" w:cs="Times New Roman"/>
          <w:color w:val="002060"/>
          <w:sz w:val="32"/>
          <w:u w:val="single" w:color="002060"/>
        </w:rPr>
        <w:t xml:space="preserve"> </w:t>
      </w:r>
    </w:p>
    <w:p w14:paraId="689B8F3B" w14:textId="77777777" w:rsidR="0040343F" w:rsidRPr="00DE7577" w:rsidRDefault="0040343F">
      <w:pPr>
        <w:pStyle w:val="Body"/>
        <w:spacing w:after="120"/>
        <w:jc w:val="both"/>
        <w:rPr>
          <w:rStyle w:val="None"/>
          <w:rFonts w:eastAsia="Times New Roman" w:cs="Times New Roman"/>
          <w:b/>
          <w:bCs/>
          <w:sz w:val="26"/>
          <w:szCs w:val="26"/>
        </w:rPr>
      </w:pPr>
    </w:p>
    <w:p w14:paraId="689B8F3C" w14:textId="217E5397" w:rsidR="0040343F" w:rsidRPr="00DE7577" w:rsidRDefault="001F115C">
      <w:pPr>
        <w:pStyle w:val="Body"/>
        <w:spacing w:after="120"/>
        <w:jc w:val="both"/>
        <w:rPr>
          <w:rStyle w:val="Hyperlink1"/>
          <w:rFonts w:eastAsia="Arial Unicode MS"/>
        </w:rPr>
      </w:pPr>
      <w:r w:rsidRPr="00DE7577">
        <w:rPr>
          <w:rStyle w:val="None"/>
          <w:rFonts w:cs="Times New Roman"/>
          <w:b/>
          <w:sz w:val="26"/>
        </w:rPr>
        <w:t xml:space="preserve">Nas semanas e meses após a reabertura das escolas, o progresso dos alunos rumo ao alcance dos </w:t>
      </w:r>
      <w:r w:rsidR="00687A65">
        <w:rPr>
          <w:rStyle w:val="None"/>
          <w:rFonts w:cs="Times New Roman"/>
          <w:b/>
          <w:sz w:val="26"/>
        </w:rPr>
        <w:t>objetivo</w:t>
      </w:r>
      <w:r w:rsidRPr="00DE7577">
        <w:rPr>
          <w:rStyle w:val="None"/>
          <w:rFonts w:cs="Times New Roman"/>
          <w:b/>
          <w:sz w:val="26"/>
        </w:rPr>
        <w:t xml:space="preserve">s de aprendizagem específicos pode ser continuamente medido pelos professores, através de uma avaliação formativa e sumativa na sala de aula, o que facilitará o </w:t>
      </w:r>
      <w:r w:rsidR="00687A65">
        <w:rPr>
          <w:rStyle w:val="None"/>
          <w:rFonts w:cs="Times New Roman"/>
          <w:b/>
          <w:sz w:val="26"/>
        </w:rPr>
        <w:t>ajuste</w:t>
      </w:r>
      <w:r w:rsidRPr="00DE7577">
        <w:rPr>
          <w:rStyle w:val="None"/>
          <w:rFonts w:cs="Times New Roman"/>
          <w:b/>
          <w:sz w:val="26"/>
        </w:rPr>
        <w:t xml:space="preserve"> </w:t>
      </w:r>
      <w:r w:rsidR="00687A65">
        <w:rPr>
          <w:rStyle w:val="None"/>
          <w:rFonts w:cs="Times New Roman"/>
          <w:b/>
          <w:sz w:val="26"/>
        </w:rPr>
        <w:t>do ensino</w:t>
      </w:r>
      <w:r w:rsidRPr="00DE7577">
        <w:rPr>
          <w:rStyle w:val="None"/>
          <w:rFonts w:cs="Times New Roman"/>
          <w:b/>
          <w:sz w:val="26"/>
        </w:rPr>
        <w:t>.</w:t>
      </w:r>
      <w:r w:rsidRPr="00DE7577">
        <w:rPr>
          <w:rStyle w:val="Hyperlink1"/>
          <w:rFonts w:eastAsia="Arial Unicode MS"/>
        </w:rPr>
        <w:t xml:space="preserve"> As práticas de avaliação presencial na sala de aula podem ajudar os professores a orientar o seu ensino em resposta ao progresso dos alunos ao longo da sua </w:t>
      </w:r>
      <w:r w:rsidR="00687A65">
        <w:rPr>
          <w:rStyle w:val="Hyperlink1"/>
          <w:rFonts w:eastAsia="Arial Unicode MS"/>
        </w:rPr>
        <w:t>trajetória</w:t>
      </w:r>
      <w:r w:rsidRPr="00DE7577">
        <w:rPr>
          <w:rStyle w:val="Hyperlink1"/>
          <w:rFonts w:eastAsia="Arial Unicode MS"/>
        </w:rPr>
        <w:t xml:space="preserve"> de aprendizagem. Embora a avaliação diagnóstica na sala de aula possa fornecer informações para identificar o nível de aprendizagem dos antigos alunos, a avaliação contínua na sala de aula nas semanas e meses subsequentes do ano </w:t>
      </w:r>
      <w:r w:rsidR="00687A65">
        <w:rPr>
          <w:rStyle w:val="Hyperlink1"/>
          <w:rFonts w:eastAsia="Arial Unicode MS"/>
        </w:rPr>
        <w:t>letivo</w:t>
      </w:r>
      <w:r w:rsidRPr="00DE7577">
        <w:rPr>
          <w:rStyle w:val="Hyperlink1"/>
          <w:rFonts w:eastAsia="Arial Unicode MS"/>
        </w:rPr>
        <w:t xml:space="preserve"> fornecerá provas em tempo real de que os alunos estão a aprender e a alcançar as suas </w:t>
      </w:r>
      <w:r w:rsidR="00687A65">
        <w:rPr>
          <w:rStyle w:val="Hyperlink1"/>
          <w:rFonts w:eastAsia="Arial Unicode MS"/>
        </w:rPr>
        <w:t>trajetória</w:t>
      </w:r>
      <w:r w:rsidRPr="00DE7577">
        <w:rPr>
          <w:rStyle w:val="Hyperlink1"/>
          <w:rFonts w:eastAsia="Arial Unicode MS"/>
        </w:rPr>
        <w:t xml:space="preserve">s de aprendizagem definidas antes da pandemia. </w:t>
      </w:r>
    </w:p>
    <w:p w14:paraId="689B8F3D" w14:textId="4CA1122E" w:rsidR="0040343F" w:rsidRPr="00DE7577" w:rsidRDefault="001F115C">
      <w:pPr>
        <w:pStyle w:val="Body"/>
        <w:spacing w:after="120"/>
        <w:jc w:val="both"/>
        <w:rPr>
          <w:rStyle w:val="Hyperlink1"/>
          <w:rFonts w:eastAsia="Arial Unicode MS"/>
        </w:rPr>
      </w:pPr>
      <w:r w:rsidRPr="00DE7577">
        <w:rPr>
          <w:rStyle w:val="None"/>
          <w:rFonts w:cs="Times New Roman"/>
          <w:b/>
          <w:sz w:val="26"/>
        </w:rPr>
        <w:t xml:space="preserve">O processo de apoio aos professores no sentido de assegurar a implementação e utilização eficaz da avaliação formativa e sumativa na sala de aula ao longo do ano </w:t>
      </w:r>
      <w:r w:rsidR="00687A65">
        <w:rPr>
          <w:rStyle w:val="None"/>
          <w:rFonts w:cs="Times New Roman"/>
          <w:b/>
          <w:sz w:val="26"/>
        </w:rPr>
        <w:t>letivo</w:t>
      </w:r>
      <w:r w:rsidRPr="00DE7577">
        <w:rPr>
          <w:rStyle w:val="None"/>
          <w:rFonts w:cs="Times New Roman"/>
          <w:b/>
          <w:sz w:val="26"/>
        </w:rPr>
        <w:t xml:space="preserve"> é, de certa forma, semelhante ao de lhes dar apoio na avaliação diagnóstica na sala de aula. </w:t>
      </w:r>
      <w:r w:rsidRPr="00DE7577">
        <w:rPr>
          <w:rStyle w:val="Hyperlink1"/>
          <w:rFonts w:eastAsia="Arial Unicode MS"/>
        </w:rPr>
        <w:t xml:space="preserve">Quando os recursos (incluindo tempo) são extremamente escassos, o apoio pode centrar-se nas disciplinas principais, usando as orientações e materiais de capacitação existentes e confiando, se necessário, em ferramentas disponíveis publicamente que podem ser impressas e </w:t>
      </w:r>
      <w:r w:rsidR="00687A65">
        <w:rPr>
          <w:rStyle w:val="Hyperlink1"/>
          <w:rFonts w:eastAsia="Arial Unicode MS"/>
        </w:rPr>
        <w:t>aplicadas</w:t>
      </w:r>
      <w:r w:rsidR="00687A65" w:rsidRPr="00DE7577">
        <w:rPr>
          <w:rStyle w:val="Hyperlink1"/>
          <w:rFonts w:eastAsia="Arial Unicode MS"/>
        </w:rPr>
        <w:t xml:space="preserve"> </w:t>
      </w:r>
      <w:r w:rsidRPr="00DE7577">
        <w:rPr>
          <w:rStyle w:val="Hyperlink1"/>
          <w:rFonts w:eastAsia="Arial Unicode MS"/>
        </w:rPr>
        <w:t xml:space="preserve">na forma de avaliações em papel e perguntas orais para verificar a compreensão </w:t>
      </w:r>
      <w:r w:rsidRPr="00DE7577">
        <w:rPr>
          <w:rStyle w:val="None"/>
          <w:rFonts w:cs="Times New Roman"/>
          <w:sz w:val="26"/>
        </w:rPr>
        <w:t xml:space="preserve">dos </w:t>
      </w:r>
      <w:r w:rsidRPr="00DE7577">
        <w:rPr>
          <w:rStyle w:val="Hyperlink1"/>
          <w:rFonts w:eastAsia="Arial Unicode MS"/>
        </w:rPr>
        <w:t xml:space="preserve">alunos. Em contextos com mais recursos, o currículo das disciplinas principais pode ser revisto para se identificar conteúdos-chave para avaliação formativa e sumativa. Com base nesse conteúdo, orientações de avaliação formativa e sumativa e materiais de capacitação de professores podem ser desenvolvidas e fornecidas aos professores. Com recursos moderados e suficientes, tais materiais de avaliação na sala de aula e formação de professores podem ser expandidos de modo a incluir mais disciplinas. O calendário destas </w:t>
      </w:r>
      <w:r w:rsidR="00F343BD">
        <w:rPr>
          <w:rStyle w:val="Hyperlink1"/>
          <w:rFonts w:eastAsia="Arial Unicode MS"/>
        </w:rPr>
        <w:t>atividades</w:t>
      </w:r>
      <w:r w:rsidRPr="00DE7577">
        <w:rPr>
          <w:rStyle w:val="Hyperlink1"/>
          <w:rFonts w:eastAsia="Arial Unicode MS"/>
        </w:rPr>
        <w:t xml:space="preserve"> dependeria da capacidade do Ministério da Educação e do tempo até à reabertura das escolas. Embora fosse ideal que os professores recebessem formação sobre práticas de avaliação formativa e sumativa na sala de aula antes da reabertura, estas </w:t>
      </w:r>
      <w:r w:rsidR="00F343BD">
        <w:rPr>
          <w:rStyle w:val="Hyperlink1"/>
          <w:rFonts w:eastAsia="Arial Unicode MS"/>
        </w:rPr>
        <w:t>atividades</w:t>
      </w:r>
      <w:r w:rsidRPr="00DE7577">
        <w:rPr>
          <w:rStyle w:val="Hyperlink1"/>
          <w:rFonts w:eastAsia="Arial Unicode MS"/>
        </w:rPr>
        <w:t xml:space="preserve"> também podem ser realiz</w:t>
      </w:r>
      <w:r w:rsidR="00AC79D5">
        <w:rPr>
          <w:rStyle w:val="Hyperlink1"/>
          <w:rFonts w:eastAsia="Arial Unicode MS"/>
        </w:rPr>
        <w:t>adas mais tarde. Tal como supra</w:t>
      </w:r>
      <w:r w:rsidRPr="00DE7577">
        <w:rPr>
          <w:rStyle w:val="Hyperlink1"/>
          <w:rFonts w:eastAsia="Arial Unicode MS"/>
        </w:rPr>
        <w:t xml:space="preserve">mencionado, todos os professores devem ser instruídos a realizar uma avaliação formativa e sumativa na sala de aula, devendo ser dada prioridade aos professores que ensinam as disciplinas nucleares no primeiro ciclo de escolaridade para propósitos de apoio e formação na implementação destas </w:t>
      </w:r>
      <w:r w:rsidR="00F343BD">
        <w:rPr>
          <w:rStyle w:val="Hyperlink1"/>
          <w:rFonts w:eastAsia="Arial Unicode MS"/>
        </w:rPr>
        <w:t>atividades</w:t>
      </w:r>
      <w:r w:rsidRPr="00DE7577">
        <w:rPr>
          <w:rStyle w:val="Hyperlink1"/>
          <w:rFonts w:eastAsia="Arial Unicode MS"/>
        </w:rPr>
        <w:t xml:space="preserve"> de avaliação. Em contextos com suficiência de recursos, os professores e as escolas podem optar por uma combinação de avaliações digitais e manuscritos.</w:t>
      </w:r>
    </w:p>
    <w:p w14:paraId="689B8F3E" w14:textId="62431AE5" w:rsidR="0040343F" w:rsidRPr="00DE7577" w:rsidRDefault="001F115C">
      <w:pPr>
        <w:pStyle w:val="Body"/>
        <w:spacing w:after="120"/>
        <w:jc w:val="both"/>
        <w:rPr>
          <w:rStyle w:val="Hyperlink1"/>
          <w:rFonts w:eastAsia="Arial Unicode MS"/>
        </w:rPr>
      </w:pPr>
      <w:r w:rsidRPr="00DE7577">
        <w:rPr>
          <w:rStyle w:val="None"/>
          <w:rFonts w:cs="Times New Roman"/>
          <w:b/>
          <w:sz w:val="26"/>
        </w:rPr>
        <w:t>Os passos-chave abaixo aplicam-se a países com recursos moderados ou suficientes</w:t>
      </w:r>
      <w:r w:rsidRPr="00DE7577">
        <w:rPr>
          <w:rStyle w:val="Hyperlink1"/>
          <w:rFonts w:eastAsia="Arial Unicode MS"/>
        </w:rPr>
        <w:t xml:space="preserve">, com tempo para preparar e realizar planos e </w:t>
      </w:r>
      <w:r w:rsidR="00F343BD">
        <w:rPr>
          <w:rStyle w:val="Hyperlink1"/>
          <w:rFonts w:eastAsia="Arial Unicode MS"/>
        </w:rPr>
        <w:t>atividades</w:t>
      </w:r>
      <w:r w:rsidRPr="00DE7577">
        <w:rPr>
          <w:rStyle w:val="Hyperlink1"/>
          <w:rFonts w:eastAsia="Arial Unicode MS"/>
        </w:rPr>
        <w:t xml:space="preserve"> sobre práticas de avaliação formativa e sumativa na sala de aula antes da reabertura escolar (vide Anexo D para o cronograma de </w:t>
      </w:r>
      <w:r w:rsidR="00F343BD">
        <w:rPr>
          <w:rStyle w:val="Hyperlink1"/>
          <w:rFonts w:eastAsia="Arial Unicode MS"/>
        </w:rPr>
        <w:t>atividades</w:t>
      </w:r>
      <w:r w:rsidRPr="00DE7577">
        <w:rPr>
          <w:rStyle w:val="Hyperlink1"/>
          <w:rFonts w:eastAsia="Arial Unicode MS"/>
        </w:rPr>
        <w:t xml:space="preserve"> que os professores podem utilizar para alinhar com eficácia as práticas de avaliação na sala de aula com a reabertura da escola).</w:t>
      </w:r>
    </w:p>
    <w:p w14:paraId="689B8F40" w14:textId="6DE941FB" w:rsidR="0040343F" w:rsidRPr="00101513" w:rsidRDefault="00101513" w:rsidP="00101513">
      <w:pPr>
        <w:spacing w:after="120"/>
        <w:jc w:val="both"/>
        <w:rPr>
          <w:sz w:val="26"/>
          <w:szCs w:val="26"/>
        </w:rPr>
      </w:pPr>
      <w:r>
        <w:rPr>
          <w:rStyle w:val="None"/>
          <w:b/>
          <w:sz w:val="26"/>
        </w:rPr>
        <w:lastRenderedPageBreak/>
        <w:t>4)</w:t>
      </w:r>
      <w:r>
        <w:rPr>
          <w:rStyle w:val="None"/>
          <w:b/>
          <w:sz w:val="26"/>
        </w:rPr>
        <w:tab/>
      </w:r>
      <w:r w:rsidR="001F115C" w:rsidRPr="00101513">
        <w:rPr>
          <w:rStyle w:val="None"/>
          <w:b/>
          <w:sz w:val="26"/>
        </w:rPr>
        <w:t>Os Ministérios da Educação identificam conteúdos curriculares para inclusão nas orientações de avaliação formativa e sumativa, priorizando disciplinas nucleares.</w:t>
      </w:r>
      <w:r w:rsidR="001F115C" w:rsidRPr="00101513">
        <w:rPr>
          <w:rStyle w:val="None"/>
          <w:sz w:val="26"/>
        </w:rPr>
        <w:t xml:space="preserve"> Este processo começa com uma revisão completa do conteúdo da matéria avaliada, identificando conteúdos em torno de pontos-chave do currículo que estejam alinhados com o progresso de aprendizagem que se espera que os alunos sigam durante o ano </w:t>
      </w:r>
      <w:r w:rsidR="00687A65" w:rsidRPr="00101513">
        <w:rPr>
          <w:rStyle w:val="None"/>
          <w:sz w:val="26"/>
        </w:rPr>
        <w:t>letivo</w:t>
      </w:r>
      <w:r w:rsidR="001F115C" w:rsidRPr="00101513">
        <w:rPr>
          <w:rStyle w:val="None"/>
          <w:sz w:val="26"/>
        </w:rPr>
        <w:t xml:space="preserve">. No mínimo, o conteúdo curricular identificado a ser incluído nestas orientações de avaliação deve reflectir a aprendizagem que se espera que os alunos adquiram ao longo do ano </w:t>
      </w:r>
      <w:r w:rsidR="00687A65" w:rsidRPr="00101513">
        <w:rPr>
          <w:rStyle w:val="None"/>
          <w:sz w:val="26"/>
        </w:rPr>
        <w:t>letivo</w:t>
      </w:r>
      <w:r w:rsidR="001F115C" w:rsidRPr="00101513">
        <w:rPr>
          <w:rStyle w:val="None"/>
          <w:sz w:val="26"/>
        </w:rPr>
        <w:t xml:space="preserve">, bem como os principais </w:t>
      </w:r>
      <w:r w:rsidR="00687A65" w:rsidRPr="00101513">
        <w:rPr>
          <w:rStyle w:val="None"/>
          <w:sz w:val="26"/>
        </w:rPr>
        <w:t>objetivo</w:t>
      </w:r>
      <w:r w:rsidR="001F115C" w:rsidRPr="00101513">
        <w:rPr>
          <w:rStyle w:val="None"/>
          <w:sz w:val="26"/>
        </w:rPr>
        <w:t xml:space="preserve">s de aprendizagem a serem alcançados até ao final do ano </w:t>
      </w:r>
      <w:r w:rsidR="00687A65" w:rsidRPr="00101513">
        <w:rPr>
          <w:rStyle w:val="None"/>
          <w:sz w:val="26"/>
        </w:rPr>
        <w:t>letivo</w:t>
      </w:r>
      <w:r w:rsidR="001F115C" w:rsidRPr="00101513">
        <w:rPr>
          <w:rStyle w:val="None"/>
          <w:sz w:val="26"/>
        </w:rPr>
        <w:t xml:space="preserve">. A realização da revisão de conteúdos, </w:t>
      </w:r>
      <w:r w:rsidR="001F115C" w:rsidRPr="00101513">
        <w:rPr>
          <w:rStyle w:val="None"/>
          <w:i/>
          <w:sz w:val="26"/>
          <w:u w:val="single"/>
        </w:rPr>
        <w:t>pelo menos três meses antes da reabertura das escolas,</w:t>
      </w:r>
      <w:r w:rsidR="001F115C" w:rsidRPr="00101513">
        <w:rPr>
          <w:rStyle w:val="None"/>
          <w:sz w:val="26"/>
        </w:rPr>
        <w:t xml:space="preserve"> permitiria ao Ministério da Educação planear os passos subsequentes ligados à logística de implementação e à formação de professores. </w:t>
      </w:r>
    </w:p>
    <w:p w14:paraId="689B8F41" w14:textId="77777777" w:rsidR="0040343F" w:rsidRPr="00DE7577" w:rsidRDefault="0040343F">
      <w:pPr>
        <w:pStyle w:val="ListParagraph"/>
        <w:spacing w:after="120" w:line="240" w:lineRule="auto"/>
        <w:ind w:left="0"/>
        <w:jc w:val="both"/>
        <w:rPr>
          <w:rStyle w:val="None"/>
          <w:rFonts w:ascii="Times New Roman" w:eastAsia="Times New Roman" w:hAnsi="Times New Roman" w:cs="Times New Roman"/>
          <w:sz w:val="26"/>
          <w:szCs w:val="26"/>
        </w:rPr>
      </w:pPr>
    </w:p>
    <w:p w14:paraId="689B8F42" w14:textId="0F3E6342" w:rsidR="0040343F" w:rsidRPr="00101513" w:rsidRDefault="00101513" w:rsidP="00101513">
      <w:pPr>
        <w:spacing w:after="120"/>
        <w:jc w:val="both"/>
        <w:rPr>
          <w:sz w:val="26"/>
          <w:szCs w:val="26"/>
        </w:rPr>
      </w:pPr>
      <w:r>
        <w:rPr>
          <w:rStyle w:val="None"/>
          <w:b/>
          <w:sz w:val="26"/>
        </w:rPr>
        <w:t>5)</w:t>
      </w:r>
      <w:r>
        <w:rPr>
          <w:rStyle w:val="None"/>
          <w:b/>
          <w:sz w:val="26"/>
        </w:rPr>
        <w:tab/>
      </w:r>
      <w:r w:rsidR="001F115C" w:rsidRPr="00101513">
        <w:rPr>
          <w:rStyle w:val="None"/>
          <w:b/>
          <w:sz w:val="26"/>
        </w:rPr>
        <w:t>Os Ministérios da Educação desenvolvem orientações de avaliação formativa e sumativa na sala de aula e concebem módulos de formação de professores sobre práticas eficazes de avaliação na sala de aula.</w:t>
      </w:r>
      <w:r w:rsidR="001F115C" w:rsidRPr="00101513">
        <w:rPr>
          <w:rStyle w:val="None"/>
          <w:sz w:val="26"/>
        </w:rPr>
        <w:t xml:space="preserve"> Este processo deve começar </w:t>
      </w:r>
      <w:r w:rsidR="001F115C" w:rsidRPr="00101513">
        <w:rPr>
          <w:rStyle w:val="None"/>
          <w:i/>
          <w:iCs/>
          <w:sz w:val="26"/>
          <w:u w:val="single"/>
        </w:rPr>
        <w:t>o mais tardar dois meses antes da reabertura das escolas</w:t>
      </w:r>
      <w:r w:rsidR="001F115C" w:rsidRPr="00101513">
        <w:rPr>
          <w:rStyle w:val="None"/>
          <w:sz w:val="26"/>
        </w:rPr>
        <w:t xml:space="preserve">. A concepção da formação pode centrar-se em aspectos dentro da prática da sala de aula que podem melhorar a aprendizagem dos alunos: mecanismos de feedback construtivo, abordagens pedagógicas para ajustar a instrução dos professores e regular a aprendizagem dos alunos, bem como o uso eficaz de materiais de aprendizagem (por exemplo, livros </w:t>
      </w:r>
      <w:r w:rsidR="00687A65" w:rsidRPr="00101513">
        <w:rPr>
          <w:rStyle w:val="None"/>
          <w:sz w:val="26"/>
        </w:rPr>
        <w:t>didáticos</w:t>
      </w:r>
      <w:r w:rsidR="001F115C" w:rsidRPr="00101513">
        <w:rPr>
          <w:rStyle w:val="None"/>
          <w:sz w:val="26"/>
        </w:rPr>
        <w:t>, planos de aula ou guias do professor) para acelerar a aprendizagem.</w:t>
      </w:r>
    </w:p>
    <w:p w14:paraId="689B8F43" w14:textId="77777777" w:rsidR="0040343F" w:rsidRPr="00DE7577" w:rsidRDefault="0040343F">
      <w:pPr>
        <w:pStyle w:val="ListParagraph"/>
        <w:spacing w:after="120" w:line="240" w:lineRule="auto"/>
        <w:ind w:left="0"/>
        <w:jc w:val="both"/>
        <w:rPr>
          <w:rStyle w:val="None"/>
          <w:rFonts w:ascii="Times New Roman" w:eastAsia="Times New Roman" w:hAnsi="Times New Roman" w:cs="Times New Roman"/>
          <w:sz w:val="26"/>
          <w:szCs w:val="26"/>
        </w:rPr>
      </w:pPr>
    </w:p>
    <w:p w14:paraId="689B8F44" w14:textId="0A3CBD2A" w:rsidR="0040343F" w:rsidRPr="00101513" w:rsidRDefault="00101513" w:rsidP="00101513">
      <w:pPr>
        <w:spacing w:after="120"/>
        <w:jc w:val="both"/>
        <w:rPr>
          <w:sz w:val="26"/>
          <w:szCs w:val="26"/>
        </w:rPr>
      </w:pPr>
      <w:r>
        <w:rPr>
          <w:rStyle w:val="None"/>
          <w:b/>
          <w:sz w:val="26"/>
        </w:rPr>
        <w:t>6)</w:t>
      </w:r>
      <w:r>
        <w:rPr>
          <w:rStyle w:val="None"/>
          <w:b/>
          <w:sz w:val="26"/>
        </w:rPr>
        <w:tab/>
      </w:r>
      <w:r w:rsidR="001F115C" w:rsidRPr="00101513">
        <w:rPr>
          <w:rStyle w:val="None"/>
          <w:b/>
          <w:sz w:val="26"/>
        </w:rPr>
        <w:t>Os Ministérios da Educação fornecem orientações de avaliação formativa e sumativa na sala de aula aos professores com vários materiais de apoio e oportunidades de formação.</w:t>
      </w:r>
      <w:r w:rsidR="001F115C" w:rsidRPr="00101513">
        <w:rPr>
          <w:rStyle w:val="None"/>
          <w:sz w:val="26"/>
        </w:rPr>
        <w:t xml:space="preserve"> Dadas as perdas previstas de aprendizagem durante o </w:t>
      </w:r>
      <w:r w:rsidR="00687A65" w:rsidRPr="00101513">
        <w:rPr>
          <w:rStyle w:val="None"/>
          <w:sz w:val="26"/>
        </w:rPr>
        <w:t>fechamento das escolas</w:t>
      </w:r>
      <w:r w:rsidR="001F115C" w:rsidRPr="00101513">
        <w:rPr>
          <w:rStyle w:val="None"/>
          <w:sz w:val="26"/>
        </w:rPr>
        <w:t xml:space="preserve">, podem igualmente incluir-se orientações de avaliação e materiais curriculares da </w:t>
      </w:r>
      <w:r w:rsidR="00504A2E" w:rsidRPr="00101513">
        <w:rPr>
          <w:rStyle w:val="None"/>
          <w:sz w:val="26"/>
        </w:rPr>
        <w:t>s</w:t>
      </w:r>
      <w:r w:rsidR="00687A65" w:rsidRPr="00101513">
        <w:rPr>
          <w:rStyle w:val="None"/>
          <w:sz w:val="26"/>
        </w:rPr>
        <w:t>érie</w:t>
      </w:r>
      <w:r w:rsidR="001F115C" w:rsidRPr="00101513">
        <w:rPr>
          <w:rStyle w:val="None"/>
          <w:sz w:val="26"/>
        </w:rPr>
        <w:t xml:space="preserve"> anterior, com vista a facilitar o apoio dos professores aos alunos com necessidades significativas. A distribuição de materiais aos professores, </w:t>
      </w:r>
      <w:r w:rsidR="001F115C" w:rsidRPr="00101513">
        <w:rPr>
          <w:rStyle w:val="None"/>
          <w:i/>
          <w:sz w:val="26"/>
          <w:u w:val="single"/>
        </w:rPr>
        <w:t>pelo menos um mês antes da reabertura das escolas</w:t>
      </w:r>
      <w:r w:rsidR="001F115C" w:rsidRPr="00101513">
        <w:rPr>
          <w:rStyle w:val="None"/>
          <w:sz w:val="26"/>
        </w:rPr>
        <w:t xml:space="preserve">, dar-lhes-ia tempo suficiente para se familiarizarem com as orientações e </w:t>
      </w:r>
      <w:r w:rsidR="00817EB4" w:rsidRPr="00101513">
        <w:rPr>
          <w:rStyle w:val="None"/>
          <w:sz w:val="26"/>
        </w:rPr>
        <w:t>planejar</w:t>
      </w:r>
      <w:r w:rsidR="00687A65" w:rsidRPr="00101513">
        <w:rPr>
          <w:rStyle w:val="None"/>
          <w:sz w:val="26"/>
        </w:rPr>
        <w:t>planejarem</w:t>
      </w:r>
      <w:r w:rsidR="001F115C" w:rsidRPr="00101513">
        <w:rPr>
          <w:rStyle w:val="None"/>
          <w:sz w:val="26"/>
        </w:rPr>
        <w:t xml:space="preserve"> a sua implementação na sala de aula. Além de receber orientações de avaliação na sala de aula, a realização de capacitação presencial ou à distância para professores poderia aumentar o uso eficaz desses materiais na sala de aula.</w:t>
      </w:r>
    </w:p>
    <w:p w14:paraId="689B8F45" w14:textId="77777777" w:rsidR="0040343F" w:rsidRPr="00DE7577" w:rsidRDefault="0040343F">
      <w:pPr>
        <w:pStyle w:val="ListParagraph"/>
        <w:spacing w:after="120" w:line="240" w:lineRule="auto"/>
        <w:ind w:left="0"/>
        <w:jc w:val="both"/>
        <w:rPr>
          <w:rStyle w:val="None"/>
          <w:rFonts w:ascii="Times New Roman" w:eastAsia="Times New Roman" w:hAnsi="Times New Roman" w:cs="Times New Roman"/>
          <w:sz w:val="26"/>
          <w:szCs w:val="26"/>
        </w:rPr>
      </w:pPr>
    </w:p>
    <w:p w14:paraId="689B8F46" w14:textId="254E96B5" w:rsidR="0040343F" w:rsidRPr="00101513" w:rsidRDefault="00101513" w:rsidP="00101513">
      <w:pPr>
        <w:spacing w:after="120"/>
        <w:jc w:val="both"/>
        <w:rPr>
          <w:sz w:val="26"/>
          <w:szCs w:val="26"/>
        </w:rPr>
      </w:pPr>
      <w:r>
        <w:rPr>
          <w:rStyle w:val="None"/>
          <w:b/>
          <w:sz w:val="26"/>
        </w:rPr>
        <w:t>7)</w:t>
      </w:r>
      <w:r>
        <w:rPr>
          <w:rStyle w:val="None"/>
          <w:b/>
          <w:sz w:val="26"/>
        </w:rPr>
        <w:tab/>
      </w:r>
      <w:r w:rsidR="001F115C" w:rsidRPr="00101513">
        <w:rPr>
          <w:rStyle w:val="None"/>
          <w:b/>
          <w:sz w:val="26"/>
        </w:rPr>
        <w:t xml:space="preserve">Após a reabertura da escola e à medida que tanto professores e alunos avançam na cobertura do currículo, os professores incorporam </w:t>
      </w:r>
      <w:r w:rsidR="00F343BD" w:rsidRPr="00101513">
        <w:rPr>
          <w:rStyle w:val="None"/>
          <w:b/>
          <w:sz w:val="26"/>
        </w:rPr>
        <w:t>atividades</w:t>
      </w:r>
      <w:r w:rsidR="001F115C" w:rsidRPr="00101513">
        <w:rPr>
          <w:rStyle w:val="None"/>
          <w:b/>
          <w:sz w:val="26"/>
        </w:rPr>
        <w:t xml:space="preserve"> de avaliação formativa para </w:t>
      </w:r>
      <w:r w:rsidR="00807B32" w:rsidRPr="00101513">
        <w:rPr>
          <w:rStyle w:val="None"/>
          <w:b/>
          <w:sz w:val="26"/>
        </w:rPr>
        <w:t>monitorar</w:t>
      </w:r>
      <w:r w:rsidR="001F115C" w:rsidRPr="00101513">
        <w:rPr>
          <w:rStyle w:val="None"/>
          <w:b/>
          <w:sz w:val="26"/>
        </w:rPr>
        <w:t xml:space="preserve"> o progresso contínuo dos alunos rumo ao cumprimento das metas de aprendizagem baseadas no currículo.</w:t>
      </w:r>
      <w:r w:rsidR="001F115C" w:rsidRPr="00101513">
        <w:rPr>
          <w:rStyle w:val="None"/>
          <w:sz w:val="26"/>
        </w:rPr>
        <w:t xml:space="preserve"> As </w:t>
      </w:r>
      <w:r w:rsidR="00F343BD" w:rsidRPr="00101513">
        <w:rPr>
          <w:rStyle w:val="None"/>
          <w:sz w:val="26"/>
        </w:rPr>
        <w:t>atividades</w:t>
      </w:r>
      <w:r w:rsidR="001F115C" w:rsidRPr="00101513">
        <w:rPr>
          <w:rStyle w:val="None"/>
          <w:sz w:val="26"/>
        </w:rPr>
        <w:t xml:space="preserve"> de avaliação podem incluir tanto </w:t>
      </w:r>
      <w:r w:rsidR="00F343BD" w:rsidRPr="00101513">
        <w:rPr>
          <w:rStyle w:val="None"/>
          <w:sz w:val="26"/>
        </w:rPr>
        <w:t>atividades</w:t>
      </w:r>
      <w:r w:rsidR="001F115C" w:rsidRPr="00101513">
        <w:rPr>
          <w:rStyle w:val="None"/>
          <w:sz w:val="26"/>
        </w:rPr>
        <w:t xml:space="preserve"> na sala de aula como em casa, assim como podem utilizar tecnologias de ensino. Quando </w:t>
      </w:r>
      <w:r w:rsidR="00687A65" w:rsidRPr="00101513">
        <w:rPr>
          <w:rStyle w:val="None"/>
          <w:sz w:val="26"/>
        </w:rPr>
        <w:t xml:space="preserve">aplicada </w:t>
      </w:r>
      <w:r w:rsidR="001F115C" w:rsidRPr="00101513">
        <w:rPr>
          <w:rStyle w:val="None"/>
          <w:sz w:val="26"/>
        </w:rPr>
        <w:t xml:space="preserve">e utilizada com eficácia, a avaliação formativa pode ajudar os professores a fornecer feedback atempado aos alunos sobre o seu progresso de </w:t>
      </w:r>
      <w:r w:rsidR="001F115C" w:rsidRPr="00101513">
        <w:rPr>
          <w:rStyle w:val="None"/>
          <w:sz w:val="26"/>
        </w:rPr>
        <w:lastRenderedPageBreak/>
        <w:t xml:space="preserve">aprendizagem, a ajustar a sua instrução para ensinar ao nível </w:t>
      </w:r>
      <w:r w:rsidR="00687A65" w:rsidRPr="00101513">
        <w:rPr>
          <w:rStyle w:val="None"/>
          <w:sz w:val="26"/>
        </w:rPr>
        <w:t>correto</w:t>
      </w:r>
      <w:r w:rsidR="001F115C" w:rsidRPr="00101513">
        <w:rPr>
          <w:rStyle w:val="None"/>
          <w:sz w:val="26"/>
        </w:rPr>
        <w:t xml:space="preserve"> e a atribuir recursos instrucionais adicionais aos alunos que se debatem com determinados conteúdos de aprendizagem.</w:t>
      </w:r>
    </w:p>
    <w:p w14:paraId="689B8F47" w14:textId="518AA64D" w:rsidR="0040343F" w:rsidRPr="00101513" w:rsidRDefault="00101513" w:rsidP="00101513">
      <w:pPr>
        <w:spacing w:after="120"/>
        <w:jc w:val="both"/>
        <w:rPr>
          <w:sz w:val="26"/>
          <w:szCs w:val="26"/>
        </w:rPr>
      </w:pPr>
      <w:r>
        <w:rPr>
          <w:rStyle w:val="None"/>
          <w:b/>
          <w:sz w:val="26"/>
        </w:rPr>
        <w:t>8)</w:t>
      </w:r>
      <w:r>
        <w:rPr>
          <w:rStyle w:val="None"/>
          <w:b/>
          <w:sz w:val="26"/>
        </w:rPr>
        <w:tab/>
      </w:r>
      <w:r w:rsidR="001F115C" w:rsidRPr="00101513">
        <w:rPr>
          <w:rStyle w:val="None"/>
          <w:b/>
          <w:sz w:val="26"/>
        </w:rPr>
        <w:t xml:space="preserve">Quando professores e alunos atingem determinados </w:t>
      </w:r>
      <w:r w:rsidR="00687A65" w:rsidRPr="00101513">
        <w:rPr>
          <w:rStyle w:val="None"/>
          <w:b/>
          <w:sz w:val="26"/>
        </w:rPr>
        <w:t>objetivo</w:t>
      </w:r>
      <w:r w:rsidR="001F115C" w:rsidRPr="00101513">
        <w:rPr>
          <w:rStyle w:val="None"/>
          <w:b/>
          <w:sz w:val="26"/>
        </w:rPr>
        <w:t xml:space="preserve">s de aprendizagem baseados no currículo, tais como a conclusão de uma unidade de aprendizagem específica ou a consecução de um marco do ano </w:t>
      </w:r>
      <w:r w:rsidR="00687A65" w:rsidRPr="00101513">
        <w:rPr>
          <w:rStyle w:val="None"/>
          <w:b/>
          <w:sz w:val="26"/>
        </w:rPr>
        <w:t>letivo</w:t>
      </w:r>
      <w:r w:rsidR="001F115C" w:rsidRPr="00101513">
        <w:rPr>
          <w:rStyle w:val="None"/>
          <w:b/>
          <w:sz w:val="26"/>
        </w:rPr>
        <w:t xml:space="preserve">, os professores comprometem-se a </w:t>
      </w:r>
      <w:r w:rsidR="00687A65" w:rsidRPr="00101513">
        <w:rPr>
          <w:rStyle w:val="None"/>
          <w:b/>
          <w:sz w:val="26"/>
        </w:rPr>
        <w:t>efetuar</w:t>
      </w:r>
      <w:r w:rsidR="001F115C" w:rsidRPr="00101513">
        <w:rPr>
          <w:rStyle w:val="None"/>
          <w:b/>
          <w:sz w:val="26"/>
        </w:rPr>
        <w:t xml:space="preserve"> uma avaliação sumativa na sala de aula que abrange o conteúdo de aprendizagem de uma forma cumulativa.</w:t>
      </w:r>
      <w:r w:rsidR="001F115C" w:rsidRPr="00101513">
        <w:rPr>
          <w:rStyle w:val="None"/>
          <w:sz w:val="26"/>
        </w:rPr>
        <w:t xml:space="preserve"> Espera-se que os alunos demonstrem um desempenho </w:t>
      </w:r>
      <w:r w:rsidR="00687A65" w:rsidRPr="00101513">
        <w:rPr>
          <w:rStyle w:val="None"/>
          <w:sz w:val="26"/>
        </w:rPr>
        <w:t>ótimo</w:t>
      </w:r>
      <w:r w:rsidR="001F115C" w:rsidRPr="00101513">
        <w:rPr>
          <w:rStyle w:val="None"/>
          <w:sz w:val="26"/>
        </w:rPr>
        <w:t xml:space="preserve"> nas avaliações sumativas, uma vez adquiridos os conhecimentos e as competências cobertas na escola e apoiados com trabalho adicional em casa. Na reabertura do ano </w:t>
      </w:r>
      <w:r w:rsidR="00687A65" w:rsidRPr="00101513">
        <w:rPr>
          <w:rStyle w:val="None"/>
          <w:sz w:val="26"/>
        </w:rPr>
        <w:t>letivo</w:t>
      </w:r>
      <w:r w:rsidR="001F115C" w:rsidRPr="00101513">
        <w:rPr>
          <w:rStyle w:val="None"/>
          <w:sz w:val="26"/>
        </w:rPr>
        <w:t xml:space="preserve">, os resultados da avaliação sumativa de alta qualidade também podem informar os alunos, pais, professores e </w:t>
      </w:r>
      <w:r w:rsidR="001140ED" w:rsidRPr="00101513">
        <w:rPr>
          <w:rStyle w:val="None"/>
          <w:sz w:val="26"/>
        </w:rPr>
        <w:t>diretores</w:t>
      </w:r>
      <w:r w:rsidR="001F115C" w:rsidRPr="00101513">
        <w:rPr>
          <w:rStyle w:val="None"/>
          <w:sz w:val="26"/>
        </w:rPr>
        <w:t xml:space="preserve"> sobre o progresso dos alunos e sobre o avanço da recuperação da aprendizagem.</w:t>
      </w:r>
    </w:p>
    <w:p w14:paraId="689B8F48" w14:textId="77777777" w:rsidR="0040343F" w:rsidRPr="00DE7577" w:rsidRDefault="0040343F">
      <w:pPr>
        <w:pStyle w:val="Body"/>
        <w:spacing w:after="120"/>
        <w:jc w:val="both"/>
        <w:rPr>
          <w:rStyle w:val="None"/>
          <w:rFonts w:eastAsia="Times New Roman" w:cs="Times New Roman"/>
        </w:rPr>
      </w:pPr>
    </w:p>
    <w:p w14:paraId="689B8F49" w14:textId="48FA2A18" w:rsidR="0040343F" w:rsidRPr="00DE7577" w:rsidRDefault="001F115C">
      <w:pPr>
        <w:pStyle w:val="Heading3"/>
        <w:keepNext w:val="0"/>
        <w:keepLines w:val="0"/>
        <w:spacing w:before="0" w:after="120" w:line="240" w:lineRule="auto"/>
        <w:jc w:val="both"/>
        <w:rPr>
          <w:rStyle w:val="None"/>
          <w:rFonts w:ascii="Times New Roman" w:eastAsia="Times New Roman" w:hAnsi="Times New Roman" w:cs="Times New Roman"/>
          <w:b w:val="0"/>
          <w:bCs w:val="0"/>
          <w:color w:val="002060"/>
          <w:sz w:val="32"/>
          <w:szCs w:val="32"/>
          <w:u w:val="single" w:color="002060"/>
        </w:rPr>
      </w:pPr>
      <w:bookmarkStart w:id="6" w:name="_Toc67393126"/>
      <w:r w:rsidRPr="00DE7577">
        <w:rPr>
          <w:rStyle w:val="None"/>
          <w:rFonts w:ascii="Times New Roman" w:hAnsi="Times New Roman" w:cs="Times New Roman"/>
          <w:color w:val="002060"/>
          <w:sz w:val="32"/>
          <w:u w:val="single" w:color="002060"/>
        </w:rPr>
        <w:t xml:space="preserve">V. </w:t>
      </w:r>
      <w:r w:rsidR="00687A65">
        <w:rPr>
          <w:rStyle w:val="None"/>
          <w:rFonts w:ascii="Times New Roman" w:hAnsi="Times New Roman" w:cs="Times New Roman"/>
          <w:color w:val="002060"/>
          <w:sz w:val="32"/>
          <w:u w:val="single" w:color="002060"/>
        </w:rPr>
        <w:t>Monitora</w:t>
      </w:r>
      <w:r w:rsidR="00ED3CA3">
        <w:rPr>
          <w:rStyle w:val="None"/>
          <w:rFonts w:ascii="Times New Roman" w:hAnsi="Times New Roman" w:cs="Times New Roman"/>
          <w:color w:val="002060"/>
          <w:sz w:val="32"/>
          <w:u w:val="single" w:color="002060"/>
        </w:rPr>
        <w:t>mento</w:t>
      </w:r>
      <w:r w:rsidRPr="00DE7577">
        <w:rPr>
          <w:rStyle w:val="None"/>
          <w:rFonts w:ascii="Times New Roman" w:hAnsi="Times New Roman" w:cs="Times New Roman"/>
          <w:color w:val="002060"/>
          <w:sz w:val="32"/>
          <w:u w:val="single" w:color="002060"/>
        </w:rPr>
        <w:t xml:space="preserve"> da aprendizagem em todo o sistema para informar a tomada de decisões, incluindo a distribuição de recursos</w:t>
      </w:r>
      <w:bookmarkEnd w:id="6"/>
      <w:r w:rsidRPr="00DE7577">
        <w:rPr>
          <w:rStyle w:val="None"/>
          <w:rFonts w:ascii="Times New Roman" w:hAnsi="Times New Roman" w:cs="Times New Roman"/>
          <w:color w:val="002060"/>
          <w:sz w:val="32"/>
          <w:u w:val="single" w:color="002060"/>
        </w:rPr>
        <w:t xml:space="preserve"> </w:t>
      </w:r>
    </w:p>
    <w:p w14:paraId="689B8F4A" w14:textId="77777777" w:rsidR="0040343F" w:rsidRPr="00DE7577" w:rsidRDefault="0040343F">
      <w:pPr>
        <w:pStyle w:val="Body"/>
        <w:spacing w:after="120"/>
        <w:jc w:val="both"/>
        <w:rPr>
          <w:rStyle w:val="None"/>
          <w:rFonts w:eastAsia="Times New Roman" w:cs="Times New Roman"/>
        </w:rPr>
      </w:pPr>
    </w:p>
    <w:p w14:paraId="689B8F4B" w14:textId="7CB3545D" w:rsidR="0040343F" w:rsidRPr="00DE7577" w:rsidRDefault="001F115C">
      <w:pPr>
        <w:pStyle w:val="Body"/>
        <w:spacing w:after="120"/>
        <w:jc w:val="both"/>
        <w:rPr>
          <w:rStyle w:val="None"/>
          <w:rFonts w:eastAsia="Times New Roman" w:cs="Times New Roman"/>
          <w:b/>
          <w:bCs/>
          <w:spacing w:val="-2"/>
          <w:sz w:val="26"/>
          <w:szCs w:val="26"/>
        </w:rPr>
      </w:pPr>
      <w:r w:rsidRPr="00DE7577">
        <w:rPr>
          <w:rStyle w:val="None"/>
          <w:rFonts w:cs="Times New Roman"/>
          <w:b/>
          <w:sz w:val="26"/>
        </w:rPr>
        <w:t xml:space="preserve">Além de fornecer informação sobre o estado de aprendizagem e o progresso de cada estudante, a avaliação da aprendizagem pode permitir aos </w:t>
      </w:r>
      <w:r w:rsidR="00A00AF9" w:rsidRPr="00DE7577">
        <w:rPr>
          <w:rStyle w:val="None"/>
          <w:rFonts w:cs="Times New Roman"/>
          <w:b/>
          <w:sz w:val="26"/>
        </w:rPr>
        <w:t>formuladores de políticas</w:t>
      </w:r>
      <w:r w:rsidRPr="00DE7577">
        <w:rPr>
          <w:rStyle w:val="None"/>
          <w:rFonts w:cs="Times New Roman"/>
          <w:b/>
          <w:sz w:val="26"/>
        </w:rPr>
        <w:t xml:space="preserve"> </w:t>
      </w:r>
      <w:r w:rsidR="00807B32">
        <w:rPr>
          <w:rStyle w:val="None"/>
          <w:rFonts w:cs="Times New Roman"/>
          <w:b/>
          <w:sz w:val="26"/>
          <w:u w:val="single"/>
        </w:rPr>
        <w:t>monitorar</w:t>
      </w:r>
      <w:r w:rsidRPr="00DE7577">
        <w:rPr>
          <w:rStyle w:val="None"/>
          <w:rFonts w:cs="Times New Roman"/>
          <w:b/>
          <w:sz w:val="26"/>
          <w:u w:val="single"/>
        </w:rPr>
        <w:t xml:space="preserve"> as tendências de aprendizagem em todo o sistema</w:t>
      </w:r>
      <w:r w:rsidRPr="00DE7577">
        <w:rPr>
          <w:rStyle w:val="None"/>
          <w:rFonts w:cs="Times New Roman"/>
          <w:b/>
          <w:sz w:val="26"/>
        </w:rPr>
        <w:t xml:space="preserve"> e </w:t>
      </w:r>
      <w:r w:rsidRPr="00DE7577">
        <w:rPr>
          <w:rStyle w:val="None"/>
          <w:rFonts w:cs="Times New Roman"/>
          <w:b/>
          <w:sz w:val="26"/>
          <w:u w:val="single"/>
        </w:rPr>
        <w:t>tomar decisões baseadas em evidências</w:t>
      </w:r>
      <w:r w:rsidRPr="00DE7577">
        <w:rPr>
          <w:rStyle w:val="None"/>
          <w:rFonts w:cs="Times New Roman"/>
          <w:b/>
          <w:sz w:val="26"/>
        </w:rPr>
        <w:t xml:space="preserve"> para apoiar a aprendizagem, incluindo através de uma afectação eficiente de recursos. </w:t>
      </w:r>
      <w:r w:rsidRPr="00DE7577">
        <w:rPr>
          <w:rStyle w:val="None"/>
          <w:rFonts w:cs="Times New Roman"/>
          <w:sz w:val="26"/>
        </w:rPr>
        <w:t xml:space="preserve">No contexto da reabertura escolar, os </w:t>
      </w:r>
      <w:r w:rsidR="00A00AF9" w:rsidRPr="00DE7577">
        <w:rPr>
          <w:rStyle w:val="None"/>
          <w:rFonts w:cs="Times New Roman"/>
          <w:sz w:val="26"/>
        </w:rPr>
        <w:t>formuladores de políticas</w:t>
      </w:r>
      <w:r w:rsidRPr="00DE7577">
        <w:rPr>
          <w:rStyle w:val="None"/>
          <w:rFonts w:cs="Times New Roman"/>
          <w:sz w:val="26"/>
        </w:rPr>
        <w:t xml:space="preserve"> precisam de compreender a magnitude das perdas de aprendizagem vividas durante o </w:t>
      </w:r>
      <w:r w:rsidR="000B0720">
        <w:rPr>
          <w:rStyle w:val="None"/>
          <w:rFonts w:cs="Times New Roman"/>
          <w:sz w:val="26"/>
        </w:rPr>
        <w:t>fechamento</w:t>
      </w:r>
      <w:r w:rsidR="000B0720" w:rsidRPr="00DE7577">
        <w:rPr>
          <w:rStyle w:val="None"/>
          <w:rFonts w:cs="Times New Roman"/>
          <w:sz w:val="26"/>
        </w:rPr>
        <w:t xml:space="preserve"> </w:t>
      </w:r>
      <w:r w:rsidRPr="00DE7577">
        <w:rPr>
          <w:rStyle w:val="None"/>
          <w:rFonts w:cs="Times New Roman"/>
          <w:sz w:val="26"/>
        </w:rPr>
        <w:t xml:space="preserve">escolar ao nível do sistema e identificar onde as necessidades de aprendizagem são maiores, de modo a </w:t>
      </w:r>
      <w:r w:rsidR="00687A65">
        <w:rPr>
          <w:rStyle w:val="None"/>
          <w:rFonts w:cs="Times New Roman"/>
          <w:sz w:val="26"/>
        </w:rPr>
        <w:t>afetar</w:t>
      </w:r>
      <w:r w:rsidRPr="00DE7577">
        <w:rPr>
          <w:rStyle w:val="None"/>
          <w:rFonts w:cs="Times New Roman"/>
          <w:sz w:val="26"/>
        </w:rPr>
        <w:t xml:space="preserve"> recursos adicionais (financeiros, humanos, instrucionais, etc.) com base nessas necessidades. A avaliação em larga escala pode abordar tais necessidades de informação e motivar políticas educativas destinadas a melhorar a aprendizagem dos estudantes, uma vez que este tipo de avaliação é normalmente concebid</w:t>
      </w:r>
      <w:r w:rsidR="00084291">
        <w:rPr>
          <w:rStyle w:val="None"/>
          <w:rFonts w:cs="Times New Roman"/>
          <w:sz w:val="26"/>
        </w:rPr>
        <w:t>o</w:t>
      </w:r>
      <w:r w:rsidRPr="00DE7577">
        <w:rPr>
          <w:rStyle w:val="None"/>
          <w:rFonts w:cs="Times New Roman"/>
          <w:sz w:val="26"/>
        </w:rPr>
        <w:t xml:space="preserve"> com o intuito de </w:t>
      </w:r>
      <w:r w:rsidR="00807B32">
        <w:rPr>
          <w:rStyle w:val="None"/>
          <w:rFonts w:cs="Times New Roman"/>
          <w:sz w:val="26"/>
        </w:rPr>
        <w:t>monitorar</w:t>
      </w:r>
      <w:r w:rsidRPr="00DE7577">
        <w:rPr>
          <w:rStyle w:val="None"/>
          <w:rFonts w:cs="Times New Roman"/>
          <w:sz w:val="26"/>
        </w:rPr>
        <w:t xml:space="preserve"> as tendências de aprendizagem em todo o sistema e apoiar a tomada de decisão baseada em evidência. </w:t>
      </w:r>
    </w:p>
    <w:p w14:paraId="689B8F4C" w14:textId="06B865D4" w:rsidR="0040343F" w:rsidRPr="00DE7577" w:rsidRDefault="001F115C">
      <w:pPr>
        <w:pStyle w:val="Body"/>
        <w:spacing w:after="120"/>
        <w:jc w:val="both"/>
        <w:rPr>
          <w:rStyle w:val="Hyperlink1"/>
          <w:rFonts w:eastAsia="Arial Unicode MS"/>
        </w:rPr>
      </w:pPr>
      <w:r w:rsidRPr="00DE7577">
        <w:rPr>
          <w:rStyle w:val="None"/>
          <w:rFonts w:cs="Times New Roman"/>
          <w:b/>
          <w:sz w:val="26"/>
        </w:rPr>
        <w:t>A avaliação em larga escala poderia ser implementada a nível nacional ou subnacional, dependendo da estrutura e do grau de centralização do sistema de educação.</w:t>
      </w:r>
      <w:r w:rsidRPr="00DE7577">
        <w:rPr>
          <w:rStyle w:val="Hyperlink1"/>
          <w:rFonts w:eastAsia="Arial Unicode MS"/>
        </w:rPr>
        <w:t xml:space="preserve"> Os resultados das avaliações em larga escala podem ter impacto sobre a política educacional, através de uma definição clara de padrões de desempenho dos alunos e do sistema educacional nos meses seguintes à reabertura, reformas curriculares que considerem a perda de aprendizado, a realocação global ou o fornecimento de recursos </w:t>
      </w:r>
      <w:r w:rsidR="00687A65">
        <w:rPr>
          <w:rStyle w:val="Hyperlink1"/>
          <w:rFonts w:eastAsia="Arial Unicode MS"/>
        </w:rPr>
        <w:t>direcionados</w:t>
      </w:r>
      <w:r w:rsidRPr="00DE7577">
        <w:rPr>
          <w:rStyle w:val="Hyperlink1"/>
          <w:rFonts w:eastAsia="Arial Unicode MS"/>
        </w:rPr>
        <w:t xml:space="preserve">, modificação das práticas de sala de aula, modificações e extensões do calendário e do horário escolares, ou aprimoramento das iniciativas de formação de professores. No entanto, em comparação com a avaliação na sala de aula, a implementação </w:t>
      </w:r>
      <w:r w:rsidRPr="00DE7577">
        <w:rPr>
          <w:rStyle w:val="Hyperlink1"/>
          <w:rFonts w:eastAsia="Arial Unicode MS"/>
        </w:rPr>
        <w:lastRenderedPageBreak/>
        <w:t>das avaliações em larga escala requer recursos e logística adicionais significativos, limitando a sua viabilidade em contextos com escassez de recursos.</w:t>
      </w:r>
    </w:p>
    <w:p w14:paraId="689B8F4D" w14:textId="70CD06CF" w:rsidR="0040343F" w:rsidRPr="00DE7577" w:rsidRDefault="001F115C">
      <w:pPr>
        <w:pStyle w:val="Body"/>
        <w:spacing w:after="120"/>
        <w:jc w:val="both"/>
        <w:rPr>
          <w:rStyle w:val="Hyperlink1"/>
          <w:rFonts w:eastAsia="Arial Unicode MS"/>
        </w:rPr>
      </w:pPr>
      <w:r w:rsidRPr="00DE7577">
        <w:rPr>
          <w:rStyle w:val="None"/>
          <w:rFonts w:cs="Times New Roman"/>
          <w:b/>
          <w:sz w:val="26"/>
        </w:rPr>
        <w:t xml:space="preserve">Dadas as múltiplas limitações decorrentes da pandemia da COVID-19, os Ministérios da Educação podem ter dificuldade em </w:t>
      </w:r>
      <w:r w:rsidR="00817EB4">
        <w:rPr>
          <w:rStyle w:val="None"/>
          <w:rFonts w:cs="Times New Roman"/>
          <w:b/>
          <w:sz w:val="26"/>
        </w:rPr>
        <w:t>planejar</w:t>
      </w:r>
      <w:r w:rsidR="00687A65" w:rsidRPr="00DE7577">
        <w:rPr>
          <w:rStyle w:val="None"/>
          <w:rFonts w:cs="Times New Roman"/>
          <w:b/>
          <w:sz w:val="26"/>
        </w:rPr>
        <w:t xml:space="preserve"> </w:t>
      </w:r>
      <w:r w:rsidRPr="00DE7577">
        <w:rPr>
          <w:rStyle w:val="None"/>
          <w:rFonts w:cs="Times New Roman"/>
          <w:b/>
          <w:sz w:val="26"/>
        </w:rPr>
        <w:t xml:space="preserve">uma avaliação em larga escala de modo a alinhar-se com a reabertura das escolas. </w:t>
      </w:r>
      <w:r w:rsidRPr="00DE7577">
        <w:rPr>
          <w:rStyle w:val="Hyperlink1"/>
          <w:rFonts w:eastAsia="Arial Unicode MS"/>
        </w:rPr>
        <w:t xml:space="preserve">As avaliações em grande escala necessitam de investimentos significativos de recursos financeiros, tempo e capacidade técnica, tanto em termos da sua preparação como da sua </w:t>
      </w:r>
      <w:r w:rsidR="00687A65">
        <w:rPr>
          <w:rStyle w:val="Hyperlink1"/>
          <w:rFonts w:eastAsia="Arial Unicode MS"/>
        </w:rPr>
        <w:t>aplicação</w:t>
      </w:r>
      <w:r w:rsidRPr="00DE7577">
        <w:rPr>
          <w:rStyle w:val="Hyperlink1"/>
          <w:rFonts w:eastAsia="Arial Unicode MS"/>
        </w:rPr>
        <w:t xml:space="preserve">. </w:t>
      </w:r>
      <w:r w:rsidR="00687A65">
        <w:rPr>
          <w:rStyle w:val="Hyperlink1"/>
          <w:rFonts w:eastAsia="Arial Unicode MS"/>
        </w:rPr>
        <w:t>Além disso</w:t>
      </w:r>
      <w:r w:rsidRPr="00DE7577">
        <w:rPr>
          <w:rStyle w:val="Hyperlink1"/>
          <w:rFonts w:eastAsia="Arial Unicode MS"/>
        </w:rPr>
        <w:t xml:space="preserve">, as etapas preparatórias requerem pelo menos quatro a seis meses de tempo, o que pode não estar alinhado com o tempo restante até à reabertura. Se a </w:t>
      </w:r>
      <w:r w:rsidR="00687A65">
        <w:rPr>
          <w:rStyle w:val="Hyperlink1"/>
          <w:rFonts w:eastAsia="Arial Unicode MS"/>
        </w:rPr>
        <w:t>aplicação</w:t>
      </w:r>
      <w:r w:rsidR="00687A65" w:rsidRPr="00DE7577">
        <w:rPr>
          <w:rStyle w:val="Hyperlink1"/>
          <w:rFonts w:eastAsia="Arial Unicode MS"/>
        </w:rPr>
        <w:t xml:space="preserve"> </w:t>
      </w:r>
      <w:r w:rsidRPr="00DE7577">
        <w:rPr>
          <w:rStyle w:val="Hyperlink1"/>
          <w:rFonts w:eastAsia="Arial Unicode MS"/>
        </w:rPr>
        <w:t xml:space="preserve">de avaliações em larga escala não for viável como parte da reabertura de escolas, as decisões ao nível do sistema sobre a </w:t>
      </w:r>
      <w:r w:rsidR="00687A65">
        <w:rPr>
          <w:rStyle w:val="Hyperlink1"/>
          <w:rFonts w:eastAsia="Arial Unicode MS"/>
        </w:rPr>
        <w:t>distribuição de recursos</w:t>
      </w:r>
      <w:r w:rsidRPr="00DE7577">
        <w:rPr>
          <w:rStyle w:val="Hyperlink1"/>
          <w:rFonts w:eastAsia="Arial Unicode MS"/>
        </w:rPr>
        <w:t xml:space="preserve"> para apoiar a recuperação da aprendizagem poderiam basear-se nos resultados de </w:t>
      </w:r>
      <w:r w:rsidR="00687A65">
        <w:rPr>
          <w:rStyle w:val="Hyperlink1"/>
          <w:rFonts w:eastAsia="Arial Unicode MS"/>
        </w:rPr>
        <w:t>rodadas</w:t>
      </w:r>
      <w:r w:rsidRPr="00DE7577">
        <w:rPr>
          <w:rStyle w:val="Hyperlink1"/>
          <w:rFonts w:eastAsia="Arial Unicode MS"/>
        </w:rPr>
        <w:t xml:space="preserve"> anteriores dessas avaliações ou nos dados administrativos existentes (por exemplo, informação desagregada sobre a aprendizagem no período de </w:t>
      </w:r>
      <w:r w:rsidR="00687A65">
        <w:rPr>
          <w:rStyle w:val="Hyperlink1"/>
          <w:rFonts w:eastAsia="Arial Unicode MS"/>
        </w:rPr>
        <w:t>fechamento das escolas</w:t>
      </w:r>
      <w:r w:rsidRPr="00DE7577">
        <w:rPr>
          <w:rStyle w:val="Hyperlink1"/>
          <w:rFonts w:eastAsia="Arial Unicode MS"/>
        </w:rPr>
        <w:t xml:space="preserve"> em cada distrito escolar administrativo dentro de um país poderia ser um indicador do impacto da pandemia na perda de aprendizagem). O Anexo C discute os planos e decisões tomadas pelo Estado brasileiro de S</w:t>
      </w:r>
      <w:r w:rsidRPr="00DE7577">
        <w:rPr>
          <w:rStyle w:val="None"/>
          <w:rFonts w:cs="Times New Roman"/>
          <w:sz w:val="26"/>
        </w:rPr>
        <w:t>ã</w:t>
      </w:r>
      <w:r w:rsidRPr="00DE7577">
        <w:rPr>
          <w:rStyle w:val="Hyperlink1"/>
          <w:rFonts w:eastAsia="Arial Unicode MS"/>
        </w:rPr>
        <w:t>o Paulo a respeito do adiamento da sua avaliação em larga escala ao nível estadual, quando as escolas reabrirem.</w:t>
      </w:r>
    </w:p>
    <w:p w14:paraId="689B8F4E" w14:textId="3413A2C9" w:rsidR="0040343F" w:rsidRPr="00DE7577" w:rsidRDefault="001F115C">
      <w:pPr>
        <w:pStyle w:val="Body"/>
        <w:spacing w:after="120"/>
        <w:jc w:val="both"/>
        <w:rPr>
          <w:rStyle w:val="Hyperlink1"/>
          <w:rFonts w:eastAsia="Arial Unicode MS"/>
        </w:rPr>
      </w:pPr>
      <w:r w:rsidRPr="00DE7577">
        <w:rPr>
          <w:rStyle w:val="None"/>
          <w:rFonts w:cs="Times New Roman"/>
          <w:b/>
          <w:sz w:val="26"/>
        </w:rPr>
        <w:t xml:space="preserve">Ainda assim, em alguns países, pode ser possível concluir os passos preparatórios e </w:t>
      </w:r>
      <w:r w:rsidR="00100F2B">
        <w:rPr>
          <w:rStyle w:val="None"/>
          <w:rFonts w:cs="Times New Roman"/>
          <w:b/>
          <w:sz w:val="26"/>
        </w:rPr>
        <w:t>aplicar</w:t>
      </w:r>
      <w:r w:rsidR="00100F2B" w:rsidRPr="00DE7577">
        <w:rPr>
          <w:rStyle w:val="None"/>
          <w:rFonts w:cs="Times New Roman"/>
          <w:b/>
          <w:sz w:val="26"/>
        </w:rPr>
        <w:t xml:space="preserve"> </w:t>
      </w:r>
      <w:r w:rsidRPr="00DE7577">
        <w:rPr>
          <w:rStyle w:val="None"/>
          <w:rFonts w:cs="Times New Roman"/>
          <w:b/>
          <w:sz w:val="26"/>
        </w:rPr>
        <w:t>uma avaliação em larga escala à medida que as escolas reabrem, particularmente se os planos para tal avaliação tiverem começado antes da COVID-19.</w:t>
      </w:r>
      <w:r w:rsidRPr="00DE7577">
        <w:rPr>
          <w:rStyle w:val="Hyperlink1"/>
          <w:rFonts w:eastAsia="Arial Unicode MS"/>
        </w:rPr>
        <w:t xml:space="preserve"> Conforme apresentado no Anexo C, países como </w:t>
      </w:r>
      <w:r w:rsidR="00687A65">
        <w:rPr>
          <w:rStyle w:val="Hyperlink1"/>
          <w:rFonts w:eastAsia="Arial Unicode MS"/>
        </w:rPr>
        <w:t>Vietnã</w:t>
      </w:r>
      <w:r w:rsidRPr="00DE7577">
        <w:rPr>
          <w:rStyle w:val="Hyperlink1"/>
          <w:rFonts w:eastAsia="Arial Unicode MS"/>
        </w:rPr>
        <w:t xml:space="preserve"> implementaram estudos de avaliação em larga escala pré-agendados após a reabertura de escolas visando </w:t>
      </w:r>
      <w:r w:rsidR="00807B32">
        <w:rPr>
          <w:rStyle w:val="Hyperlink1"/>
          <w:rFonts w:eastAsia="Arial Unicode MS"/>
        </w:rPr>
        <w:t>monitorar</w:t>
      </w:r>
      <w:r w:rsidRPr="00DE7577">
        <w:rPr>
          <w:rStyle w:val="Hyperlink1"/>
          <w:rFonts w:eastAsia="Arial Unicode MS"/>
        </w:rPr>
        <w:t xml:space="preserve"> a perda de aprendizagem ao nível do sistema. Em outros contextos, o plano detalhado abaixo pode ser usado como um guia par</w:t>
      </w:r>
      <w:r w:rsidR="00817EB4">
        <w:rPr>
          <w:rStyle w:val="Hyperlink1"/>
          <w:rFonts w:eastAsia="Arial Unicode MS"/>
        </w:rPr>
        <w:t>planejar</w:t>
      </w:r>
      <w:r w:rsidR="00687A65">
        <w:rPr>
          <w:rStyle w:val="Hyperlink1"/>
          <w:rFonts w:eastAsia="Arial Unicode MS"/>
        </w:rPr>
        <w:t>planejando</w:t>
      </w:r>
      <w:r w:rsidRPr="00DE7577">
        <w:rPr>
          <w:rStyle w:val="Hyperlink1"/>
          <w:rFonts w:eastAsia="Arial Unicode MS"/>
        </w:rPr>
        <w:t xml:space="preserve"> uma avaliação em larga escala quando for possível alocar recursos suficientes para esta </w:t>
      </w:r>
      <w:r w:rsidR="0018083B">
        <w:rPr>
          <w:rStyle w:val="Hyperlink1"/>
          <w:rFonts w:eastAsia="Arial Unicode MS"/>
        </w:rPr>
        <w:t>atividade</w:t>
      </w:r>
      <w:r w:rsidR="0018083B" w:rsidRPr="00DE7577">
        <w:rPr>
          <w:rStyle w:val="Hyperlink1"/>
          <w:rFonts w:eastAsia="Arial Unicode MS"/>
        </w:rPr>
        <w:t xml:space="preserve"> </w:t>
      </w:r>
      <w:r w:rsidRPr="00DE7577">
        <w:rPr>
          <w:rStyle w:val="Hyperlink1"/>
          <w:rFonts w:eastAsia="Arial Unicode MS"/>
        </w:rPr>
        <w:t xml:space="preserve">(vide o Anexo D para o cronograma de </w:t>
      </w:r>
      <w:r w:rsidR="00F343BD">
        <w:rPr>
          <w:rStyle w:val="Hyperlink1"/>
          <w:rFonts w:eastAsia="Arial Unicode MS"/>
        </w:rPr>
        <w:t>atividades</w:t>
      </w:r>
      <w:r w:rsidRPr="00DE7577">
        <w:rPr>
          <w:rStyle w:val="Hyperlink1"/>
          <w:rFonts w:eastAsia="Arial Unicode MS"/>
        </w:rPr>
        <w:t xml:space="preserve"> para alinhar a </w:t>
      </w:r>
      <w:r w:rsidR="00100F2B">
        <w:rPr>
          <w:rStyle w:val="Hyperlink1"/>
          <w:rFonts w:eastAsia="Arial Unicode MS"/>
        </w:rPr>
        <w:t>aplicação</w:t>
      </w:r>
      <w:r w:rsidR="00100F2B" w:rsidRPr="00DE7577">
        <w:rPr>
          <w:rStyle w:val="Hyperlink1"/>
          <w:rFonts w:eastAsia="Arial Unicode MS"/>
        </w:rPr>
        <w:t xml:space="preserve"> </w:t>
      </w:r>
      <w:r w:rsidRPr="00DE7577">
        <w:rPr>
          <w:rStyle w:val="Hyperlink1"/>
          <w:rFonts w:eastAsia="Arial Unicode MS"/>
        </w:rPr>
        <w:t xml:space="preserve">da avaliação em larga escala com a reabertura das escolas). Os países que prevêem </w:t>
      </w:r>
      <w:r w:rsidR="0093145F">
        <w:rPr>
          <w:rStyle w:val="Hyperlink1"/>
          <w:rFonts w:eastAsia="Arial Unicode MS"/>
        </w:rPr>
        <w:t>aplicar</w:t>
      </w:r>
      <w:r w:rsidR="0093145F" w:rsidRPr="00DE7577">
        <w:rPr>
          <w:rStyle w:val="Hyperlink1"/>
          <w:rFonts w:eastAsia="Arial Unicode MS"/>
        </w:rPr>
        <w:t xml:space="preserve"> </w:t>
      </w:r>
      <w:r w:rsidRPr="00DE7577">
        <w:rPr>
          <w:rStyle w:val="Hyperlink1"/>
          <w:rFonts w:eastAsia="Arial Unicode MS"/>
        </w:rPr>
        <w:t xml:space="preserve">uma avaliação em larga escala logo que as escolas reabrirem podem incluir questionários contextuais para captar informação sobre </w:t>
      </w:r>
      <w:r w:rsidR="008C6409">
        <w:rPr>
          <w:rStyle w:val="Hyperlink1"/>
          <w:rFonts w:eastAsia="Arial Unicode MS"/>
        </w:rPr>
        <w:t>fator</w:t>
      </w:r>
      <w:r w:rsidR="00687A65">
        <w:rPr>
          <w:rStyle w:val="Hyperlink1"/>
          <w:rFonts w:eastAsia="Arial Unicode MS"/>
        </w:rPr>
        <w:t>fatores</w:t>
      </w:r>
      <w:r w:rsidRPr="00DE7577">
        <w:rPr>
          <w:rStyle w:val="Hyperlink1"/>
          <w:rFonts w:eastAsia="Arial Unicode MS"/>
        </w:rPr>
        <w:t xml:space="preserve"> com impacto sobre o aproveitamento dos alunos. Durante a pandemia da COVID-19, estes questionários poderiam incorporar algumas perguntas sobre a saúde e o bem-estar</w:t>
      </w:r>
      <w:r w:rsidR="00084291">
        <w:rPr>
          <w:rStyle w:val="Hyperlink1"/>
          <w:rFonts w:eastAsia="Arial Unicode MS"/>
        </w:rPr>
        <w:t xml:space="preserve"> </w:t>
      </w:r>
      <w:r w:rsidRPr="00DE7577">
        <w:rPr>
          <w:rStyle w:val="None"/>
          <w:rFonts w:cs="Times New Roman"/>
          <w:sz w:val="26"/>
        </w:rPr>
        <w:t xml:space="preserve">dos </w:t>
      </w:r>
      <w:r w:rsidRPr="00DE7577">
        <w:rPr>
          <w:rStyle w:val="Hyperlink1"/>
          <w:rFonts w:eastAsia="Arial Unicode MS"/>
        </w:rPr>
        <w:t>alunos, mecanismos de sobrevivência durante a pandemia, bem como o uso de recursos de aprendizagem à distância enquanto os alunos se encontravam em casa.</w:t>
      </w:r>
    </w:p>
    <w:p w14:paraId="689B8F4F" w14:textId="0C22AA85" w:rsidR="0040343F" w:rsidRPr="00DE7577" w:rsidRDefault="001F115C">
      <w:pPr>
        <w:pStyle w:val="Body"/>
        <w:spacing w:after="120"/>
        <w:jc w:val="both"/>
        <w:rPr>
          <w:rStyle w:val="Hyperlink1"/>
          <w:rFonts w:eastAsia="Arial Unicode MS"/>
        </w:rPr>
      </w:pPr>
      <w:r w:rsidRPr="00DE7577">
        <w:rPr>
          <w:rStyle w:val="None"/>
          <w:rFonts w:cs="Times New Roman"/>
          <w:b/>
          <w:sz w:val="26"/>
        </w:rPr>
        <w:t>Para os países com recursos para implementar uma avaliação em larga escala no contexto da reabertura escolar, os sete passos seguintes podem assegurar uma implementação e utilização eficazes dos resultados da avaliação.</w:t>
      </w:r>
      <w:r w:rsidRPr="00DE7577">
        <w:rPr>
          <w:rStyle w:val="Hyperlink1"/>
          <w:rFonts w:eastAsia="Arial Unicode MS"/>
        </w:rPr>
        <w:t xml:space="preserve"> Em comparação com anos anteriores, os países podem precisar de </w:t>
      </w:r>
      <w:r w:rsidR="00687A65">
        <w:rPr>
          <w:rStyle w:val="Hyperlink1"/>
          <w:rFonts w:eastAsia="Arial Unicode MS"/>
        </w:rPr>
        <w:t>efetuar</w:t>
      </w:r>
      <w:r w:rsidRPr="00DE7577">
        <w:rPr>
          <w:rStyle w:val="Hyperlink1"/>
          <w:rFonts w:eastAsia="Arial Unicode MS"/>
        </w:rPr>
        <w:t xml:space="preserve"> ajustes na implementação do seu próximo estudo de avaliação em larga escala para reduzir as complexidades logísticas, a fim de permitir a a sua implementação durante uma pandemia. Por exemplo, após a reabertura das escolas em Maio e Junho de 2020, a Coreia do Sul adiou a </w:t>
      </w:r>
      <w:r w:rsidR="00100F2B">
        <w:rPr>
          <w:rStyle w:val="Hyperlink1"/>
          <w:rFonts w:eastAsia="Arial Unicode MS"/>
        </w:rPr>
        <w:t>aplicação</w:t>
      </w:r>
      <w:r w:rsidR="00100F2B" w:rsidRPr="00DE7577">
        <w:rPr>
          <w:rStyle w:val="Hyperlink1"/>
          <w:rFonts w:eastAsia="Arial Unicode MS"/>
        </w:rPr>
        <w:t xml:space="preserve"> </w:t>
      </w:r>
      <w:r w:rsidRPr="00DE7577">
        <w:rPr>
          <w:rStyle w:val="Hyperlink1"/>
          <w:rFonts w:eastAsia="Arial Unicode MS"/>
        </w:rPr>
        <w:t xml:space="preserve">da sua avaliação anual em larga escala e, em vez disso, a agência nacional de avaliação daquele país prevê </w:t>
      </w:r>
      <w:r w:rsidR="0039029E">
        <w:rPr>
          <w:rStyle w:val="Hyperlink1"/>
          <w:rFonts w:eastAsia="Arial Unicode MS"/>
        </w:rPr>
        <w:t>coletar</w:t>
      </w:r>
      <w:r w:rsidRPr="00DE7577">
        <w:rPr>
          <w:rStyle w:val="Hyperlink1"/>
          <w:rFonts w:eastAsia="Arial Unicode MS"/>
        </w:rPr>
        <w:t xml:space="preserve"> dados de uma amostra menor de alunos em comparação com os anos anteriores (vide Anexo C).</w:t>
      </w:r>
    </w:p>
    <w:p w14:paraId="689B8F51" w14:textId="4DFA1639" w:rsidR="0040343F" w:rsidRPr="00101513" w:rsidRDefault="00101513" w:rsidP="00101513">
      <w:pPr>
        <w:spacing w:after="120"/>
        <w:jc w:val="both"/>
        <w:rPr>
          <w:sz w:val="26"/>
          <w:szCs w:val="26"/>
        </w:rPr>
      </w:pPr>
      <w:r>
        <w:rPr>
          <w:rStyle w:val="None"/>
          <w:b/>
          <w:sz w:val="26"/>
        </w:rPr>
        <w:lastRenderedPageBreak/>
        <w:t>1)</w:t>
      </w:r>
      <w:r>
        <w:rPr>
          <w:rStyle w:val="None"/>
          <w:b/>
          <w:sz w:val="26"/>
        </w:rPr>
        <w:tab/>
      </w:r>
      <w:r w:rsidR="001F115C" w:rsidRPr="00101513">
        <w:rPr>
          <w:rStyle w:val="None"/>
          <w:b/>
          <w:sz w:val="26"/>
        </w:rPr>
        <w:t xml:space="preserve">O Ministério da Educação define o âmbito e o conteúdo da avaliação, incluindo a determinação do nível de administração da avaliação (nacional/subnacional), disciplinas e </w:t>
      </w:r>
      <w:r w:rsidR="00ED3CA3" w:rsidRPr="00101513">
        <w:rPr>
          <w:rStyle w:val="None"/>
          <w:b/>
          <w:sz w:val="26"/>
        </w:rPr>
        <w:t xml:space="preserve">séries </w:t>
      </w:r>
      <w:r w:rsidR="001F115C" w:rsidRPr="00101513">
        <w:rPr>
          <w:rStyle w:val="None"/>
          <w:b/>
          <w:sz w:val="26"/>
        </w:rPr>
        <w:t xml:space="preserve">a serem avaliadas, se a avaliação deverá basear-se em amostra ou em censo, bem como o calendário da </w:t>
      </w:r>
      <w:r w:rsidR="009B4EC7" w:rsidRPr="00101513">
        <w:rPr>
          <w:rStyle w:val="None"/>
          <w:b/>
          <w:sz w:val="26"/>
        </w:rPr>
        <w:t xml:space="preserve">aplicação </w:t>
      </w:r>
      <w:r w:rsidR="001F115C" w:rsidRPr="00101513">
        <w:rPr>
          <w:rStyle w:val="None"/>
          <w:b/>
          <w:sz w:val="26"/>
        </w:rPr>
        <w:t>da avaliação.</w:t>
      </w:r>
      <w:r w:rsidR="001F115C" w:rsidRPr="00101513">
        <w:rPr>
          <w:rStyle w:val="None"/>
          <w:sz w:val="26"/>
        </w:rPr>
        <w:t xml:space="preserve"> Já que as decisões sobre o nível de administração (isto é, nacional ou subnacional, incluindo os níveis distrital, municipal ou provincial), disciplinas e </w:t>
      </w:r>
      <w:r w:rsidR="00687A65" w:rsidRPr="00101513">
        <w:rPr>
          <w:rStyle w:val="None"/>
          <w:sz w:val="26"/>
        </w:rPr>
        <w:t>Série</w:t>
      </w:r>
      <w:r w:rsidR="001F115C" w:rsidRPr="00101513">
        <w:rPr>
          <w:rStyle w:val="None"/>
          <w:sz w:val="26"/>
        </w:rPr>
        <w:t xml:space="preserve">s incluídas no estudo têm impacto sobre os recursos e requisitos logísticos para a implementação da avaliação, a tomada destas decisões, </w:t>
      </w:r>
      <w:r w:rsidR="001F115C" w:rsidRPr="00101513">
        <w:rPr>
          <w:rStyle w:val="None"/>
          <w:i/>
          <w:sz w:val="26"/>
          <w:u w:val="single"/>
        </w:rPr>
        <w:t>pelo menos quatro a seis meses antes da reabertura das escolas,</w:t>
      </w:r>
      <w:r w:rsidR="001F115C" w:rsidRPr="00101513">
        <w:rPr>
          <w:rStyle w:val="None"/>
          <w:sz w:val="26"/>
        </w:rPr>
        <w:t xml:space="preserve"> daria aos </w:t>
      </w:r>
      <w:r w:rsidR="00A00AF9" w:rsidRPr="00101513">
        <w:rPr>
          <w:rStyle w:val="None"/>
          <w:sz w:val="26"/>
        </w:rPr>
        <w:t>formuladores de políticas</w:t>
      </w:r>
      <w:r w:rsidR="001F115C" w:rsidRPr="00101513">
        <w:rPr>
          <w:rStyle w:val="None"/>
          <w:sz w:val="26"/>
        </w:rPr>
        <w:t xml:space="preserve"> e outras partes interessadas tempo suficiente para preparação e coordenação durante </w:t>
      </w:r>
      <w:r w:rsidR="00687A65" w:rsidRPr="00101513">
        <w:rPr>
          <w:rStyle w:val="None"/>
          <w:sz w:val="26"/>
        </w:rPr>
        <w:t>o planejamento</w:t>
      </w:r>
      <w:r w:rsidR="001F115C" w:rsidRPr="00101513">
        <w:rPr>
          <w:rStyle w:val="None"/>
          <w:sz w:val="26"/>
        </w:rPr>
        <w:t xml:space="preserve"> e implementação da avaliação em larga escala. Embora ideal para </w:t>
      </w:r>
      <w:r w:rsidR="00807B32" w:rsidRPr="00101513">
        <w:rPr>
          <w:rStyle w:val="None"/>
          <w:sz w:val="26"/>
        </w:rPr>
        <w:t>monitorar</w:t>
      </w:r>
      <w:r w:rsidR="001F115C" w:rsidRPr="00101513">
        <w:rPr>
          <w:rStyle w:val="None"/>
          <w:sz w:val="26"/>
        </w:rPr>
        <w:t xml:space="preserve"> a aprendizagem, a grande maioria dos países não dispõe de recursos suficientes para implementar avaliações anuais em larga escala em todas as </w:t>
      </w:r>
      <w:r w:rsidR="00687A65" w:rsidRPr="00101513">
        <w:rPr>
          <w:rStyle w:val="None"/>
          <w:sz w:val="26"/>
        </w:rPr>
        <w:t>Série</w:t>
      </w:r>
      <w:r w:rsidR="001F115C" w:rsidRPr="00101513">
        <w:rPr>
          <w:rStyle w:val="None"/>
          <w:sz w:val="26"/>
        </w:rPr>
        <w:t xml:space="preserve">s e disciplinas escolares, mesmo em circunstâncias normais. No contexto da reabertura das escolas, os </w:t>
      </w:r>
      <w:r w:rsidR="00A00AF9" w:rsidRPr="00101513">
        <w:rPr>
          <w:rStyle w:val="None"/>
          <w:sz w:val="26"/>
        </w:rPr>
        <w:t>formuladores de políticas</w:t>
      </w:r>
      <w:r w:rsidR="001F115C" w:rsidRPr="00101513">
        <w:rPr>
          <w:rStyle w:val="None"/>
          <w:sz w:val="26"/>
        </w:rPr>
        <w:t xml:space="preserve"> e o comité directivo nacional que supervisiona a elaboração da avaliação em larga escala podem optar por simplificar o processo de avaliação ao nível do sistema, restringindo-o a disciplinas nucleares, tais como língua e matemática,</w:t>
      </w:r>
      <w:r w:rsidR="001F115C" w:rsidRPr="00DE7577">
        <w:rPr>
          <w:rStyle w:val="FootnoteReference"/>
          <w:rFonts w:eastAsia="Times New Roman"/>
          <w:sz w:val="26"/>
          <w:szCs w:val="26"/>
        </w:rPr>
        <w:footnoteReference w:id="7"/>
      </w:r>
      <w:r w:rsidR="001F115C" w:rsidRPr="00101513">
        <w:rPr>
          <w:rStyle w:val="None"/>
          <w:sz w:val="26"/>
        </w:rPr>
        <w:t xml:space="preserve"> e administrar a avaliação nas mesmas </w:t>
      </w:r>
      <w:r w:rsidR="00ED3CA3" w:rsidRPr="00101513">
        <w:rPr>
          <w:rStyle w:val="None"/>
          <w:sz w:val="26"/>
        </w:rPr>
        <w:t>s</w:t>
      </w:r>
      <w:r w:rsidR="00687A65" w:rsidRPr="00101513">
        <w:rPr>
          <w:rStyle w:val="None"/>
          <w:sz w:val="26"/>
        </w:rPr>
        <w:t>érie</w:t>
      </w:r>
      <w:r w:rsidR="001F115C" w:rsidRPr="00101513">
        <w:rPr>
          <w:rStyle w:val="None"/>
          <w:sz w:val="26"/>
        </w:rPr>
        <w:t xml:space="preserve">s à semelhança das anteriores avaliações em larga escala realizadas ao nível nacional. Isto permitiria que o Ministério da Educação reutilizasse uma avaliação dos anos anteriores e comparasse temporariamente as perdas do aproveitamento e da aprendizagem em relação aos resultados de base de coortes de alunos no período antes da pandemia. Entretanto, aspectos como o momento da </w:t>
      </w:r>
      <w:r w:rsidR="0030506A" w:rsidRPr="00101513">
        <w:rPr>
          <w:rStyle w:val="None"/>
          <w:sz w:val="26"/>
        </w:rPr>
        <w:t xml:space="preserve">aplicação </w:t>
      </w:r>
      <w:r w:rsidR="001F115C" w:rsidRPr="00101513">
        <w:rPr>
          <w:rStyle w:val="None"/>
          <w:sz w:val="26"/>
        </w:rPr>
        <w:t>da avaliação ou o modelo de ensino híbrido durante a pandemia podem ter um impacto sobre o desempenho dos alunos.</w:t>
      </w:r>
      <w:r w:rsidR="001F115C" w:rsidRPr="00DE7577">
        <w:rPr>
          <w:rStyle w:val="FootnoteReference"/>
          <w:rFonts w:eastAsia="Times New Roman"/>
          <w:sz w:val="26"/>
          <w:szCs w:val="26"/>
        </w:rPr>
        <w:footnoteReference w:id="8"/>
      </w:r>
      <w:r w:rsidR="001F115C" w:rsidRPr="00101513">
        <w:rPr>
          <w:rStyle w:val="None"/>
          <w:sz w:val="26"/>
        </w:rPr>
        <w:t xml:space="preserve"> </w:t>
      </w:r>
    </w:p>
    <w:p w14:paraId="689B8F52" w14:textId="29A4B3B9" w:rsidR="0040343F" w:rsidRPr="00DE7577" w:rsidRDefault="001F115C">
      <w:pPr>
        <w:pStyle w:val="ListParagraph"/>
        <w:tabs>
          <w:tab w:val="left" w:pos="1210"/>
        </w:tabs>
        <w:spacing w:after="120" w:line="240" w:lineRule="auto"/>
        <w:ind w:left="0"/>
        <w:jc w:val="both"/>
        <w:rPr>
          <w:rStyle w:val="Hyperlink1"/>
          <w:rFonts w:eastAsia="Arial Unicode MS"/>
        </w:rPr>
      </w:pPr>
      <w:r w:rsidRPr="00DE7577">
        <w:rPr>
          <w:rStyle w:val="Hyperlink1"/>
          <w:rFonts w:eastAsia="Arial Unicode MS"/>
        </w:rPr>
        <w:t>Embora as avaliações baseadas no censo (aquelas em que todos os alunos da população alvo fazem a avaliação) permitam um maior nível de desagregação (e tenham potencial para serem utilizadas como uma avaliação diagnóstica), as avaliações baseadas em amostras (com uma quota representativa de escolas-alvo e alunos a serem avaliados) seriam mais viáveis de administrar durante a pandemia e ainda forneceriam a informação necessária sobre as tendências e perdas de aprendizagem ao nível do sistema</w:t>
      </w:r>
      <w:r w:rsidR="00F907E5">
        <w:rPr>
          <w:rStyle w:val="Hyperlink1"/>
          <w:rFonts w:eastAsia="Arial Unicode MS"/>
        </w:rPr>
        <w:t xml:space="preserve"> </w:t>
      </w:r>
      <w:r w:rsidRPr="00DE7577">
        <w:rPr>
          <w:rStyle w:val="Hyperlink1"/>
          <w:rFonts w:eastAsia="Arial Unicode MS"/>
        </w:rPr>
        <w:t xml:space="preserve">para permitir a alocação de recursos e outras decisões políticas. No que tange ao calendário de implementação da avaliação em larga escala, países como </w:t>
      </w:r>
      <w:r w:rsidR="00687A65">
        <w:rPr>
          <w:rStyle w:val="Hyperlink1"/>
          <w:rFonts w:eastAsia="Arial Unicode MS"/>
        </w:rPr>
        <w:t>Vietnã</w:t>
      </w:r>
      <w:r w:rsidRPr="00DE7577">
        <w:rPr>
          <w:rStyle w:val="Hyperlink1"/>
          <w:rFonts w:eastAsia="Arial Unicode MS"/>
        </w:rPr>
        <w:t xml:space="preserve"> conseguiram implementar uma avaliação nacional em larga escala nas primeiras semanas após a reabertura das escolas para o novo ano </w:t>
      </w:r>
      <w:r w:rsidR="00687A65">
        <w:rPr>
          <w:rStyle w:val="Hyperlink1"/>
          <w:rFonts w:eastAsia="Arial Unicode MS"/>
        </w:rPr>
        <w:t>letivo</w:t>
      </w:r>
      <w:r w:rsidRPr="00DE7577">
        <w:rPr>
          <w:rStyle w:val="Hyperlink1"/>
          <w:rFonts w:eastAsia="Arial Unicode MS"/>
        </w:rPr>
        <w:t xml:space="preserve"> (vide Anexo C). Todavia, outros países como </w:t>
      </w:r>
      <w:r w:rsidRPr="00DE7577">
        <w:rPr>
          <w:rStyle w:val="Hyperlink1"/>
          <w:rFonts w:eastAsia="Arial Unicode MS"/>
        </w:rPr>
        <w:lastRenderedPageBreak/>
        <w:t xml:space="preserve">a Coreia do Sul estão a optar por adiar a </w:t>
      </w:r>
      <w:r w:rsidR="0030506A">
        <w:rPr>
          <w:rStyle w:val="Hyperlink1"/>
          <w:rFonts w:eastAsia="Arial Unicode MS"/>
        </w:rPr>
        <w:t>aplicação</w:t>
      </w:r>
      <w:r w:rsidR="0030506A" w:rsidRPr="00DE7577">
        <w:rPr>
          <w:rStyle w:val="Hyperlink1"/>
          <w:rFonts w:eastAsia="Arial Unicode MS"/>
        </w:rPr>
        <w:t xml:space="preserve"> </w:t>
      </w:r>
      <w:r w:rsidRPr="00DE7577">
        <w:rPr>
          <w:rStyle w:val="Hyperlink1"/>
          <w:rFonts w:eastAsia="Arial Unicode MS"/>
        </w:rPr>
        <w:t xml:space="preserve">de avaliações em larga escala para algumas semanas ou meses após a reabertura das escolas, com vista a priorizar outras iniciativas centradas na promoção do regresso dos alunos às aulas e no apoio aos professores, </w:t>
      </w:r>
      <w:r w:rsidR="001140ED">
        <w:rPr>
          <w:rStyle w:val="Hyperlink1"/>
          <w:rFonts w:eastAsia="Arial Unicode MS"/>
        </w:rPr>
        <w:t>diretores</w:t>
      </w:r>
      <w:r w:rsidRPr="00DE7577">
        <w:rPr>
          <w:rStyle w:val="Hyperlink1"/>
          <w:rFonts w:eastAsia="Arial Unicode MS"/>
        </w:rPr>
        <w:t xml:space="preserve"> das escolas e outras partes interessadas neste processo.</w:t>
      </w:r>
    </w:p>
    <w:p w14:paraId="689B8F53" w14:textId="77777777" w:rsidR="0040343F" w:rsidRPr="00DE7577" w:rsidRDefault="0040343F">
      <w:pPr>
        <w:pStyle w:val="ListParagraph"/>
        <w:tabs>
          <w:tab w:val="left" w:pos="1210"/>
        </w:tabs>
        <w:spacing w:after="120" w:line="240" w:lineRule="auto"/>
        <w:ind w:left="0"/>
        <w:jc w:val="both"/>
        <w:rPr>
          <w:rStyle w:val="None"/>
          <w:rFonts w:ascii="Times New Roman" w:eastAsia="Times New Roman" w:hAnsi="Times New Roman" w:cs="Times New Roman"/>
          <w:sz w:val="26"/>
          <w:szCs w:val="26"/>
        </w:rPr>
      </w:pPr>
    </w:p>
    <w:p w14:paraId="689B8F54" w14:textId="2D0735A1" w:rsidR="0040343F" w:rsidRPr="00101513" w:rsidRDefault="00101513" w:rsidP="00101513">
      <w:pPr>
        <w:spacing w:after="120"/>
        <w:jc w:val="both"/>
        <w:rPr>
          <w:sz w:val="26"/>
          <w:szCs w:val="26"/>
        </w:rPr>
      </w:pPr>
      <w:r>
        <w:rPr>
          <w:rStyle w:val="None"/>
          <w:b/>
          <w:sz w:val="26"/>
        </w:rPr>
        <w:t>2)</w:t>
      </w:r>
      <w:r>
        <w:rPr>
          <w:rStyle w:val="None"/>
          <w:b/>
          <w:sz w:val="26"/>
        </w:rPr>
        <w:tab/>
      </w:r>
      <w:r w:rsidR="001F115C" w:rsidRPr="00101513">
        <w:rPr>
          <w:rStyle w:val="None"/>
          <w:b/>
          <w:sz w:val="26"/>
        </w:rPr>
        <w:t>A agência de avaliação responsável pela elaboração e implementação da avaliação em larga escala produz as ferramentas e especificações de avaliação, seguindo as orientações e decisões tomadas pelo Ministério da Educação.</w:t>
      </w:r>
      <w:r w:rsidR="001F115C" w:rsidRPr="00101513">
        <w:rPr>
          <w:rStyle w:val="None"/>
          <w:sz w:val="26"/>
        </w:rPr>
        <w:t xml:space="preserve"> O modelo de teste e a elaboração do conteúdo da avaliação em larga escala requer trabalho coordenado e comunicação entre o pessoal da agência nacional de avaliação e os especialistas na matéria, o que pode envolver tempo adicional durante a pandemia. Portanto, as agências nacionais de avaliação devem </w:t>
      </w:r>
      <w:r w:rsidR="00817EB4" w:rsidRPr="00101513">
        <w:rPr>
          <w:rStyle w:val="None"/>
          <w:sz w:val="26"/>
        </w:rPr>
        <w:t>planejar</w:t>
      </w:r>
      <w:r w:rsidR="00BB0862" w:rsidRPr="00101513">
        <w:rPr>
          <w:rStyle w:val="None"/>
          <w:sz w:val="26"/>
        </w:rPr>
        <w:t xml:space="preserve"> </w:t>
      </w:r>
      <w:r w:rsidR="001F115C" w:rsidRPr="00101513">
        <w:rPr>
          <w:rStyle w:val="None"/>
          <w:sz w:val="26"/>
        </w:rPr>
        <w:t xml:space="preserve">a elaboração de conteúdos da avaliação com antecedência e tentar concluir este trabalho </w:t>
      </w:r>
      <w:r w:rsidR="001F115C" w:rsidRPr="00101513">
        <w:rPr>
          <w:rStyle w:val="None"/>
          <w:i/>
          <w:sz w:val="26"/>
          <w:u w:val="single"/>
        </w:rPr>
        <w:t>pelo menos dois a três meses antes da reabertura das escolas</w:t>
      </w:r>
      <w:r w:rsidR="001F115C" w:rsidRPr="00101513">
        <w:rPr>
          <w:rStyle w:val="None"/>
          <w:sz w:val="26"/>
        </w:rPr>
        <w:t xml:space="preserve">. Durante o processo de elaboração da avaliação em larga escala, a agência de avaliação normalmente recebe feedback de professores e especialistas em currículo sobre as especificações e conteúdo da avaliação. Estes especialistas podem também participar na revisão do conteúdo da avaliação para corroborar a sua qualidade, pertinência e alinhamento com o currículo nacional. Em circunstâncias fora da pandemia, esses itens e ferramentas de avaliação devem ser pilotados em uma amostra de alunos matriculados na </w:t>
      </w:r>
      <w:r w:rsidR="00ED3CA3" w:rsidRPr="00101513">
        <w:rPr>
          <w:rStyle w:val="None"/>
          <w:sz w:val="26"/>
        </w:rPr>
        <w:t xml:space="preserve">série </w:t>
      </w:r>
      <w:r w:rsidR="001F115C" w:rsidRPr="00101513">
        <w:rPr>
          <w:rStyle w:val="None"/>
          <w:sz w:val="26"/>
        </w:rPr>
        <w:t xml:space="preserve">visada, mas este passo pode não ser possível enquanto as escolas estiverem </w:t>
      </w:r>
      <w:r w:rsidR="000B0720" w:rsidRPr="00101513">
        <w:rPr>
          <w:rStyle w:val="None"/>
          <w:sz w:val="26"/>
        </w:rPr>
        <w:t>fechadas</w:t>
      </w:r>
      <w:r w:rsidR="001F115C" w:rsidRPr="00101513">
        <w:rPr>
          <w:rStyle w:val="None"/>
          <w:sz w:val="26"/>
        </w:rPr>
        <w:t>. Por causa desta limitação, recomenda-se que os Ministérios da Educação dediquem tempo e esforço suficientes trabalhando com especialistas em avaliação e na matéria, que podem rever e julgar se cada item ou ferramenta de avaliação cumpre com os padrões de qualidade de conteúdo.</w:t>
      </w:r>
    </w:p>
    <w:p w14:paraId="689B8F55" w14:textId="77777777" w:rsidR="0040343F" w:rsidRPr="00DE7577" w:rsidRDefault="0040343F">
      <w:pPr>
        <w:pStyle w:val="ListParagraph"/>
        <w:tabs>
          <w:tab w:val="left" w:pos="1210"/>
        </w:tabs>
        <w:spacing w:after="120" w:line="240" w:lineRule="auto"/>
        <w:ind w:left="0"/>
        <w:jc w:val="both"/>
        <w:rPr>
          <w:rStyle w:val="None"/>
          <w:rFonts w:ascii="Times New Roman" w:eastAsia="Times New Roman" w:hAnsi="Times New Roman" w:cs="Times New Roman"/>
          <w:sz w:val="26"/>
          <w:szCs w:val="26"/>
        </w:rPr>
      </w:pPr>
    </w:p>
    <w:p w14:paraId="689B8F56" w14:textId="622CC3B5" w:rsidR="0040343F" w:rsidRPr="00101513" w:rsidRDefault="00101513" w:rsidP="00101513">
      <w:pPr>
        <w:spacing w:after="120"/>
        <w:jc w:val="both"/>
        <w:rPr>
          <w:sz w:val="26"/>
          <w:szCs w:val="26"/>
        </w:rPr>
      </w:pPr>
      <w:r>
        <w:rPr>
          <w:rStyle w:val="None"/>
          <w:b/>
          <w:bCs/>
          <w:sz w:val="26"/>
        </w:rPr>
        <w:t>3)</w:t>
      </w:r>
      <w:r>
        <w:rPr>
          <w:rStyle w:val="None"/>
          <w:b/>
          <w:bCs/>
          <w:sz w:val="26"/>
        </w:rPr>
        <w:tab/>
      </w:r>
      <w:r w:rsidR="001F115C" w:rsidRPr="00101513">
        <w:rPr>
          <w:rStyle w:val="None"/>
          <w:b/>
          <w:bCs/>
          <w:sz w:val="26"/>
        </w:rPr>
        <w:t>A</w:t>
      </w:r>
      <w:r w:rsidR="001F115C" w:rsidRPr="00101513">
        <w:rPr>
          <w:rStyle w:val="None"/>
          <w:sz w:val="26"/>
        </w:rPr>
        <w:t xml:space="preserve"> </w:t>
      </w:r>
      <w:r w:rsidR="001F115C" w:rsidRPr="00101513">
        <w:rPr>
          <w:rStyle w:val="None"/>
          <w:b/>
          <w:sz w:val="26"/>
        </w:rPr>
        <w:t xml:space="preserve">agência de avaliação </w:t>
      </w:r>
      <w:r w:rsidR="00903FBE" w:rsidRPr="00101513">
        <w:rPr>
          <w:rStyle w:val="None"/>
          <w:b/>
          <w:sz w:val="26"/>
        </w:rPr>
        <w:t xml:space="preserve">planeja </w:t>
      </w:r>
      <w:r w:rsidR="001F115C" w:rsidRPr="00101513">
        <w:rPr>
          <w:rStyle w:val="None"/>
          <w:b/>
          <w:sz w:val="26"/>
        </w:rPr>
        <w:t>a logística para implementar a avaliação</w:t>
      </w:r>
      <w:r w:rsidR="001F115C" w:rsidRPr="00101513">
        <w:rPr>
          <w:rStyle w:val="None"/>
          <w:sz w:val="26"/>
        </w:rPr>
        <w:t xml:space="preserve">. Este processo inclui comunicação e notificação às escolas antes de </w:t>
      </w:r>
      <w:r w:rsidR="00A261B0" w:rsidRPr="00101513">
        <w:rPr>
          <w:rStyle w:val="None"/>
          <w:sz w:val="26"/>
        </w:rPr>
        <w:t xml:space="preserve">aplicação </w:t>
      </w:r>
      <w:r w:rsidR="001F115C" w:rsidRPr="00101513">
        <w:rPr>
          <w:rStyle w:val="None"/>
          <w:sz w:val="26"/>
        </w:rPr>
        <w:t xml:space="preserve">da avaliação, fornecimento e impressão de materiais de teste e </w:t>
      </w:r>
      <w:r w:rsidR="0030506A" w:rsidRPr="00101513">
        <w:rPr>
          <w:rStyle w:val="None"/>
          <w:sz w:val="26"/>
        </w:rPr>
        <w:t>aplicação</w:t>
      </w:r>
      <w:r w:rsidR="001F115C" w:rsidRPr="00101513">
        <w:rPr>
          <w:rStyle w:val="None"/>
          <w:sz w:val="26"/>
        </w:rPr>
        <w:t xml:space="preserve">, capacitação de </w:t>
      </w:r>
      <w:r w:rsidR="0030506A" w:rsidRPr="00101513">
        <w:rPr>
          <w:rStyle w:val="None"/>
          <w:sz w:val="26"/>
        </w:rPr>
        <w:t xml:space="preserve">aplicadores </w:t>
      </w:r>
      <w:r w:rsidR="001F115C" w:rsidRPr="00101513">
        <w:rPr>
          <w:rStyle w:val="None"/>
          <w:sz w:val="26"/>
        </w:rPr>
        <w:t xml:space="preserve">de testes, com ênfase no cumprimento das medidas de saúde e segurança relacionadas com a COVID-19 durante a </w:t>
      </w:r>
      <w:r w:rsidR="0030506A" w:rsidRPr="00101513">
        <w:rPr>
          <w:rStyle w:val="None"/>
          <w:sz w:val="26"/>
        </w:rPr>
        <w:t xml:space="preserve">aplicação </w:t>
      </w:r>
      <w:r w:rsidR="001F115C" w:rsidRPr="00101513">
        <w:rPr>
          <w:rStyle w:val="None"/>
          <w:sz w:val="26"/>
        </w:rPr>
        <w:t xml:space="preserve">dos testes, bem como o transporte de </w:t>
      </w:r>
      <w:r w:rsidR="0030506A" w:rsidRPr="00101513">
        <w:rPr>
          <w:rStyle w:val="None"/>
          <w:sz w:val="26"/>
        </w:rPr>
        <w:t xml:space="preserve">aplicadores </w:t>
      </w:r>
      <w:r w:rsidR="001F115C" w:rsidRPr="00101513">
        <w:rPr>
          <w:rStyle w:val="None"/>
          <w:sz w:val="26"/>
        </w:rPr>
        <w:t xml:space="preserve">de testes e materiais dos pontos de partida para as escolas e vice-versa, etc. Para que as avaliações em larga escala sejam realizadas nas primeiras semanas após a reabertura, esta etapa deve ser finalizada </w:t>
      </w:r>
      <w:r w:rsidR="001F115C" w:rsidRPr="00101513">
        <w:rPr>
          <w:rStyle w:val="None"/>
          <w:i/>
          <w:sz w:val="26"/>
          <w:u w:val="single"/>
        </w:rPr>
        <w:t>pelo menos três semanas antes da reabertura das escolas,</w:t>
      </w:r>
      <w:r w:rsidR="001F115C" w:rsidRPr="00101513">
        <w:rPr>
          <w:rStyle w:val="None"/>
          <w:sz w:val="26"/>
        </w:rPr>
        <w:t xml:space="preserve"> de modo a permitir a coordenação entre o Ministério da Educação, a agência de avaliação e as escolas participantes. </w:t>
      </w:r>
    </w:p>
    <w:p w14:paraId="689B8F57" w14:textId="77777777" w:rsidR="0040343F" w:rsidRPr="00DE7577" w:rsidRDefault="0040343F">
      <w:pPr>
        <w:pStyle w:val="ListParagraph"/>
        <w:tabs>
          <w:tab w:val="left" w:pos="1210"/>
        </w:tabs>
        <w:spacing w:after="120" w:line="240" w:lineRule="auto"/>
        <w:ind w:left="0"/>
        <w:jc w:val="both"/>
        <w:rPr>
          <w:rStyle w:val="None"/>
          <w:rFonts w:ascii="Times New Roman" w:eastAsia="Times New Roman" w:hAnsi="Times New Roman" w:cs="Times New Roman"/>
          <w:b/>
          <w:bCs/>
          <w:sz w:val="26"/>
          <w:szCs w:val="26"/>
        </w:rPr>
      </w:pPr>
    </w:p>
    <w:p w14:paraId="689B8F58" w14:textId="5C8EEA6B" w:rsidR="0040343F" w:rsidRPr="00101513" w:rsidRDefault="00101513" w:rsidP="00101513">
      <w:pPr>
        <w:spacing w:after="120"/>
        <w:jc w:val="both"/>
        <w:rPr>
          <w:b/>
          <w:bCs/>
          <w:sz w:val="26"/>
          <w:szCs w:val="26"/>
        </w:rPr>
      </w:pPr>
      <w:r>
        <w:rPr>
          <w:rStyle w:val="None"/>
          <w:b/>
          <w:sz w:val="26"/>
        </w:rPr>
        <w:t>4)</w:t>
      </w:r>
      <w:r>
        <w:rPr>
          <w:rStyle w:val="None"/>
          <w:b/>
          <w:sz w:val="26"/>
        </w:rPr>
        <w:tab/>
      </w:r>
      <w:r w:rsidR="001F115C" w:rsidRPr="00101513">
        <w:rPr>
          <w:rStyle w:val="None"/>
          <w:b/>
          <w:sz w:val="26"/>
        </w:rPr>
        <w:t xml:space="preserve">O plano de disseminação é preparado com antecedência, dada a urgência de fornecer informações necessárias com base nos resultados da avaliação aos </w:t>
      </w:r>
      <w:r w:rsidR="00A00AF9" w:rsidRPr="00101513">
        <w:rPr>
          <w:rStyle w:val="None"/>
          <w:b/>
          <w:sz w:val="26"/>
        </w:rPr>
        <w:t>formuladores de políticas</w:t>
      </w:r>
      <w:r w:rsidR="001F115C" w:rsidRPr="00101513">
        <w:rPr>
          <w:rStyle w:val="None"/>
          <w:b/>
          <w:sz w:val="26"/>
        </w:rPr>
        <w:t xml:space="preserve"> e outras partes interessadas-chave.</w:t>
      </w:r>
      <w:r w:rsidR="001F115C" w:rsidRPr="00101513">
        <w:rPr>
          <w:rStyle w:val="None"/>
          <w:sz w:val="26"/>
        </w:rPr>
        <w:t xml:space="preserve"> É melhor finalizar o plano de disseminação dos resultados da avaliação, </w:t>
      </w:r>
      <w:r w:rsidR="001F115C" w:rsidRPr="00101513">
        <w:rPr>
          <w:rStyle w:val="None"/>
          <w:i/>
          <w:sz w:val="26"/>
          <w:u w:val="single"/>
        </w:rPr>
        <w:t xml:space="preserve">pelo menos três semanas antes da reabertura </w:t>
      </w:r>
      <w:r w:rsidR="001F115C" w:rsidRPr="00101513">
        <w:rPr>
          <w:rStyle w:val="None"/>
          <w:i/>
          <w:sz w:val="26"/>
          <w:u w:val="single"/>
        </w:rPr>
        <w:lastRenderedPageBreak/>
        <w:t>das escolas</w:t>
      </w:r>
      <w:r w:rsidR="001F115C" w:rsidRPr="00101513">
        <w:rPr>
          <w:rStyle w:val="None"/>
          <w:sz w:val="26"/>
        </w:rPr>
        <w:t xml:space="preserve">, a fim de coordenar com os principais decisores o tipo de informação que será comunicada, quando e como. No contexto da reabertura das escolas, a estratégia de divulgação dos resultados da avaliação daria prioridade à apresentação </w:t>
      </w:r>
      <w:r w:rsidR="009F59D9" w:rsidRPr="00101513">
        <w:rPr>
          <w:rStyle w:val="None"/>
          <w:sz w:val="26"/>
        </w:rPr>
        <w:t xml:space="preserve">tempestiva </w:t>
      </w:r>
      <w:r w:rsidR="001F115C" w:rsidRPr="00101513">
        <w:rPr>
          <w:rStyle w:val="None"/>
          <w:sz w:val="26"/>
        </w:rPr>
        <w:t xml:space="preserve">de relatórios aos principais decisores, em particular aos </w:t>
      </w:r>
      <w:r w:rsidR="00A00AF9" w:rsidRPr="00101513">
        <w:rPr>
          <w:rStyle w:val="None"/>
          <w:sz w:val="26"/>
        </w:rPr>
        <w:t>formuladores de políticas</w:t>
      </w:r>
      <w:r w:rsidR="001F115C" w:rsidRPr="00101513">
        <w:rPr>
          <w:rStyle w:val="None"/>
          <w:sz w:val="26"/>
        </w:rPr>
        <w:t xml:space="preserve">, para a </w:t>
      </w:r>
      <w:r w:rsidR="00687A65" w:rsidRPr="00101513">
        <w:rPr>
          <w:rStyle w:val="None"/>
          <w:sz w:val="26"/>
        </w:rPr>
        <w:t>distribuição de recursos</w:t>
      </w:r>
      <w:r w:rsidR="001F115C" w:rsidRPr="00101513">
        <w:rPr>
          <w:rStyle w:val="None"/>
          <w:sz w:val="26"/>
        </w:rPr>
        <w:t xml:space="preserve">. Tal relatório informaria os </w:t>
      </w:r>
      <w:r w:rsidR="00A00AF9" w:rsidRPr="00101513">
        <w:rPr>
          <w:rStyle w:val="None"/>
          <w:sz w:val="26"/>
        </w:rPr>
        <w:t>formuladores de políticas</w:t>
      </w:r>
      <w:r w:rsidR="001F115C" w:rsidRPr="00101513">
        <w:rPr>
          <w:rStyle w:val="None"/>
          <w:sz w:val="26"/>
        </w:rPr>
        <w:t xml:space="preserve"> sobre o estado de aprendizagem dos antigos estudantes no concernente aos padrões nacionais de aprendizagem. Os relatórios podem incluir também informação sobre </w:t>
      </w:r>
      <w:r w:rsidR="00687A65" w:rsidRPr="00101513">
        <w:rPr>
          <w:rStyle w:val="None"/>
          <w:sz w:val="26"/>
        </w:rPr>
        <w:t>fatores</w:t>
      </w:r>
      <w:r w:rsidR="001F115C" w:rsidRPr="00101513">
        <w:rPr>
          <w:rStyle w:val="None"/>
          <w:sz w:val="26"/>
        </w:rPr>
        <w:t xml:space="preserve">-chave associados ao aproveitamento dos alunos e potenciais perdas de aprendizagem que ocorreram durante o </w:t>
      </w:r>
      <w:r w:rsidR="00687A65" w:rsidRPr="00101513">
        <w:rPr>
          <w:rStyle w:val="None"/>
          <w:sz w:val="26"/>
        </w:rPr>
        <w:t>fechamento das escolas</w:t>
      </w:r>
      <w:r w:rsidR="001F115C" w:rsidRPr="00101513">
        <w:rPr>
          <w:rStyle w:val="None"/>
          <w:sz w:val="26"/>
        </w:rPr>
        <w:t>. Esta informação pode apoiar os decisores na alocação de recursos para as escolas e alunos, na implementação de ajustes no currículo ou na proposta de prolongamento de tempo de permanência dos alunos na escola.</w:t>
      </w:r>
      <w:r w:rsidR="001F115C" w:rsidRPr="00DE7577">
        <w:rPr>
          <w:rStyle w:val="None"/>
          <w:rFonts w:eastAsia="Times New Roman"/>
          <w:sz w:val="26"/>
          <w:szCs w:val="26"/>
          <w:vertAlign w:val="superscript"/>
        </w:rPr>
        <w:footnoteReference w:id="9"/>
      </w:r>
      <w:r w:rsidR="001F115C" w:rsidRPr="00101513">
        <w:rPr>
          <w:rStyle w:val="None"/>
          <w:sz w:val="26"/>
        </w:rPr>
        <w:t xml:space="preserve"> </w:t>
      </w:r>
    </w:p>
    <w:p w14:paraId="689B8F59" w14:textId="77777777" w:rsidR="0040343F" w:rsidRPr="00DE7577" w:rsidRDefault="0040343F">
      <w:pPr>
        <w:pStyle w:val="ListParagraph"/>
        <w:tabs>
          <w:tab w:val="left" w:pos="1210"/>
        </w:tabs>
        <w:spacing w:after="120" w:line="240" w:lineRule="auto"/>
        <w:ind w:left="0"/>
        <w:jc w:val="both"/>
        <w:rPr>
          <w:rStyle w:val="None"/>
          <w:rFonts w:ascii="Times New Roman" w:eastAsia="Times New Roman" w:hAnsi="Times New Roman" w:cs="Times New Roman"/>
          <w:sz w:val="26"/>
          <w:szCs w:val="26"/>
        </w:rPr>
      </w:pPr>
    </w:p>
    <w:p w14:paraId="689B8F5A" w14:textId="766EBBB7" w:rsidR="0040343F" w:rsidRPr="00101513" w:rsidRDefault="00101513" w:rsidP="00101513">
      <w:pPr>
        <w:spacing w:after="120"/>
        <w:jc w:val="both"/>
        <w:rPr>
          <w:sz w:val="26"/>
          <w:szCs w:val="26"/>
        </w:rPr>
      </w:pPr>
      <w:r>
        <w:rPr>
          <w:rStyle w:val="None"/>
          <w:b/>
          <w:sz w:val="26"/>
        </w:rPr>
        <w:t>5)</w:t>
      </w:r>
      <w:r>
        <w:rPr>
          <w:rStyle w:val="None"/>
          <w:b/>
          <w:sz w:val="26"/>
        </w:rPr>
        <w:tab/>
      </w:r>
      <w:r w:rsidR="001F115C" w:rsidRPr="00101513">
        <w:rPr>
          <w:rStyle w:val="None"/>
          <w:b/>
          <w:sz w:val="26"/>
        </w:rPr>
        <w:t>Com toda a logística implementada, a agência de avaliação pode proceder à implementação da avaliação em larga escala nas escolas participantes</w:t>
      </w:r>
      <w:r w:rsidR="001F115C" w:rsidRPr="00101513">
        <w:rPr>
          <w:rStyle w:val="None"/>
          <w:sz w:val="26"/>
        </w:rPr>
        <w:t xml:space="preserve">, quer nas </w:t>
      </w:r>
      <w:r w:rsidR="001F115C" w:rsidRPr="00101513">
        <w:rPr>
          <w:rStyle w:val="None"/>
          <w:i/>
          <w:sz w:val="26"/>
          <w:u w:val="single"/>
        </w:rPr>
        <w:t>primeiras semanas após a reabertura das escolas</w:t>
      </w:r>
      <w:r w:rsidR="001F115C" w:rsidRPr="00101513">
        <w:rPr>
          <w:rStyle w:val="None"/>
          <w:sz w:val="26"/>
        </w:rPr>
        <w:t xml:space="preserve">, quer num </w:t>
      </w:r>
      <w:r w:rsidR="001F115C" w:rsidRPr="00101513">
        <w:rPr>
          <w:rStyle w:val="None"/>
          <w:i/>
          <w:sz w:val="26"/>
          <w:u w:val="single"/>
        </w:rPr>
        <w:t xml:space="preserve">momento posterior do ano </w:t>
      </w:r>
      <w:r w:rsidR="00687A65" w:rsidRPr="00101513">
        <w:rPr>
          <w:rStyle w:val="None"/>
          <w:i/>
          <w:sz w:val="26"/>
          <w:u w:val="single"/>
        </w:rPr>
        <w:t>letivo</w:t>
      </w:r>
      <w:r w:rsidR="001F115C" w:rsidRPr="00101513">
        <w:rPr>
          <w:rStyle w:val="None"/>
          <w:sz w:val="26"/>
        </w:rPr>
        <w:t xml:space="preserve">, como tem sido feito em países como </w:t>
      </w:r>
      <w:r w:rsidR="00687A65" w:rsidRPr="00101513">
        <w:rPr>
          <w:rStyle w:val="None"/>
          <w:sz w:val="26"/>
        </w:rPr>
        <w:t>Vietnã</w:t>
      </w:r>
      <w:r w:rsidR="001F115C" w:rsidRPr="00101513">
        <w:rPr>
          <w:rStyle w:val="None"/>
          <w:sz w:val="26"/>
        </w:rPr>
        <w:t xml:space="preserve">, que fecharam e reabriram escolas a meio do ano </w:t>
      </w:r>
      <w:r w:rsidR="00687A65" w:rsidRPr="00101513">
        <w:rPr>
          <w:rStyle w:val="None"/>
          <w:sz w:val="26"/>
        </w:rPr>
        <w:t>letivo</w:t>
      </w:r>
      <w:r w:rsidR="001F115C" w:rsidRPr="00101513">
        <w:rPr>
          <w:rStyle w:val="None"/>
          <w:sz w:val="26"/>
        </w:rPr>
        <w:t xml:space="preserve"> (vide mais detalhes sobre exemplos de países no Anexo C). O </w:t>
      </w:r>
      <w:r w:rsidR="008C6409" w:rsidRPr="00101513">
        <w:rPr>
          <w:rStyle w:val="None"/>
          <w:sz w:val="26"/>
        </w:rPr>
        <w:t>fator</w:t>
      </w:r>
      <w:r w:rsidR="001F115C" w:rsidRPr="00101513">
        <w:rPr>
          <w:rStyle w:val="None"/>
          <w:sz w:val="26"/>
        </w:rPr>
        <w:t xml:space="preserve"> mais importante na calendarização da tal avaliação durante a pandemia é garantir que ela ocorra somente quando houver medidas de segurança para minimizar quaisquer potenciais riscos à saúde dos alunos, professores, funcionários da escola e </w:t>
      </w:r>
      <w:r w:rsidR="0030506A" w:rsidRPr="00101513">
        <w:rPr>
          <w:rStyle w:val="None"/>
          <w:sz w:val="26"/>
        </w:rPr>
        <w:t xml:space="preserve">aplicadores </w:t>
      </w:r>
      <w:r w:rsidR="001F115C" w:rsidRPr="00101513">
        <w:rPr>
          <w:rStyle w:val="None"/>
          <w:sz w:val="26"/>
        </w:rPr>
        <w:t xml:space="preserve">de testes. Com recursos e tempo de planificação suficientes, a implementação da avaliação pode ocorrer nas primeiras semanas após a reabertura das escolas, mas alguns países podem adiar a implementação da avaliação em larga escala por alguns meses, a fim de garantir a disponibilidade de todos os recursos e a satisfação de requisitos logísticos. De acordo com a prática regular de avaliações em larga escala, os </w:t>
      </w:r>
      <w:r w:rsidR="0030506A" w:rsidRPr="00101513">
        <w:rPr>
          <w:rStyle w:val="None"/>
          <w:sz w:val="26"/>
        </w:rPr>
        <w:t xml:space="preserve">aplicadores </w:t>
      </w:r>
      <w:r w:rsidR="001F115C" w:rsidRPr="00101513">
        <w:rPr>
          <w:rStyle w:val="None"/>
          <w:sz w:val="26"/>
        </w:rPr>
        <w:t xml:space="preserve">de testes rastreiam a participação da escola e dos alunos e têm listas de verificação e formulários para garantir o cumprimento dos protocolos durante a </w:t>
      </w:r>
      <w:r w:rsidR="0030506A" w:rsidRPr="00101513">
        <w:rPr>
          <w:rStyle w:val="None"/>
          <w:sz w:val="26"/>
        </w:rPr>
        <w:t xml:space="preserve">aplicação </w:t>
      </w:r>
      <w:r w:rsidR="001F115C" w:rsidRPr="00101513">
        <w:rPr>
          <w:rStyle w:val="None"/>
          <w:sz w:val="26"/>
        </w:rPr>
        <w:t xml:space="preserve">do teste. Sempre que possível, podem ser utilizados dispositivos </w:t>
      </w:r>
      <w:r w:rsidR="00687A65" w:rsidRPr="00101513">
        <w:rPr>
          <w:rStyle w:val="None"/>
          <w:sz w:val="26"/>
        </w:rPr>
        <w:t>eletrônico</w:t>
      </w:r>
      <w:r w:rsidR="001F115C" w:rsidRPr="00101513">
        <w:rPr>
          <w:rStyle w:val="None"/>
          <w:sz w:val="26"/>
        </w:rPr>
        <w:t xml:space="preserve">s, tais como </w:t>
      </w:r>
      <w:r w:rsidR="001F115C" w:rsidRPr="00101513">
        <w:rPr>
          <w:rStyle w:val="None"/>
          <w:i/>
          <w:iCs/>
          <w:sz w:val="26"/>
        </w:rPr>
        <w:t>tablets</w:t>
      </w:r>
      <w:r w:rsidR="001F115C" w:rsidRPr="00101513">
        <w:rPr>
          <w:rStyle w:val="None"/>
          <w:sz w:val="26"/>
        </w:rPr>
        <w:t xml:space="preserve">, para registar os resultados da avaliação e acelerar, desta forma, os processos de gestão de dados. </w:t>
      </w:r>
    </w:p>
    <w:p w14:paraId="689B8F5B" w14:textId="77777777" w:rsidR="0040343F" w:rsidRPr="00DE7577" w:rsidRDefault="0040343F">
      <w:pPr>
        <w:pStyle w:val="ListParagraph"/>
        <w:tabs>
          <w:tab w:val="left" w:pos="1210"/>
        </w:tabs>
        <w:spacing w:after="120" w:line="240" w:lineRule="auto"/>
        <w:ind w:left="0"/>
        <w:jc w:val="both"/>
        <w:rPr>
          <w:rStyle w:val="None"/>
          <w:rFonts w:ascii="Times New Roman" w:eastAsia="Times New Roman" w:hAnsi="Times New Roman" w:cs="Times New Roman"/>
          <w:sz w:val="26"/>
          <w:szCs w:val="26"/>
        </w:rPr>
      </w:pPr>
    </w:p>
    <w:p w14:paraId="689B8F5C" w14:textId="130A074B" w:rsidR="0040343F" w:rsidRPr="00101513" w:rsidRDefault="00101513" w:rsidP="00101513">
      <w:pPr>
        <w:spacing w:after="120"/>
        <w:jc w:val="both"/>
        <w:rPr>
          <w:color w:val="FF0000"/>
          <w:sz w:val="26"/>
          <w:szCs w:val="26"/>
        </w:rPr>
      </w:pPr>
      <w:r>
        <w:rPr>
          <w:rStyle w:val="None"/>
          <w:b/>
          <w:sz w:val="26"/>
        </w:rPr>
        <w:t>6)</w:t>
      </w:r>
      <w:r>
        <w:rPr>
          <w:rStyle w:val="None"/>
          <w:b/>
          <w:sz w:val="26"/>
        </w:rPr>
        <w:tab/>
      </w:r>
      <w:r w:rsidR="001F115C" w:rsidRPr="00101513">
        <w:rPr>
          <w:rStyle w:val="None"/>
          <w:b/>
          <w:sz w:val="26"/>
        </w:rPr>
        <w:t xml:space="preserve">A agência de avaliação implementa a gestão de dados e realiza análise de dados. </w:t>
      </w:r>
      <w:r w:rsidR="001F115C" w:rsidRPr="00101513">
        <w:rPr>
          <w:rStyle w:val="None"/>
          <w:sz w:val="26"/>
        </w:rPr>
        <w:t xml:space="preserve">A gestão atempada e rigorosa de dados e os procedimentos de verificação da qualidade de dados podem facilitar a interpretação precisa dos resultados da avaliação e assegurar que os mesmos reflictam adequadamente o desempenho dos alunos. Este processo inicial de gestão de dados pode também ajudar a agência de avaliação a entender aos dados de aproveitamento escolar dos alunos e </w:t>
      </w:r>
      <w:r w:rsidR="00817EB4" w:rsidRPr="00101513">
        <w:rPr>
          <w:rStyle w:val="None"/>
          <w:sz w:val="26"/>
        </w:rPr>
        <w:t xml:space="preserve">planejar </w:t>
      </w:r>
      <w:r w:rsidR="001F115C" w:rsidRPr="00101513">
        <w:rPr>
          <w:rStyle w:val="None"/>
          <w:sz w:val="26"/>
        </w:rPr>
        <w:t xml:space="preserve">formas de apresentação das principais constatações às partes interessadas. A análise dos resultados da avaliação em larga escala inclui normalmente análises descritivas que resumem o desempenho geral dos alunos e os </w:t>
      </w:r>
      <w:r w:rsidR="001F115C" w:rsidRPr="00101513">
        <w:rPr>
          <w:rStyle w:val="None"/>
          <w:sz w:val="26"/>
        </w:rPr>
        <w:lastRenderedPageBreak/>
        <w:t xml:space="preserve">níveis médios de aproveitamento dos subgrupos relevantes, tais como o aproveitamento por sexo, tipo de escola ou região do país. Neste contexto de pandemia global, os resultados da avaliação em larga escala podem ajudar as partes interessadas, particularmente os </w:t>
      </w:r>
      <w:r w:rsidR="00A00AF9" w:rsidRPr="00101513">
        <w:rPr>
          <w:rStyle w:val="None"/>
          <w:sz w:val="26"/>
        </w:rPr>
        <w:t>formuladores de políticas</w:t>
      </w:r>
      <w:r w:rsidR="001F115C" w:rsidRPr="00101513">
        <w:rPr>
          <w:rStyle w:val="None"/>
          <w:sz w:val="26"/>
        </w:rPr>
        <w:t xml:space="preserve"> responsáveis pela alocação de recursos, a compreender a magnitude das perdas de aprendizagem em todo o sistema e identificar recursos e intervenções para estimular a recuperação da aprendizagem. A informação obtida dos questionários de fundo, conjugada com os resultados das avaliações em larga escala, pode também ajudar as partes interessadas a compreender os </w:t>
      </w:r>
      <w:r w:rsidR="006A6AF1" w:rsidRPr="00101513">
        <w:rPr>
          <w:rStyle w:val="None"/>
          <w:sz w:val="26"/>
        </w:rPr>
        <w:t>fatores</w:t>
      </w:r>
      <w:r w:rsidR="001F115C" w:rsidRPr="00101513">
        <w:rPr>
          <w:rStyle w:val="None"/>
          <w:sz w:val="26"/>
        </w:rPr>
        <w:t xml:space="preserve"> individuais e comunitários ligados à perda de aprendizagem por parte dos alunos, podendo ser usada para direccionar os escassos recursos para a melhoria dos resultados de aprendizagem durante e após a pandemia. Para avaliações em larga escala realizadas nas primeiras semanas após a reabertura das escolas, este relatório inicial de resultados dirigido aos </w:t>
      </w:r>
      <w:r w:rsidR="00A00AF9" w:rsidRPr="00101513">
        <w:rPr>
          <w:rStyle w:val="None"/>
          <w:sz w:val="26"/>
        </w:rPr>
        <w:t>formuladores de políticas</w:t>
      </w:r>
      <w:r w:rsidR="001F115C" w:rsidRPr="00101513">
        <w:rPr>
          <w:rStyle w:val="None"/>
          <w:sz w:val="26"/>
        </w:rPr>
        <w:t xml:space="preserve"> pode decorrer </w:t>
      </w:r>
      <w:r w:rsidR="001F115C" w:rsidRPr="00101513">
        <w:rPr>
          <w:rStyle w:val="None"/>
          <w:i/>
          <w:sz w:val="26"/>
          <w:u w:val="single"/>
        </w:rPr>
        <w:t>no segundo mês após a reabertura,</w:t>
      </w:r>
      <w:r w:rsidR="001F115C" w:rsidRPr="00101513">
        <w:rPr>
          <w:rStyle w:val="None"/>
          <w:sz w:val="26"/>
        </w:rPr>
        <w:t xml:space="preserve"> com vista a permitir que os decisores tomem medidas imediatas em relação à alocação de recursos e à implementação de iniciativas de apoio às escolas e aos alunos.</w:t>
      </w:r>
    </w:p>
    <w:p w14:paraId="689B8F5D" w14:textId="77777777" w:rsidR="0040343F" w:rsidRPr="00DE7577" w:rsidRDefault="0040343F">
      <w:pPr>
        <w:pStyle w:val="ListParagraph"/>
        <w:tabs>
          <w:tab w:val="left" w:pos="1210"/>
        </w:tabs>
        <w:spacing w:after="120" w:line="240" w:lineRule="auto"/>
        <w:ind w:left="0"/>
        <w:jc w:val="both"/>
        <w:rPr>
          <w:rStyle w:val="None"/>
          <w:rFonts w:ascii="Times New Roman" w:eastAsia="Times New Roman" w:hAnsi="Times New Roman" w:cs="Times New Roman"/>
          <w:color w:val="FF0000"/>
          <w:sz w:val="26"/>
          <w:szCs w:val="26"/>
          <w:u w:color="FF0000"/>
        </w:rPr>
      </w:pPr>
    </w:p>
    <w:p w14:paraId="689B8F5E" w14:textId="5EE4C301" w:rsidR="0040343F" w:rsidRPr="00101513" w:rsidRDefault="00101513" w:rsidP="00101513">
      <w:pPr>
        <w:spacing w:after="120"/>
        <w:jc w:val="both"/>
        <w:rPr>
          <w:color w:val="FF0000"/>
          <w:sz w:val="26"/>
          <w:szCs w:val="26"/>
        </w:rPr>
      </w:pPr>
      <w:r>
        <w:rPr>
          <w:rStyle w:val="None"/>
          <w:b/>
          <w:sz w:val="26"/>
        </w:rPr>
        <w:t>7)</w:t>
      </w:r>
      <w:r>
        <w:rPr>
          <w:rStyle w:val="None"/>
          <w:b/>
          <w:sz w:val="26"/>
        </w:rPr>
        <w:tab/>
      </w:r>
      <w:r w:rsidR="001F115C" w:rsidRPr="00101513">
        <w:rPr>
          <w:rStyle w:val="None"/>
          <w:b/>
          <w:sz w:val="26"/>
        </w:rPr>
        <w:t xml:space="preserve">A disseminação dos resultados da avaliação em larga escala na forma de relatórios, resumos e orientações pode ajudar os professores, </w:t>
      </w:r>
      <w:r w:rsidR="001140ED" w:rsidRPr="00101513">
        <w:rPr>
          <w:rStyle w:val="None"/>
          <w:b/>
          <w:sz w:val="26"/>
        </w:rPr>
        <w:t>diretores</w:t>
      </w:r>
      <w:r w:rsidR="001F115C" w:rsidRPr="00101513">
        <w:rPr>
          <w:rStyle w:val="None"/>
          <w:b/>
          <w:sz w:val="26"/>
        </w:rPr>
        <w:t xml:space="preserve"> das escolas e outras partes interessadas a apoiar os alunos na sua transição de volta às aulas.</w:t>
      </w:r>
      <w:r w:rsidR="001F115C" w:rsidRPr="00101513">
        <w:rPr>
          <w:rStyle w:val="None"/>
          <w:sz w:val="26"/>
        </w:rPr>
        <w:t xml:space="preserve"> Para que os resultados sejam úteis e relevantes para professores e alunos, a disseminação pode ocorrer no máximo </w:t>
      </w:r>
      <w:r w:rsidR="001F115C" w:rsidRPr="00101513">
        <w:rPr>
          <w:rStyle w:val="None"/>
          <w:i/>
          <w:sz w:val="26"/>
          <w:u w:val="single"/>
        </w:rPr>
        <w:t xml:space="preserve">três meses após a </w:t>
      </w:r>
      <w:r w:rsidR="0030506A" w:rsidRPr="00101513">
        <w:rPr>
          <w:rStyle w:val="None"/>
          <w:i/>
          <w:sz w:val="26"/>
          <w:u w:val="single"/>
        </w:rPr>
        <w:t xml:space="preserve">aplicação </w:t>
      </w:r>
      <w:r w:rsidR="001F115C" w:rsidRPr="00101513">
        <w:rPr>
          <w:rStyle w:val="None"/>
          <w:i/>
          <w:sz w:val="26"/>
          <w:u w:val="single"/>
        </w:rPr>
        <w:t>da avaliação nas escolas</w:t>
      </w:r>
      <w:r w:rsidR="001F115C" w:rsidRPr="00101513">
        <w:rPr>
          <w:rStyle w:val="None"/>
          <w:sz w:val="26"/>
        </w:rPr>
        <w:t xml:space="preserve">. Nos contextos em que foram realizadas avaliações baseadas no censo, as agências de avaliação podem desenvolver mecanismos para comunicar rapidamente os resultados das avaliações aos professores, de modo a ajudá-los a compreender o desempenho de cada um dos seus alunos. Ao mesmo tempo, os resultados devem ser comunicados ao sistema de educação mais amplo para obter apoio político sobre a alocação de recursos com base nas necessidades das escolas, dos professores e alunos. </w:t>
      </w:r>
    </w:p>
    <w:p w14:paraId="689B8F5F" w14:textId="77777777" w:rsidR="0040343F" w:rsidRPr="00DE7577" w:rsidRDefault="0040343F">
      <w:pPr>
        <w:pStyle w:val="Body"/>
        <w:spacing w:after="120"/>
        <w:jc w:val="both"/>
        <w:rPr>
          <w:rStyle w:val="None"/>
          <w:rFonts w:eastAsia="Times New Roman" w:cs="Times New Roman"/>
          <w:b/>
          <w:bCs/>
          <w:u w:val="single"/>
        </w:rPr>
      </w:pPr>
    </w:p>
    <w:p w14:paraId="689B8F60" w14:textId="1CD099FB" w:rsidR="0040343F" w:rsidRPr="00DE7577" w:rsidRDefault="001F115C">
      <w:pPr>
        <w:pStyle w:val="Heading3"/>
        <w:keepNext w:val="0"/>
        <w:keepLines w:val="0"/>
        <w:spacing w:before="0" w:after="120" w:line="240" w:lineRule="auto"/>
        <w:jc w:val="both"/>
        <w:rPr>
          <w:rStyle w:val="None"/>
          <w:rFonts w:ascii="Times New Roman" w:eastAsia="Times New Roman" w:hAnsi="Times New Roman" w:cs="Times New Roman"/>
          <w:b w:val="0"/>
          <w:bCs w:val="0"/>
          <w:color w:val="002060"/>
          <w:sz w:val="32"/>
          <w:szCs w:val="32"/>
          <w:u w:val="single" w:color="002060"/>
        </w:rPr>
      </w:pPr>
      <w:bookmarkStart w:id="7" w:name="_Toc67393127"/>
      <w:r w:rsidRPr="00DE7577">
        <w:rPr>
          <w:rStyle w:val="None"/>
          <w:rFonts w:ascii="Times New Roman" w:hAnsi="Times New Roman" w:cs="Times New Roman"/>
          <w:color w:val="002060"/>
          <w:sz w:val="32"/>
          <w:u w:val="single" w:color="002060"/>
        </w:rPr>
        <w:t xml:space="preserve">VI. </w:t>
      </w:r>
      <w:r w:rsidR="00687A65">
        <w:rPr>
          <w:rStyle w:val="None"/>
          <w:rFonts w:ascii="Times New Roman" w:hAnsi="Times New Roman" w:cs="Times New Roman"/>
          <w:color w:val="002060"/>
          <w:sz w:val="32"/>
          <w:u w:val="single" w:color="002060"/>
        </w:rPr>
        <w:t>Ajuste</w:t>
      </w:r>
      <w:r w:rsidRPr="00DE7577">
        <w:rPr>
          <w:rStyle w:val="None"/>
          <w:rFonts w:ascii="Times New Roman" w:hAnsi="Times New Roman" w:cs="Times New Roman"/>
          <w:color w:val="002060"/>
          <w:sz w:val="32"/>
          <w:u w:val="single" w:color="002060"/>
        </w:rPr>
        <w:t xml:space="preserve"> de exames decisivos no contexto de reabertura escolar</w:t>
      </w:r>
      <w:bookmarkEnd w:id="7"/>
      <w:r w:rsidRPr="00DE7577">
        <w:rPr>
          <w:rStyle w:val="None"/>
          <w:rFonts w:ascii="Times New Roman" w:hAnsi="Times New Roman" w:cs="Times New Roman"/>
          <w:color w:val="002060"/>
          <w:sz w:val="32"/>
          <w:u w:val="single" w:color="002060"/>
        </w:rPr>
        <w:t xml:space="preserve"> </w:t>
      </w:r>
    </w:p>
    <w:p w14:paraId="689B8F61" w14:textId="77777777" w:rsidR="0040343F" w:rsidRPr="00DE7577" w:rsidRDefault="0040343F">
      <w:pPr>
        <w:pStyle w:val="Body"/>
        <w:spacing w:after="120"/>
        <w:jc w:val="both"/>
        <w:rPr>
          <w:rStyle w:val="None"/>
          <w:rFonts w:eastAsia="Times New Roman" w:cs="Times New Roman"/>
          <w:b/>
          <w:bCs/>
        </w:rPr>
      </w:pPr>
    </w:p>
    <w:p w14:paraId="689B8F62" w14:textId="63835A61" w:rsidR="0040343F" w:rsidRPr="00DE7577" w:rsidRDefault="001F115C">
      <w:pPr>
        <w:pStyle w:val="Body"/>
        <w:spacing w:after="120"/>
        <w:jc w:val="both"/>
        <w:rPr>
          <w:rStyle w:val="Hyperlink1"/>
          <w:rFonts w:eastAsia="Arial Unicode MS"/>
        </w:rPr>
      </w:pPr>
      <w:r w:rsidRPr="00DE7577">
        <w:rPr>
          <w:rStyle w:val="None"/>
          <w:rFonts w:cs="Times New Roman"/>
          <w:b/>
          <w:sz w:val="26"/>
        </w:rPr>
        <w:t xml:space="preserve">Os alunos nas </w:t>
      </w:r>
      <w:r w:rsidR="00BC2912">
        <w:rPr>
          <w:rStyle w:val="None"/>
          <w:rFonts w:cs="Times New Roman"/>
          <w:b/>
          <w:sz w:val="26"/>
        </w:rPr>
        <w:t>s</w:t>
      </w:r>
      <w:r w:rsidR="00687A65">
        <w:rPr>
          <w:rStyle w:val="None"/>
          <w:rFonts w:cs="Times New Roman"/>
          <w:b/>
          <w:sz w:val="26"/>
        </w:rPr>
        <w:t>érie</w:t>
      </w:r>
      <w:r w:rsidRPr="00DE7577">
        <w:rPr>
          <w:rStyle w:val="None"/>
          <w:rFonts w:cs="Times New Roman"/>
          <w:b/>
          <w:sz w:val="26"/>
        </w:rPr>
        <w:t xml:space="preserve">s do fim do ciclo têm certas preocupações relacionadas com a avaliação, devido ao </w:t>
      </w:r>
      <w:r w:rsidR="00687A65">
        <w:rPr>
          <w:rStyle w:val="None"/>
          <w:rFonts w:cs="Times New Roman"/>
          <w:b/>
          <w:sz w:val="26"/>
        </w:rPr>
        <w:t>fechamento das escolas</w:t>
      </w:r>
      <w:r w:rsidRPr="00DE7577">
        <w:rPr>
          <w:rStyle w:val="None"/>
          <w:rFonts w:cs="Times New Roman"/>
          <w:b/>
          <w:sz w:val="26"/>
        </w:rPr>
        <w:t xml:space="preserve"> e ao momento da sua reabertura.</w:t>
      </w:r>
      <w:r w:rsidRPr="00DE7577">
        <w:rPr>
          <w:rStyle w:val="Hyperlink1"/>
          <w:rFonts w:eastAsia="Arial Unicode MS"/>
        </w:rPr>
        <w:t xml:space="preserve"> Embora a discussão supra se centre na avaliação na sala de aula e na avaliação em larga escala, já que estas são relevantes para os alunos em todas as </w:t>
      </w:r>
      <w:r w:rsidR="00687A65">
        <w:rPr>
          <w:rStyle w:val="Hyperlink1"/>
          <w:rFonts w:eastAsia="Arial Unicode MS"/>
        </w:rPr>
        <w:t>Série</w:t>
      </w:r>
      <w:r w:rsidRPr="00DE7577">
        <w:rPr>
          <w:rStyle w:val="Hyperlink1"/>
          <w:rFonts w:eastAsia="Arial Unicode MS"/>
        </w:rPr>
        <w:t xml:space="preserve">s e em todos os níveis de ensino, os alunos nas </w:t>
      </w:r>
      <w:r w:rsidR="00BC2912">
        <w:rPr>
          <w:rStyle w:val="Hyperlink1"/>
          <w:rFonts w:eastAsia="Arial Unicode MS"/>
        </w:rPr>
        <w:t>s</w:t>
      </w:r>
      <w:r w:rsidR="00687A65">
        <w:rPr>
          <w:rStyle w:val="Hyperlink1"/>
          <w:rFonts w:eastAsia="Arial Unicode MS"/>
        </w:rPr>
        <w:t>érie</w:t>
      </w:r>
      <w:r w:rsidRPr="00DE7577">
        <w:rPr>
          <w:rStyle w:val="Hyperlink1"/>
          <w:rFonts w:eastAsia="Arial Unicode MS"/>
        </w:rPr>
        <w:t xml:space="preserve">s do fim do Ciclo podem estar preocupados com o processo de certificação dos seus conhecimentos e competências para permitir a graduação e a </w:t>
      </w:r>
      <w:r w:rsidR="00687A65">
        <w:rPr>
          <w:rStyle w:val="Hyperlink1"/>
          <w:rFonts w:eastAsia="Arial Unicode MS"/>
        </w:rPr>
        <w:t>seleção</w:t>
      </w:r>
      <w:r w:rsidRPr="00DE7577">
        <w:rPr>
          <w:rStyle w:val="Hyperlink1"/>
          <w:rFonts w:eastAsia="Arial Unicode MS"/>
        </w:rPr>
        <w:t xml:space="preserve"> para o próximo nível de ensino, o que geralmente envolve a </w:t>
      </w:r>
      <w:r w:rsidR="0030506A">
        <w:rPr>
          <w:rStyle w:val="Hyperlink1"/>
          <w:rFonts w:eastAsia="Arial Unicode MS"/>
        </w:rPr>
        <w:t>aplicação</w:t>
      </w:r>
      <w:r w:rsidR="0030506A" w:rsidRPr="00DE7577">
        <w:rPr>
          <w:rStyle w:val="Hyperlink1"/>
          <w:rFonts w:eastAsia="Arial Unicode MS"/>
        </w:rPr>
        <w:t xml:space="preserve"> </w:t>
      </w:r>
      <w:r w:rsidRPr="00DE7577">
        <w:rPr>
          <w:rStyle w:val="Hyperlink1"/>
          <w:rFonts w:eastAsia="Arial Unicode MS"/>
        </w:rPr>
        <w:t xml:space="preserve">de exames decisivos (Clarke, 2012). </w:t>
      </w:r>
    </w:p>
    <w:p w14:paraId="689B8F63" w14:textId="65D16A51" w:rsidR="0040343F" w:rsidRPr="00DE7577" w:rsidRDefault="001F115C">
      <w:pPr>
        <w:pStyle w:val="Body"/>
        <w:spacing w:after="120"/>
        <w:jc w:val="both"/>
        <w:rPr>
          <w:rStyle w:val="Hyperlink1"/>
          <w:rFonts w:eastAsia="Arial Unicode MS"/>
        </w:rPr>
      </w:pPr>
      <w:r w:rsidRPr="00DE7577">
        <w:rPr>
          <w:rStyle w:val="None"/>
          <w:rFonts w:cs="Times New Roman"/>
          <w:b/>
          <w:sz w:val="26"/>
        </w:rPr>
        <w:t xml:space="preserve">Nos últimos meses, vários países em todo o mundo continuaram a </w:t>
      </w:r>
      <w:r w:rsidR="0030506A">
        <w:rPr>
          <w:rStyle w:val="None"/>
          <w:rFonts w:cs="Times New Roman"/>
          <w:b/>
          <w:sz w:val="26"/>
        </w:rPr>
        <w:t>aplicar</w:t>
      </w:r>
      <w:r w:rsidR="0030506A" w:rsidRPr="00DE7577">
        <w:rPr>
          <w:rStyle w:val="None"/>
          <w:rFonts w:cs="Times New Roman"/>
          <w:b/>
          <w:sz w:val="26"/>
        </w:rPr>
        <w:t xml:space="preserve"> </w:t>
      </w:r>
      <w:r w:rsidRPr="00DE7577">
        <w:rPr>
          <w:rStyle w:val="None"/>
          <w:rFonts w:cs="Times New Roman"/>
          <w:b/>
          <w:sz w:val="26"/>
        </w:rPr>
        <w:t xml:space="preserve">exames decisivos com certas modificações. </w:t>
      </w:r>
      <w:r w:rsidRPr="00DE7577">
        <w:rPr>
          <w:rStyle w:val="Hyperlink1"/>
          <w:rFonts w:eastAsia="Arial Unicode MS"/>
        </w:rPr>
        <w:t xml:space="preserve">Alguns países, como Equador, adaptaram o seu exame </w:t>
      </w:r>
      <w:r w:rsidRPr="00DE7577">
        <w:rPr>
          <w:rStyle w:val="Hyperlink1"/>
          <w:rFonts w:eastAsia="Arial Unicode MS"/>
        </w:rPr>
        <w:lastRenderedPageBreak/>
        <w:t xml:space="preserve">presencial manuscrito, usado para a graduação do ensino médio e admissão à universidade, para um exame virtual apenas para admissão à universidade, que podia ser feito em casa em dispositivos digitais pessoais ou em centros de testes com medidas de higiene e segurança contra a COVID-19 (vide Anexo C para mais detalhes). Muitos países (por exemplo, China, Coreia do Sul e México) adiaram a </w:t>
      </w:r>
      <w:r w:rsidR="0030506A">
        <w:rPr>
          <w:rStyle w:val="Hyperlink1"/>
          <w:rFonts w:eastAsia="Arial Unicode MS"/>
        </w:rPr>
        <w:t>aplicação</w:t>
      </w:r>
      <w:r w:rsidR="0030506A" w:rsidRPr="00DE7577">
        <w:rPr>
          <w:rStyle w:val="Hyperlink1"/>
          <w:rFonts w:eastAsia="Arial Unicode MS"/>
        </w:rPr>
        <w:t xml:space="preserve"> </w:t>
      </w:r>
      <w:r w:rsidRPr="00DE7577">
        <w:rPr>
          <w:rStyle w:val="Hyperlink1"/>
          <w:rFonts w:eastAsia="Arial Unicode MS"/>
        </w:rPr>
        <w:t xml:space="preserve">dos seus exames de admissão às universidades, permitindo aos </w:t>
      </w:r>
      <w:r w:rsidR="00A00AF9" w:rsidRPr="00DE7577">
        <w:rPr>
          <w:rStyle w:val="Hyperlink1"/>
          <w:rFonts w:eastAsia="Arial Unicode MS"/>
        </w:rPr>
        <w:t>formuladores de políticas</w:t>
      </w:r>
      <w:r w:rsidRPr="00DE7577">
        <w:rPr>
          <w:rStyle w:val="Hyperlink1"/>
          <w:rFonts w:eastAsia="Arial Unicode MS"/>
        </w:rPr>
        <w:t xml:space="preserve"> ganhar algum tempo para </w:t>
      </w:r>
      <w:r w:rsidR="00807B32">
        <w:rPr>
          <w:rStyle w:val="Hyperlink1"/>
          <w:rFonts w:eastAsia="Arial Unicode MS"/>
        </w:rPr>
        <w:t>monitorar</w:t>
      </w:r>
      <w:r w:rsidRPr="00DE7577">
        <w:rPr>
          <w:rStyle w:val="Hyperlink1"/>
          <w:rFonts w:eastAsia="Arial Unicode MS"/>
        </w:rPr>
        <w:t xml:space="preserve"> a pandemia e tomar decisões relativamente à implementação dos mesmos. Em alguns casos, o conteúdo coberto no exame foi ajustado: por exemplo, Hong Kong removeu temporariamente a componente de língua oral inglesa e chinesa do seu exame de admissão à universidade. O Quadro 2 discute como essas escolhas decisivas podem ser tomadas no contexto da reabertura escolar.</w:t>
      </w:r>
    </w:p>
    <w:p w14:paraId="689B8F64" w14:textId="77777777" w:rsidR="0040343F" w:rsidRPr="00DE7577" w:rsidRDefault="0040343F">
      <w:pPr>
        <w:pStyle w:val="Body"/>
        <w:spacing w:after="120"/>
        <w:jc w:val="both"/>
        <w:rPr>
          <w:rStyle w:val="None"/>
          <w:rFonts w:eastAsia="Times New Roman" w:cs="Times New Roman"/>
          <w:sz w:val="26"/>
          <w:szCs w:val="26"/>
        </w:rPr>
      </w:pPr>
    </w:p>
    <w:p w14:paraId="689B8F65" w14:textId="77777777" w:rsidR="0040343F" w:rsidRPr="00DE7577" w:rsidRDefault="001F115C">
      <w:pPr>
        <w:pStyle w:val="Heading3"/>
        <w:keepNext w:val="0"/>
        <w:keepLines w:val="0"/>
        <w:spacing w:before="0" w:after="120" w:line="240" w:lineRule="auto"/>
        <w:jc w:val="both"/>
        <w:rPr>
          <w:rStyle w:val="None"/>
          <w:rFonts w:ascii="Times New Roman" w:eastAsia="Times New Roman" w:hAnsi="Times New Roman" w:cs="Times New Roman"/>
          <w:color w:val="002060"/>
          <w:sz w:val="32"/>
          <w:szCs w:val="32"/>
          <w:u w:val="single" w:color="002060"/>
        </w:rPr>
      </w:pPr>
      <w:bookmarkStart w:id="8" w:name="_Toc67393128"/>
      <w:r w:rsidRPr="00DE7577">
        <w:rPr>
          <w:rStyle w:val="None"/>
          <w:rFonts w:ascii="Times New Roman" w:hAnsi="Times New Roman" w:cs="Times New Roman"/>
          <w:color w:val="002060"/>
          <w:sz w:val="32"/>
          <w:u w:val="single" w:color="002060"/>
        </w:rPr>
        <w:t>VII. Alternativas para os países não dotados de planos de reabertura e para aqueles que já reabriram</w:t>
      </w:r>
      <w:bookmarkEnd w:id="8"/>
    </w:p>
    <w:p w14:paraId="689B8F66" w14:textId="77777777" w:rsidR="0040343F" w:rsidRPr="00DE7577" w:rsidRDefault="0040343F">
      <w:pPr>
        <w:pStyle w:val="Body"/>
        <w:spacing w:after="120"/>
        <w:jc w:val="both"/>
        <w:rPr>
          <w:rStyle w:val="None"/>
          <w:rFonts w:eastAsia="Times New Roman" w:cs="Times New Roman"/>
          <w:sz w:val="26"/>
          <w:szCs w:val="26"/>
        </w:rPr>
      </w:pPr>
    </w:p>
    <w:p w14:paraId="689B8F67" w14:textId="6463C830" w:rsidR="0040343F" w:rsidRPr="00DE7577" w:rsidRDefault="001F115C">
      <w:pPr>
        <w:pStyle w:val="Body"/>
        <w:jc w:val="both"/>
        <w:rPr>
          <w:rStyle w:val="Hyperlink1"/>
          <w:rFonts w:eastAsia="Arial Unicode MS"/>
        </w:rPr>
      </w:pPr>
      <w:r w:rsidRPr="00DE7577">
        <w:rPr>
          <w:rStyle w:val="Hyperlink1"/>
          <w:rFonts w:eastAsia="Arial Unicode MS"/>
        </w:rPr>
        <w:t xml:space="preserve">Já que a pandemia da COVID-19 continua, alguns países decidiram manter suas escolas </w:t>
      </w:r>
      <w:r w:rsidR="004156BE">
        <w:rPr>
          <w:rStyle w:val="Hyperlink1"/>
          <w:rFonts w:eastAsia="Arial Unicode MS"/>
        </w:rPr>
        <w:t>fechadas</w:t>
      </w:r>
      <w:r w:rsidR="004156BE" w:rsidRPr="00DE7577">
        <w:rPr>
          <w:rStyle w:val="Hyperlink1"/>
          <w:rFonts w:eastAsia="Arial Unicode MS"/>
        </w:rPr>
        <w:t xml:space="preserve"> </w:t>
      </w:r>
      <w:r w:rsidRPr="00DE7577">
        <w:rPr>
          <w:rStyle w:val="Hyperlink1"/>
          <w:rFonts w:eastAsia="Arial Unicode MS"/>
        </w:rPr>
        <w:t xml:space="preserve">para conter a propagação da COVID-19 sem nenhum cronograma definido para o processo de reabertura de escolas, enquanto outros países já reabriram escolas para o ensino presencial, inclusive através de modelos híbridos que conjugam o ensino presencial com abordagens de aprendizagem à distância. Em alguns desses países, o processo de reabertura foi interrompido ou revertido devido aos surtos ou ao aumento de casos da COVID-19 na comunidade. </w:t>
      </w:r>
    </w:p>
    <w:p w14:paraId="689B8F68" w14:textId="77777777" w:rsidR="0040343F" w:rsidRPr="00DE7577" w:rsidRDefault="0040343F">
      <w:pPr>
        <w:pStyle w:val="Body"/>
        <w:spacing w:after="120"/>
        <w:jc w:val="both"/>
        <w:rPr>
          <w:rStyle w:val="None"/>
          <w:rFonts w:eastAsia="Times New Roman" w:cs="Times New Roman"/>
          <w:sz w:val="26"/>
          <w:szCs w:val="26"/>
        </w:rPr>
      </w:pPr>
    </w:p>
    <w:p w14:paraId="689B8F69" w14:textId="77777777" w:rsidR="0040343F" w:rsidRPr="00DE7577" w:rsidRDefault="0040343F">
      <w:pPr>
        <w:pStyle w:val="Body"/>
        <w:spacing w:after="120"/>
        <w:jc w:val="both"/>
        <w:rPr>
          <w:rStyle w:val="None"/>
          <w:rFonts w:eastAsia="Times New Roman" w:cs="Times New Roman"/>
          <w:strike/>
          <w:color w:val="FF0000"/>
          <w:sz w:val="26"/>
          <w:szCs w:val="26"/>
          <w:u w:color="FF0000"/>
        </w:rPr>
      </w:pP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350"/>
      </w:tblGrid>
      <w:tr w:rsidR="0040343F" w:rsidRPr="00DE7577" w14:paraId="689B8F76" w14:textId="77777777">
        <w:trPr>
          <w:trHeight w:val="11161"/>
        </w:trPr>
        <w:tc>
          <w:tcPr>
            <w:tcW w:w="9350" w:type="dxa"/>
            <w:tcBorders>
              <w:top w:val="nil"/>
              <w:left w:val="nil"/>
              <w:bottom w:val="nil"/>
              <w:right w:val="nil"/>
            </w:tcBorders>
            <w:shd w:val="clear" w:color="auto" w:fill="ECF9FE"/>
            <w:tcMar>
              <w:top w:w="80" w:type="dxa"/>
              <w:left w:w="80" w:type="dxa"/>
              <w:bottom w:w="80" w:type="dxa"/>
              <w:right w:w="80" w:type="dxa"/>
            </w:tcMar>
          </w:tcPr>
          <w:p w14:paraId="689B8F6A" w14:textId="77777777" w:rsidR="0040343F" w:rsidRPr="00DE7577" w:rsidRDefault="0040343F">
            <w:pPr>
              <w:pStyle w:val="Body"/>
              <w:jc w:val="both"/>
              <w:rPr>
                <w:rStyle w:val="None"/>
                <w:rFonts w:eastAsia="Times New Roman" w:cs="Times New Roman"/>
                <w:b/>
                <w:bCs/>
                <w:sz w:val="18"/>
                <w:szCs w:val="18"/>
                <w:u w:val="single"/>
              </w:rPr>
            </w:pPr>
          </w:p>
          <w:p w14:paraId="689B8F6B" w14:textId="6303C9D4" w:rsidR="0040343F" w:rsidRPr="00DE7577" w:rsidRDefault="001F115C">
            <w:pPr>
              <w:pStyle w:val="Body"/>
              <w:spacing w:after="0"/>
              <w:ind w:left="346" w:right="329"/>
              <w:jc w:val="both"/>
              <w:rPr>
                <w:rStyle w:val="None"/>
                <w:rFonts w:eastAsia="Times New Roman" w:cs="Times New Roman"/>
                <w:b/>
                <w:bCs/>
                <w:sz w:val="24"/>
                <w:szCs w:val="24"/>
                <w:u w:val="single"/>
              </w:rPr>
            </w:pPr>
            <w:r w:rsidRPr="00DE7577">
              <w:rPr>
                <w:rStyle w:val="None"/>
                <w:rFonts w:cs="Times New Roman"/>
                <w:b/>
                <w:sz w:val="24"/>
                <w:u w:val="single"/>
              </w:rPr>
              <w:t xml:space="preserve">Quadro 2: O processo de certificação e </w:t>
            </w:r>
            <w:r w:rsidR="00687A65">
              <w:rPr>
                <w:rStyle w:val="None"/>
                <w:rFonts w:cs="Times New Roman"/>
                <w:b/>
                <w:sz w:val="24"/>
                <w:u w:val="single"/>
              </w:rPr>
              <w:t>seleção</w:t>
            </w:r>
            <w:r w:rsidRPr="00DE7577">
              <w:rPr>
                <w:rStyle w:val="None"/>
                <w:rFonts w:cs="Times New Roman"/>
                <w:b/>
                <w:sz w:val="24"/>
                <w:u w:val="single"/>
              </w:rPr>
              <w:t xml:space="preserve"> de alunos no contexto da reabertura escolar</w:t>
            </w:r>
          </w:p>
          <w:p w14:paraId="689B8F6C" w14:textId="77777777" w:rsidR="0040343F" w:rsidRPr="00DE7577" w:rsidRDefault="0040343F">
            <w:pPr>
              <w:pStyle w:val="Body"/>
              <w:spacing w:after="0"/>
              <w:ind w:left="346" w:right="329"/>
              <w:jc w:val="both"/>
              <w:rPr>
                <w:rStyle w:val="None"/>
                <w:rFonts w:eastAsia="Times New Roman" w:cs="Times New Roman"/>
                <w:sz w:val="21"/>
                <w:szCs w:val="21"/>
              </w:rPr>
            </w:pPr>
          </w:p>
          <w:p w14:paraId="689B8F6D" w14:textId="1CDB3BB6" w:rsidR="0040343F" w:rsidRPr="00DE7577" w:rsidRDefault="001F115C">
            <w:pPr>
              <w:pStyle w:val="Body"/>
              <w:spacing w:after="0"/>
              <w:ind w:left="346" w:right="329"/>
              <w:jc w:val="both"/>
              <w:rPr>
                <w:rStyle w:val="None"/>
                <w:rFonts w:eastAsia="Times New Roman" w:cs="Times New Roman"/>
                <w:sz w:val="21"/>
                <w:szCs w:val="21"/>
              </w:rPr>
            </w:pPr>
            <w:r w:rsidRPr="00DE7577">
              <w:rPr>
                <w:rStyle w:val="None"/>
                <w:rFonts w:cs="Times New Roman"/>
                <w:sz w:val="21"/>
              </w:rPr>
              <w:t xml:space="preserve">Em muitos países em todo o mundo, os exames decisivos são normalmente implementados lá para o final do ano </w:t>
            </w:r>
            <w:r w:rsidR="00687A65">
              <w:rPr>
                <w:rStyle w:val="None"/>
                <w:rFonts w:cs="Times New Roman"/>
                <w:sz w:val="21"/>
              </w:rPr>
              <w:t>letivo</w:t>
            </w:r>
            <w:r w:rsidRPr="00DE7577">
              <w:rPr>
                <w:rStyle w:val="None"/>
                <w:rFonts w:cs="Times New Roman"/>
                <w:sz w:val="21"/>
              </w:rPr>
              <w:t xml:space="preserve"> para se tomar decisões de alto nível (como a certificação escolar e a </w:t>
            </w:r>
            <w:r w:rsidR="00687A65">
              <w:rPr>
                <w:rStyle w:val="None"/>
                <w:rFonts w:cs="Times New Roman"/>
                <w:sz w:val="21"/>
              </w:rPr>
              <w:t>seleção</w:t>
            </w:r>
            <w:r w:rsidRPr="00DE7577">
              <w:rPr>
                <w:rStyle w:val="None"/>
                <w:rFonts w:cs="Times New Roman"/>
                <w:sz w:val="21"/>
              </w:rPr>
              <w:t xml:space="preserve"> para o próximo nível escolar). </w:t>
            </w:r>
            <w:r w:rsidRPr="00DE7577">
              <w:rPr>
                <w:rStyle w:val="None"/>
                <w:rFonts w:cs="Times New Roman"/>
                <w:b/>
                <w:sz w:val="21"/>
              </w:rPr>
              <w:t>Embora não seja geralmente apropriado utilizar exames decisivos para avaliar a perda de aprendizagem na sala de aula e ao nível do sistema, alguns países podem optar por tomar decisões de reabertura de escolas com base no calendário escolar nacional</w:t>
            </w:r>
            <w:r w:rsidRPr="00DE7577">
              <w:rPr>
                <w:rStyle w:val="None"/>
                <w:rFonts w:cs="Times New Roman"/>
                <w:sz w:val="21"/>
              </w:rPr>
              <w:t>. A título ilustrativo, a Coreia do Sul iniciou o processo de reabertura de escolas com alunos do ensino médio para permitir que se preparassem para o exame nacional de admissão à universidade (vide Anexo C).</w:t>
            </w:r>
          </w:p>
          <w:p w14:paraId="689B8F6E" w14:textId="77777777" w:rsidR="0040343F" w:rsidRPr="00DE7577" w:rsidRDefault="0040343F">
            <w:pPr>
              <w:pStyle w:val="Body"/>
              <w:spacing w:after="0"/>
              <w:ind w:left="346" w:right="329"/>
              <w:jc w:val="both"/>
              <w:rPr>
                <w:rStyle w:val="None"/>
                <w:rFonts w:eastAsia="Times New Roman" w:cs="Times New Roman"/>
                <w:sz w:val="21"/>
                <w:szCs w:val="21"/>
              </w:rPr>
            </w:pPr>
          </w:p>
          <w:p w14:paraId="689B8F6F" w14:textId="542B573D" w:rsidR="0040343F" w:rsidRPr="00DE7577" w:rsidRDefault="001F115C">
            <w:pPr>
              <w:pStyle w:val="Body"/>
              <w:spacing w:after="0"/>
              <w:ind w:left="346" w:right="329"/>
              <w:jc w:val="both"/>
              <w:rPr>
                <w:rStyle w:val="None"/>
                <w:rFonts w:eastAsia="Times New Roman" w:cs="Times New Roman"/>
                <w:sz w:val="21"/>
                <w:szCs w:val="21"/>
              </w:rPr>
            </w:pPr>
            <w:r w:rsidRPr="00DE7577">
              <w:rPr>
                <w:rStyle w:val="None"/>
                <w:rFonts w:cs="Times New Roman"/>
                <w:sz w:val="21"/>
              </w:rPr>
              <w:t xml:space="preserve">Para as principais </w:t>
            </w:r>
            <w:r w:rsidR="00A96459">
              <w:rPr>
                <w:rStyle w:val="None"/>
                <w:rFonts w:cs="Times New Roman"/>
                <w:sz w:val="21"/>
              </w:rPr>
              <w:t>série</w:t>
            </w:r>
            <w:r w:rsidR="00A96459" w:rsidRPr="00DE7577">
              <w:rPr>
                <w:rStyle w:val="None"/>
                <w:rFonts w:cs="Times New Roman"/>
                <w:sz w:val="21"/>
              </w:rPr>
              <w:t xml:space="preserve">s </w:t>
            </w:r>
            <w:r w:rsidRPr="00DE7577">
              <w:rPr>
                <w:rStyle w:val="None"/>
                <w:rFonts w:cs="Times New Roman"/>
                <w:sz w:val="21"/>
              </w:rPr>
              <w:t xml:space="preserve">do fim do Ciclo, os Ministérios da Educação podem </w:t>
            </w:r>
            <w:r w:rsidRPr="00DE7577">
              <w:rPr>
                <w:rStyle w:val="None"/>
                <w:rFonts w:cs="Times New Roman"/>
                <w:b/>
                <w:sz w:val="21"/>
              </w:rPr>
              <w:t>avaliar os pré-requisitos para a execução de exames decisivos no contexto da COVID-19 com medidas de saúde e segurança apropriadas</w:t>
            </w:r>
            <w:r w:rsidRPr="00DE7577">
              <w:rPr>
                <w:rStyle w:val="None"/>
                <w:rFonts w:cs="Times New Roman"/>
                <w:sz w:val="21"/>
              </w:rPr>
              <w:t xml:space="preserve">. Em países onde há incerteza sobre o retorno dos alunos às salas de aula físicas a tempo inteiro, se a tecnologia permitir, podia se considerar abordagens remotas à </w:t>
            </w:r>
            <w:r w:rsidR="0030506A">
              <w:rPr>
                <w:rStyle w:val="None"/>
                <w:rFonts w:cs="Times New Roman"/>
                <w:sz w:val="21"/>
              </w:rPr>
              <w:t>aplicação</w:t>
            </w:r>
            <w:r w:rsidR="0030506A" w:rsidRPr="00DE7577">
              <w:rPr>
                <w:rStyle w:val="None"/>
                <w:rFonts w:cs="Times New Roman"/>
                <w:sz w:val="21"/>
              </w:rPr>
              <w:t xml:space="preserve"> </w:t>
            </w:r>
            <w:r w:rsidRPr="00DE7577">
              <w:rPr>
                <w:rStyle w:val="None"/>
                <w:rFonts w:cs="Times New Roman"/>
                <w:sz w:val="21"/>
              </w:rPr>
              <w:t>de exames decisivos. Ao mesmo tempo, a implementação de qualquer solução de base tecnológica pode ser complementada por medidas que visam evitar qualquer impacto negativo não intencional sobre a equidade educacional, em particular para os estudantes que não têm acesso às soluções tecnológicas de avaliação em casa ou na sua comunidade local.</w:t>
            </w:r>
          </w:p>
          <w:p w14:paraId="689B8F70" w14:textId="77777777" w:rsidR="0040343F" w:rsidRPr="00DE7577" w:rsidRDefault="0040343F">
            <w:pPr>
              <w:pStyle w:val="Body"/>
              <w:spacing w:after="0"/>
              <w:ind w:left="346" w:right="329"/>
              <w:jc w:val="both"/>
              <w:rPr>
                <w:rStyle w:val="None"/>
                <w:rFonts w:eastAsia="Times New Roman" w:cs="Times New Roman"/>
                <w:sz w:val="21"/>
                <w:szCs w:val="21"/>
              </w:rPr>
            </w:pPr>
          </w:p>
          <w:p w14:paraId="689B8F71" w14:textId="5A8E3E13" w:rsidR="0040343F" w:rsidRPr="00DE7577" w:rsidRDefault="001F115C">
            <w:pPr>
              <w:pStyle w:val="Body"/>
              <w:spacing w:after="0"/>
              <w:ind w:left="346" w:right="329"/>
              <w:jc w:val="both"/>
              <w:rPr>
                <w:rStyle w:val="None"/>
                <w:rFonts w:eastAsia="Times New Roman" w:cs="Times New Roman"/>
                <w:sz w:val="21"/>
                <w:szCs w:val="21"/>
              </w:rPr>
            </w:pPr>
            <w:r w:rsidRPr="00DE7577">
              <w:rPr>
                <w:rStyle w:val="None"/>
                <w:rFonts w:cs="Times New Roman"/>
                <w:sz w:val="21"/>
              </w:rPr>
              <w:t xml:space="preserve">À medida que as escolas reabrem e os alunos começam a preparar-se para os exames, é essencial </w:t>
            </w:r>
            <w:r w:rsidRPr="00DE7577">
              <w:rPr>
                <w:rStyle w:val="None"/>
                <w:rFonts w:cs="Times New Roman"/>
                <w:b/>
                <w:sz w:val="21"/>
              </w:rPr>
              <w:t>que os Ministérios da Educação e as Agências Nacionais de Exames forneçam aos alunos, pais e professores informação em tempo oportuno sobre quaisquer mudanças no processo de exames</w:t>
            </w:r>
            <w:r w:rsidRPr="00DE7577">
              <w:rPr>
                <w:rStyle w:val="None"/>
                <w:rFonts w:cs="Times New Roman"/>
                <w:sz w:val="21"/>
              </w:rPr>
              <w:t xml:space="preserve">. Por exemplo, se ficar decidido que os exames serão </w:t>
            </w:r>
            <w:r w:rsidR="0030506A">
              <w:rPr>
                <w:rStyle w:val="None"/>
                <w:rFonts w:cs="Times New Roman"/>
                <w:sz w:val="21"/>
              </w:rPr>
              <w:t>aplicados</w:t>
            </w:r>
            <w:r w:rsidR="0030506A" w:rsidRPr="00DE7577">
              <w:rPr>
                <w:rStyle w:val="None"/>
                <w:rFonts w:cs="Times New Roman"/>
                <w:sz w:val="21"/>
              </w:rPr>
              <w:t xml:space="preserve"> </w:t>
            </w:r>
            <w:r w:rsidRPr="00DE7577">
              <w:rPr>
                <w:rStyle w:val="None"/>
                <w:rFonts w:cs="Times New Roman"/>
                <w:sz w:val="21"/>
              </w:rPr>
              <w:t xml:space="preserve">num formato diferente (ex., virtualmente ou num local diferente) ou se o conteúdo for modificado em relação ao que os alunos esperam que seja coberto pelo exame, a comunicação </w:t>
            </w:r>
            <w:r w:rsidR="00A20B5B">
              <w:rPr>
                <w:rStyle w:val="None"/>
                <w:rFonts w:cs="Times New Roman"/>
                <w:sz w:val="21"/>
              </w:rPr>
              <w:t>tempestiva</w:t>
            </w:r>
            <w:r w:rsidR="00A20B5B" w:rsidRPr="00DE7577">
              <w:rPr>
                <w:rStyle w:val="None"/>
                <w:rFonts w:cs="Times New Roman"/>
                <w:sz w:val="21"/>
              </w:rPr>
              <w:t xml:space="preserve"> </w:t>
            </w:r>
            <w:r w:rsidRPr="00DE7577">
              <w:rPr>
                <w:rStyle w:val="None"/>
                <w:rFonts w:cs="Times New Roman"/>
                <w:sz w:val="21"/>
              </w:rPr>
              <w:t xml:space="preserve">desta informação aos alunos e professores, juntamente com o fornecimento de recursos adequados para se prepararem para esta mudança, pode garantir que todos os alunos, independentemente do local, nível de rendimento ou tipo de deficiência, façam os exames com segurança, preservando a equidade real e percebida deste processo. Semelhantemente, a estipulação clara pelos Ministérios da Educação de regulamentos adicionais de higiene e saneamento e o acompanhamento adequado da adesão a esses regulamentos por agências de avaliação, inspectores e alunos que participam da </w:t>
            </w:r>
            <w:r w:rsidR="003C1F22">
              <w:rPr>
                <w:rStyle w:val="None"/>
                <w:rFonts w:cs="Times New Roman"/>
                <w:sz w:val="21"/>
              </w:rPr>
              <w:t>aplicação</w:t>
            </w:r>
            <w:r w:rsidR="003C1F22" w:rsidRPr="00DE7577">
              <w:rPr>
                <w:rStyle w:val="None"/>
                <w:rFonts w:cs="Times New Roman"/>
                <w:sz w:val="21"/>
              </w:rPr>
              <w:t xml:space="preserve"> </w:t>
            </w:r>
            <w:r w:rsidRPr="00DE7577">
              <w:rPr>
                <w:rStyle w:val="None"/>
                <w:rFonts w:cs="Times New Roman"/>
                <w:sz w:val="21"/>
              </w:rPr>
              <w:t>dos exames pode salvaguardar a saúde e a segurança de todos os envolvidos.</w:t>
            </w:r>
          </w:p>
          <w:p w14:paraId="689B8F72" w14:textId="77777777" w:rsidR="0040343F" w:rsidRPr="00DE7577" w:rsidRDefault="0040343F">
            <w:pPr>
              <w:pStyle w:val="Body"/>
              <w:spacing w:after="0"/>
              <w:ind w:left="346" w:right="329"/>
              <w:jc w:val="both"/>
              <w:rPr>
                <w:rStyle w:val="None"/>
                <w:rFonts w:eastAsia="Times New Roman" w:cs="Times New Roman"/>
                <w:color w:val="FF0000"/>
                <w:sz w:val="21"/>
                <w:szCs w:val="21"/>
                <w:u w:color="FF0000"/>
              </w:rPr>
            </w:pPr>
          </w:p>
          <w:p w14:paraId="689B8F73" w14:textId="1DF04269" w:rsidR="0040343F" w:rsidRPr="00DE7577" w:rsidRDefault="001F115C">
            <w:pPr>
              <w:pStyle w:val="Body"/>
              <w:spacing w:after="0"/>
              <w:ind w:left="346" w:right="329"/>
              <w:jc w:val="both"/>
              <w:rPr>
                <w:rStyle w:val="None"/>
                <w:rFonts w:eastAsia="Times New Roman" w:cs="Times New Roman"/>
                <w:sz w:val="21"/>
                <w:szCs w:val="21"/>
              </w:rPr>
            </w:pPr>
            <w:r w:rsidRPr="00DE7577">
              <w:rPr>
                <w:rStyle w:val="None"/>
                <w:rFonts w:cs="Times New Roman"/>
                <w:sz w:val="21"/>
              </w:rPr>
              <w:t xml:space="preserve">Com a incerteza de quando o ensino a tempo inteiro na sala de aula será retomado e a expectativa de interrupção contínua do ensino presencial, todos os alunos, incluindo aqueles com pouca conectividade e falta de acesso aos dispositivos de aprendizagem à distância, precisam ter recursos para se preparar e participar dos exames decisivos. Por exemplo, em muitos países, governos, </w:t>
            </w:r>
            <w:r w:rsidR="000D4F63">
              <w:rPr>
                <w:rStyle w:val="None"/>
                <w:rFonts w:cs="Times New Roman"/>
                <w:sz w:val="21"/>
              </w:rPr>
              <w:t>setor</w:t>
            </w:r>
            <w:r w:rsidRPr="00DE7577">
              <w:rPr>
                <w:rStyle w:val="None"/>
                <w:rFonts w:cs="Times New Roman"/>
                <w:sz w:val="21"/>
              </w:rPr>
              <w:t xml:space="preserve"> privado e organizações internacionais uniram esforços para doar ou emprestar dispositivos de aprendizagem (ex., computadores ou </w:t>
            </w:r>
            <w:r w:rsidRPr="00DE7577">
              <w:rPr>
                <w:rStyle w:val="None"/>
                <w:rFonts w:cs="Times New Roman"/>
                <w:i/>
                <w:iCs/>
                <w:sz w:val="21"/>
              </w:rPr>
              <w:t>tablets</w:t>
            </w:r>
            <w:r w:rsidRPr="00DE7577">
              <w:rPr>
                <w:rStyle w:val="None"/>
                <w:rFonts w:cs="Times New Roman"/>
                <w:sz w:val="21"/>
              </w:rPr>
              <w:t>) e dar acesso gratuito ou de baixo custo à internet para estudantes e famílias durante a pandemia, a fim de apoiar a aprendizagem à distância.</w:t>
            </w:r>
          </w:p>
          <w:p w14:paraId="689B8F74" w14:textId="77777777" w:rsidR="0040343F" w:rsidRPr="00DE7577" w:rsidRDefault="0040343F">
            <w:pPr>
              <w:pStyle w:val="Body"/>
              <w:spacing w:after="0"/>
              <w:ind w:left="346" w:right="329"/>
              <w:jc w:val="both"/>
              <w:rPr>
                <w:rStyle w:val="None"/>
                <w:rFonts w:eastAsia="Times New Roman" w:cs="Times New Roman"/>
                <w:sz w:val="21"/>
                <w:szCs w:val="21"/>
              </w:rPr>
            </w:pPr>
          </w:p>
          <w:p w14:paraId="689B8F75" w14:textId="4E92BBF3" w:rsidR="0040343F" w:rsidRPr="00DE7577" w:rsidRDefault="001F115C">
            <w:pPr>
              <w:pStyle w:val="Body"/>
              <w:spacing w:after="0"/>
              <w:ind w:left="346" w:right="329"/>
              <w:jc w:val="both"/>
              <w:rPr>
                <w:rFonts w:cs="Times New Roman"/>
              </w:rPr>
            </w:pPr>
            <w:r w:rsidRPr="00DE7577">
              <w:rPr>
                <w:rStyle w:val="None"/>
                <w:rFonts w:cs="Times New Roman"/>
                <w:sz w:val="21"/>
              </w:rPr>
              <w:t xml:space="preserve">Por fim, é importante que os exames decisivos, sejam eles </w:t>
            </w:r>
            <w:r w:rsidR="003C1F22">
              <w:rPr>
                <w:rStyle w:val="None"/>
                <w:rFonts w:cs="Times New Roman"/>
                <w:sz w:val="21"/>
              </w:rPr>
              <w:t>aplicados</w:t>
            </w:r>
            <w:r w:rsidR="003C1F22" w:rsidRPr="00DE7577">
              <w:rPr>
                <w:rStyle w:val="None"/>
                <w:rFonts w:cs="Times New Roman"/>
                <w:sz w:val="21"/>
              </w:rPr>
              <w:t xml:space="preserve"> </w:t>
            </w:r>
            <w:r w:rsidRPr="00DE7577">
              <w:rPr>
                <w:rStyle w:val="None"/>
                <w:rFonts w:cs="Times New Roman"/>
                <w:sz w:val="21"/>
              </w:rPr>
              <w:t xml:space="preserve">presencial ou virtualmente, adiram aos princípios da concepção universal, com vista a permitir que todos os alunos tenham a mesma oportunidade de demonstrar o que sabem e o que podem fazer. Na verdade, organizações de testagem e agências de avaliação governamentais em muitos países dedicam recursos consideráveis para assegurar a adaptação dos testes para estudantes com deficiência. As versões de exames decisivos </w:t>
            </w:r>
            <w:r w:rsidR="003C1F22">
              <w:rPr>
                <w:rStyle w:val="None"/>
                <w:rFonts w:cs="Times New Roman"/>
                <w:sz w:val="21"/>
              </w:rPr>
              <w:t>aplicação</w:t>
            </w:r>
            <w:r w:rsidR="003C1F22" w:rsidRPr="00DE7577">
              <w:rPr>
                <w:rStyle w:val="None"/>
                <w:rFonts w:cs="Times New Roman"/>
                <w:sz w:val="21"/>
              </w:rPr>
              <w:t xml:space="preserve"> </w:t>
            </w:r>
            <w:r w:rsidRPr="00DE7577">
              <w:rPr>
                <w:rStyle w:val="None"/>
                <w:rFonts w:cs="Times New Roman"/>
                <w:sz w:val="21"/>
              </w:rPr>
              <w:t>virtualmente a partir de casa precisam também garantir que todos os alunos tenham a comodidade necessária.</w:t>
            </w:r>
          </w:p>
        </w:tc>
      </w:tr>
    </w:tbl>
    <w:p w14:paraId="689B8F77" w14:textId="77777777" w:rsidR="0040343F" w:rsidRPr="00DE7577" w:rsidRDefault="0040343F">
      <w:pPr>
        <w:pStyle w:val="Heading3"/>
        <w:keepNext w:val="0"/>
        <w:keepLines w:val="0"/>
        <w:spacing w:before="0" w:after="120" w:line="240" w:lineRule="auto"/>
        <w:jc w:val="both"/>
        <w:rPr>
          <w:rStyle w:val="None"/>
          <w:rFonts w:ascii="Times New Roman" w:eastAsia="Times New Roman" w:hAnsi="Times New Roman" w:cs="Times New Roman"/>
          <w:color w:val="002060"/>
          <w:sz w:val="32"/>
          <w:szCs w:val="32"/>
          <w:u w:val="single" w:color="002060"/>
        </w:rPr>
      </w:pPr>
    </w:p>
    <w:p w14:paraId="689B8F79" w14:textId="56139A6A" w:rsidR="0040343F" w:rsidRPr="00DE7577" w:rsidRDefault="001F115C">
      <w:pPr>
        <w:pStyle w:val="Body"/>
        <w:jc w:val="both"/>
        <w:rPr>
          <w:rStyle w:val="Hyperlink1"/>
          <w:rFonts w:eastAsia="Arial Unicode MS"/>
        </w:rPr>
      </w:pPr>
      <w:r w:rsidRPr="00DE7577">
        <w:rPr>
          <w:rStyle w:val="None"/>
          <w:rFonts w:cs="Times New Roman"/>
          <w:b/>
          <w:sz w:val="26"/>
        </w:rPr>
        <w:lastRenderedPageBreak/>
        <w:t>Países sem planos para a reabertura de escolas podem considerar complementar a aprendizagem à distância com estratégias de avaliação formativa à distância, de modo a garantir a continuidade da aprendizagem e orientar o envolvimento dos alunos em iniciativas de aprendizagem à distância</w:t>
      </w:r>
      <w:r w:rsidRPr="00DE7577">
        <w:rPr>
          <w:rStyle w:val="Hyperlink1"/>
          <w:rFonts w:eastAsia="Arial Unicode MS"/>
        </w:rPr>
        <w:t xml:space="preserve">. A avaliação formativa à distância pode ser implementada usando uma ou mais modalidades de </w:t>
      </w:r>
      <w:r w:rsidR="00945EC1">
        <w:rPr>
          <w:rStyle w:val="Hyperlink1"/>
          <w:rFonts w:eastAsia="Arial Unicode MS"/>
        </w:rPr>
        <w:t>aplicação</w:t>
      </w:r>
      <w:r w:rsidRPr="00DE7577">
        <w:rPr>
          <w:rStyle w:val="Hyperlink1"/>
          <w:rFonts w:eastAsia="Arial Unicode MS"/>
        </w:rPr>
        <w:t xml:space="preserve">, dependendo da taxa de penetração de diferentes tecnologias no país, incluindo materiais impressos, telefones fixos, celulares, internet, </w:t>
      </w:r>
      <w:r w:rsidRPr="00DE7577">
        <w:rPr>
          <w:rStyle w:val="Hyperlink1"/>
          <w:rFonts w:eastAsia="Arial Unicode MS"/>
          <w:i/>
          <w:iCs/>
        </w:rPr>
        <w:t>smartphones, tablets</w:t>
      </w:r>
      <w:r w:rsidRPr="00DE7577">
        <w:rPr>
          <w:rStyle w:val="Hyperlink1"/>
          <w:rFonts w:eastAsia="Arial Unicode MS"/>
        </w:rPr>
        <w:t xml:space="preserve"> e computadores.</w:t>
      </w:r>
      <w:r w:rsidRPr="00DE7577">
        <w:rPr>
          <w:rStyle w:val="None"/>
          <w:rFonts w:eastAsia="Times New Roman" w:cs="Times New Roman"/>
          <w:sz w:val="26"/>
          <w:szCs w:val="26"/>
          <w:vertAlign w:val="superscript"/>
        </w:rPr>
        <w:footnoteReference w:id="10"/>
      </w:r>
      <w:r w:rsidRPr="00DE7577">
        <w:rPr>
          <w:rStyle w:val="Hyperlink1"/>
          <w:rFonts w:eastAsia="Arial Unicode MS"/>
        </w:rPr>
        <w:t xml:space="preserve"> Em contextos de poucos recursos, o uso de tecnologias básicas (incluindo materiais impressos, telefones fixos e celulares) pode ser mais apropriado para avaliação à distância; nestas circunstâncias, a avaliação à distância provou ser uma forma útil de envolver os alunos em </w:t>
      </w:r>
      <w:r w:rsidR="00F343BD">
        <w:rPr>
          <w:rStyle w:val="Hyperlink1"/>
          <w:rFonts w:eastAsia="Arial Unicode MS"/>
        </w:rPr>
        <w:t>atividades</w:t>
      </w:r>
      <w:r w:rsidRPr="00DE7577">
        <w:rPr>
          <w:rStyle w:val="Hyperlink1"/>
          <w:rFonts w:eastAsia="Arial Unicode MS"/>
        </w:rPr>
        <w:t xml:space="preserve"> de aprendizagem e de determinar o nível de aprendizagem </w:t>
      </w:r>
      <w:r w:rsidRPr="00DE7577">
        <w:rPr>
          <w:rStyle w:val="None"/>
          <w:rFonts w:cs="Times New Roman"/>
          <w:sz w:val="26"/>
        </w:rPr>
        <w:t xml:space="preserve">dos </w:t>
      </w:r>
      <w:r w:rsidRPr="00DE7577">
        <w:rPr>
          <w:rStyle w:val="Hyperlink1"/>
          <w:rFonts w:eastAsia="Arial Unicode MS"/>
        </w:rPr>
        <w:t>alunos.</w:t>
      </w:r>
      <w:r w:rsidRPr="00DE7577">
        <w:rPr>
          <w:rStyle w:val="None"/>
          <w:rFonts w:eastAsia="Times New Roman" w:cs="Times New Roman"/>
          <w:sz w:val="26"/>
          <w:szCs w:val="26"/>
          <w:vertAlign w:val="superscript"/>
        </w:rPr>
        <w:footnoteReference w:id="11"/>
      </w:r>
      <w:r w:rsidRPr="00DE7577">
        <w:rPr>
          <w:rStyle w:val="Hyperlink1"/>
          <w:rFonts w:eastAsia="Arial Unicode MS"/>
        </w:rPr>
        <w:t xml:space="preserve"> Países com maiores taxas de penetração de tecnologias mais avançadas podem optar por combinações de tecnologias de avaliação básica e avaliações virtuais efectuadas através de </w:t>
      </w:r>
      <w:r w:rsidRPr="00DE7577">
        <w:rPr>
          <w:rStyle w:val="Hyperlink1"/>
          <w:rFonts w:eastAsia="Arial Unicode MS"/>
          <w:i/>
          <w:iCs/>
        </w:rPr>
        <w:t>smartphones, tablets</w:t>
      </w:r>
      <w:r w:rsidRPr="00DE7577">
        <w:rPr>
          <w:rStyle w:val="Hyperlink1"/>
          <w:rFonts w:eastAsia="Arial Unicode MS"/>
        </w:rPr>
        <w:t xml:space="preserve"> ou computadores</w:t>
      </w:r>
      <w:r w:rsidRPr="00DE7577">
        <w:rPr>
          <w:rStyle w:val="None"/>
          <w:rFonts w:eastAsia="Times New Roman" w:cs="Times New Roman"/>
          <w:sz w:val="26"/>
          <w:szCs w:val="26"/>
          <w:vertAlign w:val="superscript"/>
        </w:rPr>
        <w:footnoteReference w:id="12"/>
      </w:r>
      <w:r w:rsidRPr="00DE7577">
        <w:rPr>
          <w:rStyle w:val="Hyperlink1"/>
          <w:rFonts w:eastAsia="Arial Unicode MS"/>
        </w:rPr>
        <w:t xml:space="preserve">. </w:t>
      </w:r>
    </w:p>
    <w:p w14:paraId="689B8F7A" w14:textId="6DB6C4A2" w:rsidR="0040343F" w:rsidRPr="00DE7577" w:rsidRDefault="001F115C">
      <w:pPr>
        <w:pStyle w:val="Body"/>
        <w:jc w:val="both"/>
        <w:rPr>
          <w:rStyle w:val="Hyperlink1"/>
          <w:rFonts w:eastAsia="Arial Unicode MS"/>
        </w:rPr>
      </w:pPr>
      <w:r w:rsidRPr="00DE7577">
        <w:rPr>
          <w:rStyle w:val="None"/>
          <w:rFonts w:cs="Times New Roman"/>
          <w:b/>
          <w:sz w:val="26"/>
        </w:rPr>
        <w:t xml:space="preserve">Os países que já reabriram escolas para o ensino presencial podem </w:t>
      </w:r>
      <w:r w:rsidR="003C1F22">
        <w:rPr>
          <w:rStyle w:val="None"/>
          <w:rFonts w:cs="Times New Roman"/>
          <w:b/>
          <w:sz w:val="26"/>
        </w:rPr>
        <w:t>aplicar</w:t>
      </w:r>
      <w:r w:rsidR="003C1F22" w:rsidRPr="00DE7577">
        <w:rPr>
          <w:rStyle w:val="None"/>
          <w:rFonts w:cs="Times New Roman"/>
          <w:b/>
          <w:sz w:val="26"/>
        </w:rPr>
        <w:t xml:space="preserve"> </w:t>
      </w:r>
      <w:r w:rsidRPr="00DE7577">
        <w:rPr>
          <w:rStyle w:val="None"/>
          <w:rFonts w:cs="Times New Roman"/>
          <w:b/>
          <w:sz w:val="26"/>
        </w:rPr>
        <w:t xml:space="preserve">a avaliação da aprendizagem como parte do processo de recuperação da aprendizagem, mesmo que os Ministérios da Educação não tenham preparado </w:t>
      </w:r>
      <w:r w:rsidR="00F343BD">
        <w:rPr>
          <w:rStyle w:val="None"/>
          <w:rFonts w:cs="Times New Roman"/>
          <w:b/>
          <w:sz w:val="26"/>
        </w:rPr>
        <w:t>atividades</w:t>
      </w:r>
      <w:r w:rsidRPr="00DE7577">
        <w:rPr>
          <w:rStyle w:val="None"/>
          <w:rFonts w:cs="Times New Roman"/>
          <w:b/>
          <w:sz w:val="26"/>
        </w:rPr>
        <w:t xml:space="preserve"> de avaliação global antes da reabertura</w:t>
      </w:r>
      <w:r w:rsidRPr="00DE7577">
        <w:rPr>
          <w:rStyle w:val="Hyperlink1"/>
          <w:rFonts w:eastAsia="Arial Unicode MS"/>
        </w:rPr>
        <w:t xml:space="preserve">. Como um entendimento sólido do que os alunos sabem e podem fazer fornece informação necessária para o ensino personalizado ao nível </w:t>
      </w:r>
      <w:r w:rsidRPr="00DE7577">
        <w:rPr>
          <w:rStyle w:val="None"/>
          <w:rFonts w:cs="Times New Roman"/>
          <w:sz w:val="26"/>
        </w:rPr>
        <w:t xml:space="preserve">dos </w:t>
      </w:r>
      <w:r w:rsidRPr="00DE7577">
        <w:rPr>
          <w:rStyle w:val="Hyperlink1"/>
          <w:rFonts w:eastAsia="Arial Unicode MS"/>
        </w:rPr>
        <w:t xml:space="preserve">alunos, a avaliação da aprendizagem torna-se vital para apoiar a recuperação da aprendizagem. Nestas circunstâncias, os países podem </w:t>
      </w:r>
      <w:r w:rsidR="00807B32">
        <w:rPr>
          <w:rStyle w:val="Hyperlink1"/>
          <w:rFonts w:eastAsia="Arial Unicode MS"/>
        </w:rPr>
        <w:t>monitorar</w:t>
      </w:r>
      <w:r w:rsidRPr="00DE7577">
        <w:rPr>
          <w:rStyle w:val="Hyperlink1"/>
          <w:rFonts w:eastAsia="Arial Unicode MS"/>
        </w:rPr>
        <w:t xml:space="preserve"> a aprendizagem dos alunos com avaliação formativa e sumativa na sala de aula complementada, quando viável, com estudos de avaliação em larga escala. A longo prazo, as </w:t>
      </w:r>
      <w:r w:rsidR="00F343BD">
        <w:rPr>
          <w:rStyle w:val="Hyperlink1"/>
          <w:rFonts w:eastAsia="Arial Unicode MS"/>
        </w:rPr>
        <w:t>atividades</w:t>
      </w:r>
      <w:r w:rsidRPr="00DE7577">
        <w:rPr>
          <w:rStyle w:val="Hyperlink1"/>
          <w:rFonts w:eastAsia="Arial Unicode MS"/>
        </w:rPr>
        <w:t xml:space="preserve"> regulares de avaliação da aprendizagem podem promover um sistema de avaliação nacional resiliente capaz de responder a futuros choques. </w:t>
      </w:r>
    </w:p>
    <w:p w14:paraId="689B8F7B" w14:textId="77777777" w:rsidR="0040343F" w:rsidRPr="00DE7577" w:rsidRDefault="0040343F">
      <w:pPr>
        <w:pStyle w:val="Heading3"/>
        <w:keepNext w:val="0"/>
        <w:keepLines w:val="0"/>
        <w:spacing w:before="0" w:after="120" w:line="240" w:lineRule="auto"/>
        <w:jc w:val="both"/>
        <w:rPr>
          <w:rStyle w:val="None"/>
          <w:rFonts w:ascii="Times New Roman" w:eastAsia="Times New Roman" w:hAnsi="Times New Roman" w:cs="Times New Roman"/>
          <w:color w:val="002060"/>
          <w:sz w:val="32"/>
          <w:szCs w:val="32"/>
          <w:u w:val="single" w:color="002060"/>
        </w:rPr>
      </w:pPr>
    </w:p>
    <w:p w14:paraId="03D3551E" w14:textId="77777777" w:rsidR="00330AAF" w:rsidRDefault="00330AAF">
      <w:pPr>
        <w:rPr>
          <w:rStyle w:val="None"/>
          <w:rFonts w:eastAsia="Carlito"/>
          <w:b/>
          <w:bCs/>
          <w:color w:val="002060"/>
          <w:sz w:val="32"/>
          <w:szCs w:val="22"/>
          <w:u w:val="single" w:color="002060"/>
          <w:lang w:val="es-ES" w:eastAsia="pt-PT"/>
          <w14:textOutline w14:w="0" w14:cap="flat" w14:cmpd="sng" w14:algn="ctr">
            <w14:noFill/>
            <w14:prstDash w14:val="solid"/>
            <w14:bevel/>
          </w14:textOutline>
        </w:rPr>
      </w:pPr>
      <w:r>
        <w:rPr>
          <w:rStyle w:val="None"/>
          <w:color w:val="002060"/>
          <w:sz w:val="32"/>
          <w:u w:val="single" w:color="002060"/>
          <w:lang w:val="es-ES"/>
        </w:rPr>
        <w:br w:type="page"/>
      </w:r>
    </w:p>
    <w:p w14:paraId="689B8F7C" w14:textId="51C16883" w:rsidR="0040343F" w:rsidRPr="00C6321D" w:rsidRDefault="001F115C">
      <w:pPr>
        <w:pStyle w:val="Heading3"/>
        <w:keepNext w:val="0"/>
        <w:keepLines w:val="0"/>
        <w:spacing w:before="0" w:after="120" w:line="240" w:lineRule="auto"/>
        <w:jc w:val="both"/>
        <w:rPr>
          <w:rStyle w:val="None"/>
          <w:rFonts w:ascii="Times New Roman" w:eastAsia="Times New Roman" w:hAnsi="Times New Roman" w:cs="Times New Roman"/>
          <w:b w:val="0"/>
          <w:bCs w:val="0"/>
          <w:color w:val="002060"/>
          <w:sz w:val="32"/>
          <w:szCs w:val="32"/>
          <w:u w:val="single" w:color="002060"/>
          <w:lang w:val="es-ES"/>
        </w:rPr>
      </w:pPr>
      <w:bookmarkStart w:id="9" w:name="_Toc67393129"/>
      <w:proofErr w:type="spellStart"/>
      <w:r w:rsidRPr="00C6321D">
        <w:rPr>
          <w:rStyle w:val="None"/>
          <w:rFonts w:ascii="Times New Roman" w:hAnsi="Times New Roman" w:cs="Times New Roman"/>
          <w:color w:val="002060"/>
          <w:sz w:val="32"/>
          <w:u w:val="single" w:color="002060"/>
          <w:lang w:val="es-ES"/>
        </w:rPr>
        <w:lastRenderedPageBreak/>
        <w:t>Referências</w:t>
      </w:r>
      <w:proofErr w:type="spellEnd"/>
      <w:r w:rsidRPr="00C6321D">
        <w:rPr>
          <w:rStyle w:val="None"/>
          <w:rFonts w:ascii="Times New Roman" w:hAnsi="Times New Roman" w:cs="Times New Roman"/>
          <w:color w:val="002060"/>
          <w:sz w:val="32"/>
          <w:u w:val="single" w:color="002060"/>
          <w:lang w:val="es-ES"/>
        </w:rPr>
        <w:t xml:space="preserve"> Bibliográficas</w:t>
      </w:r>
      <w:bookmarkEnd w:id="9"/>
    </w:p>
    <w:p w14:paraId="689B8F7D" w14:textId="46A8B8AC" w:rsidR="0040343F" w:rsidRPr="00C6321D" w:rsidRDefault="001F115C">
      <w:pPr>
        <w:pStyle w:val="FootnoteText"/>
        <w:spacing w:after="120"/>
        <w:ind w:left="360" w:hanging="360"/>
        <w:rPr>
          <w:rStyle w:val="None"/>
          <w:rFonts w:eastAsia="Times New Roman" w:cs="Times New Roman"/>
          <w:sz w:val="26"/>
          <w:szCs w:val="26"/>
          <w:lang w:val="es-ES"/>
        </w:rPr>
      </w:pPr>
      <w:r w:rsidRPr="00C6321D">
        <w:rPr>
          <w:rStyle w:val="None"/>
          <w:rFonts w:cs="Times New Roman"/>
          <w:sz w:val="26"/>
          <w:lang w:val="es-ES"/>
        </w:rPr>
        <w:t xml:space="preserve">Agencia de Calidad de la Educación. (2020). </w:t>
      </w:r>
      <w:r w:rsidRPr="00C6321D">
        <w:rPr>
          <w:rStyle w:val="None"/>
          <w:rFonts w:cs="Times New Roman"/>
          <w:i/>
          <w:sz w:val="26"/>
          <w:lang w:val="es-ES"/>
        </w:rPr>
        <w:t>Diagnóstico Integral de Aprendizajes</w:t>
      </w:r>
      <w:r w:rsidRPr="00C6321D">
        <w:rPr>
          <w:rStyle w:val="None"/>
          <w:rFonts w:cs="Times New Roman"/>
          <w:sz w:val="26"/>
          <w:lang w:val="es-ES"/>
        </w:rPr>
        <w:t xml:space="preserve">. Agencia de Calidad de la Educación. </w:t>
      </w:r>
      <w:proofErr w:type="spellStart"/>
      <w:r w:rsidRPr="00C6321D">
        <w:rPr>
          <w:rStyle w:val="None"/>
          <w:rFonts w:cs="Times New Roman"/>
          <w:sz w:val="26"/>
          <w:lang w:val="es-ES"/>
        </w:rPr>
        <w:t>website</w:t>
      </w:r>
      <w:proofErr w:type="spellEnd"/>
      <w:r w:rsidRPr="00C6321D">
        <w:rPr>
          <w:rStyle w:val="None"/>
          <w:rFonts w:cs="Times New Roman"/>
          <w:sz w:val="26"/>
          <w:lang w:val="es-ES"/>
        </w:rPr>
        <w:t xml:space="preserve">: </w:t>
      </w:r>
      <w:hyperlink r:id="rId26" w:history="1">
        <w:r w:rsidRPr="00330AAF">
          <w:rPr>
            <w:rStyle w:val="Hyperlink"/>
            <w:rFonts w:cs="Times New Roman"/>
            <w:sz w:val="26"/>
            <w:lang w:val="es-ES"/>
          </w:rPr>
          <w:t>https://diagnosticointegral.agenciaeducacion.cl/documentos/Manual_de_Uso_Docentes_Directivos.p</w:t>
        </w:r>
        <w:r w:rsidRPr="00330AAF">
          <w:rPr>
            <w:rStyle w:val="Hyperlink"/>
            <w:rFonts w:cs="Times New Roman"/>
            <w:sz w:val="26"/>
            <w:lang w:val="es-ES"/>
          </w:rPr>
          <w:t>d</w:t>
        </w:r>
        <w:r w:rsidRPr="00330AAF">
          <w:rPr>
            <w:rStyle w:val="Hyperlink"/>
            <w:rFonts w:cs="Times New Roman"/>
            <w:sz w:val="26"/>
            <w:lang w:val="es-ES"/>
          </w:rPr>
          <w:t>f</w:t>
        </w:r>
      </w:hyperlink>
    </w:p>
    <w:p w14:paraId="689B8F7E" w14:textId="77777777" w:rsidR="0040343F" w:rsidRPr="00DE7577" w:rsidRDefault="001F115C">
      <w:pPr>
        <w:pStyle w:val="FootnoteText"/>
        <w:spacing w:after="120"/>
        <w:ind w:left="360" w:hanging="360"/>
        <w:rPr>
          <w:rStyle w:val="Hyperlink1"/>
          <w:rFonts w:eastAsia="Calibri"/>
          <w:lang w:val="en-US"/>
        </w:rPr>
      </w:pPr>
      <w:r w:rsidRPr="00DE7577">
        <w:rPr>
          <w:rStyle w:val="Hyperlink1"/>
          <w:rFonts w:eastAsia="Calibri"/>
          <w:lang w:val="en-US"/>
        </w:rPr>
        <w:t xml:space="preserve">Alexander, K., </w:t>
      </w:r>
      <w:proofErr w:type="spellStart"/>
      <w:r w:rsidRPr="00DE7577">
        <w:rPr>
          <w:rStyle w:val="Hyperlink1"/>
          <w:rFonts w:eastAsia="Calibri"/>
          <w:lang w:val="en-US"/>
        </w:rPr>
        <w:t>Pitcock</w:t>
      </w:r>
      <w:proofErr w:type="spellEnd"/>
      <w:r w:rsidRPr="00DE7577">
        <w:rPr>
          <w:rStyle w:val="Hyperlink1"/>
          <w:rFonts w:eastAsia="Calibri"/>
          <w:lang w:val="en-US"/>
        </w:rPr>
        <w:t xml:space="preserve">, S., &amp; Boulay, M. C. (2016). </w:t>
      </w:r>
      <w:r w:rsidRPr="00DE7577">
        <w:rPr>
          <w:rStyle w:val="None"/>
          <w:rFonts w:cs="Times New Roman"/>
          <w:i/>
          <w:sz w:val="26"/>
          <w:lang w:val="en-US"/>
        </w:rPr>
        <w:t>The Summer Slide: What We Know and Can Do About Summer Learning Loss</w:t>
      </w:r>
      <w:r w:rsidRPr="00DE7577">
        <w:rPr>
          <w:rStyle w:val="Hyperlink1"/>
          <w:rFonts w:eastAsia="Calibri"/>
          <w:lang w:val="en-US"/>
        </w:rPr>
        <w:t>. New York, NY: Teachers College Press</w:t>
      </w:r>
    </w:p>
    <w:p w14:paraId="689B8F7F" w14:textId="77777777" w:rsidR="0040343F" w:rsidRPr="00DE7577" w:rsidRDefault="001F115C">
      <w:pPr>
        <w:pStyle w:val="FootnoteText"/>
        <w:spacing w:after="120"/>
        <w:ind w:left="360" w:hanging="360"/>
        <w:rPr>
          <w:rStyle w:val="Hyperlink1"/>
          <w:rFonts w:eastAsia="Calibri"/>
          <w:lang w:val="en-US"/>
        </w:rPr>
      </w:pPr>
      <w:r w:rsidRPr="00DE7577">
        <w:rPr>
          <w:rStyle w:val="Hyperlink1"/>
          <w:rFonts w:eastAsia="Calibri"/>
          <w:lang w:val="en-US"/>
        </w:rPr>
        <w:t xml:space="preserve">American Educational Research Association, American Psychological Association, National Council on Measurement in Education (2014). </w:t>
      </w:r>
      <w:r w:rsidRPr="00DE7577">
        <w:rPr>
          <w:rStyle w:val="None"/>
          <w:rFonts w:cs="Times New Roman"/>
          <w:i/>
          <w:sz w:val="26"/>
          <w:lang w:val="en-US"/>
        </w:rPr>
        <w:t>Standards for educational and psychological testing</w:t>
      </w:r>
      <w:r w:rsidRPr="00DE7577">
        <w:rPr>
          <w:rStyle w:val="Hyperlink1"/>
          <w:rFonts w:eastAsia="Calibri"/>
          <w:lang w:val="en-US"/>
        </w:rPr>
        <w:t>. Washington, DC: AERA</w:t>
      </w:r>
    </w:p>
    <w:p w14:paraId="689B8F80" w14:textId="7F63A634" w:rsidR="0040343F" w:rsidRPr="00DE7577" w:rsidRDefault="001F115C">
      <w:pPr>
        <w:pStyle w:val="FootnoteText"/>
        <w:spacing w:after="120"/>
        <w:ind w:left="360" w:hanging="360"/>
        <w:rPr>
          <w:rStyle w:val="Hyperlink1"/>
          <w:rFonts w:eastAsia="Calibri"/>
          <w:lang w:val="en-US"/>
        </w:rPr>
      </w:pPr>
      <w:r w:rsidRPr="00DE7577">
        <w:rPr>
          <w:rStyle w:val="Hyperlink1"/>
          <w:rFonts w:eastAsia="Calibri"/>
          <w:lang w:val="en-US"/>
        </w:rPr>
        <w:t xml:space="preserve">Angrist, N., Bergman, P., Evans, D. K., Hares, S., Jukes, M. C., &amp; Letsomo, T. (2020). </w:t>
      </w:r>
      <w:r w:rsidRPr="00DE7577">
        <w:rPr>
          <w:rStyle w:val="Hyperlink1"/>
          <w:rFonts w:eastAsia="Calibri"/>
          <w:i/>
          <w:iCs/>
          <w:lang w:val="en-US"/>
        </w:rPr>
        <w:t>Practical lessons for phone-based assessments of learning.</w:t>
      </w:r>
      <w:r w:rsidRPr="00DE7577">
        <w:rPr>
          <w:rStyle w:val="Hyperlink1"/>
          <w:rFonts w:eastAsia="Calibri"/>
          <w:lang w:val="en-US"/>
        </w:rPr>
        <w:t xml:space="preserve"> </w:t>
      </w:r>
      <w:r w:rsidRPr="00DE7577">
        <w:rPr>
          <w:rStyle w:val="None"/>
          <w:rFonts w:cs="Times New Roman"/>
          <w:i/>
          <w:sz w:val="26"/>
          <w:lang w:val="en-US"/>
        </w:rPr>
        <w:t>BMJ Global Health, 5</w:t>
      </w:r>
      <w:r w:rsidRPr="00DE7577">
        <w:rPr>
          <w:rStyle w:val="Hyperlink1"/>
          <w:rFonts w:eastAsia="Calibri"/>
          <w:lang w:val="en-US"/>
        </w:rPr>
        <w:t xml:space="preserve">(7), e003030. URL: </w:t>
      </w:r>
      <w:hyperlink r:id="rId27" w:history="1">
        <w:r w:rsidRPr="00330AAF">
          <w:rPr>
            <w:rStyle w:val="Hyperlink"/>
            <w:rFonts w:cs="Times New Roman"/>
            <w:sz w:val="26"/>
            <w:szCs w:val="26"/>
            <w:lang w:val="en-US"/>
          </w:rPr>
          <w:t>https</w:t>
        </w:r>
        <w:r w:rsidRPr="00330AAF">
          <w:rPr>
            <w:rStyle w:val="Hyperlink"/>
            <w:rFonts w:cs="Times New Roman"/>
            <w:sz w:val="26"/>
            <w:szCs w:val="26"/>
            <w:lang w:val="en-US"/>
          </w:rPr>
          <w:t>:</w:t>
        </w:r>
        <w:r w:rsidRPr="00330AAF">
          <w:rPr>
            <w:rStyle w:val="Hyperlink"/>
            <w:rFonts w:cs="Times New Roman"/>
            <w:sz w:val="26"/>
            <w:szCs w:val="26"/>
            <w:lang w:val="en-US"/>
          </w:rPr>
          <w:t>//gh.bmj.com/content/bmjgh/5/7/e003030.full.pdf</w:t>
        </w:r>
      </w:hyperlink>
    </w:p>
    <w:p w14:paraId="689B8F81" w14:textId="05220F2D" w:rsidR="0040343F" w:rsidRPr="00DE7577" w:rsidRDefault="001F115C">
      <w:pPr>
        <w:pStyle w:val="FootnoteText"/>
        <w:spacing w:after="120"/>
        <w:ind w:left="360" w:hanging="360"/>
        <w:rPr>
          <w:rStyle w:val="Hyperlink1"/>
          <w:rFonts w:eastAsia="Calibri"/>
          <w:lang w:val="en-US"/>
        </w:rPr>
      </w:pPr>
      <w:r w:rsidRPr="00DE7577">
        <w:rPr>
          <w:rStyle w:val="Hyperlink1"/>
          <w:rFonts w:eastAsia="Calibri"/>
          <w:lang w:val="en-US"/>
        </w:rPr>
        <w:t xml:space="preserve">Azevedo, J.P., Hasan, A., Goldemberg, D., Iqbal, S.A., &amp; Geven, K. (2020). </w:t>
      </w:r>
      <w:r w:rsidRPr="00DE7577">
        <w:rPr>
          <w:rStyle w:val="None"/>
          <w:rFonts w:cs="Times New Roman"/>
          <w:i/>
          <w:sz w:val="26"/>
          <w:lang w:val="en-US"/>
        </w:rPr>
        <w:t>Simulating the potential impacts of COVID-19 school closures on schooling and learning outcomes: a set of global estimates</w:t>
      </w:r>
      <w:r w:rsidRPr="00DE7577">
        <w:rPr>
          <w:rStyle w:val="Hyperlink1"/>
          <w:rFonts w:eastAsia="Calibri"/>
          <w:lang w:val="en-US"/>
        </w:rPr>
        <w:t xml:space="preserve">. Washington, D.C.: Banco Mundial. Website: </w:t>
      </w:r>
      <w:hyperlink r:id="rId28" w:history="1">
        <w:r w:rsidRPr="00330AAF">
          <w:rPr>
            <w:rStyle w:val="Hyperlink"/>
            <w:rFonts w:cs="Times New Roman"/>
            <w:sz w:val="26"/>
            <w:szCs w:val="26"/>
            <w:lang w:val="en-US"/>
          </w:rPr>
          <w:t>http://pubdocs.w</w:t>
        </w:r>
        <w:r w:rsidRPr="00330AAF">
          <w:rPr>
            <w:rStyle w:val="Hyperlink"/>
            <w:rFonts w:cs="Times New Roman"/>
            <w:sz w:val="26"/>
            <w:szCs w:val="26"/>
            <w:lang w:val="en-US"/>
          </w:rPr>
          <w:t>o</w:t>
        </w:r>
        <w:r w:rsidRPr="00330AAF">
          <w:rPr>
            <w:rStyle w:val="Hyperlink"/>
            <w:rFonts w:cs="Times New Roman"/>
            <w:sz w:val="26"/>
            <w:szCs w:val="26"/>
            <w:lang w:val="en-US"/>
          </w:rPr>
          <w:t>rldbank.org/en/798061592482682799/covid-and-education-June17-r6.pdf</w:t>
        </w:r>
      </w:hyperlink>
    </w:p>
    <w:p w14:paraId="689B8F82" w14:textId="77777777" w:rsidR="0040343F" w:rsidRPr="00DE7577" w:rsidRDefault="001F115C">
      <w:pPr>
        <w:pStyle w:val="FootnoteText"/>
        <w:tabs>
          <w:tab w:val="left" w:pos="2250"/>
        </w:tabs>
        <w:spacing w:after="120"/>
        <w:ind w:left="360" w:hanging="360"/>
        <w:rPr>
          <w:rStyle w:val="Hyperlink1"/>
          <w:rFonts w:eastAsia="Calibri"/>
          <w:lang w:val="en-US"/>
        </w:rPr>
      </w:pPr>
      <w:r w:rsidRPr="00DE7577">
        <w:rPr>
          <w:rStyle w:val="Hyperlink1"/>
          <w:rFonts w:eastAsia="Calibri"/>
          <w:lang w:val="en-US"/>
        </w:rPr>
        <w:t xml:space="preserve">Clarke, M. (2012). </w:t>
      </w:r>
      <w:r w:rsidRPr="00DE7577">
        <w:rPr>
          <w:rStyle w:val="None"/>
          <w:rFonts w:cs="Times New Roman"/>
          <w:i/>
          <w:sz w:val="26"/>
          <w:lang w:val="en-US"/>
        </w:rPr>
        <w:t>What matters most for student assessment systems: a framework paper. Systems Approach for Better Education Results (SABER) student assessment working paper no. 1</w:t>
      </w:r>
      <w:r w:rsidRPr="00DE7577">
        <w:rPr>
          <w:rStyle w:val="Hyperlink1"/>
          <w:rFonts w:eastAsia="Calibri"/>
          <w:lang w:val="en-US"/>
        </w:rPr>
        <w:t>. Washington, DC: Banco Mundial.</w:t>
      </w:r>
    </w:p>
    <w:p w14:paraId="689B8F83" w14:textId="77777777" w:rsidR="0040343F" w:rsidRPr="00DE7577" w:rsidRDefault="001F115C">
      <w:pPr>
        <w:pStyle w:val="FootnoteText"/>
        <w:tabs>
          <w:tab w:val="left" w:pos="2250"/>
        </w:tabs>
        <w:spacing w:after="120"/>
        <w:ind w:left="360" w:hanging="360"/>
        <w:rPr>
          <w:rStyle w:val="Hyperlink1"/>
          <w:rFonts w:eastAsia="Calibri"/>
          <w:lang w:val="en-US"/>
        </w:rPr>
      </w:pPr>
      <w:r w:rsidRPr="00DE7577">
        <w:rPr>
          <w:rStyle w:val="Hyperlink1"/>
          <w:rFonts w:eastAsia="Calibri"/>
          <w:lang w:val="en-US"/>
        </w:rPr>
        <w:t xml:space="preserve">Cooper, H., Nye, B., Charlton, K., Lindsay, J., &amp; Greathouse, S. (1996). The effects of summer vacation on achievement test scores: A narrative and meta-analytic review. </w:t>
      </w:r>
      <w:r w:rsidRPr="00DE7577">
        <w:rPr>
          <w:rStyle w:val="None"/>
          <w:rFonts w:cs="Times New Roman"/>
          <w:i/>
          <w:sz w:val="26"/>
          <w:lang w:val="en-US"/>
        </w:rPr>
        <w:t>Review of educational research, 66</w:t>
      </w:r>
      <w:r w:rsidRPr="00DE7577">
        <w:rPr>
          <w:rStyle w:val="Hyperlink1"/>
          <w:rFonts w:eastAsia="Calibri"/>
          <w:lang w:val="en-US"/>
        </w:rPr>
        <w:t>(3), 227-268.</w:t>
      </w:r>
    </w:p>
    <w:p w14:paraId="689B8F84" w14:textId="77777777" w:rsidR="0040343F" w:rsidRPr="00DE7577" w:rsidRDefault="001F115C">
      <w:pPr>
        <w:pStyle w:val="FootnoteText"/>
        <w:spacing w:after="120"/>
        <w:ind w:left="360" w:hanging="360"/>
        <w:rPr>
          <w:rStyle w:val="Hyperlink1"/>
          <w:rFonts w:eastAsia="Calibri"/>
          <w:lang w:val="en-US"/>
        </w:rPr>
      </w:pPr>
      <w:r w:rsidRPr="00DE7577">
        <w:rPr>
          <w:rStyle w:val="Hyperlink1"/>
          <w:rFonts w:eastAsia="Calibri"/>
          <w:lang w:val="en-US"/>
        </w:rPr>
        <w:t xml:space="preserve">Downing, S.M. (2006). Twelve steps for effective test development. In S.M. Downing and T.M. </w:t>
      </w:r>
      <w:proofErr w:type="spellStart"/>
      <w:r w:rsidRPr="00DE7577">
        <w:rPr>
          <w:rStyle w:val="Hyperlink1"/>
          <w:rFonts w:eastAsia="Calibri"/>
          <w:lang w:val="en-US"/>
        </w:rPr>
        <w:t>Haladyna</w:t>
      </w:r>
      <w:proofErr w:type="spellEnd"/>
      <w:r w:rsidRPr="00DE7577">
        <w:rPr>
          <w:rStyle w:val="Hyperlink1"/>
          <w:rFonts w:eastAsia="Calibri"/>
          <w:lang w:val="en-US"/>
        </w:rPr>
        <w:t xml:space="preserve"> (Eds.). </w:t>
      </w:r>
      <w:r w:rsidRPr="00DE7577">
        <w:rPr>
          <w:rStyle w:val="None"/>
          <w:rFonts w:cs="Times New Roman"/>
          <w:i/>
          <w:sz w:val="26"/>
          <w:lang w:val="en-US"/>
        </w:rPr>
        <w:t>Handbook of test development</w:t>
      </w:r>
      <w:r w:rsidRPr="00DE7577">
        <w:rPr>
          <w:rStyle w:val="Hyperlink1"/>
          <w:rFonts w:eastAsia="Calibri"/>
          <w:lang w:val="en-US"/>
        </w:rPr>
        <w:t xml:space="preserve"> (pp. 3-25). Mahwah, NJ: Lawrence Erlbaum Associates, Publishers</w:t>
      </w:r>
    </w:p>
    <w:p w14:paraId="689B8F85" w14:textId="77777777" w:rsidR="0040343F" w:rsidRPr="00DE7577" w:rsidRDefault="001F115C">
      <w:pPr>
        <w:pStyle w:val="FootnoteText"/>
        <w:spacing w:after="120"/>
        <w:ind w:left="360" w:hanging="360"/>
        <w:rPr>
          <w:rStyle w:val="Hyperlink1"/>
          <w:rFonts w:eastAsia="Calibri"/>
          <w:lang w:val="en-US"/>
        </w:rPr>
      </w:pPr>
      <w:r w:rsidRPr="00DE7577">
        <w:rPr>
          <w:rStyle w:val="Hyperlink1"/>
          <w:rFonts w:eastAsia="Calibri"/>
          <w:lang w:val="en-US"/>
        </w:rPr>
        <w:t xml:space="preserve">Educational Testing Service. (2014). 2014 ETS standards for quality and fairness. Princeton, NJ: Educational Testing Service </w:t>
      </w:r>
    </w:p>
    <w:p w14:paraId="689B8F86" w14:textId="77777777" w:rsidR="0040343F" w:rsidRPr="00DE7577" w:rsidRDefault="001F115C">
      <w:pPr>
        <w:pStyle w:val="FootnoteText"/>
        <w:spacing w:after="120"/>
        <w:ind w:left="360" w:hanging="360"/>
        <w:rPr>
          <w:rStyle w:val="Hyperlink1"/>
          <w:rFonts w:eastAsia="Calibri"/>
          <w:lang w:val="en-US"/>
        </w:rPr>
      </w:pPr>
      <w:bookmarkStart w:id="10" w:name="_Hlk57043037"/>
      <w:r w:rsidRPr="00DE7577">
        <w:rPr>
          <w:rStyle w:val="Hyperlink1"/>
          <w:rFonts w:eastAsia="Calibri"/>
          <w:lang w:val="en-US"/>
        </w:rPr>
        <w:t xml:space="preserve">Greaney, V., &amp; </w:t>
      </w:r>
      <w:proofErr w:type="spellStart"/>
      <w:r w:rsidRPr="00DE7577">
        <w:rPr>
          <w:rStyle w:val="Hyperlink1"/>
          <w:rFonts w:eastAsia="Calibri"/>
          <w:lang w:val="en-US"/>
        </w:rPr>
        <w:t>Kellaghan</w:t>
      </w:r>
      <w:proofErr w:type="spellEnd"/>
      <w:r w:rsidRPr="00DE7577">
        <w:rPr>
          <w:rStyle w:val="Hyperlink1"/>
          <w:rFonts w:eastAsia="Calibri"/>
          <w:lang w:val="en-US"/>
        </w:rPr>
        <w:t>, T. (2008</w:t>
      </w:r>
      <w:bookmarkEnd w:id="10"/>
      <w:r w:rsidRPr="00DE7577">
        <w:rPr>
          <w:rStyle w:val="Hyperlink1"/>
          <w:rFonts w:eastAsia="Calibri"/>
          <w:lang w:val="en-US"/>
        </w:rPr>
        <w:t xml:space="preserve">). </w:t>
      </w:r>
      <w:r w:rsidRPr="00DE7577">
        <w:rPr>
          <w:rStyle w:val="None"/>
          <w:rFonts w:cs="Times New Roman"/>
          <w:i/>
          <w:sz w:val="26"/>
          <w:lang w:val="en-US"/>
        </w:rPr>
        <w:t>Assessing National Achievement Levels in Education</w:t>
      </w:r>
      <w:r w:rsidRPr="00DE7577">
        <w:rPr>
          <w:rStyle w:val="Hyperlink1"/>
          <w:rFonts w:eastAsia="Calibri"/>
          <w:lang w:val="en-US"/>
        </w:rPr>
        <w:t xml:space="preserve">. Washington, DC: Banco Mundial </w:t>
      </w:r>
    </w:p>
    <w:p w14:paraId="689B8F87" w14:textId="77777777" w:rsidR="0040343F" w:rsidRPr="00DE7577" w:rsidRDefault="001F115C">
      <w:pPr>
        <w:pStyle w:val="FootnoteText"/>
        <w:spacing w:after="120"/>
        <w:ind w:left="360" w:hanging="360"/>
        <w:rPr>
          <w:rStyle w:val="Hyperlink1"/>
          <w:rFonts w:eastAsia="Calibri"/>
          <w:lang w:val="en-US"/>
        </w:rPr>
      </w:pPr>
      <w:r w:rsidRPr="00DE7577">
        <w:rPr>
          <w:rStyle w:val="Hyperlink1"/>
          <w:rFonts w:eastAsia="Calibri"/>
          <w:lang w:val="en-US"/>
        </w:rPr>
        <w:t xml:space="preserve">Greaney, V. &amp; </w:t>
      </w:r>
      <w:proofErr w:type="spellStart"/>
      <w:r w:rsidRPr="00DE7577">
        <w:rPr>
          <w:rStyle w:val="Hyperlink1"/>
          <w:rFonts w:eastAsia="Calibri"/>
          <w:lang w:val="en-US"/>
        </w:rPr>
        <w:t>Kellaghan</w:t>
      </w:r>
      <w:proofErr w:type="spellEnd"/>
      <w:r w:rsidRPr="00DE7577">
        <w:rPr>
          <w:rStyle w:val="Hyperlink1"/>
          <w:rFonts w:eastAsia="Calibri"/>
          <w:lang w:val="en-US"/>
        </w:rPr>
        <w:t xml:space="preserve">, T. (2012). </w:t>
      </w:r>
      <w:r w:rsidRPr="00DE7577">
        <w:rPr>
          <w:rStyle w:val="None"/>
          <w:rFonts w:cs="Times New Roman"/>
          <w:i/>
          <w:sz w:val="26"/>
          <w:lang w:val="en-US"/>
        </w:rPr>
        <w:t>National Assessments of Educational Achievement Volume 3: Implementing a National Assessment of Educational Achievement</w:t>
      </w:r>
      <w:r w:rsidRPr="00DE7577">
        <w:rPr>
          <w:rStyle w:val="Hyperlink1"/>
          <w:rFonts w:eastAsia="Calibri"/>
          <w:lang w:val="en-US"/>
        </w:rPr>
        <w:t>. Washington, DC: Banco Mundial</w:t>
      </w:r>
    </w:p>
    <w:p w14:paraId="689B8F88" w14:textId="77777777" w:rsidR="0040343F" w:rsidRPr="00DE7577" w:rsidRDefault="001F115C">
      <w:pPr>
        <w:pStyle w:val="Body"/>
        <w:spacing w:after="120"/>
        <w:ind w:left="360" w:hanging="360"/>
        <w:rPr>
          <w:rStyle w:val="Link"/>
          <w:rFonts w:eastAsia="Times New Roman" w:cs="Times New Roman"/>
          <w:sz w:val="26"/>
          <w:szCs w:val="26"/>
          <w:lang w:val="en-US"/>
        </w:rPr>
      </w:pPr>
      <w:proofErr w:type="spellStart"/>
      <w:r w:rsidRPr="00DE7577">
        <w:rPr>
          <w:rStyle w:val="Hyperlink1"/>
          <w:rFonts w:eastAsia="Arial Unicode MS"/>
          <w:lang w:val="en-US"/>
        </w:rPr>
        <w:t>Kellaghan</w:t>
      </w:r>
      <w:proofErr w:type="spellEnd"/>
      <w:r w:rsidRPr="00DE7577">
        <w:rPr>
          <w:rStyle w:val="Hyperlink1"/>
          <w:rFonts w:eastAsia="Arial Unicode MS"/>
          <w:lang w:val="en-US"/>
        </w:rPr>
        <w:t xml:space="preserve">, T., Greaney, V., &amp; Murray, S. (2009). </w:t>
      </w:r>
      <w:r w:rsidRPr="00DE7577">
        <w:rPr>
          <w:rStyle w:val="None"/>
          <w:rFonts w:cs="Times New Roman"/>
          <w:i/>
          <w:sz w:val="26"/>
          <w:lang w:val="en-US"/>
        </w:rPr>
        <w:t>National Assessments of Educational Achievement Volume 5: Using the Results of a National Assessment of Educational Achievement</w:t>
      </w:r>
      <w:r w:rsidRPr="00DE7577">
        <w:rPr>
          <w:rStyle w:val="Hyperlink1"/>
          <w:rFonts w:eastAsia="Arial Unicode MS"/>
          <w:lang w:val="en-US"/>
        </w:rPr>
        <w:t>. Washington, D.C.: The World Bank.</w:t>
      </w:r>
    </w:p>
    <w:p w14:paraId="689B8F89" w14:textId="77777777" w:rsidR="0040343F" w:rsidRPr="00DE7577" w:rsidRDefault="001F115C">
      <w:pPr>
        <w:pStyle w:val="Body"/>
        <w:spacing w:after="120"/>
        <w:ind w:left="360" w:hanging="360"/>
        <w:rPr>
          <w:rStyle w:val="Hyperlink1"/>
          <w:rFonts w:eastAsia="Arial Unicode MS"/>
          <w:lang w:val="en-US"/>
        </w:rPr>
      </w:pPr>
      <w:proofErr w:type="spellStart"/>
      <w:r w:rsidRPr="00DE7577">
        <w:rPr>
          <w:rStyle w:val="Hyperlink1"/>
          <w:rFonts w:eastAsia="Arial Unicode MS"/>
          <w:lang w:val="en-US"/>
        </w:rPr>
        <w:lastRenderedPageBreak/>
        <w:t>Kutsyuruba</w:t>
      </w:r>
      <w:proofErr w:type="spellEnd"/>
      <w:r w:rsidRPr="00DE7577">
        <w:rPr>
          <w:rStyle w:val="Hyperlink1"/>
          <w:rFonts w:eastAsia="Arial Unicode MS"/>
          <w:lang w:val="en-US"/>
        </w:rPr>
        <w:t>, B., Klinger, D. A., &amp; Hussain, A. (2015). Relationships among school climate, school safety, and student achievement and well</w:t>
      </w:r>
      <w:r w:rsidRPr="00DE7577">
        <w:rPr>
          <w:rStyle w:val="None"/>
          <w:rFonts w:cs="Times New Roman"/>
          <w:sz w:val="26"/>
          <w:lang w:val="en-US"/>
        </w:rPr>
        <w:t>‐</w:t>
      </w:r>
      <w:r w:rsidRPr="00DE7577">
        <w:rPr>
          <w:rStyle w:val="Hyperlink1"/>
          <w:rFonts w:eastAsia="Arial Unicode MS"/>
          <w:lang w:val="en-US"/>
        </w:rPr>
        <w:t xml:space="preserve">being: a review of the literature. </w:t>
      </w:r>
      <w:r w:rsidRPr="00DE7577">
        <w:rPr>
          <w:rStyle w:val="None"/>
          <w:rFonts w:cs="Times New Roman"/>
          <w:i/>
          <w:sz w:val="26"/>
          <w:lang w:val="en-US"/>
        </w:rPr>
        <w:t>Review of Education, 3</w:t>
      </w:r>
      <w:r w:rsidRPr="00DE7577">
        <w:rPr>
          <w:rStyle w:val="Hyperlink1"/>
          <w:rFonts w:eastAsia="Arial Unicode MS"/>
          <w:lang w:val="en-US"/>
        </w:rPr>
        <w:t>(2), 103-135.</w:t>
      </w:r>
    </w:p>
    <w:p w14:paraId="689B8F8A" w14:textId="160D90CE" w:rsidR="0040343F" w:rsidRPr="00DE7577" w:rsidRDefault="001F115C">
      <w:pPr>
        <w:pStyle w:val="Body"/>
        <w:spacing w:after="120"/>
        <w:ind w:left="360" w:hanging="360"/>
        <w:rPr>
          <w:rStyle w:val="Hyperlink1"/>
          <w:rFonts w:eastAsia="Arial Unicode MS"/>
          <w:lang w:val="en-US"/>
        </w:rPr>
      </w:pPr>
      <w:r w:rsidRPr="00DE7577">
        <w:rPr>
          <w:rStyle w:val="Hyperlink1"/>
          <w:rFonts w:eastAsia="Arial Unicode MS"/>
          <w:lang w:val="en-US"/>
        </w:rPr>
        <w:t xml:space="preserve">Liberman, J., Levin, V., &amp; Luna-Bazaldua, D. (2020). </w:t>
      </w:r>
      <w:r w:rsidRPr="00DE7577">
        <w:rPr>
          <w:rStyle w:val="None"/>
          <w:rFonts w:cs="Times New Roman"/>
          <w:i/>
          <w:sz w:val="26"/>
          <w:lang w:val="en-US"/>
        </w:rPr>
        <w:t>Are students still learning during COVID-19? Formative assessment can provide the answer</w:t>
      </w:r>
      <w:r w:rsidRPr="00DE7577">
        <w:rPr>
          <w:rStyle w:val="Hyperlink1"/>
          <w:rFonts w:eastAsia="Arial Unicode MS"/>
          <w:lang w:val="en-US"/>
        </w:rPr>
        <w:t xml:space="preserve">. Website: </w:t>
      </w:r>
      <w:hyperlink r:id="rId29" w:history="1">
        <w:r w:rsidRPr="00330AAF">
          <w:rPr>
            <w:rStyle w:val="Hyperlink"/>
            <w:rFonts w:cs="Times New Roman"/>
            <w:sz w:val="26"/>
            <w:szCs w:val="26"/>
            <w:lang w:val="en-US"/>
          </w:rPr>
          <w:t>https://blogs.worldbank.org/education/are-students-still-learning-during-covid-19-formative-assessment-can-provide-ans</w:t>
        </w:r>
        <w:r w:rsidRPr="00330AAF">
          <w:rPr>
            <w:rStyle w:val="Hyperlink"/>
            <w:rFonts w:cs="Times New Roman"/>
            <w:sz w:val="26"/>
            <w:szCs w:val="26"/>
            <w:lang w:val="en-US"/>
          </w:rPr>
          <w:t>w</w:t>
        </w:r>
        <w:r w:rsidRPr="00330AAF">
          <w:rPr>
            <w:rStyle w:val="Hyperlink"/>
            <w:rFonts w:cs="Times New Roman"/>
            <w:sz w:val="26"/>
            <w:szCs w:val="26"/>
            <w:lang w:val="en-US"/>
          </w:rPr>
          <w:t>er</w:t>
        </w:r>
      </w:hyperlink>
    </w:p>
    <w:p w14:paraId="689B8F8B" w14:textId="77777777" w:rsidR="0040343F" w:rsidRPr="00DE7577" w:rsidRDefault="001F115C">
      <w:pPr>
        <w:pStyle w:val="Body"/>
        <w:spacing w:after="120"/>
        <w:ind w:left="360" w:hanging="360"/>
        <w:rPr>
          <w:rStyle w:val="Hyperlink1"/>
          <w:rFonts w:eastAsia="Arial Unicode MS"/>
          <w:lang w:val="en-US"/>
        </w:rPr>
      </w:pPr>
      <w:r w:rsidRPr="00C6321D">
        <w:rPr>
          <w:rStyle w:val="None"/>
          <w:rFonts w:cs="Times New Roman"/>
          <w:sz w:val="26"/>
          <w:lang w:val="en-US"/>
        </w:rPr>
        <w:t xml:space="preserve">Maldonado, J. E. &amp; De Witte, K. (2020). </w:t>
      </w:r>
      <w:r w:rsidRPr="00DE7577">
        <w:rPr>
          <w:rStyle w:val="Hyperlink1"/>
          <w:rFonts w:eastAsia="Arial Unicode MS"/>
          <w:lang w:val="en-US"/>
        </w:rPr>
        <w:t xml:space="preserve">The effect of School Closures on Standardized Student Test Scores. </w:t>
      </w:r>
      <w:r w:rsidRPr="00DE7577">
        <w:rPr>
          <w:rStyle w:val="None"/>
          <w:rFonts w:cs="Times New Roman"/>
          <w:i/>
          <w:sz w:val="26"/>
          <w:lang w:val="en-US"/>
        </w:rPr>
        <w:t>FEB Research Report Department of Economics</w:t>
      </w:r>
      <w:r w:rsidRPr="00DE7577">
        <w:rPr>
          <w:rStyle w:val="Hyperlink1"/>
          <w:rFonts w:eastAsia="Arial Unicode MS"/>
          <w:lang w:val="en-US"/>
        </w:rPr>
        <w:t>.</w:t>
      </w:r>
    </w:p>
    <w:p w14:paraId="689B8F8C" w14:textId="77777777" w:rsidR="0040343F" w:rsidRPr="00DE7577" w:rsidRDefault="001F115C">
      <w:pPr>
        <w:pStyle w:val="FootnoteText"/>
        <w:spacing w:after="120"/>
        <w:ind w:left="360" w:hanging="360"/>
        <w:rPr>
          <w:rStyle w:val="Hyperlink1"/>
          <w:rFonts w:eastAsia="Calibri"/>
          <w:lang w:val="en-US"/>
        </w:rPr>
      </w:pPr>
      <w:proofErr w:type="spellStart"/>
      <w:r w:rsidRPr="00DE7577">
        <w:rPr>
          <w:rStyle w:val="Hyperlink1"/>
          <w:rFonts w:eastAsia="Calibri"/>
          <w:lang w:val="en-US"/>
        </w:rPr>
        <w:t>McCallin</w:t>
      </w:r>
      <w:proofErr w:type="spellEnd"/>
      <w:r w:rsidRPr="00DE7577">
        <w:rPr>
          <w:rStyle w:val="Hyperlink1"/>
          <w:rFonts w:eastAsia="Calibri"/>
          <w:lang w:val="en-US"/>
        </w:rPr>
        <w:t xml:space="preserve">, R. C. (2006). Test Administration. In S.M. Downing and T.M. </w:t>
      </w:r>
      <w:proofErr w:type="spellStart"/>
      <w:r w:rsidRPr="00DE7577">
        <w:rPr>
          <w:rStyle w:val="Hyperlink1"/>
          <w:rFonts w:eastAsia="Calibri"/>
          <w:lang w:val="en-US"/>
        </w:rPr>
        <w:t>Haladyna</w:t>
      </w:r>
      <w:proofErr w:type="spellEnd"/>
      <w:r w:rsidRPr="00DE7577">
        <w:rPr>
          <w:rStyle w:val="Hyperlink1"/>
          <w:rFonts w:eastAsia="Calibri"/>
          <w:lang w:val="en-US"/>
        </w:rPr>
        <w:t xml:space="preserve"> (Eds.). </w:t>
      </w:r>
      <w:r w:rsidRPr="00DE7577">
        <w:rPr>
          <w:rStyle w:val="None"/>
          <w:rFonts w:cs="Times New Roman"/>
          <w:i/>
          <w:sz w:val="26"/>
          <w:lang w:val="en-US"/>
        </w:rPr>
        <w:t>Handbook of test development</w:t>
      </w:r>
      <w:r w:rsidRPr="00DE7577">
        <w:rPr>
          <w:rStyle w:val="Hyperlink1"/>
          <w:rFonts w:eastAsia="Calibri"/>
          <w:lang w:val="en-US"/>
        </w:rPr>
        <w:t xml:space="preserve"> (pp. 625-652). Mahwah, NJ: Lawrence Erlbaum Associates, Publishers </w:t>
      </w:r>
    </w:p>
    <w:p w14:paraId="689B8F8D" w14:textId="55241CDD" w:rsidR="0040343F" w:rsidRPr="00DE7577" w:rsidRDefault="001F115C">
      <w:pPr>
        <w:pStyle w:val="FootnoteText"/>
        <w:spacing w:after="120"/>
        <w:ind w:left="360" w:hanging="360"/>
        <w:rPr>
          <w:rStyle w:val="Hyperlink1"/>
          <w:rFonts w:eastAsia="Calibri"/>
          <w:lang w:val="en-US"/>
        </w:rPr>
      </w:pPr>
      <w:proofErr w:type="spellStart"/>
      <w:r w:rsidRPr="00DE7577">
        <w:rPr>
          <w:rStyle w:val="Hyperlink1"/>
          <w:rFonts w:eastAsia="Calibri"/>
          <w:lang w:val="en-US"/>
        </w:rPr>
        <w:t>Platas</w:t>
      </w:r>
      <w:proofErr w:type="spellEnd"/>
      <w:r w:rsidRPr="00DE7577">
        <w:rPr>
          <w:rStyle w:val="Hyperlink1"/>
          <w:rFonts w:eastAsia="Calibri"/>
          <w:lang w:val="en-US"/>
        </w:rPr>
        <w:t xml:space="preserve">, L. M., </w:t>
      </w:r>
      <w:proofErr w:type="spellStart"/>
      <w:r w:rsidRPr="00DE7577">
        <w:rPr>
          <w:rStyle w:val="Hyperlink1"/>
          <w:rFonts w:eastAsia="Calibri"/>
          <w:lang w:val="en-US"/>
        </w:rPr>
        <w:t>Ketterlin</w:t>
      </w:r>
      <w:proofErr w:type="spellEnd"/>
      <w:r w:rsidRPr="00DE7577">
        <w:rPr>
          <w:rStyle w:val="Hyperlink1"/>
          <w:rFonts w:eastAsia="Calibri"/>
          <w:lang w:val="en-US"/>
        </w:rPr>
        <w:t xml:space="preserve">-Gellar, L., </w:t>
      </w:r>
      <w:proofErr w:type="spellStart"/>
      <w:r w:rsidRPr="00DE7577">
        <w:rPr>
          <w:rStyle w:val="Hyperlink1"/>
          <w:rFonts w:eastAsia="Calibri"/>
          <w:lang w:val="en-US"/>
        </w:rPr>
        <w:t>Brombacher</w:t>
      </w:r>
      <w:proofErr w:type="spellEnd"/>
      <w:r w:rsidRPr="00DE7577">
        <w:rPr>
          <w:rStyle w:val="Hyperlink1"/>
          <w:rFonts w:eastAsia="Calibri"/>
          <w:lang w:val="en-US"/>
        </w:rPr>
        <w:t xml:space="preserve">, A., &amp; </w:t>
      </w:r>
      <w:proofErr w:type="spellStart"/>
      <w:r w:rsidRPr="00DE7577">
        <w:rPr>
          <w:rStyle w:val="Hyperlink1"/>
          <w:rFonts w:eastAsia="Calibri"/>
          <w:lang w:val="en-US"/>
        </w:rPr>
        <w:t>Sitabkhan</w:t>
      </w:r>
      <w:proofErr w:type="spellEnd"/>
      <w:r w:rsidRPr="00DE7577">
        <w:rPr>
          <w:rStyle w:val="Hyperlink1"/>
          <w:rFonts w:eastAsia="Calibri"/>
          <w:lang w:val="en-US"/>
        </w:rPr>
        <w:t xml:space="preserve">, Y. (2014). </w:t>
      </w:r>
      <w:r w:rsidRPr="00DE7577">
        <w:rPr>
          <w:rStyle w:val="None"/>
          <w:rFonts w:cs="Times New Roman"/>
          <w:i/>
          <w:sz w:val="26"/>
          <w:lang w:val="en-US"/>
        </w:rPr>
        <w:t>Early grade mathematics assessment (EGMA) toolkit</w:t>
      </w:r>
      <w:r w:rsidRPr="00DE7577">
        <w:rPr>
          <w:rStyle w:val="Hyperlink1"/>
          <w:rFonts w:eastAsia="Calibri"/>
          <w:lang w:val="en-US"/>
        </w:rPr>
        <w:t xml:space="preserve">. Research Triangle Park, NC: RTI International. Website: </w:t>
      </w:r>
      <w:hyperlink r:id="rId30" w:history="1">
        <w:r w:rsidRPr="00330AAF">
          <w:rPr>
            <w:rStyle w:val="Hyperlink"/>
            <w:rFonts w:cs="Times New Roman"/>
            <w:sz w:val="26"/>
            <w:szCs w:val="26"/>
            <w:lang w:val="en-US"/>
          </w:rPr>
          <w:t>https</w:t>
        </w:r>
        <w:r w:rsidRPr="00330AAF">
          <w:rPr>
            <w:rStyle w:val="Hyperlink"/>
            <w:rFonts w:cs="Times New Roman"/>
            <w:sz w:val="26"/>
            <w:szCs w:val="26"/>
            <w:lang w:val="en-US"/>
          </w:rPr>
          <w:t>:</w:t>
        </w:r>
        <w:r w:rsidRPr="00330AAF">
          <w:rPr>
            <w:rStyle w:val="Hyperlink"/>
            <w:rFonts w:cs="Times New Roman"/>
            <w:sz w:val="26"/>
            <w:szCs w:val="26"/>
            <w:lang w:val="en-US"/>
          </w:rPr>
          <w:t>//ierc-publicfiles.s3.amazonaws.com/public/resources/EGMA%20Toolkit_March2014.pdf</w:t>
        </w:r>
      </w:hyperlink>
    </w:p>
    <w:p w14:paraId="689B8F8E" w14:textId="7BF604CF" w:rsidR="0040343F" w:rsidRPr="00DE7577" w:rsidRDefault="001F115C">
      <w:pPr>
        <w:pStyle w:val="FootnoteText"/>
        <w:spacing w:after="120"/>
        <w:ind w:left="360" w:hanging="360"/>
        <w:rPr>
          <w:rStyle w:val="Link"/>
          <w:rFonts w:eastAsia="Times New Roman" w:cs="Times New Roman"/>
          <w:sz w:val="26"/>
          <w:szCs w:val="26"/>
          <w:lang w:val="en-US"/>
        </w:rPr>
      </w:pPr>
      <w:r w:rsidRPr="00DE7577">
        <w:rPr>
          <w:rStyle w:val="Hyperlink1"/>
          <w:rFonts w:eastAsia="Calibri"/>
          <w:lang w:val="en-US"/>
        </w:rPr>
        <w:t xml:space="preserve">Rogers, F. H., &amp; Sabarwal, S. (2020). </w:t>
      </w:r>
      <w:r w:rsidRPr="00DE7577">
        <w:rPr>
          <w:rStyle w:val="None"/>
          <w:rFonts w:cs="Times New Roman"/>
          <w:i/>
          <w:sz w:val="26"/>
          <w:lang w:val="en-US"/>
        </w:rPr>
        <w:t>The COVID-19 Pandemic: Shocks to Education and Policy Responses</w:t>
      </w:r>
      <w:r w:rsidRPr="00DE7577">
        <w:rPr>
          <w:rStyle w:val="Hyperlink1"/>
          <w:rFonts w:eastAsia="Calibri"/>
          <w:lang w:val="en-US"/>
        </w:rPr>
        <w:t xml:space="preserve">. Washington, DC: Banco Mundial. Website: </w:t>
      </w:r>
      <w:hyperlink r:id="rId31" w:history="1">
        <w:r w:rsidRPr="00330AAF">
          <w:rPr>
            <w:rStyle w:val="Hyperlink"/>
            <w:rFonts w:cs="Times New Roman"/>
            <w:sz w:val="26"/>
            <w:szCs w:val="26"/>
            <w:lang w:val="en-US"/>
          </w:rPr>
          <w:t>https://openknowledge.worldbank.org/bitstream/handle/10986/3</w:t>
        </w:r>
        <w:r w:rsidRPr="00330AAF">
          <w:rPr>
            <w:rStyle w:val="Hyperlink"/>
            <w:rFonts w:cs="Times New Roman"/>
            <w:sz w:val="26"/>
            <w:szCs w:val="26"/>
            <w:lang w:val="en-US"/>
          </w:rPr>
          <w:t>3</w:t>
        </w:r>
        <w:r w:rsidRPr="00330AAF">
          <w:rPr>
            <w:rStyle w:val="Hyperlink"/>
            <w:rFonts w:cs="Times New Roman"/>
            <w:sz w:val="26"/>
            <w:szCs w:val="26"/>
            <w:lang w:val="en-US"/>
          </w:rPr>
          <w:t>696/148198.pdf?sequence=4&amp;isAllowed=y</w:t>
        </w:r>
      </w:hyperlink>
    </w:p>
    <w:p w14:paraId="689B8F8F" w14:textId="77777777" w:rsidR="0040343F" w:rsidRPr="00DE7577" w:rsidRDefault="001F115C">
      <w:pPr>
        <w:pStyle w:val="FootnoteText"/>
        <w:spacing w:after="120"/>
        <w:ind w:left="360" w:hanging="360"/>
        <w:rPr>
          <w:rStyle w:val="Hyperlink1"/>
          <w:rFonts w:eastAsia="Calibri"/>
          <w:lang w:val="en-US"/>
        </w:rPr>
      </w:pPr>
      <w:proofErr w:type="spellStart"/>
      <w:r w:rsidRPr="00DE7577">
        <w:rPr>
          <w:rStyle w:val="Hyperlink1"/>
          <w:rFonts w:eastAsia="Calibri"/>
          <w:lang w:val="en-US"/>
        </w:rPr>
        <w:t>Roid</w:t>
      </w:r>
      <w:proofErr w:type="spellEnd"/>
      <w:r w:rsidRPr="00DE7577">
        <w:rPr>
          <w:rStyle w:val="Hyperlink1"/>
          <w:rFonts w:eastAsia="Calibri"/>
          <w:lang w:val="en-US"/>
        </w:rPr>
        <w:t xml:space="preserve">, G. H. (2006). Designing Ability Tests. In S.M. Downing and T.M. </w:t>
      </w:r>
      <w:proofErr w:type="spellStart"/>
      <w:r w:rsidRPr="00DE7577">
        <w:rPr>
          <w:rStyle w:val="Hyperlink1"/>
          <w:rFonts w:eastAsia="Calibri"/>
          <w:lang w:val="en-US"/>
        </w:rPr>
        <w:t>Haladyna</w:t>
      </w:r>
      <w:proofErr w:type="spellEnd"/>
      <w:r w:rsidRPr="00DE7577">
        <w:rPr>
          <w:rStyle w:val="Hyperlink1"/>
          <w:rFonts w:eastAsia="Calibri"/>
          <w:lang w:val="en-US"/>
        </w:rPr>
        <w:t xml:space="preserve"> (Eds.). </w:t>
      </w:r>
      <w:r w:rsidRPr="00DE7577">
        <w:rPr>
          <w:rStyle w:val="None"/>
          <w:rFonts w:cs="Times New Roman"/>
          <w:i/>
          <w:sz w:val="26"/>
          <w:lang w:val="en-US"/>
        </w:rPr>
        <w:t>Handbook of test development</w:t>
      </w:r>
      <w:r w:rsidRPr="00DE7577">
        <w:rPr>
          <w:rStyle w:val="Hyperlink1"/>
          <w:rFonts w:eastAsia="Calibri"/>
          <w:lang w:val="en-US"/>
        </w:rPr>
        <w:t xml:space="preserve"> (pp. 527-542). Mahwah, NJ: Lawrence Erlbaum Associates, Publishers </w:t>
      </w:r>
    </w:p>
    <w:p w14:paraId="689B8F90" w14:textId="0F36D33A" w:rsidR="0040343F" w:rsidRPr="00DE7577" w:rsidRDefault="001F115C">
      <w:pPr>
        <w:pStyle w:val="Body"/>
        <w:spacing w:after="120"/>
        <w:ind w:left="360" w:hanging="360"/>
        <w:rPr>
          <w:rStyle w:val="Link"/>
          <w:rFonts w:eastAsia="Times New Roman" w:cs="Times New Roman"/>
          <w:color w:val="000000"/>
          <w:sz w:val="26"/>
          <w:szCs w:val="26"/>
          <w:u w:color="000000"/>
          <w:lang w:val="en-US"/>
        </w:rPr>
      </w:pPr>
      <w:r w:rsidRPr="00DE7577">
        <w:rPr>
          <w:rStyle w:val="Link"/>
          <w:rFonts w:cs="Times New Roman"/>
          <w:color w:val="000000"/>
          <w:sz w:val="26"/>
          <w:u w:val="none" w:color="000000"/>
          <w:lang w:val="en-US"/>
        </w:rPr>
        <w:t xml:space="preserve">RTI International. </w:t>
      </w:r>
      <w:r w:rsidRPr="00DE7577">
        <w:rPr>
          <w:rStyle w:val="Link"/>
          <w:rFonts w:cs="Times New Roman"/>
          <w:color w:val="000000"/>
          <w:sz w:val="26"/>
          <w:u w:color="000000"/>
          <w:lang w:val="en-US"/>
        </w:rPr>
        <w:t>(</w:t>
      </w:r>
      <w:r w:rsidRPr="00DE7577">
        <w:rPr>
          <w:rStyle w:val="Link"/>
          <w:rFonts w:cs="Times New Roman"/>
          <w:color w:val="000000"/>
          <w:sz w:val="26"/>
          <w:u w:val="none" w:color="000000"/>
          <w:lang w:val="en-US"/>
        </w:rPr>
        <w:t>2015</w:t>
      </w:r>
      <w:r w:rsidRPr="00DE7577">
        <w:rPr>
          <w:rStyle w:val="Link"/>
          <w:rFonts w:cs="Times New Roman"/>
          <w:color w:val="000000"/>
          <w:sz w:val="26"/>
          <w:u w:color="000000"/>
          <w:lang w:val="en-US"/>
        </w:rPr>
        <w:t>)</w:t>
      </w:r>
      <w:r w:rsidRPr="00DE7577">
        <w:rPr>
          <w:rStyle w:val="Link"/>
          <w:rFonts w:cs="Times New Roman"/>
          <w:color w:val="000000"/>
          <w:sz w:val="26"/>
          <w:u w:val="none" w:color="000000"/>
          <w:lang w:val="en-US"/>
        </w:rPr>
        <w:t xml:space="preserve">. </w:t>
      </w:r>
      <w:r w:rsidRPr="00DE7577">
        <w:rPr>
          <w:rStyle w:val="Link"/>
          <w:rFonts w:cs="Times New Roman"/>
          <w:i/>
          <w:color w:val="000000"/>
          <w:sz w:val="26"/>
          <w:u w:val="none" w:color="000000"/>
          <w:lang w:val="en-US"/>
        </w:rPr>
        <w:t>Early Grade Reading Assessment (EGRA) Toolkit, Second Edition</w:t>
      </w:r>
      <w:r w:rsidRPr="00DE7577">
        <w:rPr>
          <w:rStyle w:val="Link"/>
          <w:rFonts w:cs="Times New Roman"/>
          <w:color w:val="000000"/>
          <w:sz w:val="26"/>
          <w:u w:val="none" w:color="000000"/>
          <w:lang w:val="en-US"/>
        </w:rPr>
        <w:t>. Washington, DC: United</w:t>
      </w:r>
      <w:r w:rsidRPr="00DE7577">
        <w:rPr>
          <w:rStyle w:val="Link"/>
          <w:rFonts w:cs="Times New Roman"/>
          <w:color w:val="000000"/>
          <w:sz w:val="26"/>
          <w:u w:color="000000"/>
          <w:lang w:val="en-US"/>
        </w:rPr>
        <w:t xml:space="preserve"> </w:t>
      </w:r>
      <w:r w:rsidRPr="00DE7577">
        <w:rPr>
          <w:rStyle w:val="Link"/>
          <w:rFonts w:cs="Times New Roman"/>
          <w:color w:val="000000"/>
          <w:sz w:val="26"/>
          <w:u w:val="none" w:color="000000"/>
          <w:lang w:val="en-US"/>
        </w:rPr>
        <w:t>States Agency for International Development.</w:t>
      </w:r>
      <w:r w:rsidRPr="00DE7577">
        <w:rPr>
          <w:rStyle w:val="Link"/>
          <w:rFonts w:cs="Times New Roman"/>
          <w:color w:val="000000"/>
          <w:sz w:val="26"/>
          <w:u w:color="000000"/>
          <w:lang w:val="en-US"/>
        </w:rPr>
        <w:t xml:space="preserve"> </w:t>
      </w:r>
      <w:r w:rsidRPr="00330AAF">
        <w:rPr>
          <w:rStyle w:val="Link"/>
          <w:rFonts w:cs="Times New Roman"/>
          <w:color w:val="000000"/>
          <w:sz w:val="26"/>
          <w:u w:val="none"/>
          <w:lang w:val="en-US"/>
        </w:rPr>
        <w:t>Website:</w:t>
      </w:r>
      <w:r w:rsidRPr="00DE7577">
        <w:rPr>
          <w:rStyle w:val="Link"/>
          <w:rFonts w:cs="Times New Roman"/>
          <w:color w:val="000000"/>
          <w:sz w:val="26"/>
          <w:u w:color="000000"/>
          <w:lang w:val="en-US"/>
        </w:rPr>
        <w:t xml:space="preserve"> </w:t>
      </w:r>
      <w:hyperlink r:id="rId32" w:history="1">
        <w:r w:rsidRPr="00330AAF">
          <w:rPr>
            <w:rStyle w:val="Hyperlink"/>
            <w:rFonts w:cs="Times New Roman"/>
            <w:sz w:val="26"/>
            <w:lang w:val="en-US"/>
          </w:rPr>
          <w:t>https://ierc-publicfiles.s3.amazonaws.com/pub</w:t>
        </w:r>
        <w:r w:rsidRPr="00330AAF">
          <w:rPr>
            <w:rStyle w:val="Hyperlink"/>
            <w:rFonts w:cs="Times New Roman"/>
            <w:sz w:val="26"/>
            <w:lang w:val="en-US"/>
          </w:rPr>
          <w:t>l</w:t>
        </w:r>
        <w:r w:rsidRPr="00330AAF">
          <w:rPr>
            <w:rStyle w:val="Hyperlink"/>
            <w:rFonts w:cs="Times New Roman"/>
            <w:sz w:val="26"/>
            <w:lang w:val="en-US"/>
          </w:rPr>
          <w:t>ic/resources/EGRA%20Toolkit%20V2%202016.pdf</w:t>
        </w:r>
      </w:hyperlink>
    </w:p>
    <w:p w14:paraId="689B8F91" w14:textId="3F0AF3D9" w:rsidR="0040343F" w:rsidRPr="00DE7577" w:rsidRDefault="001F115C">
      <w:pPr>
        <w:pStyle w:val="Body"/>
        <w:spacing w:after="120"/>
        <w:ind w:left="360" w:hanging="360"/>
        <w:rPr>
          <w:rFonts w:cs="Times New Roman"/>
          <w:lang w:val="en-US"/>
        </w:rPr>
      </w:pPr>
      <w:r w:rsidRPr="00DE7577">
        <w:rPr>
          <w:rStyle w:val="Link"/>
          <w:rFonts w:cs="Times New Roman"/>
          <w:color w:val="000000"/>
          <w:sz w:val="26"/>
          <w:u w:val="none" w:color="000000"/>
          <w:lang w:val="en-US"/>
        </w:rPr>
        <w:t xml:space="preserve">UNESCO, UNICERF, World Bank, WFP &amp; UNHCR. (2020). </w:t>
      </w:r>
      <w:r w:rsidRPr="00DE7577">
        <w:rPr>
          <w:rStyle w:val="Link"/>
          <w:rFonts w:cs="Times New Roman"/>
          <w:i/>
          <w:color w:val="000000"/>
          <w:sz w:val="26"/>
          <w:u w:val="none" w:color="000000"/>
          <w:lang w:val="en-US"/>
        </w:rPr>
        <w:t>Framework for reopening schools</w:t>
      </w:r>
      <w:r w:rsidRPr="00DE7577">
        <w:rPr>
          <w:rStyle w:val="Link"/>
          <w:rFonts w:cs="Times New Roman"/>
          <w:color w:val="000000"/>
          <w:sz w:val="26"/>
          <w:u w:val="none" w:color="000000"/>
          <w:lang w:val="en-US"/>
        </w:rPr>
        <w:t xml:space="preserve">. URL: </w:t>
      </w:r>
      <w:hyperlink r:id="rId33" w:history="1">
        <w:r w:rsidRPr="00330AAF">
          <w:rPr>
            <w:rStyle w:val="Hyperlink"/>
            <w:rFonts w:cs="Times New Roman"/>
            <w:sz w:val="26"/>
            <w:lang w:val="en-US"/>
          </w:rPr>
          <w:t>http://documents1.worldbank.org/cu</w:t>
        </w:r>
        <w:r w:rsidRPr="00330AAF">
          <w:rPr>
            <w:rStyle w:val="Hyperlink"/>
            <w:rFonts w:cs="Times New Roman"/>
            <w:sz w:val="26"/>
            <w:lang w:val="en-US"/>
          </w:rPr>
          <w:t>r</w:t>
        </w:r>
        <w:r w:rsidRPr="00330AAF">
          <w:rPr>
            <w:rStyle w:val="Hyperlink"/>
            <w:rFonts w:cs="Times New Roman"/>
            <w:sz w:val="26"/>
            <w:lang w:val="en-US"/>
          </w:rPr>
          <w:t>ated/en/113901588910605861/pdf/Framework-for-Reopening-Schools.pdf</w:t>
        </w:r>
      </w:hyperlink>
      <w:r w:rsidRPr="00DE7577">
        <w:rPr>
          <w:rStyle w:val="None"/>
          <w:rFonts w:cs="Times New Roman"/>
          <w:sz w:val="26"/>
          <w:lang w:val="en-US"/>
        </w:rPr>
        <w:t xml:space="preserve"> </w:t>
      </w:r>
      <w:r w:rsidRPr="00DE7577">
        <w:rPr>
          <w:rFonts w:cs="Times New Roman"/>
          <w:sz w:val="26"/>
          <w:lang w:val="en-US"/>
        </w:rPr>
        <w:br w:type="page"/>
      </w:r>
    </w:p>
    <w:p w14:paraId="689B8F92" w14:textId="17A25A9D" w:rsidR="0040343F" w:rsidRPr="00DE7577" w:rsidRDefault="001F115C">
      <w:pPr>
        <w:pStyle w:val="Heading3"/>
        <w:keepNext w:val="0"/>
        <w:keepLines w:val="0"/>
        <w:spacing w:before="0" w:after="120" w:line="240" w:lineRule="auto"/>
        <w:jc w:val="both"/>
        <w:rPr>
          <w:rStyle w:val="None"/>
          <w:rFonts w:ascii="Times New Roman" w:eastAsia="Times New Roman" w:hAnsi="Times New Roman" w:cs="Times New Roman"/>
          <w:b w:val="0"/>
          <w:bCs w:val="0"/>
          <w:color w:val="002060"/>
          <w:sz w:val="32"/>
          <w:szCs w:val="32"/>
          <w:u w:val="single" w:color="002060"/>
        </w:rPr>
      </w:pPr>
      <w:bookmarkStart w:id="11" w:name="_Toc67393130"/>
      <w:r w:rsidRPr="00DE7577">
        <w:rPr>
          <w:rStyle w:val="None"/>
          <w:rFonts w:ascii="Times New Roman" w:hAnsi="Times New Roman" w:cs="Times New Roman"/>
          <w:color w:val="002060"/>
          <w:sz w:val="32"/>
          <w:u w:val="single" w:color="002060"/>
        </w:rPr>
        <w:lastRenderedPageBreak/>
        <w:t xml:space="preserve">Anexo A: Finalidades e utilizações das </w:t>
      </w:r>
      <w:r w:rsidR="00F343BD">
        <w:rPr>
          <w:rStyle w:val="None"/>
          <w:rFonts w:ascii="Times New Roman" w:hAnsi="Times New Roman" w:cs="Times New Roman"/>
          <w:color w:val="002060"/>
          <w:sz w:val="32"/>
          <w:u w:val="single" w:color="002060"/>
        </w:rPr>
        <w:t>atividades</w:t>
      </w:r>
      <w:r w:rsidRPr="00DE7577">
        <w:rPr>
          <w:rStyle w:val="None"/>
          <w:rFonts w:ascii="Times New Roman" w:hAnsi="Times New Roman" w:cs="Times New Roman"/>
          <w:color w:val="002060"/>
          <w:sz w:val="32"/>
          <w:u w:val="single" w:color="002060"/>
        </w:rPr>
        <w:t xml:space="preserve"> de avaliação da aprendizagem</w:t>
      </w:r>
      <w:bookmarkEnd w:id="11"/>
    </w:p>
    <w:p w14:paraId="689B8F93" w14:textId="77777777" w:rsidR="0040343F" w:rsidRPr="00DE7577" w:rsidRDefault="0040343F">
      <w:pPr>
        <w:pStyle w:val="Body"/>
        <w:spacing w:after="120"/>
        <w:jc w:val="both"/>
        <w:rPr>
          <w:rStyle w:val="None"/>
          <w:rFonts w:eastAsia="Times New Roman" w:cs="Times New Roman"/>
          <w:b/>
          <w:bCs/>
          <w:sz w:val="26"/>
          <w:szCs w:val="26"/>
        </w:rPr>
      </w:pPr>
    </w:p>
    <w:p w14:paraId="689B8F94" w14:textId="54C9C0C2" w:rsidR="0040343F" w:rsidRPr="00DE7577" w:rsidRDefault="001F115C">
      <w:pPr>
        <w:pStyle w:val="Body"/>
        <w:spacing w:after="120"/>
        <w:jc w:val="both"/>
        <w:rPr>
          <w:rStyle w:val="Hyperlink1"/>
          <w:rFonts w:eastAsia="Arial Unicode MS"/>
        </w:rPr>
      </w:pPr>
      <w:r w:rsidRPr="00DE7577">
        <w:rPr>
          <w:rStyle w:val="None"/>
          <w:rFonts w:cs="Times New Roman"/>
          <w:b/>
          <w:sz w:val="26"/>
        </w:rPr>
        <w:t>A avaliação na sala de aula</w:t>
      </w:r>
      <w:r w:rsidRPr="00DE7577">
        <w:rPr>
          <w:rStyle w:val="Hyperlink1"/>
          <w:rFonts w:eastAsia="Arial Unicode MS"/>
        </w:rPr>
        <w:t xml:space="preserve"> é implementada para fornecer feedback construtivo e em tempo oportuno aos alunos sobre os seus conhecimentos e habilidades, bem como sobre áreas específicas em que precisam melhorar </w:t>
      </w:r>
      <w:r w:rsidR="00687A65">
        <w:rPr>
          <w:rStyle w:val="Hyperlink1"/>
          <w:rFonts w:eastAsia="Arial Unicode MS"/>
        </w:rPr>
        <w:t>progredindo</w:t>
      </w:r>
      <w:r w:rsidR="000F137E">
        <w:rPr>
          <w:rStyle w:val="Hyperlink1"/>
          <w:rFonts w:eastAsia="Arial Unicode MS"/>
        </w:rPr>
        <w:t xml:space="preserve"> </w:t>
      </w:r>
      <w:r w:rsidRPr="00DE7577">
        <w:rPr>
          <w:rStyle w:val="Hyperlink1"/>
          <w:rFonts w:eastAsia="Arial Unicode MS"/>
        </w:rPr>
        <w:t xml:space="preserve">em rumo ao alcance dos </w:t>
      </w:r>
      <w:r w:rsidR="00687A65">
        <w:rPr>
          <w:rStyle w:val="Hyperlink1"/>
          <w:rFonts w:eastAsia="Arial Unicode MS"/>
        </w:rPr>
        <w:t>objetivo</w:t>
      </w:r>
      <w:r w:rsidRPr="00DE7577">
        <w:rPr>
          <w:rStyle w:val="Hyperlink1"/>
          <w:rFonts w:eastAsia="Arial Unicode MS"/>
        </w:rPr>
        <w:t>s de aprendizagem. Ao mesmo tempo, a avaliação na sala de aula pode informar aos professores quando e como devem adaptar o ensino na sala de aula às necessidades dos seus alunos. Dependendo do momento em que ocorre e da sua frequência, a avaliação na sala de aula é classificada nos seguintes termos:</w:t>
      </w:r>
    </w:p>
    <w:p w14:paraId="689B8F95" w14:textId="46BB9237" w:rsidR="0040343F" w:rsidRPr="00DE7577" w:rsidRDefault="001F115C">
      <w:pPr>
        <w:pStyle w:val="ListParagraph"/>
        <w:numPr>
          <w:ilvl w:val="0"/>
          <w:numId w:val="15"/>
        </w:numPr>
        <w:spacing w:after="120" w:line="240" w:lineRule="auto"/>
        <w:jc w:val="both"/>
        <w:rPr>
          <w:rFonts w:ascii="Times New Roman" w:hAnsi="Times New Roman" w:cs="Times New Roman"/>
          <w:sz w:val="26"/>
          <w:szCs w:val="26"/>
        </w:rPr>
      </w:pPr>
      <w:r w:rsidRPr="00DE7577">
        <w:rPr>
          <w:rStyle w:val="None"/>
          <w:rFonts w:ascii="Times New Roman" w:hAnsi="Times New Roman" w:cs="Times New Roman"/>
          <w:b/>
          <w:sz w:val="26"/>
        </w:rPr>
        <w:t>Avaliação diagnóstica</w:t>
      </w:r>
      <w:r w:rsidRPr="00DE7577">
        <w:rPr>
          <w:rStyle w:val="None"/>
          <w:rFonts w:ascii="Times New Roman" w:hAnsi="Times New Roman" w:cs="Times New Roman"/>
          <w:sz w:val="26"/>
        </w:rPr>
        <w:t xml:space="preserve">. É aquela que geralmente acontece antes de qualquer instrução, visando ajudar os professores a determinar o que os alunos sabem e podem fazer na transição de uma </w:t>
      </w:r>
      <w:r w:rsidR="000F137E">
        <w:rPr>
          <w:rStyle w:val="None"/>
          <w:rFonts w:ascii="Times New Roman" w:hAnsi="Times New Roman" w:cs="Times New Roman"/>
          <w:sz w:val="26"/>
        </w:rPr>
        <w:t>série</w:t>
      </w:r>
      <w:r w:rsidR="000F137E" w:rsidRPr="00DE7577">
        <w:rPr>
          <w:rStyle w:val="None"/>
          <w:rFonts w:ascii="Times New Roman" w:hAnsi="Times New Roman" w:cs="Times New Roman"/>
          <w:sz w:val="26"/>
        </w:rPr>
        <w:t xml:space="preserve"> </w:t>
      </w:r>
      <w:r w:rsidRPr="00DE7577">
        <w:rPr>
          <w:rStyle w:val="None"/>
          <w:rFonts w:ascii="Times New Roman" w:hAnsi="Times New Roman" w:cs="Times New Roman"/>
          <w:sz w:val="26"/>
        </w:rPr>
        <w:t xml:space="preserve">inferior para uma superior ou, no contexto </w:t>
      </w:r>
      <w:r w:rsidR="00687A65">
        <w:rPr>
          <w:rStyle w:val="None"/>
          <w:rFonts w:ascii="Times New Roman" w:hAnsi="Times New Roman" w:cs="Times New Roman"/>
          <w:sz w:val="26"/>
        </w:rPr>
        <w:t>atual</w:t>
      </w:r>
      <w:r w:rsidRPr="00DE7577">
        <w:rPr>
          <w:rStyle w:val="None"/>
          <w:rFonts w:ascii="Times New Roman" w:hAnsi="Times New Roman" w:cs="Times New Roman"/>
          <w:sz w:val="26"/>
        </w:rPr>
        <w:t>, quando as escolas reabrem. O conteúdo desta avaliação diagnóstica base</w:t>
      </w:r>
      <w:r w:rsidR="00084291">
        <w:rPr>
          <w:rStyle w:val="None"/>
          <w:rFonts w:ascii="Times New Roman" w:hAnsi="Times New Roman" w:cs="Times New Roman"/>
          <w:sz w:val="26"/>
        </w:rPr>
        <w:t>i</w:t>
      </w:r>
      <w:r w:rsidRPr="00DE7577">
        <w:rPr>
          <w:rStyle w:val="None"/>
          <w:rFonts w:ascii="Times New Roman" w:hAnsi="Times New Roman" w:cs="Times New Roman"/>
          <w:sz w:val="26"/>
        </w:rPr>
        <w:t>a-se no que os alunos devem saber de acordo com o preconizado no currículo.</w:t>
      </w:r>
    </w:p>
    <w:p w14:paraId="689B8F96" w14:textId="03949AE2" w:rsidR="0040343F" w:rsidRPr="00DE7577" w:rsidRDefault="001F115C">
      <w:pPr>
        <w:pStyle w:val="ListParagraph"/>
        <w:numPr>
          <w:ilvl w:val="0"/>
          <w:numId w:val="15"/>
        </w:numPr>
        <w:spacing w:after="120" w:line="240" w:lineRule="auto"/>
        <w:jc w:val="both"/>
        <w:rPr>
          <w:rFonts w:ascii="Times New Roman" w:hAnsi="Times New Roman" w:cs="Times New Roman"/>
          <w:sz w:val="26"/>
          <w:szCs w:val="26"/>
        </w:rPr>
      </w:pPr>
      <w:r w:rsidRPr="00DE7577">
        <w:rPr>
          <w:rStyle w:val="None"/>
          <w:rFonts w:ascii="Times New Roman" w:hAnsi="Times New Roman" w:cs="Times New Roman"/>
          <w:b/>
          <w:sz w:val="26"/>
        </w:rPr>
        <w:t>Avaliação formativa</w:t>
      </w:r>
      <w:r w:rsidRPr="00DE7577">
        <w:rPr>
          <w:rStyle w:val="None"/>
          <w:rFonts w:ascii="Times New Roman" w:hAnsi="Times New Roman" w:cs="Times New Roman"/>
          <w:sz w:val="26"/>
        </w:rPr>
        <w:t xml:space="preserve">. Esta avaliação ocorre ao longo do ano </w:t>
      </w:r>
      <w:r w:rsidR="00687A65">
        <w:rPr>
          <w:rStyle w:val="None"/>
          <w:rFonts w:ascii="Times New Roman" w:hAnsi="Times New Roman" w:cs="Times New Roman"/>
          <w:sz w:val="26"/>
        </w:rPr>
        <w:t>letivo</w:t>
      </w:r>
      <w:r w:rsidRPr="00DE7577">
        <w:rPr>
          <w:rStyle w:val="None"/>
          <w:rFonts w:ascii="Times New Roman" w:hAnsi="Times New Roman" w:cs="Times New Roman"/>
          <w:sz w:val="26"/>
        </w:rPr>
        <w:t xml:space="preserve">, com o propósito de dar feedback contínuo aos professores e alunos, bem como acompanhar o seu progresso rumo à consecução dos </w:t>
      </w:r>
      <w:r w:rsidR="00687A65">
        <w:rPr>
          <w:rStyle w:val="None"/>
          <w:rFonts w:ascii="Times New Roman" w:hAnsi="Times New Roman" w:cs="Times New Roman"/>
          <w:sz w:val="26"/>
        </w:rPr>
        <w:t>objetivo</w:t>
      </w:r>
      <w:r w:rsidRPr="00DE7577">
        <w:rPr>
          <w:rStyle w:val="None"/>
          <w:rFonts w:ascii="Times New Roman" w:hAnsi="Times New Roman" w:cs="Times New Roman"/>
          <w:sz w:val="26"/>
        </w:rPr>
        <w:t xml:space="preserve">s de aprendizagem definidos no currículo. </w:t>
      </w:r>
    </w:p>
    <w:p w14:paraId="689B8F97" w14:textId="467EDA78" w:rsidR="0040343F" w:rsidRPr="00DE7577" w:rsidRDefault="001F115C">
      <w:pPr>
        <w:pStyle w:val="ListParagraph"/>
        <w:numPr>
          <w:ilvl w:val="0"/>
          <w:numId w:val="15"/>
        </w:numPr>
        <w:spacing w:after="120" w:line="240" w:lineRule="auto"/>
        <w:jc w:val="both"/>
        <w:rPr>
          <w:rFonts w:ascii="Times New Roman" w:hAnsi="Times New Roman" w:cs="Times New Roman"/>
          <w:sz w:val="26"/>
          <w:szCs w:val="26"/>
        </w:rPr>
      </w:pPr>
      <w:r w:rsidRPr="00DE7577">
        <w:rPr>
          <w:rStyle w:val="None"/>
          <w:rFonts w:ascii="Times New Roman" w:hAnsi="Times New Roman" w:cs="Times New Roman"/>
          <w:b/>
          <w:sz w:val="26"/>
        </w:rPr>
        <w:t>Avaliação sumativa</w:t>
      </w:r>
      <w:r w:rsidRPr="00DE7577">
        <w:rPr>
          <w:rStyle w:val="None"/>
          <w:rFonts w:ascii="Times New Roman" w:hAnsi="Times New Roman" w:cs="Times New Roman"/>
          <w:sz w:val="26"/>
        </w:rPr>
        <w:t xml:space="preserve">. Esta avaliação tende a acontecer no final de uma unidade curricular ou no fim do ano </w:t>
      </w:r>
      <w:r w:rsidR="00687A65">
        <w:rPr>
          <w:rStyle w:val="None"/>
          <w:rFonts w:ascii="Times New Roman" w:hAnsi="Times New Roman" w:cs="Times New Roman"/>
          <w:sz w:val="26"/>
        </w:rPr>
        <w:t>letivo</w:t>
      </w:r>
      <w:r w:rsidRPr="00DE7577">
        <w:rPr>
          <w:rStyle w:val="None"/>
          <w:rFonts w:ascii="Times New Roman" w:hAnsi="Times New Roman" w:cs="Times New Roman"/>
          <w:sz w:val="26"/>
        </w:rPr>
        <w:t xml:space="preserve">, com o </w:t>
      </w:r>
      <w:r w:rsidR="00687A65">
        <w:rPr>
          <w:rStyle w:val="None"/>
          <w:rFonts w:ascii="Times New Roman" w:hAnsi="Times New Roman" w:cs="Times New Roman"/>
          <w:sz w:val="26"/>
        </w:rPr>
        <w:t>objetivo</w:t>
      </w:r>
      <w:r w:rsidRPr="00DE7577">
        <w:rPr>
          <w:rStyle w:val="None"/>
          <w:rFonts w:ascii="Times New Roman" w:hAnsi="Times New Roman" w:cs="Times New Roman"/>
          <w:sz w:val="26"/>
        </w:rPr>
        <w:t xml:space="preserve"> de apurar se os alunos atingiram os </w:t>
      </w:r>
      <w:r w:rsidR="00687A65">
        <w:rPr>
          <w:rStyle w:val="None"/>
          <w:rFonts w:ascii="Times New Roman" w:hAnsi="Times New Roman" w:cs="Times New Roman"/>
          <w:sz w:val="26"/>
        </w:rPr>
        <w:t>objetivo</w:t>
      </w:r>
      <w:r w:rsidRPr="00DE7577">
        <w:rPr>
          <w:rStyle w:val="None"/>
          <w:rFonts w:ascii="Times New Roman" w:hAnsi="Times New Roman" w:cs="Times New Roman"/>
          <w:sz w:val="26"/>
        </w:rPr>
        <w:t>s de aprendizagem especificados no currículo.</w:t>
      </w:r>
    </w:p>
    <w:p w14:paraId="689B8F98" w14:textId="00565BE2" w:rsidR="0040343F" w:rsidRPr="00DE7577" w:rsidRDefault="001F115C">
      <w:pPr>
        <w:pStyle w:val="Body"/>
        <w:spacing w:after="120"/>
        <w:jc w:val="both"/>
        <w:rPr>
          <w:rStyle w:val="Hyperlink1"/>
          <w:rFonts w:eastAsia="Arial Unicode MS"/>
        </w:rPr>
      </w:pPr>
      <w:r w:rsidRPr="00DE7577">
        <w:rPr>
          <w:rStyle w:val="Hyperlink1"/>
          <w:rFonts w:eastAsia="Arial Unicode MS"/>
        </w:rPr>
        <w:t xml:space="preserve">Considerando que a </w:t>
      </w:r>
      <w:r w:rsidRPr="00DE7577">
        <w:rPr>
          <w:rStyle w:val="None"/>
          <w:rFonts w:cs="Times New Roman"/>
          <w:b/>
          <w:sz w:val="26"/>
        </w:rPr>
        <w:t>avaliação na sala de aula</w:t>
      </w:r>
      <w:r w:rsidRPr="00DE7577">
        <w:rPr>
          <w:rStyle w:val="Hyperlink1"/>
          <w:rFonts w:eastAsia="Arial Unicode MS"/>
        </w:rPr>
        <w:t xml:space="preserve"> é geralmente implementada por professores ou escolas em pequena escala, as </w:t>
      </w:r>
      <w:r w:rsidRPr="00DE7577">
        <w:rPr>
          <w:rStyle w:val="None"/>
          <w:rFonts w:cs="Times New Roman"/>
          <w:b/>
          <w:sz w:val="26"/>
        </w:rPr>
        <w:t>avaliações nacionais em larga escala</w:t>
      </w:r>
      <w:r w:rsidRPr="00DE7577">
        <w:rPr>
          <w:rStyle w:val="Hyperlink1"/>
          <w:rFonts w:eastAsia="Arial Unicode MS"/>
        </w:rPr>
        <w:t xml:space="preserve"> são elaboradas por unidades de avaliação dentro dos ministérios nacionais da educação ou por agências independentes que trabalham em coordenação com o ministério nacional. As avaliações nacionais em larga escala têm o papel de </w:t>
      </w:r>
      <w:r w:rsidR="00807B32">
        <w:rPr>
          <w:rStyle w:val="Hyperlink1"/>
          <w:rFonts w:eastAsia="Arial Unicode MS"/>
        </w:rPr>
        <w:t>monitorar</w:t>
      </w:r>
      <w:r w:rsidRPr="00DE7577">
        <w:rPr>
          <w:rStyle w:val="Hyperlink1"/>
          <w:rFonts w:eastAsia="Arial Unicode MS"/>
        </w:rPr>
        <w:t xml:space="preserve"> as tendências de aprendizagem no sistema nacional de educação em disciplinas nucleares (como línguas e matemática), próximas ao aproveitamento dos alunos em outras áreas do currículo, enquanto a avaliação na sala de aula é geralmente implementada para todas as disciplinas curriculares. Enquanto a avaliação na sala de aula tende a ocorrer numa base contínua, a maioria das avaliações nacionais em larga escala podem ocorrer numa base anual (ou menos frequente) devido à logística por detrás da su</w:t>
      </w:r>
      <w:r w:rsidR="00687A65">
        <w:rPr>
          <w:rStyle w:val="Hyperlink1"/>
          <w:rFonts w:eastAsia="Arial Unicode MS"/>
        </w:rPr>
        <w:t>o planejamento</w:t>
      </w:r>
      <w:r w:rsidRPr="00DE7577">
        <w:rPr>
          <w:rStyle w:val="Hyperlink1"/>
          <w:rFonts w:eastAsia="Arial Unicode MS"/>
        </w:rPr>
        <w:t xml:space="preserve">, implementação, análise e </w:t>
      </w:r>
      <w:r w:rsidR="00D448ED">
        <w:rPr>
          <w:rStyle w:val="Hyperlink1"/>
          <w:rFonts w:eastAsia="Arial Unicode MS"/>
        </w:rPr>
        <w:t>divulgação</w:t>
      </w:r>
      <w:r w:rsidRPr="00DE7577">
        <w:rPr>
          <w:rStyle w:val="Hyperlink1"/>
          <w:rFonts w:eastAsia="Arial Unicode MS"/>
        </w:rPr>
        <w:t xml:space="preserve"> de resultados. </w:t>
      </w:r>
    </w:p>
    <w:p w14:paraId="689B8F99" w14:textId="24D9BDAA" w:rsidR="0040343F" w:rsidRPr="00DE7577" w:rsidRDefault="001F115C">
      <w:pPr>
        <w:pStyle w:val="Body"/>
        <w:spacing w:after="120"/>
        <w:jc w:val="both"/>
        <w:rPr>
          <w:rStyle w:val="Hyperlink1"/>
          <w:rFonts w:eastAsia="Arial Unicode MS"/>
        </w:rPr>
      </w:pPr>
      <w:r w:rsidRPr="00DE7577">
        <w:rPr>
          <w:rStyle w:val="Hyperlink1"/>
          <w:rFonts w:eastAsia="Arial Unicode MS"/>
        </w:rPr>
        <w:t xml:space="preserve">As avaliações nacionais em larga escala podem </w:t>
      </w:r>
      <w:r w:rsidRPr="00DE7577">
        <w:rPr>
          <w:rStyle w:val="None"/>
          <w:rFonts w:cs="Times New Roman"/>
          <w:b/>
          <w:sz w:val="26"/>
        </w:rPr>
        <w:t>basear-se no censo</w:t>
      </w:r>
      <w:r w:rsidRPr="00DE7577">
        <w:rPr>
          <w:rStyle w:val="Hyperlink1"/>
          <w:rFonts w:eastAsia="Arial Unicode MS"/>
        </w:rPr>
        <w:t xml:space="preserve"> na situação em que se avalia todos os alunos que cumprem critérios de inclusão específicos (tais como todos os alunos matriculados numa </w:t>
      </w:r>
      <w:r w:rsidR="002A0278">
        <w:rPr>
          <w:rStyle w:val="Hyperlink1"/>
          <w:rFonts w:eastAsia="Arial Unicode MS"/>
        </w:rPr>
        <w:t>série</w:t>
      </w:r>
      <w:r w:rsidR="002A0278" w:rsidRPr="00DE7577">
        <w:rPr>
          <w:rStyle w:val="Hyperlink1"/>
          <w:rFonts w:eastAsia="Arial Unicode MS"/>
        </w:rPr>
        <w:t xml:space="preserve"> </w:t>
      </w:r>
      <w:r w:rsidRPr="00DE7577">
        <w:rPr>
          <w:rStyle w:val="Hyperlink1"/>
          <w:rFonts w:eastAsia="Arial Unicode MS"/>
        </w:rPr>
        <w:t xml:space="preserve">específica), ou </w:t>
      </w:r>
      <w:r w:rsidRPr="00DE7577">
        <w:rPr>
          <w:rStyle w:val="None"/>
          <w:rFonts w:cs="Times New Roman"/>
          <w:b/>
          <w:sz w:val="26"/>
        </w:rPr>
        <w:t>basear-se em amostras</w:t>
      </w:r>
      <w:r w:rsidRPr="00DE7577">
        <w:rPr>
          <w:rStyle w:val="Hyperlink1"/>
          <w:rFonts w:eastAsia="Arial Unicode MS"/>
        </w:rPr>
        <w:t xml:space="preserve"> quando apenas participa na avaliação um grupo representativo de alunos da população alvo mais alargada; as avaliações baseadas em amostras e censos ajudam a </w:t>
      </w:r>
      <w:r w:rsidR="00807B32">
        <w:rPr>
          <w:rStyle w:val="Hyperlink1"/>
          <w:rFonts w:eastAsia="Arial Unicode MS"/>
        </w:rPr>
        <w:t>monitorar</w:t>
      </w:r>
      <w:r w:rsidRPr="00DE7577">
        <w:rPr>
          <w:rStyle w:val="Hyperlink1"/>
          <w:rFonts w:eastAsia="Arial Unicode MS"/>
        </w:rPr>
        <w:t xml:space="preserve"> o cumprimento dos </w:t>
      </w:r>
      <w:r w:rsidR="00687A65">
        <w:rPr>
          <w:rStyle w:val="Hyperlink1"/>
          <w:rFonts w:eastAsia="Arial Unicode MS"/>
        </w:rPr>
        <w:t>objetivo</w:t>
      </w:r>
      <w:r w:rsidRPr="00DE7577">
        <w:rPr>
          <w:rStyle w:val="Hyperlink1"/>
          <w:rFonts w:eastAsia="Arial Unicode MS"/>
        </w:rPr>
        <w:t xml:space="preserve">s de aprendizagem ao nível do sistema, mas apenas a avaliação baseada no censo </w:t>
      </w:r>
      <w:r w:rsidRPr="00DE7577">
        <w:rPr>
          <w:rStyle w:val="Hyperlink1"/>
          <w:rFonts w:eastAsia="Arial Unicode MS"/>
        </w:rPr>
        <w:lastRenderedPageBreak/>
        <w:t xml:space="preserve">pode ser utilizada para a responsabilização de cada escola que participa do processo de avaliação. Informação contextual adicional pode ser colectada durante a realização de um estudo de avaliação de âmbito nacional para entender como os </w:t>
      </w:r>
      <w:r w:rsidR="006A6AF1">
        <w:rPr>
          <w:rStyle w:val="Hyperlink1"/>
          <w:rFonts w:eastAsia="Arial Unicode MS"/>
        </w:rPr>
        <w:t>fatores</w:t>
      </w:r>
      <w:r w:rsidRPr="00DE7577">
        <w:rPr>
          <w:rStyle w:val="Hyperlink1"/>
          <w:rFonts w:eastAsia="Arial Unicode MS"/>
        </w:rPr>
        <w:t xml:space="preserve"> estudantis, familiares ou escolares estão ligados ao rendimento escolar do aluno.</w:t>
      </w:r>
    </w:p>
    <w:p w14:paraId="689B8F9A" w14:textId="59D4F748" w:rsidR="0040343F" w:rsidRPr="00DE7577" w:rsidRDefault="001F115C">
      <w:pPr>
        <w:pStyle w:val="Body"/>
        <w:spacing w:after="120"/>
        <w:jc w:val="both"/>
        <w:rPr>
          <w:rStyle w:val="Hyperlink1"/>
          <w:rFonts w:eastAsia="Arial Unicode MS"/>
        </w:rPr>
      </w:pPr>
      <w:r w:rsidRPr="00DE7577">
        <w:rPr>
          <w:rStyle w:val="Hyperlink1"/>
          <w:rFonts w:eastAsia="Arial Unicode MS"/>
        </w:rPr>
        <w:t xml:space="preserve">Embora as avaliações nacionais em larga escala e a avaliação na sala de aula da aprendizagem dos alunos representem abordagens separadas descendente e ascendente </w:t>
      </w:r>
      <w:r w:rsidRPr="00DE7577">
        <w:rPr>
          <w:rStyle w:val="Hyperlink1"/>
          <w:rFonts w:eastAsia="Arial Unicode MS"/>
          <w:i/>
          <w:iCs/>
        </w:rPr>
        <w:t>(top-down and bottom-up)</w:t>
      </w:r>
      <w:r w:rsidRPr="00DE7577">
        <w:rPr>
          <w:rStyle w:val="Hyperlink1"/>
          <w:rFonts w:eastAsia="Arial Unicode MS"/>
        </w:rPr>
        <w:t xml:space="preserve">, respectivamente, visando compreender o aproveitamento escolar dos alunos, os </w:t>
      </w:r>
      <w:r w:rsidR="00A00AF9" w:rsidRPr="00DE7577">
        <w:rPr>
          <w:rStyle w:val="Hyperlink1"/>
          <w:rFonts w:eastAsia="Arial Unicode MS"/>
        </w:rPr>
        <w:t>formuladores de políticas</w:t>
      </w:r>
      <w:r w:rsidRPr="00DE7577">
        <w:rPr>
          <w:rStyle w:val="Hyperlink1"/>
          <w:rFonts w:eastAsia="Arial Unicode MS"/>
        </w:rPr>
        <w:t xml:space="preserve"> e outras partes interessadas devem </w:t>
      </w:r>
      <w:r w:rsidR="00817EB4">
        <w:rPr>
          <w:rStyle w:val="Hyperlink1"/>
          <w:rFonts w:eastAsia="Arial Unicode MS"/>
        </w:rPr>
        <w:t>planejar</w:t>
      </w:r>
      <w:r w:rsidRPr="00DE7577">
        <w:rPr>
          <w:rStyle w:val="Hyperlink1"/>
          <w:rFonts w:eastAsia="Arial Unicode MS"/>
        </w:rPr>
        <w:t xml:space="preserve"> a sua utilização em combinação quando as escolas reabrem, particularmente porque estas duas abordagens fornecem informação a diferentes níveis de granularidade e permitem que diferentes partes interessadas tenham em conta os níveis da sala de aula ou do sistema. É importante salientar que estas ferramentas de avaliação não se destinam a ser utilizadas para avaliar </w:t>
      </w:r>
      <w:r w:rsidR="00691568">
        <w:rPr>
          <w:rStyle w:val="Hyperlink1"/>
          <w:rFonts w:eastAsia="Arial Unicode MS"/>
        </w:rPr>
        <w:t>direta</w:t>
      </w:r>
      <w:r w:rsidRPr="00DE7577">
        <w:rPr>
          <w:rStyle w:val="Hyperlink1"/>
          <w:rFonts w:eastAsia="Arial Unicode MS"/>
        </w:rPr>
        <w:t xml:space="preserve">mente os professores ou as escolas, embora a informação proveniente das avaliações em larga escala possa ajudar os </w:t>
      </w:r>
      <w:r w:rsidR="00A00AF9" w:rsidRPr="00DE7577">
        <w:rPr>
          <w:rStyle w:val="Hyperlink1"/>
          <w:rFonts w:eastAsia="Arial Unicode MS"/>
        </w:rPr>
        <w:t>formuladores de políticas</w:t>
      </w:r>
      <w:r w:rsidRPr="00DE7577">
        <w:rPr>
          <w:rStyle w:val="Hyperlink1"/>
          <w:rFonts w:eastAsia="Arial Unicode MS"/>
        </w:rPr>
        <w:t xml:space="preserve"> e os Ministérios da Educação a identificar escolas que necessitam de apoio adicional.</w:t>
      </w:r>
    </w:p>
    <w:p w14:paraId="689B8F9B" w14:textId="02432A32" w:rsidR="0040343F" w:rsidRPr="00DE7577" w:rsidRDefault="001F115C">
      <w:pPr>
        <w:pStyle w:val="Body"/>
        <w:spacing w:after="120"/>
        <w:jc w:val="both"/>
        <w:rPr>
          <w:rStyle w:val="Hyperlink1"/>
          <w:rFonts w:eastAsia="Arial Unicode MS"/>
        </w:rPr>
      </w:pPr>
      <w:r w:rsidRPr="00DE7577">
        <w:rPr>
          <w:rStyle w:val="None"/>
          <w:rFonts w:cs="Times New Roman"/>
          <w:b/>
          <w:sz w:val="26"/>
        </w:rPr>
        <w:t>Exames decisivos</w:t>
      </w:r>
      <w:r w:rsidRPr="00DE7577">
        <w:rPr>
          <w:rStyle w:val="Hyperlink1"/>
          <w:rFonts w:eastAsia="Arial Unicode MS"/>
        </w:rPr>
        <w:t xml:space="preserve"> são avaliações que têm consequências para os alunos, tais como a certificação dos seus conhecimentos e competências ou a admissão na próxima </w:t>
      </w:r>
      <w:r w:rsidR="002A0278">
        <w:rPr>
          <w:rStyle w:val="Hyperlink1"/>
          <w:rFonts w:eastAsia="Arial Unicode MS"/>
        </w:rPr>
        <w:t>s</w:t>
      </w:r>
      <w:r w:rsidR="00687A65">
        <w:rPr>
          <w:rStyle w:val="Hyperlink1"/>
          <w:rFonts w:eastAsia="Arial Unicode MS"/>
        </w:rPr>
        <w:t>érie</w:t>
      </w:r>
      <w:r w:rsidRPr="00DE7577">
        <w:rPr>
          <w:rStyle w:val="Hyperlink1"/>
          <w:rFonts w:eastAsia="Arial Unicode MS"/>
        </w:rPr>
        <w:t xml:space="preserve"> ou nível escolar. Tal como muitas avaliações nacionais em larga escala, os exames são concebidos e implementados por unidades dos Ministérios da Educação nacionais ou por agências de exames independentes. Os exames decisivos não são elaborados com o intuito de determinar a perda de aprendizagem, mas alguns países tomaram decisões sobre os planos de reabertura escolar com base no calendário de </w:t>
      </w:r>
      <w:r w:rsidR="003C1F22">
        <w:rPr>
          <w:rStyle w:val="Hyperlink1"/>
          <w:rFonts w:eastAsia="Arial Unicode MS"/>
        </w:rPr>
        <w:t>aplicação</w:t>
      </w:r>
      <w:r w:rsidR="003C1F22" w:rsidRPr="00DE7577">
        <w:rPr>
          <w:rStyle w:val="Hyperlink1"/>
          <w:rFonts w:eastAsia="Arial Unicode MS"/>
        </w:rPr>
        <w:t xml:space="preserve"> </w:t>
      </w:r>
      <w:r w:rsidRPr="00DE7577">
        <w:rPr>
          <w:rStyle w:val="Hyperlink1"/>
          <w:rFonts w:eastAsia="Arial Unicode MS"/>
        </w:rPr>
        <w:t xml:space="preserve">dessas avaliações. A título de exemplo, </w:t>
      </w:r>
      <w:r w:rsidRPr="00DE7577">
        <w:rPr>
          <w:rStyle w:val="None"/>
          <w:rFonts w:cs="Times New Roman"/>
          <w:b/>
          <w:sz w:val="26"/>
        </w:rPr>
        <w:t>a Coreia do Sul</w:t>
      </w:r>
      <w:r w:rsidRPr="00DE7577">
        <w:rPr>
          <w:rStyle w:val="Hyperlink1"/>
          <w:rFonts w:eastAsia="Arial Unicode MS"/>
        </w:rPr>
        <w:t xml:space="preserve"> priorizou o retorno dos alunos do último ano do ensino médio em detrimento dos alunos das </w:t>
      </w:r>
      <w:r w:rsidR="002A0278">
        <w:rPr>
          <w:rStyle w:val="Hyperlink1"/>
          <w:rFonts w:eastAsia="Arial Unicode MS"/>
        </w:rPr>
        <w:t>s</w:t>
      </w:r>
      <w:r w:rsidR="00687A65">
        <w:rPr>
          <w:rStyle w:val="Hyperlink1"/>
          <w:rFonts w:eastAsia="Arial Unicode MS"/>
        </w:rPr>
        <w:t>érie</w:t>
      </w:r>
      <w:r w:rsidRPr="00DE7577">
        <w:rPr>
          <w:rStyle w:val="Hyperlink1"/>
          <w:rFonts w:eastAsia="Arial Unicode MS"/>
        </w:rPr>
        <w:t xml:space="preserve">s mais baixas, dada a importância destes exames na sociedade. Ademais, o uso destes exames e as decisões de alto nível dos alunos farão provavelmente parte das discussões nacionais em muitos países quando as escolas reabrirem. </w:t>
      </w:r>
    </w:p>
    <w:p w14:paraId="689B8F9C" w14:textId="77777777" w:rsidR="0040343F" w:rsidRPr="00DE7577" w:rsidRDefault="0040343F">
      <w:pPr>
        <w:pStyle w:val="Body"/>
        <w:spacing w:after="120"/>
        <w:jc w:val="both"/>
        <w:rPr>
          <w:rStyle w:val="None"/>
          <w:rFonts w:eastAsia="Times New Roman" w:cs="Times New Roman"/>
          <w:sz w:val="24"/>
          <w:szCs w:val="24"/>
        </w:rPr>
      </w:pPr>
    </w:p>
    <w:p w14:paraId="689B8F9D" w14:textId="77777777" w:rsidR="0040343F" w:rsidRPr="00DE7577" w:rsidRDefault="001F115C">
      <w:pPr>
        <w:pStyle w:val="Body"/>
        <w:rPr>
          <w:rFonts w:cs="Times New Roman"/>
        </w:rPr>
      </w:pPr>
      <w:r w:rsidRPr="00DE7577">
        <w:rPr>
          <w:rFonts w:cs="Times New Roman"/>
        </w:rPr>
        <w:br w:type="page"/>
      </w:r>
    </w:p>
    <w:p w14:paraId="689B8F9E" w14:textId="7C15BF15" w:rsidR="0040343F" w:rsidRDefault="001F115C">
      <w:pPr>
        <w:pStyle w:val="Body"/>
        <w:spacing w:after="120"/>
        <w:jc w:val="both"/>
        <w:rPr>
          <w:rStyle w:val="None"/>
          <w:rFonts w:cs="Times New Roman"/>
          <w:b/>
          <w:sz w:val="24"/>
        </w:rPr>
      </w:pPr>
      <w:r w:rsidRPr="00DE7577">
        <w:rPr>
          <w:rStyle w:val="None"/>
          <w:rFonts w:cs="Times New Roman"/>
          <w:b/>
          <w:sz w:val="24"/>
        </w:rPr>
        <w:lastRenderedPageBreak/>
        <w:t>Tabela A1. Tipos de avaliação e suas principais diferenças</w:t>
      </w:r>
    </w:p>
    <w:tbl>
      <w:tblPr>
        <w:tblW w:w="99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CF9FE"/>
        <w:tblLayout w:type="fixed"/>
        <w:tblCellMar>
          <w:left w:w="0" w:type="dxa"/>
          <w:right w:w="0" w:type="dxa"/>
        </w:tblCellMar>
        <w:tblLook w:val="01E0" w:firstRow="1" w:lastRow="1" w:firstColumn="1" w:lastColumn="1" w:noHBand="0" w:noVBand="0"/>
      </w:tblPr>
      <w:tblGrid>
        <w:gridCol w:w="1574"/>
        <w:gridCol w:w="1680"/>
        <w:gridCol w:w="2294"/>
        <w:gridCol w:w="2143"/>
        <w:gridCol w:w="2239"/>
      </w:tblGrid>
      <w:tr w:rsidR="00F907E5" w14:paraId="17CD1204" w14:textId="77777777" w:rsidTr="001E193A">
        <w:trPr>
          <w:trHeight w:val="374"/>
          <w:jc w:val="center"/>
        </w:trPr>
        <w:tc>
          <w:tcPr>
            <w:tcW w:w="9930" w:type="dxa"/>
            <w:gridSpan w:val="5"/>
            <w:tcBorders>
              <w:bottom w:val="nil"/>
            </w:tcBorders>
            <w:shd w:val="clear" w:color="auto" w:fill="ECF9FE"/>
          </w:tcPr>
          <w:p w14:paraId="630D7EF9" w14:textId="23170014" w:rsidR="00F907E5" w:rsidRDefault="00F907E5" w:rsidP="001E193A">
            <w:pPr>
              <w:pStyle w:val="TableParagraph"/>
              <w:spacing w:before="119"/>
              <w:ind w:left="3600"/>
              <w:rPr>
                <w:b/>
                <w:sz w:val="18"/>
              </w:rPr>
            </w:pPr>
            <w:r w:rsidRPr="00F907E5">
              <w:rPr>
                <w:b/>
                <w:sz w:val="18"/>
              </w:rPr>
              <w:t>Avaliação em grande escala, ao nível do sistema</w:t>
            </w:r>
          </w:p>
        </w:tc>
      </w:tr>
      <w:tr w:rsidR="001E193A" w14:paraId="2096D91B" w14:textId="77777777" w:rsidTr="001E193A">
        <w:trPr>
          <w:trHeight w:val="287"/>
          <w:jc w:val="center"/>
        </w:trPr>
        <w:tc>
          <w:tcPr>
            <w:tcW w:w="1574" w:type="dxa"/>
            <w:tcBorders>
              <w:top w:val="nil"/>
              <w:right w:val="nil"/>
            </w:tcBorders>
            <w:shd w:val="clear" w:color="auto" w:fill="ECF9FE"/>
          </w:tcPr>
          <w:p w14:paraId="3138EB16" w14:textId="77777777" w:rsidR="001E193A" w:rsidRDefault="001E193A" w:rsidP="001E193A">
            <w:pPr>
              <w:pStyle w:val="TableParagraph"/>
              <w:spacing w:before="0"/>
              <w:ind w:left="0"/>
              <w:rPr>
                <w:rFonts w:ascii="Times New Roman"/>
                <w:sz w:val="18"/>
              </w:rPr>
            </w:pPr>
          </w:p>
        </w:tc>
        <w:tc>
          <w:tcPr>
            <w:tcW w:w="1680" w:type="dxa"/>
            <w:tcBorders>
              <w:top w:val="nil"/>
              <w:left w:val="nil"/>
              <w:right w:val="nil"/>
            </w:tcBorders>
            <w:shd w:val="clear" w:color="auto" w:fill="ECF9FE"/>
          </w:tcPr>
          <w:p w14:paraId="6F9F7757" w14:textId="061F91B4" w:rsidR="001E193A" w:rsidRDefault="001E193A" w:rsidP="001E193A">
            <w:pPr>
              <w:pStyle w:val="TableParagraph"/>
              <w:spacing w:before="32"/>
              <w:ind w:left="381"/>
              <w:rPr>
                <w:b/>
                <w:sz w:val="18"/>
              </w:rPr>
            </w:pPr>
            <w:r w:rsidRPr="009E1659">
              <w:rPr>
                <w:rStyle w:val="None"/>
                <w:rFonts w:ascii="Times New Roman" w:hAnsi="Times New Roman" w:cs="Times New Roman"/>
                <w:b/>
                <w:bCs/>
                <w:sz w:val="18"/>
              </w:rPr>
              <w:t>Sala de aula</w:t>
            </w:r>
          </w:p>
        </w:tc>
        <w:tc>
          <w:tcPr>
            <w:tcW w:w="2294" w:type="dxa"/>
            <w:tcBorders>
              <w:left w:val="nil"/>
              <w:right w:val="nil"/>
            </w:tcBorders>
            <w:shd w:val="clear" w:color="auto" w:fill="ECF9FE"/>
          </w:tcPr>
          <w:p w14:paraId="53B24854" w14:textId="28A4C36F" w:rsidR="001E193A" w:rsidRDefault="001E193A" w:rsidP="001E193A">
            <w:pPr>
              <w:pStyle w:val="TableParagraph"/>
              <w:spacing w:before="32"/>
              <w:ind w:left="794" w:right="748"/>
              <w:jc w:val="center"/>
              <w:rPr>
                <w:b/>
                <w:sz w:val="18"/>
              </w:rPr>
            </w:pPr>
            <w:r w:rsidRPr="009E1659">
              <w:rPr>
                <w:rStyle w:val="None"/>
                <w:rFonts w:ascii="Times New Roman" w:hAnsi="Times New Roman" w:cs="Times New Roman"/>
                <w:b/>
                <w:bCs/>
                <w:sz w:val="18"/>
              </w:rPr>
              <w:t>Nacional</w:t>
            </w:r>
          </w:p>
        </w:tc>
        <w:tc>
          <w:tcPr>
            <w:tcW w:w="2143" w:type="dxa"/>
            <w:tcBorders>
              <w:left w:val="nil"/>
              <w:right w:val="nil"/>
            </w:tcBorders>
            <w:shd w:val="clear" w:color="auto" w:fill="ECF9FE"/>
          </w:tcPr>
          <w:p w14:paraId="798DA4F0" w14:textId="5C46894E" w:rsidR="001E193A" w:rsidRDefault="001E193A" w:rsidP="001E193A">
            <w:pPr>
              <w:pStyle w:val="TableParagraph"/>
              <w:spacing w:before="32"/>
              <w:ind w:left="552"/>
              <w:rPr>
                <w:b/>
                <w:sz w:val="18"/>
              </w:rPr>
            </w:pPr>
            <w:r w:rsidRPr="009E1659">
              <w:rPr>
                <w:rStyle w:val="None"/>
                <w:rFonts w:ascii="Times New Roman" w:hAnsi="Times New Roman" w:cs="Times New Roman"/>
                <w:b/>
                <w:bCs/>
                <w:sz w:val="18"/>
              </w:rPr>
              <w:t>Internacional</w:t>
            </w:r>
          </w:p>
        </w:tc>
        <w:tc>
          <w:tcPr>
            <w:tcW w:w="2239" w:type="dxa"/>
            <w:tcBorders>
              <w:top w:val="nil"/>
              <w:left w:val="nil"/>
            </w:tcBorders>
            <w:shd w:val="clear" w:color="auto" w:fill="ECF9FE"/>
          </w:tcPr>
          <w:p w14:paraId="49FD9701" w14:textId="553120D2" w:rsidR="001E193A" w:rsidRDefault="001E193A" w:rsidP="001E193A">
            <w:pPr>
              <w:pStyle w:val="TableParagraph"/>
              <w:spacing w:before="32"/>
              <w:ind w:left="538"/>
              <w:rPr>
                <w:b/>
                <w:sz w:val="18"/>
              </w:rPr>
            </w:pPr>
            <w:r w:rsidRPr="009E1659">
              <w:rPr>
                <w:rStyle w:val="None"/>
                <w:rFonts w:ascii="Times New Roman" w:hAnsi="Times New Roman" w:cs="Times New Roman"/>
                <w:b/>
                <w:bCs/>
                <w:sz w:val="18"/>
              </w:rPr>
              <w:t>Exames</w:t>
            </w:r>
          </w:p>
        </w:tc>
      </w:tr>
      <w:tr w:rsidR="001E193A" w:rsidRPr="001E193A" w14:paraId="4867AC00" w14:textId="77777777" w:rsidTr="001E193A">
        <w:trPr>
          <w:trHeight w:val="1466"/>
          <w:jc w:val="center"/>
        </w:trPr>
        <w:tc>
          <w:tcPr>
            <w:tcW w:w="1574" w:type="dxa"/>
            <w:tcBorders>
              <w:right w:val="nil"/>
            </w:tcBorders>
            <w:shd w:val="clear" w:color="auto" w:fill="ECF9FE"/>
          </w:tcPr>
          <w:p w14:paraId="5613AF2F" w14:textId="21A830BD" w:rsidR="001E193A" w:rsidRDefault="001E193A" w:rsidP="001E193A">
            <w:pPr>
              <w:pStyle w:val="TableParagraph"/>
              <w:spacing w:before="32"/>
              <w:ind w:left="143"/>
              <w:rPr>
                <w:b/>
                <w:sz w:val="18"/>
              </w:rPr>
            </w:pPr>
            <w:r w:rsidRPr="00DE7577">
              <w:rPr>
                <w:rStyle w:val="None"/>
                <w:rFonts w:ascii="Times New Roman" w:hAnsi="Times New Roman" w:cs="Times New Roman"/>
                <w:b/>
                <w:sz w:val="18"/>
              </w:rPr>
              <w:t>Finalidade</w:t>
            </w:r>
          </w:p>
        </w:tc>
        <w:tc>
          <w:tcPr>
            <w:tcW w:w="1680" w:type="dxa"/>
            <w:tcBorders>
              <w:left w:val="nil"/>
              <w:right w:val="nil"/>
            </w:tcBorders>
            <w:shd w:val="clear" w:color="auto" w:fill="ECF9FE"/>
          </w:tcPr>
          <w:p w14:paraId="4C3477C3" w14:textId="0FE5241E" w:rsidR="001E193A" w:rsidRPr="001E193A" w:rsidRDefault="001E193A" w:rsidP="001E193A">
            <w:pPr>
              <w:pStyle w:val="TableParagraph"/>
              <w:ind w:left="153" w:right="136"/>
              <w:rPr>
                <w:sz w:val="18"/>
                <w:lang w:val="pt-BR"/>
              </w:rPr>
            </w:pPr>
            <w:r w:rsidRPr="00DE7577">
              <w:rPr>
                <w:rStyle w:val="None"/>
                <w:rFonts w:ascii="Times New Roman" w:hAnsi="Times New Roman" w:cs="Times New Roman"/>
                <w:sz w:val="18"/>
              </w:rPr>
              <w:t>Para fornecer feedback imediato para informar o ensino na sala de aula</w:t>
            </w:r>
          </w:p>
        </w:tc>
        <w:tc>
          <w:tcPr>
            <w:tcW w:w="2294" w:type="dxa"/>
            <w:tcBorders>
              <w:left w:val="nil"/>
              <w:right w:val="nil"/>
            </w:tcBorders>
            <w:shd w:val="clear" w:color="auto" w:fill="ECF9FE"/>
          </w:tcPr>
          <w:p w14:paraId="13E35DF1" w14:textId="0251AAE2" w:rsidR="001E193A" w:rsidRPr="001E193A" w:rsidRDefault="001E193A" w:rsidP="001E193A">
            <w:pPr>
              <w:pStyle w:val="TableParagraph"/>
              <w:ind w:right="243"/>
              <w:rPr>
                <w:sz w:val="18"/>
                <w:lang w:val="pt-BR"/>
              </w:rPr>
            </w:pPr>
            <w:r w:rsidRPr="00DE7577">
              <w:rPr>
                <w:rStyle w:val="None"/>
                <w:rFonts w:ascii="Times New Roman" w:hAnsi="Times New Roman" w:cs="Times New Roman"/>
                <w:sz w:val="18"/>
              </w:rPr>
              <w:t xml:space="preserve">Para fornecer feedback sobre a saúde geral do sistema em nível(s) específico(s) de </w:t>
            </w:r>
            <w:r>
              <w:rPr>
                <w:rStyle w:val="None"/>
                <w:rFonts w:ascii="Times New Roman" w:hAnsi="Times New Roman" w:cs="Times New Roman"/>
                <w:sz w:val="18"/>
              </w:rPr>
              <w:t>Série</w:t>
            </w:r>
            <w:r w:rsidRPr="00DE7577">
              <w:rPr>
                <w:rStyle w:val="None"/>
                <w:rFonts w:ascii="Times New Roman" w:hAnsi="Times New Roman" w:cs="Times New Roman"/>
                <w:sz w:val="18"/>
              </w:rPr>
              <w:t xml:space="preserve">/idade e para </w:t>
            </w:r>
            <w:r>
              <w:rPr>
                <w:rStyle w:val="None"/>
                <w:rFonts w:ascii="Times New Roman" w:hAnsi="Times New Roman" w:cs="Times New Roman"/>
                <w:sz w:val="18"/>
              </w:rPr>
              <w:t>monitorar</w:t>
            </w:r>
            <w:r w:rsidRPr="00DE7577">
              <w:rPr>
                <w:rStyle w:val="None"/>
                <w:rFonts w:ascii="Times New Roman" w:hAnsi="Times New Roman" w:cs="Times New Roman"/>
                <w:sz w:val="18"/>
              </w:rPr>
              <w:t xml:space="preserve"> tendências na aprendizagem</w:t>
            </w:r>
          </w:p>
        </w:tc>
        <w:tc>
          <w:tcPr>
            <w:tcW w:w="2143" w:type="dxa"/>
            <w:tcBorders>
              <w:left w:val="nil"/>
              <w:right w:val="nil"/>
            </w:tcBorders>
            <w:shd w:val="clear" w:color="auto" w:fill="ECF9FE"/>
          </w:tcPr>
          <w:p w14:paraId="1497A1D2" w14:textId="5919F095" w:rsidR="001E193A" w:rsidRPr="001E193A" w:rsidRDefault="001E193A" w:rsidP="001E193A">
            <w:pPr>
              <w:pStyle w:val="TableParagraph"/>
              <w:ind w:left="183" w:right="309"/>
              <w:rPr>
                <w:sz w:val="18"/>
                <w:lang w:val="pt-BR"/>
              </w:rPr>
            </w:pPr>
            <w:r w:rsidRPr="00DE7577">
              <w:rPr>
                <w:rStyle w:val="None"/>
                <w:rFonts w:ascii="Times New Roman" w:hAnsi="Times New Roman" w:cs="Times New Roman"/>
                <w:sz w:val="18"/>
              </w:rPr>
              <w:t xml:space="preserve">Para fornecer feedback sobre o desempenho comparativo do sistema de ensino ao nível de </w:t>
            </w:r>
            <w:r>
              <w:rPr>
                <w:rStyle w:val="None"/>
                <w:rFonts w:ascii="Times New Roman" w:hAnsi="Times New Roman" w:cs="Times New Roman"/>
                <w:sz w:val="18"/>
              </w:rPr>
              <w:t>Série</w:t>
            </w:r>
            <w:r w:rsidRPr="00DE7577">
              <w:rPr>
                <w:rStyle w:val="None"/>
                <w:rFonts w:ascii="Times New Roman" w:hAnsi="Times New Roman" w:cs="Times New Roman"/>
                <w:sz w:val="18"/>
              </w:rPr>
              <w:t>/idade específica(s)</w:t>
            </w:r>
          </w:p>
        </w:tc>
        <w:tc>
          <w:tcPr>
            <w:tcW w:w="2239" w:type="dxa"/>
            <w:tcBorders>
              <w:left w:val="nil"/>
            </w:tcBorders>
            <w:shd w:val="clear" w:color="auto" w:fill="ECF9FE"/>
          </w:tcPr>
          <w:p w14:paraId="1827C2C5" w14:textId="5DB2E80E" w:rsidR="001E193A" w:rsidRPr="001E193A" w:rsidRDefault="001E193A" w:rsidP="001E193A">
            <w:pPr>
              <w:pStyle w:val="TableParagraph"/>
              <w:ind w:right="163"/>
              <w:rPr>
                <w:sz w:val="18"/>
                <w:lang w:val="pt-BR"/>
              </w:rPr>
            </w:pPr>
            <w:r w:rsidRPr="00DE7577">
              <w:rPr>
                <w:rStyle w:val="None"/>
                <w:rFonts w:ascii="Times New Roman" w:hAnsi="Times New Roman" w:cs="Times New Roman"/>
                <w:sz w:val="18"/>
              </w:rPr>
              <w:t xml:space="preserve">Para </w:t>
            </w:r>
            <w:proofErr w:type="spellStart"/>
            <w:r w:rsidRPr="00DE7577">
              <w:rPr>
                <w:rStyle w:val="None"/>
                <w:rFonts w:ascii="Times New Roman" w:hAnsi="Times New Roman" w:cs="Times New Roman"/>
                <w:sz w:val="18"/>
              </w:rPr>
              <w:t>seleccionar</w:t>
            </w:r>
            <w:proofErr w:type="spellEnd"/>
            <w:r w:rsidRPr="00DE7577">
              <w:rPr>
                <w:rStyle w:val="None"/>
                <w:rFonts w:ascii="Times New Roman" w:hAnsi="Times New Roman" w:cs="Times New Roman"/>
                <w:sz w:val="18"/>
              </w:rPr>
              <w:t xml:space="preserve"> ou certificar os alunos à medida que passam de um nível do sistema de ensino para o seguinte (ou para a mão-de-obra)</w:t>
            </w:r>
          </w:p>
        </w:tc>
      </w:tr>
      <w:tr w:rsidR="001E193A" w:rsidRPr="001E193A" w14:paraId="1684E5CE" w14:textId="77777777" w:rsidTr="001E193A">
        <w:trPr>
          <w:trHeight w:val="1197"/>
          <w:jc w:val="center"/>
        </w:trPr>
        <w:tc>
          <w:tcPr>
            <w:tcW w:w="1574" w:type="dxa"/>
            <w:tcBorders>
              <w:right w:val="nil"/>
            </w:tcBorders>
            <w:shd w:val="clear" w:color="auto" w:fill="ECF9FE"/>
          </w:tcPr>
          <w:p w14:paraId="4C3E4AD3" w14:textId="7B51CC3E" w:rsidR="001E193A" w:rsidRDefault="001E193A" w:rsidP="001E193A">
            <w:pPr>
              <w:pStyle w:val="TableParagraph"/>
              <w:spacing w:before="35"/>
              <w:ind w:left="143"/>
              <w:rPr>
                <w:b/>
                <w:sz w:val="18"/>
              </w:rPr>
            </w:pPr>
            <w:r w:rsidRPr="00DE7577">
              <w:rPr>
                <w:rStyle w:val="None"/>
                <w:rFonts w:ascii="Times New Roman" w:hAnsi="Times New Roman" w:cs="Times New Roman"/>
                <w:b/>
                <w:sz w:val="18"/>
              </w:rPr>
              <w:t>Frequência</w:t>
            </w:r>
          </w:p>
        </w:tc>
        <w:tc>
          <w:tcPr>
            <w:tcW w:w="1680" w:type="dxa"/>
            <w:tcBorders>
              <w:left w:val="nil"/>
              <w:right w:val="nil"/>
            </w:tcBorders>
            <w:shd w:val="clear" w:color="auto" w:fill="ECF9FE"/>
          </w:tcPr>
          <w:p w14:paraId="0CC95DCB" w14:textId="67195E75" w:rsidR="001E193A" w:rsidRDefault="001E193A" w:rsidP="001E193A">
            <w:pPr>
              <w:pStyle w:val="TableParagraph"/>
              <w:spacing w:before="40"/>
              <w:ind w:left="153"/>
              <w:rPr>
                <w:sz w:val="18"/>
              </w:rPr>
            </w:pPr>
            <w:r w:rsidRPr="00DE7577">
              <w:rPr>
                <w:rStyle w:val="None"/>
                <w:rFonts w:ascii="Times New Roman" w:hAnsi="Times New Roman" w:cs="Times New Roman"/>
                <w:sz w:val="18"/>
              </w:rPr>
              <w:t>Diária</w:t>
            </w:r>
          </w:p>
        </w:tc>
        <w:tc>
          <w:tcPr>
            <w:tcW w:w="2294" w:type="dxa"/>
            <w:tcBorders>
              <w:left w:val="nil"/>
              <w:right w:val="nil"/>
            </w:tcBorders>
            <w:shd w:val="clear" w:color="auto" w:fill="ECF9FE"/>
          </w:tcPr>
          <w:p w14:paraId="241FDFC2" w14:textId="487618D4" w:rsidR="001E193A" w:rsidRPr="001E193A" w:rsidRDefault="001E193A" w:rsidP="001E193A">
            <w:pPr>
              <w:pStyle w:val="TableParagraph"/>
              <w:spacing w:before="40"/>
              <w:ind w:right="174"/>
              <w:rPr>
                <w:sz w:val="18"/>
                <w:lang w:val="pt-BR"/>
              </w:rPr>
            </w:pPr>
            <w:r w:rsidRPr="00DE7577">
              <w:rPr>
                <w:rStyle w:val="None"/>
                <w:rFonts w:ascii="Times New Roman" w:hAnsi="Times New Roman" w:cs="Times New Roman"/>
                <w:sz w:val="18"/>
              </w:rPr>
              <w:t>Para disciplinas individuais ministradas regularmente (por exemplo, a cada 3-5 anos)</w:t>
            </w:r>
          </w:p>
        </w:tc>
        <w:tc>
          <w:tcPr>
            <w:tcW w:w="2143" w:type="dxa"/>
            <w:tcBorders>
              <w:left w:val="nil"/>
              <w:right w:val="nil"/>
            </w:tcBorders>
            <w:shd w:val="clear" w:color="auto" w:fill="ECF9FE"/>
          </w:tcPr>
          <w:p w14:paraId="75D7D2FD" w14:textId="166A5FAE" w:rsidR="001E193A" w:rsidRPr="001E193A" w:rsidRDefault="001E193A" w:rsidP="001E193A">
            <w:pPr>
              <w:pStyle w:val="TableParagraph"/>
              <w:spacing w:before="40"/>
              <w:ind w:left="183" w:right="175"/>
              <w:rPr>
                <w:sz w:val="18"/>
                <w:lang w:val="pt-BR"/>
              </w:rPr>
            </w:pPr>
            <w:r w:rsidRPr="00DE7577">
              <w:rPr>
                <w:rStyle w:val="None"/>
                <w:rFonts w:ascii="Times New Roman" w:hAnsi="Times New Roman" w:cs="Times New Roman"/>
                <w:sz w:val="18"/>
              </w:rPr>
              <w:t>Para disciplinas individuais ministradas regularmente (por exemplo, a cada 3-5 anos)</w:t>
            </w:r>
          </w:p>
        </w:tc>
        <w:tc>
          <w:tcPr>
            <w:tcW w:w="2239" w:type="dxa"/>
            <w:tcBorders>
              <w:left w:val="nil"/>
            </w:tcBorders>
            <w:shd w:val="clear" w:color="auto" w:fill="ECF9FE"/>
          </w:tcPr>
          <w:p w14:paraId="73C638FB" w14:textId="4053880D" w:rsidR="001E193A" w:rsidRPr="001E193A" w:rsidRDefault="001E193A" w:rsidP="001E193A">
            <w:pPr>
              <w:pStyle w:val="TableParagraph"/>
              <w:spacing w:before="40"/>
              <w:ind w:right="204"/>
              <w:rPr>
                <w:sz w:val="18"/>
                <w:lang w:val="pt-BR"/>
              </w:rPr>
            </w:pPr>
            <w:r w:rsidRPr="00DE7577">
              <w:rPr>
                <w:rStyle w:val="None"/>
                <w:rFonts w:ascii="Times New Roman" w:hAnsi="Times New Roman" w:cs="Times New Roman"/>
                <w:sz w:val="18"/>
              </w:rPr>
              <w:t>Anualmente e muito frequentemente onde o sistema permite repetições</w:t>
            </w:r>
          </w:p>
        </w:tc>
      </w:tr>
      <w:tr w:rsidR="001E193A" w14:paraId="456A1BD3" w14:textId="77777777" w:rsidTr="001E193A">
        <w:trPr>
          <w:trHeight w:val="916"/>
          <w:jc w:val="center"/>
        </w:trPr>
        <w:tc>
          <w:tcPr>
            <w:tcW w:w="1574" w:type="dxa"/>
            <w:tcBorders>
              <w:right w:val="nil"/>
            </w:tcBorders>
            <w:shd w:val="clear" w:color="auto" w:fill="ECF9FE"/>
          </w:tcPr>
          <w:p w14:paraId="29F097E4" w14:textId="77777777" w:rsidR="001E193A" w:rsidRPr="00DE7577" w:rsidRDefault="001E193A" w:rsidP="001E193A">
            <w:pPr>
              <w:pStyle w:val="TableParagraph"/>
              <w:spacing w:before="32"/>
              <w:ind w:left="40"/>
              <w:rPr>
                <w:rStyle w:val="None"/>
                <w:rFonts w:ascii="Times New Roman" w:hAnsi="Times New Roman" w:cs="Times New Roman"/>
                <w:b/>
                <w:bCs/>
                <w:sz w:val="18"/>
                <w:szCs w:val="18"/>
              </w:rPr>
            </w:pPr>
            <w:r w:rsidRPr="00DE7577">
              <w:rPr>
                <w:rStyle w:val="None"/>
                <w:rFonts w:ascii="Times New Roman" w:hAnsi="Times New Roman" w:cs="Times New Roman"/>
                <w:b/>
                <w:sz w:val="18"/>
              </w:rPr>
              <w:t xml:space="preserve">Quem é testado? </w:t>
            </w:r>
          </w:p>
          <w:p w14:paraId="180D2538" w14:textId="0C15587E" w:rsidR="001E193A" w:rsidRDefault="001E193A" w:rsidP="001E193A">
            <w:pPr>
              <w:pStyle w:val="TableParagraph"/>
              <w:spacing w:before="32"/>
              <w:ind w:left="143"/>
              <w:rPr>
                <w:b/>
                <w:sz w:val="18"/>
              </w:rPr>
            </w:pPr>
          </w:p>
        </w:tc>
        <w:tc>
          <w:tcPr>
            <w:tcW w:w="1680" w:type="dxa"/>
            <w:tcBorders>
              <w:left w:val="nil"/>
              <w:right w:val="nil"/>
            </w:tcBorders>
            <w:shd w:val="clear" w:color="auto" w:fill="ECF9FE"/>
          </w:tcPr>
          <w:p w14:paraId="4B599E40" w14:textId="4899F509" w:rsidR="001E193A" w:rsidRDefault="001E193A" w:rsidP="001E193A">
            <w:pPr>
              <w:pStyle w:val="TableParagraph"/>
              <w:ind w:left="154"/>
              <w:rPr>
                <w:sz w:val="18"/>
              </w:rPr>
            </w:pPr>
            <w:r w:rsidRPr="00DE7577">
              <w:rPr>
                <w:rStyle w:val="None"/>
                <w:rFonts w:ascii="Times New Roman" w:hAnsi="Times New Roman" w:cs="Times New Roman"/>
                <w:sz w:val="18"/>
              </w:rPr>
              <w:t>Todos os alunos</w:t>
            </w:r>
          </w:p>
        </w:tc>
        <w:tc>
          <w:tcPr>
            <w:tcW w:w="2294" w:type="dxa"/>
            <w:tcBorders>
              <w:left w:val="nil"/>
              <w:right w:val="nil"/>
            </w:tcBorders>
            <w:shd w:val="clear" w:color="auto" w:fill="ECF9FE"/>
          </w:tcPr>
          <w:p w14:paraId="4818CCF9" w14:textId="7E2C8342" w:rsidR="001E193A" w:rsidRPr="001E193A" w:rsidRDefault="001E193A" w:rsidP="001E193A">
            <w:pPr>
              <w:pStyle w:val="TableParagraph"/>
              <w:ind w:right="304"/>
              <w:rPr>
                <w:sz w:val="18"/>
                <w:lang w:val="pt-BR"/>
              </w:rPr>
            </w:pPr>
            <w:r w:rsidRPr="00DE7577">
              <w:rPr>
                <w:rStyle w:val="None"/>
                <w:rFonts w:ascii="Times New Roman" w:hAnsi="Times New Roman" w:cs="Times New Roman"/>
                <w:sz w:val="18"/>
              </w:rPr>
              <w:t xml:space="preserve">Amostra ou censo de alunos de uma determinada </w:t>
            </w:r>
            <w:r>
              <w:rPr>
                <w:rStyle w:val="None"/>
                <w:rFonts w:ascii="Times New Roman" w:hAnsi="Times New Roman" w:cs="Times New Roman"/>
                <w:sz w:val="18"/>
              </w:rPr>
              <w:t>série</w:t>
            </w:r>
            <w:r w:rsidRPr="00DE7577">
              <w:rPr>
                <w:rStyle w:val="None"/>
                <w:rFonts w:ascii="Times New Roman" w:hAnsi="Times New Roman" w:cs="Times New Roman"/>
                <w:sz w:val="18"/>
              </w:rPr>
              <w:t xml:space="preserve"> ou faixa etária</w:t>
            </w:r>
          </w:p>
        </w:tc>
        <w:tc>
          <w:tcPr>
            <w:tcW w:w="2143" w:type="dxa"/>
            <w:tcBorders>
              <w:left w:val="nil"/>
              <w:right w:val="nil"/>
            </w:tcBorders>
            <w:shd w:val="clear" w:color="auto" w:fill="ECF9FE"/>
          </w:tcPr>
          <w:p w14:paraId="7A7C507C" w14:textId="0187B53D" w:rsidR="001E193A" w:rsidRPr="001E193A" w:rsidRDefault="001E193A" w:rsidP="001E193A">
            <w:pPr>
              <w:pStyle w:val="TableParagraph"/>
              <w:ind w:left="183" w:right="129"/>
              <w:rPr>
                <w:sz w:val="18"/>
                <w:lang w:val="pt-BR"/>
              </w:rPr>
            </w:pPr>
            <w:r w:rsidRPr="00DE7577">
              <w:rPr>
                <w:rStyle w:val="None"/>
                <w:rFonts w:ascii="Times New Roman" w:hAnsi="Times New Roman" w:cs="Times New Roman"/>
                <w:sz w:val="18"/>
              </w:rPr>
              <w:t xml:space="preserve">Uma amostra de alunos de uma determinada </w:t>
            </w:r>
            <w:r>
              <w:rPr>
                <w:rStyle w:val="None"/>
                <w:rFonts w:ascii="Times New Roman" w:hAnsi="Times New Roman" w:cs="Times New Roman"/>
                <w:sz w:val="18"/>
              </w:rPr>
              <w:t>série</w:t>
            </w:r>
            <w:r w:rsidRPr="00DE7577">
              <w:rPr>
                <w:rStyle w:val="None"/>
                <w:rFonts w:ascii="Times New Roman" w:hAnsi="Times New Roman" w:cs="Times New Roman"/>
                <w:sz w:val="18"/>
              </w:rPr>
              <w:t xml:space="preserve"> ou faixa etária</w:t>
            </w:r>
          </w:p>
        </w:tc>
        <w:tc>
          <w:tcPr>
            <w:tcW w:w="2239" w:type="dxa"/>
            <w:tcBorders>
              <w:left w:val="nil"/>
            </w:tcBorders>
            <w:shd w:val="clear" w:color="auto" w:fill="ECF9FE"/>
          </w:tcPr>
          <w:p w14:paraId="0E2891B2" w14:textId="20C1C4A8" w:rsidR="001E193A" w:rsidRDefault="001E193A" w:rsidP="001E193A">
            <w:pPr>
              <w:pStyle w:val="TableParagraph"/>
              <w:rPr>
                <w:sz w:val="18"/>
              </w:rPr>
            </w:pPr>
            <w:r w:rsidRPr="00DE7577">
              <w:rPr>
                <w:rStyle w:val="None"/>
                <w:rFonts w:ascii="Times New Roman" w:hAnsi="Times New Roman" w:cs="Times New Roman"/>
                <w:sz w:val="18"/>
              </w:rPr>
              <w:t>Todos os alunos elegíveis</w:t>
            </w:r>
          </w:p>
        </w:tc>
      </w:tr>
      <w:tr w:rsidR="001E193A" w:rsidRPr="001E193A" w14:paraId="5D72AF09" w14:textId="77777777" w:rsidTr="001E193A">
        <w:trPr>
          <w:trHeight w:val="1457"/>
          <w:jc w:val="center"/>
        </w:trPr>
        <w:tc>
          <w:tcPr>
            <w:tcW w:w="1574" w:type="dxa"/>
            <w:tcBorders>
              <w:right w:val="nil"/>
            </w:tcBorders>
            <w:shd w:val="clear" w:color="auto" w:fill="ECF9FE"/>
          </w:tcPr>
          <w:p w14:paraId="12BA5668" w14:textId="29CA709A" w:rsidR="001E193A" w:rsidRDefault="001E193A" w:rsidP="001E193A">
            <w:pPr>
              <w:pStyle w:val="TableParagraph"/>
              <w:spacing w:before="32"/>
              <w:ind w:left="143"/>
              <w:rPr>
                <w:b/>
                <w:sz w:val="18"/>
              </w:rPr>
            </w:pPr>
            <w:r w:rsidRPr="00DE7577">
              <w:rPr>
                <w:rStyle w:val="None"/>
                <w:rFonts w:ascii="Times New Roman" w:hAnsi="Times New Roman" w:cs="Times New Roman"/>
                <w:b/>
                <w:sz w:val="18"/>
              </w:rPr>
              <w:t>Formato</w:t>
            </w:r>
          </w:p>
        </w:tc>
        <w:tc>
          <w:tcPr>
            <w:tcW w:w="1680" w:type="dxa"/>
            <w:tcBorders>
              <w:left w:val="nil"/>
              <w:right w:val="nil"/>
            </w:tcBorders>
            <w:shd w:val="clear" w:color="auto" w:fill="ECF9FE"/>
          </w:tcPr>
          <w:p w14:paraId="119184B6" w14:textId="19C88797" w:rsidR="001E193A" w:rsidRPr="001E193A" w:rsidRDefault="001E193A" w:rsidP="001E193A">
            <w:pPr>
              <w:pStyle w:val="TableParagraph"/>
              <w:ind w:left="154" w:right="171"/>
              <w:rPr>
                <w:sz w:val="18"/>
                <w:lang w:val="pt-BR"/>
              </w:rPr>
            </w:pPr>
            <w:r w:rsidRPr="00DE7577">
              <w:rPr>
                <w:rStyle w:val="None"/>
                <w:rFonts w:ascii="Times New Roman" w:hAnsi="Times New Roman" w:cs="Times New Roman"/>
                <w:sz w:val="18"/>
              </w:rPr>
              <w:t>Varia da observação ao questionamento, desde os testes manuscritos a lápis até ao desempenho dos alunos</w:t>
            </w:r>
          </w:p>
        </w:tc>
        <w:tc>
          <w:tcPr>
            <w:tcW w:w="2294" w:type="dxa"/>
            <w:tcBorders>
              <w:left w:val="nil"/>
              <w:right w:val="nil"/>
            </w:tcBorders>
            <w:shd w:val="clear" w:color="auto" w:fill="ECF9FE"/>
          </w:tcPr>
          <w:p w14:paraId="169D050C" w14:textId="39F9C0BD" w:rsidR="001E193A" w:rsidRPr="001E193A" w:rsidRDefault="001E193A" w:rsidP="001E193A">
            <w:pPr>
              <w:pStyle w:val="TableParagraph"/>
              <w:ind w:right="294"/>
              <w:rPr>
                <w:sz w:val="18"/>
                <w:lang w:val="pt-BR"/>
              </w:rPr>
            </w:pPr>
            <w:r w:rsidRPr="00DE7577">
              <w:rPr>
                <w:rStyle w:val="None"/>
                <w:rFonts w:ascii="Times New Roman" w:hAnsi="Times New Roman" w:cs="Times New Roman"/>
                <w:sz w:val="18"/>
              </w:rPr>
              <w:t xml:space="preserve">Normalmente </w:t>
            </w:r>
            <w:r>
              <w:rPr>
                <w:rStyle w:val="None"/>
                <w:rFonts w:ascii="Times New Roman" w:hAnsi="Times New Roman" w:cs="Times New Roman"/>
                <w:sz w:val="18"/>
              </w:rPr>
              <w:t>múltipla escolha</w:t>
            </w:r>
            <w:r w:rsidRPr="00DE7577">
              <w:rPr>
                <w:rStyle w:val="None"/>
                <w:rFonts w:ascii="Times New Roman" w:hAnsi="Times New Roman" w:cs="Times New Roman"/>
                <w:sz w:val="18"/>
              </w:rPr>
              <w:t xml:space="preserve"> e resposta curta</w:t>
            </w:r>
          </w:p>
        </w:tc>
        <w:tc>
          <w:tcPr>
            <w:tcW w:w="2143" w:type="dxa"/>
            <w:tcBorders>
              <w:left w:val="nil"/>
              <w:right w:val="nil"/>
            </w:tcBorders>
            <w:shd w:val="clear" w:color="auto" w:fill="ECF9FE"/>
          </w:tcPr>
          <w:p w14:paraId="20D7696A" w14:textId="3D973A9F" w:rsidR="001E193A" w:rsidRPr="001E193A" w:rsidRDefault="001E193A" w:rsidP="001E193A">
            <w:pPr>
              <w:pStyle w:val="TableParagraph"/>
              <w:ind w:left="183" w:right="619"/>
              <w:rPr>
                <w:sz w:val="18"/>
                <w:lang w:val="pt-BR"/>
              </w:rPr>
            </w:pPr>
            <w:r w:rsidRPr="00DE7577">
              <w:rPr>
                <w:rStyle w:val="None"/>
                <w:rFonts w:ascii="Times New Roman" w:hAnsi="Times New Roman" w:cs="Times New Roman"/>
                <w:sz w:val="18"/>
              </w:rPr>
              <w:t xml:space="preserve">Normalmente </w:t>
            </w:r>
            <w:r>
              <w:rPr>
                <w:rStyle w:val="None"/>
                <w:rFonts w:ascii="Times New Roman" w:hAnsi="Times New Roman" w:cs="Times New Roman"/>
                <w:sz w:val="18"/>
              </w:rPr>
              <w:t>múltipla escolha</w:t>
            </w:r>
            <w:r w:rsidRPr="00DE7577">
              <w:rPr>
                <w:rStyle w:val="None"/>
                <w:rFonts w:ascii="Times New Roman" w:hAnsi="Times New Roman" w:cs="Times New Roman"/>
                <w:sz w:val="18"/>
              </w:rPr>
              <w:t xml:space="preserve"> e resposta curta</w:t>
            </w:r>
          </w:p>
        </w:tc>
        <w:tc>
          <w:tcPr>
            <w:tcW w:w="2239" w:type="dxa"/>
            <w:tcBorders>
              <w:left w:val="nil"/>
            </w:tcBorders>
            <w:shd w:val="clear" w:color="auto" w:fill="ECF9FE"/>
          </w:tcPr>
          <w:p w14:paraId="02F3C900" w14:textId="2EF89C89" w:rsidR="001E193A" w:rsidRPr="001E193A" w:rsidRDefault="001E193A" w:rsidP="001E193A">
            <w:pPr>
              <w:pStyle w:val="TableParagraph"/>
              <w:ind w:left="150" w:right="603"/>
              <w:rPr>
                <w:sz w:val="18"/>
                <w:lang w:val="pt-BR"/>
              </w:rPr>
            </w:pPr>
            <w:r w:rsidRPr="00DE7577">
              <w:rPr>
                <w:rStyle w:val="None"/>
                <w:rFonts w:ascii="Times New Roman" w:hAnsi="Times New Roman" w:cs="Times New Roman"/>
                <w:sz w:val="18"/>
              </w:rPr>
              <w:t>Normalmente red</w:t>
            </w:r>
            <w:r>
              <w:rPr>
                <w:rStyle w:val="None"/>
                <w:rFonts w:ascii="Times New Roman" w:hAnsi="Times New Roman" w:cs="Times New Roman"/>
                <w:sz w:val="18"/>
              </w:rPr>
              <w:t>ação</w:t>
            </w:r>
            <w:r w:rsidRPr="00DE7577">
              <w:rPr>
                <w:rStyle w:val="None"/>
                <w:rFonts w:ascii="Times New Roman" w:hAnsi="Times New Roman" w:cs="Times New Roman"/>
                <w:sz w:val="18"/>
              </w:rPr>
              <w:t xml:space="preserve"> e </w:t>
            </w:r>
            <w:r>
              <w:rPr>
                <w:rStyle w:val="None"/>
                <w:rFonts w:ascii="Times New Roman" w:hAnsi="Times New Roman" w:cs="Times New Roman"/>
                <w:sz w:val="18"/>
              </w:rPr>
              <w:t>múltipla escolha</w:t>
            </w:r>
          </w:p>
        </w:tc>
      </w:tr>
      <w:tr w:rsidR="001E193A" w14:paraId="6FF7DEFA" w14:textId="77777777" w:rsidTr="001E193A">
        <w:trPr>
          <w:trHeight w:val="1349"/>
          <w:jc w:val="center"/>
        </w:trPr>
        <w:tc>
          <w:tcPr>
            <w:tcW w:w="1574" w:type="dxa"/>
            <w:tcBorders>
              <w:right w:val="nil"/>
            </w:tcBorders>
            <w:shd w:val="clear" w:color="auto" w:fill="ECF9FE"/>
          </w:tcPr>
          <w:p w14:paraId="13B1C24B" w14:textId="1BC3D659" w:rsidR="001E193A" w:rsidRDefault="001E193A" w:rsidP="001E193A">
            <w:pPr>
              <w:pStyle w:val="TableParagraph"/>
              <w:spacing w:before="32"/>
              <w:ind w:left="143" w:right="365"/>
              <w:rPr>
                <w:b/>
                <w:sz w:val="18"/>
              </w:rPr>
            </w:pPr>
            <w:r w:rsidRPr="00DE7577">
              <w:rPr>
                <w:rStyle w:val="None"/>
                <w:rFonts w:ascii="Times New Roman" w:hAnsi="Times New Roman" w:cs="Times New Roman"/>
                <w:b/>
                <w:sz w:val="18"/>
              </w:rPr>
              <w:t>Cobertura do currículo</w:t>
            </w:r>
          </w:p>
        </w:tc>
        <w:tc>
          <w:tcPr>
            <w:tcW w:w="1680" w:type="dxa"/>
            <w:tcBorders>
              <w:left w:val="nil"/>
              <w:right w:val="nil"/>
            </w:tcBorders>
            <w:shd w:val="clear" w:color="auto" w:fill="ECF9FE"/>
          </w:tcPr>
          <w:p w14:paraId="25776F72" w14:textId="38570A62" w:rsidR="001E193A" w:rsidRDefault="001E193A" w:rsidP="001E193A">
            <w:pPr>
              <w:pStyle w:val="TableParagraph"/>
              <w:ind w:left="153"/>
              <w:rPr>
                <w:sz w:val="18"/>
              </w:rPr>
            </w:pPr>
            <w:r w:rsidRPr="00DE7577">
              <w:rPr>
                <w:rStyle w:val="None"/>
                <w:rFonts w:ascii="Times New Roman" w:hAnsi="Times New Roman" w:cs="Times New Roman"/>
                <w:sz w:val="18"/>
              </w:rPr>
              <w:t>Todas as áreas temáticas</w:t>
            </w:r>
          </w:p>
        </w:tc>
        <w:tc>
          <w:tcPr>
            <w:tcW w:w="2294" w:type="dxa"/>
            <w:tcBorders>
              <w:left w:val="nil"/>
              <w:right w:val="nil"/>
            </w:tcBorders>
            <w:shd w:val="clear" w:color="auto" w:fill="ECF9FE"/>
          </w:tcPr>
          <w:p w14:paraId="71FB24BB" w14:textId="7DDA2EFB" w:rsidR="001E193A" w:rsidRPr="001E193A" w:rsidRDefault="001E193A" w:rsidP="001E193A">
            <w:pPr>
              <w:pStyle w:val="TableParagraph"/>
              <w:ind w:right="273"/>
              <w:rPr>
                <w:sz w:val="18"/>
                <w:lang w:val="pt-BR"/>
              </w:rPr>
            </w:pPr>
            <w:r w:rsidRPr="00DE7577">
              <w:rPr>
                <w:rStyle w:val="None"/>
                <w:rFonts w:ascii="Times New Roman" w:hAnsi="Times New Roman" w:cs="Times New Roman"/>
                <w:sz w:val="18"/>
              </w:rPr>
              <w:t>Geralmente confinado a algumas disciplinas</w:t>
            </w:r>
          </w:p>
        </w:tc>
        <w:tc>
          <w:tcPr>
            <w:tcW w:w="2143" w:type="dxa"/>
            <w:tcBorders>
              <w:left w:val="nil"/>
              <w:right w:val="nil"/>
            </w:tcBorders>
            <w:shd w:val="clear" w:color="auto" w:fill="ECF9FE"/>
          </w:tcPr>
          <w:p w14:paraId="4ABCFC3D" w14:textId="342264F5" w:rsidR="001E193A" w:rsidRPr="001E193A" w:rsidRDefault="001E193A" w:rsidP="001E193A">
            <w:pPr>
              <w:pStyle w:val="TableParagraph"/>
              <w:ind w:left="183" w:right="238"/>
              <w:rPr>
                <w:sz w:val="18"/>
                <w:lang w:val="pt-BR"/>
              </w:rPr>
            </w:pPr>
            <w:r w:rsidRPr="00DE7577">
              <w:rPr>
                <w:rStyle w:val="None"/>
                <w:rFonts w:ascii="Times New Roman" w:hAnsi="Times New Roman" w:cs="Times New Roman"/>
                <w:sz w:val="18"/>
              </w:rPr>
              <w:t>Geralmente confinado a uma ou duas disciplinas</w:t>
            </w:r>
          </w:p>
        </w:tc>
        <w:tc>
          <w:tcPr>
            <w:tcW w:w="2239" w:type="dxa"/>
            <w:tcBorders>
              <w:left w:val="nil"/>
            </w:tcBorders>
            <w:shd w:val="clear" w:color="auto" w:fill="ECF9FE"/>
          </w:tcPr>
          <w:p w14:paraId="4F2595FD" w14:textId="445ABB8C" w:rsidR="001E193A" w:rsidRDefault="001E193A" w:rsidP="001E193A">
            <w:pPr>
              <w:pStyle w:val="TableParagraph"/>
              <w:ind w:right="434"/>
              <w:rPr>
                <w:sz w:val="18"/>
              </w:rPr>
            </w:pPr>
            <w:r w:rsidRPr="00DE7577">
              <w:rPr>
                <w:rStyle w:val="None"/>
                <w:rFonts w:ascii="Times New Roman" w:hAnsi="Times New Roman" w:cs="Times New Roman"/>
                <w:sz w:val="18"/>
              </w:rPr>
              <w:t>Abrange as principais áreas temáticas</w:t>
            </w:r>
          </w:p>
        </w:tc>
      </w:tr>
      <w:tr w:rsidR="001E193A" w14:paraId="5E076A78" w14:textId="77777777" w:rsidTr="001E193A">
        <w:trPr>
          <w:trHeight w:val="1206"/>
          <w:jc w:val="center"/>
        </w:trPr>
        <w:tc>
          <w:tcPr>
            <w:tcW w:w="1574" w:type="dxa"/>
            <w:tcBorders>
              <w:right w:val="nil"/>
            </w:tcBorders>
            <w:shd w:val="clear" w:color="auto" w:fill="ECF9FE"/>
          </w:tcPr>
          <w:p w14:paraId="13321562" w14:textId="5ED7696D" w:rsidR="001E193A" w:rsidRPr="001E193A" w:rsidRDefault="001E193A" w:rsidP="001E193A">
            <w:pPr>
              <w:pStyle w:val="TableParagraph"/>
              <w:spacing w:before="32"/>
              <w:ind w:left="143" w:right="175"/>
              <w:rPr>
                <w:b/>
                <w:sz w:val="18"/>
                <w:lang w:val="pt-BR"/>
              </w:rPr>
            </w:pPr>
            <w:r w:rsidRPr="00DE7577">
              <w:rPr>
                <w:rStyle w:val="None"/>
                <w:rFonts w:ascii="Times New Roman" w:hAnsi="Times New Roman" w:cs="Times New Roman"/>
                <w:b/>
                <w:sz w:val="18"/>
              </w:rPr>
              <w:t xml:space="preserve">Informação adicional </w:t>
            </w:r>
            <w:proofErr w:type="spellStart"/>
            <w:r w:rsidRPr="00DE7577">
              <w:rPr>
                <w:rStyle w:val="None"/>
                <w:rFonts w:ascii="Times New Roman" w:hAnsi="Times New Roman" w:cs="Times New Roman"/>
                <w:b/>
                <w:sz w:val="18"/>
              </w:rPr>
              <w:t>colectada</w:t>
            </w:r>
            <w:proofErr w:type="spellEnd"/>
            <w:r w:rsidRPr="00DE7577">
              <w:rPr>
                <w:rStyle w:val="None"/>
                <w:rFonts w:ascii="Times New Roman" w:hAnsi="Times New Roman" w:cs="Times New Roman"/>
                <w:b/>
                <w:sz w:val="18"/>
              </w:rPr>
              <w:t xml:space="preserve"> dos alunos?</w:t>
            </w:r>
          </w:p>
        </w:tc>
        <w:tc>
          <w:tcPr>
            <w:tcW w:w="1680" w:type="dxa"/>
            <w:tcBorders>
              <w:left w:val="nil"/>
              <w:right w:val="nil"/>
            </w:tcBorders>
            <w:shd w:val="clear" w:color="auto" w:fill="ECF9FE"/>
          </w:tcPr>
          <w:p w14:paraId="036B0E1F" w14:textId="2AB0BF1F" w:rsidR="001E193A" w:rsidRPr="001E193A" w:rsidRDefault="001E193A" w:rsidP="001E193A">
            <w:pPr>
              <w:pStyle w:val="TableParagraph"/>
              <w:ind w:left="154" w:right="345"/>
              <w:rPr>
                <w:sz w:val="18"/>
                <w:lang w:val="pt-BR"/>
              </w:rPr>
            </w:pPr>
            <w:r w:rsidRPr="00DE7577">
              <w:rPr>
                <w:rStyle w:val="None"/>
                <w:rFonts w:ascii="Times New Roman" w:hAnsi="Times New Roman" w:cs="Times New Roman"/>
                <w:sz w:val="18"/>
              </w:rPr>
              <w:t>Sim, como parte do processo de ensino</w:t>
            </w:r>
          </w:p>
        </w:tc>
        <w:tc>
          <w:tcPr>
            <w:tcW w:w="2294" w:type="dxa"/>
            <w:tcBorders>
              <w:left w:val="nil"/>
              <w:right w:val="nil"/>
            </w:tcBorders>
            <w:shd w:val="clear" w:color="auto" w:fill="ECF9FE"/>
          </w:tcPr>
          <w:p w14:paraId="3D09739C" w14:textId="07BC22E9" w:rsidR="001E193A" w:rsidRDefault="001E193A" w:rsidP="001E193A">
            <w:pPr>
              <w:pStyle w:val="TableParagraph"/>
              <w:rPr>
                <w:sz w:val="18"/>
              </w:rPr>
            </w:pPr>
            <w:r w:rsidRPr="00DE7577">
              <w:rPr>
                <w:rStyle w:val="None"/>
                <w:rFonts w:ascii="Times New Roman" w:hAnsi="Times New Roman" w:cs="Times New Roman"/>
                <w:sz w:val="18"/>
              </w:rPr>
              <w:t>Frequentemente</w:t>
            </w:r>
          </w:p>
        </w:tc>
        <w:tc>
          <w:tcPr>
            <w:tcW w:w="2143" w:type="dxa"/>
            <w:tcBorders>
              <w:left w:val="nil"/>
              <w:right w:val="nil"/>
            </w:tcBorders>
            <w:shd w:val="clear" w:color="auto" w:fill="ECF9FE"/>
          </w:tcPr>
          <w:p w14:paraId="2EA4F1ED" w14:textId="649F580A" w:rsidR="001E193A" w:rsidRDefault="001E193A" w:rsidP="001E193A">
            <w:pPr>
              <w:pStyle w:val="TableParagraph"/>
              <w:ind w:left="183"/>
              <w:rPr>
                <w:sz w:val="18"/>
              </w:rPr>
            </w:pPr>
            <w:r w:rsidRPr="00DE7577">
              <w:rPr>
                <w:rStyle w:val="None"/>
                <w:rFonts w:ascii="Times New Roman" w:hAnsi="Times New Roman" w:cs="Times New Roman"/>
                <w:sz w:val="18"/>
              </w:rPr>
              <w:t>Sim</w:t>
            </w:r>
          </w:p>
        </w:tc>
        <w:tc>
          <w:tcPr>
            <w:tcW w:w="2239" w:type="dxa"/>
            <w:tcBorders>
              <w:left w:val="nil"/>
            </w:tcBorders>
            <w:shd w:val="clear" w:color="auto" w:fill="ECF9FE"/>
          </w:tcPr>
          <w:p w14:paraId="08E1EB2A" w14:textId="6339C018" w:rsidR="001E193A" w:rsidRDefault="001E193A" w:rsidP="001E193A">
            <w:pPr>
              <w:pStyle w:val="TableParagraph"/>
              <w:rPr>
                <w:sz w:val="18"/>
              </w:rPr>
            </w:pPr>
            <w:r w:rsidRPr="00DE7577">
              <w:rPr>
                <w:rStyle w:val="None"/>
                <w:rFonts w:ascii="Times New Roman" w:hAnsi="Times New Roman" w:cs="Times New Roman"/>
                <w:sz w:val="18"/>
              </w:rPr>
              <w:t>Raramente</w:t>
            </w:r>
          </w:p>
        </w:tc>
      </w:tr>
      <w:tr w:rsidR="001E193A" w:rsidRPr="001E193A" w14:paraId="71B45DCB" w14:textId="77777777" w:rsidTr="001E193A">
        <w:trPr>
          <w:trHeight w:val="1194"/>
          <w:jc w:val="center"/>
        </w:trPr>
        <w:tc>
          <w:tcPr>
            <w:tcW w:w="1574" w:type="dxa"/>
            <w:tcBorders>
              <w:right w:val="nil"/>
            </w:tcBorders>
            <w:shd w:val="clear" w:color="auto" w:fill="ECF9FE"/>
          </w:tcPr>
          <w:p w14:paraId="5D8C70FB" w14:textId="244910F8" w:rsidR="001E193A" w:rsidRDefault="001E193A" w:rsidP="001E193A">
            <w:pPr>
              <w:pStyle w:val="TableParagraph"/>
              <w:spacing w:before="32"/>
              <w:ind w:left="143"/>
              <w:rPr>
                <w:b/>
                <w:sz w:val="18"/>
              </w:rPr>
            </w:pPr>
            <w:r w:rsidRPr="00DE7577">
              <w:rPr>
                <w:rStyle w:val="None"/>
                <w:rFonts w:ascii="Times New Roman" w:hAnsi="Times New Roman" w:cs="Times New Roman"/>
                <w:b/>
                <w:sz w:val="18"/>
              </w:rPr>
              <w:t>Classificação</w:t>
            </w:r>
          </w:p>
        </w:tc>
        <w:tc>
          <w:tcPr>
            <w:tcW w:w="1680" w:type="dxa"/>
            <w:tcBorders>
              <w:left w:val="nil"/>
              <w:right w:val="nil"/>
            </w:tcBorders>
            <w:shd w:val="clear" w:color="auto" w:fill="ECF9FE"/>
          </w:tcPr>
          <w:p w14:paraId="6FD742E5" w14:textId="2E55B025" w:rsidR="001E193A" w:rsidRDefault="001E193A" w:rsidP="001E193A">
            <w:pPr>
              <w:pStyle w:val="TableParagraph"/>
              <w:ind w:left="153" w:right="226"/>
              <w:rPr>
                <w:sz w:val="18"/>
              </w:rPr>
            </w:pPr>
            <w:r w:rsidRPr="00DE7577">
              <w:rPr>
                <w:rStyle w:val="None"/>
                <w:rFonts w:ascii="Times New Roman" w:hAnsi="Times New Roman" w:cs="Times New Roman"/>
                <w:sz w:val="18"/>
              </w:rPr>
              <w:t>Normalmente informal e simples</w:t>
            </w:r>
          </w:p>
        </w:tc>
        <w:tc>
          <w:tcPr>
            <w:tcW w:w="2294" w:type="dxa"/>
            <w:tcBorders>
              <w:left w:val="nil"/>
              <w:right w:val="nil"/>
            </w:tcBorders>
            <w:shd w:val="clear" w:color="auto" w:fill="ECF9FE"/>
          </w:tcPr>
          <w:p w14:paraId="302E32BE" w14:textId="1EFBA857" w:rsidR="001E193A" w:rsidRPr="001E193A" w:rsidRDefault="001E193A" w:rsidP="001E193A">
            <w:pPr>
              <w:pStyle w:val="TableParagraph"/>
              <w:ind w:right="153"/>
              <w:rPr>
                <w:sz w:val="18"/>
                <w:lang w:val="pt-BR"/>
              </w:rPr>
            </w:pPr>
            <w:r w:rsidRPr="00DE7577">
              <w:rPr>
                <w:rStyle w:val="None"/>
                <w:rFonts w:ascii="Times New Roman" w:hAnsi="Times New Roman" w:cs="Times New Roman"/>
                <w:sz w:val="18"/>
              </w:rPr>
              <w:t>Varia de técnicas simples a técnicas mais sofisticadas do ponto de vista estatístico</w:t>
            </w:r>
          </w:p>
        </w:tc>
        <w:tc>
          <w:tcPr>
            <w:tcW w:w="2143" w:type="dxa"/>
            <w:tcBorders>
              <w:left w:val="nil"/>
              <w:right w:val="nil"/>
            </w:tcBorders>
            <w:shd w:val="clear" w:color="auto" w:fill="ECF9FE"/>
          </w:tcPr>
          <w:p w14:paraId="775D7E0F" w14:textId="3F3E43F6" w:rsidR="001E193A" w:rsidRPr="001E193A" w:rsidRDefault="001E193A" w:rsidP="001E193A">
            <w:pPr>
              <w:pStyle w:val="TableParagraph"/>
              <w:ind w:left="183" w:right="649"/>
              <w:rPr>
                <w:sz w:val="18"/>
                <w:lang w:val="pt-BR"/>
              </w:rPr>
            </w:pPr>
            <w:r w:rsidRPr="00DE7577">
              <w:rPr>
                <w:rStyle w:val="None"/>
                <w:rFonts w:ascii="Times New Roman" w:hAnsi="Times New Roman" w:cs="Times New Roman"/>
                <w:sz w:val="18"/>
              </w:rPr>
              <w:t>Geralmente envolve técnicas estatisticamente sofisticadas</w:t>
            </w:r>
          </w:p>
        </w:tc>
        <w:tc>
          <w:tcPr>
            <w:tcW w:w="2239" w:type="dxa"/>
            <w:tcBorders>
              <w:left w:val="nil"/>
            </w:tcBorders>
            <w:shd w:val="clear" w:color="auto" w:fill="ECF9FE"/>
          </w:tcPr>
          <w:p w14:paraId="58B9F9E3" w14:textId="788585FC" w:rsidR="001E193A" w:rsidRPr="001E193A" w:rsidRDefault="001E193A" w:rsidP="001E193A">
            <w:pPr>
              <w:pStyle w:val="TableParagraph"/>
              <w:ind w:right="374"/>
              <w:rPr>
                <w:sz w:val="18"/>
                <w:lang w:val="pt-BR"/>
              </w:rPr>
            </w:pPr>
            <w:r w:rsidRPr="00DE7577">
              <w:rPr>
                <w:rStyle w:val="None"/>
                <w:rFonts w:ascii="Times New Roman" w:hAnsi="Times New Roman" w:cs="Times New Roman"/>
                <w:sz w:val="18"/>
              </w:rPr>
              <w:t>Varia de técnicas simples a técnicas mais sofisticadas do ponto de vista estatístico</w:t>
            </w:r>
          </w:p>
        </w:tc>
      </w:tr>
    </w:tbl>
    <w:p w14:paraId="69507FC3" w14:textId="67E8CA3D" w:rsidR="00F907E5" w:rsidRPr="001E193A" w:rsidRDefault="00F907E5">
      <w:pPr>
        <w:pStyle w:val="Body"/>
        <w:spacing w:after="120"/>
        <w:jc w:val="both"/>
        <w:rPr>
          <w:rStyle w:val="None"/>
          <w:rFonts w:eastAsia="Times New Roman" w:cs="Times New Roman"/>
          <w:b/>
          <w:bCs/>
          <w:sz w:val="24"/>
          <w:szCs w:val="24"/>
          <w:lang w:val="pt-BR"/>
        </w:rPr>
      </w:pPr>
    </w:p>
    <w:p w14:paraId="689B8FD4" w14:textId="74DE8783" w:rsidR="0040343F" w:rsidRPr="001E193A" w:rsidRDefault="001F115C" w:rsidP="001E193A">
      <w:pPr>
        <w:rPr>
          <w:rFonts w:eastAsia="Times New Roman"/>
          <w:b/>
          <w:bCs/>
          <w:color w:val="000000"/>
          <w:u w:color="000000"/>
          <w:lang w:val="pt-BR" w:eastAsia="pt-PT"/>
          <w14:textOutline w14:w="0" w14:cap="flat" w14:cmpd="sng" w14:algn="ctr">
            <w14:noFill/>
            <w14:prstDash w14:val="solid"/>
            <w14:bevel/>
          </w14:textOutline>
        </w:rPr>
      </w:pPr>
      <w:r w:rsidRPr="00DE7577">
        <w:br w:type="page"/>
      </w:r>
    </w:p>
    <w:p w14:paraId="689B8FD5" w14:textId="77777777" w:rsidR="0040343F" w:rsidRPr="00DE7577" w:rsidRDefault="001F115C">
      <w:pPr>
        <w:pStyle w:val="Heading3"/>
        <w:jc w:val="both"/>
        <w:rPr>
          <w:rStyle w:val="None"/>
          <w:rFonts w:ascii="Times New Roman" w:eastAsia="Times New Roman" w:hAnsi="Times New Roman" w:cs="Times New Roman"/>
          <w:b w:val="0"/>
          <w:bCs w:val="0"/>
          <w:color w:val="002060"/>
          <w:sz w:val="32"/>
          <w:szCs w:val="32"/>
          <w:u w:val="single" w:color="002060"/>
        </w:rPr>
      </w:pPr>
      <w:bookmarkStart w:id="12" w:name="_Toc67393131"/>
      <w:r w:rsidRPr="00DE7577">
        <w:rPr>
          <w:rStyle w:val="None"/>
          <w:rFonts w:ascii="Times New Roman" w:hAnsi="Times New Roman" w:cs="Times New Roman"/>
          <w:color w:val="002060"/>
          <w:sz w:val="32"/>
          <w:u w:val="single" w:color="002060"/>
        </w:rPr>
        <w:lastRenderedPageBreak/>
        <w:t>Anexo B: Uma análise aprofundada da avaliação diagnóstica e das suas utilizações</w:t>
      </w:r>
      <w:bookmarkEnd w:id="12"/>
    </w:p>
    <w:p w14:paraId="689B8FD6" w14:textId="77777777" w:rsidR="0040343F" w:rsidRPr="00DE7577" w:rsidRDefault="0040343F">
      <w:pPr>
        <w:pStyle w:val="Body"/>
        <w:jc w:val="both"/>
        <w:rPr>
          <w:rStyle w:val="None"/>
          <w:rFonts w:eastAsia="Times New Roman" w:cs="Times New Roman"/>
          <w:b/>
          <w:bCs/>
          <w:sz w:val="26"/>
          <w:szCs w:val="26"/>
          <w:u w:val="single"/>
        </w:rPr>
      </w:pPr>
    </w:p>
    <w:p w14:paraId="689B8FD7" w14:textId="5B53B699" w:rsidR="0040343F" w:rsidRPr="00DE7577" w:rsidRDefault="001F115C">
      <w:pPr>
        <w:pStyle w:val="Body"/>
        <w:spacing w:after="120"/>
        <w:jc w:val="both"/>
        <w:rPr>
          <w:rStyle w:val="Hyperlink1"/>
          <w:rFonts w:eastAsia="Arial Unicode MS"/>
        </w:rPr>
      </w:pPr>
      <w:r w:rsidRPr="00DE7577">
        <w:rPr>
          <w:rStyle w:val="Hyperlink1"/>
          <w:rFonts w:eastAsia="Arial Unicode MS"/>
        </w:rPr>
        <w:t xml:space="preserve">A avaliação diagnóstica é uma ferramenta chave no processo de ensino e aprendizagem que pode fornecer informação sobre o que os alunos sabem, bem como ajudar os professores </w:t>
      </w:r>
      <w:r w:rsidR="00687A65">
        <w:rPr>
          <w:rStyle w:val="Hyperlink1"/>
          <w:rFonts w:eastAsia="Arial Unicode MS"/>
        </w:rPr>
        <w:t>planejando</w:t>
      </w:r>
      <w:r w:rsidRPr="00DE7577">
        <w:rPr>
          <w:rStyle w:val="Hyperlink1"/>
          <w:rFonts w:eastAsia="Arial Unicode MS"/>
        </w:rPr>
        <w:t xml:space="preserve"> o ensino em conformidade. A avaliação diagnóstica geralmente acontece no início do ano </w:t>
      </w:r>
      <w:r w:rsidR="00687A65">
        <w:rPr>
          <w:rStyle w:val="Hyperlink1"/>
          <w:rFonts w:eastAsia="Arial Unicode MS"/>
        </w:rPr>
        <w:t>letivo</w:t>
      </w:r>
      <w:r w:rsidRPr="00DE7577">
        <w:rPr>
          <w:rStyle w:val="Hyperlink1"/>
          <w:rFonts w:eastAsia="Arial Unicode MS"/>
        </w:rPr>
        <w:t>. No contexto da pandemia da COVID-19, a avaliação diagnóstica deve ser implementada após a reabertura das escolas e depois de assegurar a segurança, higiene e o bem-estar</w:t>
      </w:r>
      <w:r w:rsidRPr="00DE7577">
        <w:rPr>
          <w:rStyle w:val="None"/>
          <w:rFonts w:cs="Times New Roman"/>
          <w:sz w:val="26"/>
        </w:rPr>
        <w:t xml:space="preserve"> dos</w:t>
      </w:r>
      <w:r w:rsidRPr="00DE7577">
        <w:rPr>
          <w:rStyle w:val="Hyperlink1"/>
          <w:rFonts w:eastAsia="Arial Unicode MS"/>
        </w:rPr>
        <w:t xml:space="preserve"> alunos.</w:t>
      </w:r>
    </w:p>
    <w:p w14:paraId="689B8FD8" w14:textId="77777777" w:rsidR="0040343F" w:rsidRPr="00DE7577" w:rsidRDefault="001F115C">
      <w:pPr>
        <w:pStyle w:val="Body"/>
        <w:spacing w:after="120"/>
        <w:jc w:val="both"/>
        <w:rPr>
          <w:rStyle w:val="Hyperlink1"/>
          <w:rFonts w:eastAsia="Arial Unicode MS"/>
        </w:rPr>
      </w:pPr>
      <w:r w:rsidRPr="00DE7577">
        <w:rPr>
          <w:rStyle w:val="Hyperlink1"/>
          <w:rFonts w:eastAsia="Arial Unicode MS"/>
        </w:rPr>
        <w:t>A seguir algumas das principais utilidades das avaliações diagnósticas implementadas na sala de aula:</w:t>
      </w:r>
    </w:p>
    <w:p w14:paraId="689B8FD9" w14:textId="77777777" w:rsidR="0040343F" w:rsidRPr="00DE7577" w:rsidRDefault="001F115C">
      <w:pPr>
        <w:pStyle w:val="ListParagraph"/>
        <w:numPr>
          <w:ilvl w:val="0"/>
          <w:numId w:val="17"/>
        </w:numPr>
        <w:spacing w:after="120" w:line="240" w:lineRule="auto"/>
        <w:jc w:val="both"/>
        <w:rPr>
          <w:rFonts w:ascii="Times New Roman" w:hAnsi="Times New Roman" w:cs="Times New Roman"/>
          <w:sz w:val="26"/>
          <w:szCs w:val="26"/>
        </w:rPr>
      </w:pPr>
      <w:r w:rsidRPr="00DE7577">
        <w:rPr>
          <w:rStyle w:val="None"/>
          <w:rFonts w:ascii="Times New Roman" w:hAnsi="Times New Roman" w:cs="Times New Roman"/>
          <w:sz w:val="26"/>
        </w:rPr>
        <w:t>Informar os professores sobre os pontos fortes de cada aluno e áreas de melhoria na matéria avaliada;</w:t>
      </w:r>
    </w:p>
    <w:p w14:paraId="689B8FDA" w14:textId="77777777" w:rsidR="0040343F" w:rsidRPr="00DE7577" w:rsidRDefault="001F115C">
      <w:pPr>
        <w:pStyle w:val="ListParagraph"/>
        <w:numPr>
          <w:ilvl w:val="0"/>
          <w:numId w:val="17"/>
        </w:numPr>
        <w:spacing w:after="120" w:line="240" w:lineRule="auto"/>
        <w:jc w:val="both"/>
        <w:rPr>
          <w:rFonts w:ascii="Times New Roman" w:hAnsi="Times New Roman" w:cs="Times New Roman"/>
          <w:sz w:val="26"/>
          <w:szCs w:val="26"/>
        </w:rPr>
      </w:pPr>
      <w:r w:rsidRPr="00DE7577">
        <w:rPr>
          <w:rStyle w:val="None"/>
          <w:rFonts w:ascii="Times New Roman" w:hAnsi="Times New Roman" w:cs="Times New Roman"/>
          <w:sz w:val="26"/>
        </w:rPr>
        <w:t>Gerar resultados para um percurso de aprendizagem adaptado ao nível de aprendizagem de cada aluno;</w:t>
      </w:r>
    </w:p>
    <w:p w14:paraId="689B8FDB" w14:textId="77777777" w:rsidR="0040343F" w:rsidRPr="00DE7577" w:rsidRDefault="001F115C">
      <w:pPr>
        <w:pStyle w:val="ListParagraph"/>
        <w:numPr>
          <w:ilvl w:val="0"/>
          <w:numId w:val="17"/>
        </w:numPr>
        <w:spacing w:after="120" w:line="240" w:lineRule="auto"/>
        <w:jc w:val="both"/>
        <w:rPr>
          <w:rFonts w:ascii="Times New Roman" w:hAnsi="Times New Roman" w:cs="Times New Roman"/>
          <w:sz w:val="26"/>
          <w:szCs w:val="26"/>
        </w:rPr>
      </w:pPr>
      <w:r w:rsidRPr="00DE7577">
        <w:rPr>
          <w:rStyle w:val="None"/>
          <w:rFonts w:ascii="Times New Roman" w:hAnsi="Times New Roman" w:cs="Times New Roman"/>
          <w:sz w:val="26"/>
        </w:rPr>
        <w:t xml:space="preserve">Identificar os equívocos dos alunos e fornecer um feedback construtivo; </w:t>
      </w:r>
    </w:p>
    <w:p w14:paraId="689B8FDC" w14:textId="77777777" w:rsidR="0040343F" w:rsidRPr="00DE7577" w:rsidRDefault="001F115C">
      <w:pPr>
        <w:pStyle w:val="ListParagraph"/>
        <w:numPr>
          <w:ilvl w:val="0"/>
          <w:numId w:val="17"/>
        </w:numPr>
        <w:spacing w:after="120" w:line="240" w:lineRule="auto"/>
        <w:jc w:val="both"/>
        <w:rPr>
          <w:rFonts w:ascii="Times New Roman" w:hAnsi="Times New Roman" w:cs="Times New Roman"/>
          <w:sz w:val="26"/>
          <w:szCs w:val="26"/>
        </w:rPr>
      </w:pPr>
      <w:r w:rsidRPr="00DE7577">
        <w:rPr>
          <w:rStyle w:val="None"/>
          <w:rFonts w:ascii="Times New Roman" w:hAnsi="Times New Roman" w:cs="Times New Roman"/>
          <w:sz w:val="26"/>
        </w:rPr>
        <w:t xml:space="preserve">Identificar uma medida de base para acompanhar o progresso dos alunos ao longo do tempo; </w:t>
      </w:r>
    </w:p>
    <w:p w14:paraId="689B8FDD" w14:textId="77777777" w:rsidR="0040343F" w:rsidRPr="00DE7577" w:rsidRDefault="001F115C">
      <w:pPr>
        <w:pStyle w:val="ListParagraph"/>
        <w:numPr>
          <w:ilvl w:val="0"/>
          <w:numId w:val="17"/>
        </w:numPr>
        <w:spacing w:after="120" w:line="240" w:lineRule="auto"/>
        <w:jc w:val="both"/>
        <w:rPr>
          <w:rFonts w:ascii="Times New Roman" w:hAnsi="Times New Roman" w:cs="Times New Roman"/>
          <w:sz w:val="26"/>
          <w:szCs w:val="26"/>
        </w:rPr>
      </w:pPr>
      <w:r w:rsidRPr="00DE7577">
        <w:rPr>
          <w:rStyle w:val="None"/>
          <w:rFonts w:ascii="Times New Roman" w:hAnsi="Times New Roman" w:cs="Times New Roman"/>
          <w:sz w:val="26"/>
        </w:rPr>
        <w:t>Servir como um ponto de referência para programas e intervenções centradas na promoção da recuperação da aprendizagem; e</w:t>
      </w:r>
    </w:p>
    <w:p w14:paraId="689B8FDE" w14:textId="3590F515" w:rsidR="0040343F" w:rsidRPr="00DE7577" w:rsidRDefault="001F115C">
      <w:pPr>
        <w:pStyle w:val="ListParagraph"/>
        <w:numPr>
          <w:ilvl w:val="0"/>
          <w:numId w:val="17"/>
        </w:numPr>
        <w:spacing w:after="120" w:line="240" w:lineRule="auto"/>
        <w:jc w:val="both"/>
        <w:rPr>
          <w:rFonts w:ascii="Times New Roman" w:hAnsi="Times New Roman" w:cs="Times New Roman"/>
          <w:sz w:val="26"/>
          <w:szCs w:val="26"/>
        </w:rPr>
      </w:pPr>
      <w:r w:rsidRPr="00DE7577">
        <w:rPr>
          <w:rStyle w:val="None"/>
          <w:rFonts w:ascii="Times New Roman" w:hAnsi="Times New Roman" w:cs="Times New Roman"/>
          <w:sz w:val="26"/>
        </w:rPr>
        <w:t xml:space="preserve">Informar os planos de aula dos professores e as </w:t>
      </w:r>
      <w:r w:rsidR="00F343BD">
        <w:rPr>
          <w:rStyle w:val="None"/>
          <w:rFonts w:ascii="Times New Roman" w:hAnsi="Times New Roman" w:cs="Times New Roman"/>
          <w:sz w:val="26"/>
        </w:rPr>
        <w:t>atividades</w:t>
      </w:r>
      <w:r w:rsidRPr="00DE7577">
        <w:rPr>
          <w:rStyle w:val="None"/>
          <w:rFonts w:ascii="Times New Roman" w:hAnsi="Times New Roman" w:cs="Times New Roman"/>
          <w:sz w:val="26"/>
        </w:rPr>
        <w:t xml:space="preserve"> de aprendizagem na sala de aula.</w:t>
      </w:r>
    </w:p>
    <w:p w14:paraId="689B8FDF" w14:textId="52E254E3" w:rsidR="0040343F" w:rsidRPr="00DE7577" w:rsidRDefault="001F115C">
      <w:pPr>
        <w:pStyle w:val="Body"/>
        <w:spacing w:after="120"/>
        <w:jc w:val="both"/>
        <w:rPr>
          <w:rStyle w:val="Hyperlink1"/>
          <w:rFonts w:eastAsia="Arial Unicode MS"/>
        </w:rPr>
      </w:pPr>
      <w:r w:rsidRPr="00DE7577">
        <w:rPr>
          <w:rStyle w:val="Hyperlink1"/>
          <w:rFonts w:eastAsia="Arial Unicode MS"/>
        </w:rPr>
        <w:t xml:space="preserve">Em circunstâncias normais (fora da pandemia), os professores poderiam usar uma variedade de abordagens para determinar o que os alunos sabem e podem fazer quando iniciam o ano </w:t>
      </w:r>
      <w:r w:rsidR="00687A65">
        <w:rPr>
          <w:rStyle w:val="Hyperlink1"/>
          <w:rFonts w:eastAsia="Arial Unicode MS"/>
        </w:rPr>
        <w:t>letivo</w:t>
      </w:r>
      <w:r w:rsidRPr="00DE7577">
        <w:rPr>
          <w:rStyle w:val="Hyperlink1"/>
          <w:rFonts w:eastAsia="Arial Unicode MS"/>
        </w:rPr>
        <w:t xml:space="preserve">. A forma mais básica e </w:t>
      </w:r>
      <w:r w:rsidR="00691568">
        <w:rPr>
          <w:rStyle w:val="Hyperlink1"/>
          <w:rFonts w:eastAsia="Arial Unicode MS"/>
        </w:rPr>
        <w:t>direta</w:t>
      </w:r>
      <w:r w:rsidRPr="00DE7577">
        <w:rPr>
          <w:rStyle w:val="Hyperlink1"/>
          <w:rFonts w:eastAsia="Arial Unicode MS"/>
        </w:rPr>
        <w:t xml:space="preserve"> de avaliação é verificar a compreensão, fazendo perguntas verbais durante as aulas. Embora rica em termos da informação produzida, tal abordagem pode ser </w:t>
      </w:r>
      <w:r w:rsidR="00497B5A">
        <w:rPr>
          <w:rStyle w:val="Hyperlink1"/>
          <w:rFonts w:eastAsia="Arial Unicode MS"/>
        </w:rPr>
        <w:t>lenta</w:t>
      </w:r>
      <w:r w:rsidR="00497B5A" w:rsidRPr="00DE7577">
        <w:rPr>
          <w:rStyle w:val="Hyperlink1"/>
          <w:rFonts w:eastAsia="Arial Unicode MS"/>
        </w:rPr>
        <w:t xml:space="preserve"> </w:t>
      </w:r>
      <w:r w:rsidRPr="00DE7577">
        <w:rPr>
          <w:rStyle w:val="Hyperlink1"/>
          <w:rFonts w:eastAsia="Arial Unicode MS"/>
        </w:rPr>
        <w:t xml:space="preserve">e não permitir aos professores captar o nível real de aprendizagem de todos os alunos de uma forma sistemática. Para ter uma abordagem organizada e flexível para compreender o nível de conhecimento que os alunos trazem consigo para a sala de aula, os professores podem complementar qualquer avaliação oral com a implementação de questionários de baixo nível, perguntas de </w:t>
      </w:r>
      <w:r w:rsidR="00CC0F70">
        <w:rPr>
          <w:rStyle w:val="Hyperlink1"/>
          <w:rFonts w:eastAsia="Arial Unicode MS"/>
        </w:rPr>
        <w:t>múltipla escolha</w:t>
      </w:r>
      <w:r w:rsidRPr="00DE7577">
        <w:rPr>
          <w:rStyle w:val="Hyperlink1"/>
          <w:rFonts w:eastAsia="Arial Unicode MS"/>
        </w:rPr>
        <w:t xml:space="preserve"> ou perguntas abertas de resposta curta - estas abordagens permitem aos professores classificar o desempenho</w:t>
      </w:r>
      <w:r w:rsidRPr="00DE7577">
        <w:rPr>
          <w:rStyle w:val="None"/>
          <w:rFonts w:cs="Times New Roman"/>
          <w:sz w:val="26"/>
        </w:rPr>
        <w:t xml:space="preserve"> dos</w:t>
      </w:r>
      <w:r w:rsidR="00F907E5">
        <w:rPr>
          <w:rStyle w:val="None"/>
          <w:rFonts w:cs="Times New Roman"/>
          <w:sz w:val="26"/>
        </w:rPr>
        <w:t xml:space="preserve"> </w:t>
      </w:r>
      <w:r w:rsidRPr="00DE7577">
        <w:rPr>
          <w:rStyle w:val="Hyperlink1"/>
          <w:rFonts w:eastAsia="Arial Unicode MS"/>
        </w:rPr>
        <w:t>alunos de forma sistemática e, sempre que possível, determinar</w:t>
      </w:r>
      <w:r w:rsidRPr="00DE7577">
        <w:rPr>
          <w:rStyle w:val="None"/>
          <w:rFonts w:cs="Times New Roman"/>
          <w:sz w:val="26"/>
        </w:rPr>
        <w:t xml:space="preserve"> o</w:t>
      </w:r>
      <w:r w:rsidRPr="00DE7577">
        <w:rPr>
          <w:rStyle w:val="Hyperlink1"/>
          <w:rFonts w:eastAsia="Arial Unicode MS"/>
        </w:rPr>
        <w:t xml:space="preserve"> nível de aprendizagem dos alunos com relação à algum critério. </w:t>
      </w:r>
    </w:p>
    <w:p w14:paraId="689B8FE0" w14:textId="3B7AB248" w:rsidR="0040343F" w:rsidRPr="00DE7577" w:rsidRDefault="001F115C">
      <w:pPr>
        <w:pStyle w:val="Body"/>
        <w:spacing w:after="120"/>
        <w:jc w:val="both"/>
        <w:rPr>
          <w:rStyle w:val="Hyperlink1"/>
          <w:rFonts w:eastAsia="Arial Unicode MS"/>
        </w:rPr>
      </w:pPr>
      <w:r w:rsidRPr="00DE7577">
        <w:rPr>
          <w:rStyle w:val="Hyperlink1"/>
          <w:rFonts w:eastAsia="Arial Unicode MS"/>
        </w:rPr>
        <w:t>O professor pode conceber estes questionários de diagnóstico e perguntas abertas de acordo com critérios do que é relevante saber sobre os</w:t>
      </w:r>
      <w:r w:rsidR="00084291">
        <w:rPr>
          <w:rStyle w:val="Hyperlink1"/>
          <w:rFonts w:eastAsia="Arial Unicode MS"/>
        </w:rPr>
        <w:t xml:space="preserve"> </w:t>
      </w:r>
      <w:r w:rsidRPr="00DE7577">
        <w:rPr>
          <w:rStyle w:val="Hyperlink1"/>
          <w:rFonts w:eastAsia="Arial Unicode MS"/>
        </w:rPr>
        <w:t>níveis de aprendizage</w:t>
      </w:r>
      <w:r w:rsidR="00084291">
        <w:rPr>
          <w:rStyle w:val="Hyperlink1"/>
          <w:rFonts w:eastAsia="Arial Unicode MS"/>
        </w:rPr>
        <w:t xml:space="preserve">m dos alunos. Em alguns países, </w:t>
      </w:r>
      <w:r w:rsidR="00084291" w:rsidRPr="00DE7577">
        <w:rPr>
          <w:rStyle w:val="Hyperlink1"/>
          <w:rFonts w:eastAsia="Arial Unicode MS"/>
        </w:rPr>
        <w:t xml:space="preserve">tais como </w:t>
      </w:r>
      <w:hyperlink r:id="rId34" w:history="1">
        <w:r w:rsidR="00084291" w:rsidRPr="00DE7577">
          <w:rPr>
            <w:rStyle w:val="Hyperlink2"/>
            <w:rFonts w:eastAsia="Arial Unicode MS"/>
          </w:rPr>
          <w:t>Indonésia</w:t>
        </w:r>
      </w:hyperlink>
      <w:r w:rsidR="00084291" w:rsidRPr="00DE7577">
        <w:rPr>
          <w:rStyle w:val="Hyperlink1"/>
          <w:rFonts w:eastAsia="Arial Unicode MS"/>
        </w:rPr>
        <w:t xml:space="preserve"> ou </w:t>
      </w:r>
      <w:hyperlink r:id="rId35" w:history="1">
        <w:r w:rsidR="00084291" w:rsidRPr="00DE7577">
          <w:rPr>
            <w:rStyle w:val="Hyperlink2"/>
            <w:rFonts w:eastAsia="Arial Unicode MS"/>
          </w:rPr>
          <w:t>Nova Zelândia</w:t>
        </w:r>
      </w:hyperlink>
      <w:r w:rsidR="00084291" w:rsidRPr="00DE7577">
        <w:rPr>
          <w:rStyle w:val="Hyperlink1"/>
          <w:rFonts w:eastAsia="Arial Unicode MS"/>
        </w:rPr>
        <w:t xml:space="preserve"> (vide exemplo abaixo)</w:t>
      </w:r>
      <w:r w:rsidR="00084291">
        <w:rPr>
          <w:rStyle w:val="Hyperlink1"/>
          <w:rFonts w:eastAsia="Arial Unicode MS"/>
        </w:rPr>
        <w:t xml:space="preserve">, </w:t>
      </w:r>
      <w:r w:rsidRPr="00DE7577">
        <w:rPr>
          <w:rStyle w:val="Hyperlink1"/>
          <w:rFonts w:eastAsia="Arial Unicode MS"/>
        </w:rPr>
        <w:t xml:space="preserve">o Ministério </w:t>
      </w:r>
      <w:r w:rsidR="00084291">
        <w:rPr>
          <w:rStyle w:val="Hyperlink1"/>
          <w:rFonts w:eastAsia="Arial Unicode MS"/>
        </w:rPr>
        <w:lastRenderedPageBreak/>
        <w:t xml:space="preserve">da Educação </w:t>
      </w:r>
      <w:r w:rsidRPr="00DE7577">
        <w:rPr>
          <w:rStyle w:val="Hyperlink1"/>
          <w:rFonts w:eastAsia="Arial Unicode MS"/>
        </w:rPr>
        <w:t xml:space="preserve">fornece estas ferramentas de avaliação aos professores, com orientações e materiais adicionais para a pontuação e interpretação dos resultados. Ao mesmo tempo, os professores podem desenvolver perguntas adicionais ou suas próprias ferramentas de avaliação diagnóstica para </w:t>
      </w:r>
      <w:r w:rsidR="0039029E">
        <w:rPr>
          <w:rStyle w:val="Hyperlink1"/>
          <w:rFonts w:eastAsia="Arial Unicode MS"/>
        </w:rPr>
        <w:t>coletar</w:t>
      </w:r>
      <w:r w:rsidRPr="00DE7577">
        <w:rPr>
          <w:rStyle w:val="Hyperlink1"/>
          <w:rFonts w:eastAsia="Arial Unicode MS"/>
        </w:rPr>
        <w:t xml:space="preserve"> mais informação sobre os níveis de aprendizagem dos seus alunos quando estes regressam para a sala de aula.</w:t>
      </w:r>
    </w:p>
    <w:p w14:paraId="689B8FE1" w14:textId="77777777" w:rsidR="0040343F" w:rsidRPr="00DE7577" w:rsidRDefault="001F115C">
      <w:pPr>
        <w:pStyle w:val="Body"/>
        <w:spacing w:after="120"/>
        <w:jc w:val="both"/>
        <w:rPr>
          <w:rStyle w:val="Hyperlink1"/>
          <w:rFonts w:eastAsia="Arial Unicode MS"/>
        </w:rPr>
      </w:pPr>
      <w:r w:rsidRPr="00DE7577">
        <w:rPr>
          <w:rStyle w:val="Hyperlink1"/>
          <w:rFonts w:eastAsia="Arial Unicode MS"/>
        </w:rPr>
        <w:t xml:space="preserve">Uma qualidade chave que as avaliações diagnósticas devem ter é que a sua pontuação e interpretação devem ser fáceis para o professor. Na Nova Zelândia, por exemplo, a avaliação da Estratégia Global </w:t>
      </w:r>
      <w:r w:rsidRPr="00DE7577">
        <w:rPr>
          <w:rStyle w:val="Hyperlink1"/>
          <w:rFonts w:eastAsia="Arial Unicode MS"/>
          <w:i/>
          <w:iCs/>
        </w:rPr>
        <w:t>(Global Strategy Stage - GloSS)</w:t>
      </w:r>
      <w:r w:rsidRPr="00DE7577">
        <w:rPr>
          <w:rStyle w:val="Hyperlink1"/>
          <w:rFonts w:eastAsia="Arial Unicode MS"/>
        </w:rPr>
        <w:t xml:space="preserve"> é usada para informar se os estudantes registam algum atrasado ou se encontram no nível apropriado de conhecimento, como esperado. A avaliação GloSS consiste em 22 tarefas com complexidade crescente. As ferramentas de avaliação podem ser obtidas em formulários digitais ou impressos e incluem trabalhos dos alunos, manuais de administração para professores com instruções e protocolos sobre como conduzir a sessão de avaliação, bem como contêm folhas para classificar as respostas dos alunos e anotar observações sobre o desempenho dos alunos nos seus trabalhos. Todos os materiais de avaliação encontram-se disponíveis em inglês e M</w:t>
      </w:r>
      <w:r w:rsidRPr="00DE7577">
        <w:rPr>
          <w:rStyle w:val="None"/>
          <w:rFonts w:cs="Times New Roman"/>
          <w:sz w:val="26"/>
        </w:rPr>
        <w:t>ā</w:t>
      </w:r>
      <w:r w:rsidRPr="00DE7577">
        <w:rPr>
          <w:rStyle w:val="Hyperlink1"/>
          <w:rFonts w:eastAsia="Arial Unicode MS"/>
        </w:rPr>
        <w:t>ori (Ministério da Educação da Nova Zelândia, 2020).</w:t>
      </w:r>
    </w:p>
    <w:p w14:paraId="689B8FE2" w14:textId="5A21501E" w:rsidR="0040343F" w:rsidRDefault="001F115C">
      <w:pPr>
        <w:pStyle w:val="Body"/>
        <w:spacing w:after="120"/>
        <w:jc w:val="both"/>
        <w:rPr>
          <w:rStyle w:val="Hyperlink1"/>
          <w:rFonts w:eastAsia="Arial Unicode MS"/>
        </w:rPr>
      </w:pPr>
      <w:r w:rsidRPr="00DE7577">
        <w:rPr>
          <w:rStyle w:val="Hyperlink1"/>
          <w:rFonts w:eastAsia="Arial Unicode MS"/>
        </w:rPr>
        <w:t xml:space="preserve">A figura abaixo mostra uma das tarefas inclusas na avaliação GloSS, uma tarefa adicional. Esta tarefa centra-se na avaliação das abordagens que os alunos utilizam para resolver um problema de adição parcialmente ou na sua totalidade. A tarefa inclui uma descrição do que o professor deve dizer quando coloca a questão ao aluno, quais potenciais comportamentos e estratégias se espera do aluno e em que fase os alunos dependem da estratégia utilizada para responder à tarefa. </w:t>
      </w:r>
    </w:p>
    <w:p w14:paraId="4B0B70C1" w14:textId="3FB19997" w:rsidR="006013F9" w:rsidRDefault="006013F9">
      <w:pPr>
        <w:pStyle w:val="Body"/>
        <w:spacing w:after="120"/>
        <w:jc w:val="both"/>
        <w:rPr>
          <w:rStyle w:val="Hyperlink1"/>
          <w:rFonts w:eastAsia="Arial Unicode MS"/>
        </w:rPr>
      </w:pPr>
    </w:p>
    <w:p w14:paraId="7A6E9947" w14:textId="5A622B2F" w:rsidR="006013F9" w:rsidRPr="006013F9" w:rsidRDefault="006013F9" w:rsidP="006013F9">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w:eastAsia="DengXian" w:hAnsi="Arial" w:cs="Arial"/>
          <w:b/>
          <w:bCs/>
          <w:color w:val="00B050"/>
          <w:sz w:val="26"/>
          <w:szCs w:val="26"/>
          <w:bdr w:val="none" w:sz="0" w:space="0" w:color="auto"/>
          <w:lang w:val="pt-BR"/>
        </w:rPr>
      </w:pPr>
      <w:r w:rsidRPr="006013F9">
        <w:rPr>
          <w:rFonts w:ascii="Arial" w:eastAsia="DengXian" w:hAnsi="Arial" w:cs="Arial"/>
          <w:b/>
          <w:bCs/>
          <w:color w:val="00B050"/>
          <w:sz w:val="26"/>
          <w:szCs w:val="26"/>
          <w:bdr w:val="none" w:sz="0" w:space="0" w:color="auto"/>
          <w:lang w:val="pt-BR"/>
        </w:rPr>
        <w:t>Contagem avançada de números ou adição básica parte-tudo</w:t>
      </w:r>
    </w:p>
    <w:p w14:paraId="7FFB39D1" w14:textId="3262BB67" w:rsidR="006013F9" w:rsidRPr="006013F9" w:rsidRDefault="006013F9" w:rsidP="006013F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60"/>
        <w:jc w:val="both"/>
        <w:rPr>
          <w:rFonts w:ascii="Calibri Light" w:eastAsia="DengXian" w:hAnsi="Calibri Light"/>
          <w:i/>
          <w:iCs/>
          <w:color w:val="000000"/>
          <w:sz w:val="20"/>
          <w:szCs w:val="20"/>
          <w:bdr w:val="none" w:sz="0" w:space="0" w:color="auto"/>
          <w:lang w:val="pt-BR"/>
        </w:rPr>
      </w:pPr>
      <w:r w:rsidRPr="00923301">
        <w:rPr>
          <w:rFonts w:ascii="Calibri Light" w:eastAsia="DengXian" w:hAnsi="Calibri Light"/>
          <w:i/>
          <w:iCs/>
          <w:color w:val="000000"/>
          <w:sz w:val="20"/>
          <w:szCs w:val="20"/>
          <w:bdr w:val="none" w:sz="0" w:space="0" w:color="auto"/>
          <w:lang w:val="pt-BR"/>
        </w:rPr>
        <w:t xml:space="preserve">Fazer as </w:t>
      </w:r>
      <w:r w:rsidRPr="00923301">
        <w:rPr>
          <w:rFonts w:ascii="Calibri Light" w:eastAsia="DengXian" w:hAnsi="Calibri Light"/>
          <w:b/>
          <w:bCs/>
          <w:i/>
          <w:iCs/>
          <w:color w:val="000000"/>
          <w:sz w:val="20"/>
          <w:szCs w:val="20"/>
          <w:bdr w:val="none" w:sz="0" w:space="0" w:color="auto"/>
          <w:lang w:val="pt-BR"/>
        </w:rPr>
        <w:t>três</w:t>
      </w:r>
      <w:r w:rsidRPr="00923301">
        <w:rPr>
          <w:rFonts w:ascii="Calibri Light" w:eastAsia="DengXian" w:hAnsi="Calibri Light"/>
          <w:i/>
          <w:iCs/>
          <w:color w:val="000000"/>
          <w:sz w:val="20"/>
          <w:szCs w:val="20"/>
          <w:bdr w:val="none" w:sz="0" w:space="0" w:color="auto"/>
          <w:lang w:val="pt-BR"/>
        </w:rPr>
        <w:t xml:space="preserve"> tarefas incluídas nestas duas páginas</w:t>
      </w:r>
    </w:p>
    <w:p w14:paraId="63E5FF09" w14:textId="58DA0452" w:rsidR="006013F9" w:rsidRPr="0014030A" w:rsidRDefault="006013F9" w:rsidP="006013F9">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00B050"/>
        <w:autoSpaceDE w:val="0"/>
        <w:autoSpaceDN w:val="0"/>
        <w:adjustRightInd w:val="0"/>
        <w:spacing w:after="160"/>
        <w:jc w:val="both"/>
        <w:rPr>
          <w:rFonts w:ascii="Calibri Light" w:eastAsia="DengXian" w:hAnsi="Calibri Light"/>
          <w:b/>
          <w:bCs/>
          <w:color w:val="FFFFFF"/>
          <w:sz w:val="20"/>
          <w:szCs w:val="20"/>
          <w:bdr w:val="none" w:sz="0" w:space="0" w:color="auto"/>
          <w:lang w:val="pt-BR"/>
        </w:rPr>
      </w:pPr>
      <w:r w:rsidRPr="0014030A">
        <w:rPr>
          <w:rFonts w:ascii="Calibri Light" w:eastAsia="DengXian" w:hAnsi="Calibri Light"/>
          <w:b/>
          <w:bCs/>
          <w:color w:val="FFFFFF"/>
          <w:sz w:val="20"/>
          <w:szCs w:val="20"/>
          <w:bdr w:val="none" w:sz="0" w:space="0" w:color="auto"/>
          <w:lang w:val="pt-BR"/>
        </w:rPr>
        <w:t>Tarefa 3</w:t>
      </w:r>
    </w:p>
    <w:p w14:paraId="0975DCB5" w14:textId="4AE83FA0" w:rsidR="006013F9" w:rsidRPr="006013F9" w:rsidRDefault="006013F9" w:rsidP="006013F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60"/>
        <w:jc w:val="both"/>
        <w:rPr>
          <w:rFonts w:ascii="Calibri Light" w:eastAsia="DengXian" w:hAnsi="Calibri Light"/>
          <w:color w:val="000000"/>
          <w:sz w:val="20"/>
          <w:szCs w:val="20"/>
          <w:bdr w:val="none" w:sz="0" w:space="0" w:color="auto"/>
          <w:lang w:val="pt-BR"/>
        </w:rPr>
      </w:pPr>
      <w:r w:rsidRPr="006013F9">
        <w:rPr>
          <w:rFonts w:ascii="Calibri Light" w:eastAsia="DengXian" w:hAnsi="Calibri Light"/>
          <w:b/>
          <w:bCs/>
          <w:noProof/>
          <w:color w:val="8A004F"/>
          <w:sz w:val="20"/>
          <w:szCs w:val="20"/>
          <w:bdr w:val="none" w:sz="0" w:space="0" w:color="auto"/>
          <w:lang w:val="es-ES"/>
        </w:rPr>
        <mc:AlternateContent>
          <mc:Choice Requires="wps">
            <w:drawing>
              <wp:anchor distT="0" distB="0" distL="114300" distR="114300" simplePos="0" relativeHeight="251677696" behindDoc="0" locked="0" layoutInCell="1" allowOverlap="1" wp14:anchorId="7DB975A9" wp14:editId="4C069366">
                <wp:simplePos x="0" y="0"/>
                <wp:positionH relativeFrom="column">
                  <wp:posOffset>4442433</wp:posOffset>
                </wp:positionH>
                <wp:positionV relativeFrom="paragraph">
                  <wp:posOffset>45030</wp:posOffset>
                </wp:positionV>
                <wp:extent cx="1298575" cy="546410"/>
                <wp:effectExtent l="25400" t="25400" r="98425" b="101600"/>
                <wp:wrapNone/>
                <wp:docPr id="45" name="Text Box 45"/>
                <wp:cNvGraphicFramePr/>
                <a:graphic xmlns:a="http://schemas.openxmlformats.org/drawingml/2006/main">
                  <a:graphicData uri="http://schemas.microsoft.com/office/word/2010/wordprocessingShape">
                    <wps:wsp>
                      <wps:cNvSpPr txBox="1"/>
                      <wps:spPr>
                        <a:xfrm>
                          <a:off x="0" y="0"/>
                          <a:ext cx="1298575" cy="546410"/>
                        </a:xfrm>
                        <a:prstGeom prst="rect">
                          <a:avLst/>
                        </a:prstGeom>
                        <a:solidFill>
                          <a:sysClr val="window" lastClr="FFFFFF"/>
                        </a:solidFill>
                        <a:ln w="6350">
                          <a:solidFill>
                            <a:srgbClr val="8A004F"/>
                          </a:solidFill>
                        </a:ln>
                        <a:effectLst>
                          <a:outerShdw blurRad="50800" dist="38100" dir="2700000" algn="tl" rotWithShape="0">
                            <a:prstClr val="black">
                              <a:alpha val="40000"/>
                            </a:prstClr>
                          </a:outerShdw>
                        </a:effectLst>
                      </wps:spPr>
                      <wps:txbx>
                        <w:txbxContent>
                          <w:p w14:paraId="0BCAB42B" w14:textId="77777777" w:rsidR="006013F9" w:rsidRPr="006013F9" w:rsidRDefault="006013F9" w:rsidP="006013F9">
                            <w:pPr>
                              <w:jc w:val="center"/>
                              <w:rPr>
                                <w:rFonts w:ascii="Arial" w:hAnsi="Arial" w:cs="Arial"/>
                                <w:sz w:val="32"/>
                                <w:szCs w:val="32"/>
                              </w:rPr>
                            </w:pPr>
                            <w:r w:rsidRPr="006013F9">
                              <w:rPr>
                                <w:rFonts w:ascii="Arial" w:hAnsi="Arial" w:cs="Arial"/>
                                <w:sz w:val="32"/>
                                <w:szCs w:val="32"/>
                              </w:rPr>
                              <w:t>9+7=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DB975A9" id="Text Box 45" o:spid="_x0000_s1035" type="#_x0000_t202" style="position:absolute;left:0;text-align:left;margin-left:349.8pt;margin-top:3.55pt;width:102.25pt;height:43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" fillcolor="window" strokecolor="#8a004f" strokeweight=".5pt">
                <v:shadow on="t" color="black" opacity="26214f" origin="-.5,-.5" offset=".74836mm,.74836mm"/>
                <v:textbox>
                  <w:txbxContent>
                    <w:p w14:paraId="0BCAB42B" w14:textId="77777777" w:rsidR="006013F9" w:rsidRPr="006013F9" w:rsidRDefault="006013F9" w:rsidP="006013F9">
                      <w:pPr>
                        <w:jc w:val="center"/>
                        <w:rPr>
                          <w:rFonts w:ascii="Arial" w:hAnsi="Arial" w:cs="Arial"/>
                          <w:sz w:val="32"/>
                          <w:szCs w:val="32"/>
                        </w:rPr>
                      </w:pPr>
                      <w:r w:rsidRPr="006013F9">
                        <w:rPr>
                          <w:rFonts w:ascii="Arial" w:hAnsi="Arial" w:cs="Arial"/>
                          <w:sz w:val="32"/>
                          <w:szCs w:val="32"/>
                        </w:rPr>
                        <w:t>9+7=</w:t>
                      </w:r>
                    </w:p>
                  </w:txbxContent>
                </v:textbox>
              </v:shape>
            </w:pict>
          </mc:Fallback>
        </mc:AlternateContent>
      </w:r>
      <w:r w:rsidRPr="00923301">
        <w:rPr>
          <w:rFonts w:ascii="Calibri Light" w:eastAsia="DengXian" w:hAnsi="Calibri Light"/>
          <w:b/>
          <w:bCs/>
          <w:noProof/>
          <w:color w:val="8A004F"/>
          <w:sz w:val="20"/>
          <w:szCs w:val="20"/>
          <w:bdr w:val="none" w:sz="0" w:space="0" w:color="auto"/>
          <w:lang w:val="pt-BR"/>
        </w:rPr>
        <w:t>AÇÃO</w:t>
      </w:r>
      <w:r w:rsidRPr="006013F9">
        <w:rPr>
          <w:rFonts w:ascii="Calibri Light" w:eastAsia="DengXian" w:hAnsi="Calibri Light"/>
          <w:color w:val="000000"/>
          <w:sz w:val="20"/>
          <w:szCs w:val="20"/>
          <w:bdr w:val="none" w:sz="0" w:space="0" w:color="auto"/>
          <w:lang w:val="pt-BR"/>
        </w:rPr>
        <w:t xml:space="preserve">: Coloque 9 </w:t>
      </w:r>
      <w:proofErr w:type="spellStart"/>
      <w:r w:rsidRPr="006013F9">
        <w:rPr>
          <w:rFonts w:ascii="Calibri Light" w:eastAsia="DengXian" w:hAnsi="Calibri Light"/>
          <w:color w:val="000000"/>
          <w:sz w:val="20"/>
          <w:szCs w:val="20"/>
          <w:bdr w:val="none" w:sz="0" w:space="0" w:color="auto"/>
          <w:lang w:val="pt-BR"/>
        </w:rPr>
        <w:t>objectos</w:t>
      </w:r>
      <w:proofErr w:type="spellEnd"/>
      <w:r w:rsidRPr="006013F9">
        <w:rPr>
          <w:rFonts w:ascii="Calibri Light" w:eastAsia="DengXian" w:hAnsi="Calibri Light"/>
          <w:color w:val="000000"/>
          <w:sz w:val="20"/>
          <w:szCs w:val="20"/>
          <w:bdr w:val="none" w:sz="0" w:space="0" w:color="auto"/>
          <w:lang w:val="pt-BR"/>
        </w:rPr>
        <w:t xml:space="preserve"> pequenos sob uma carta e depois 7 sob outra carta.</w:t>
      </w:r>
    </w:p>
    <w:p w14:paraId="2728B0E5" w14:textId="77777777" w:rsidR="00923301" w:rsidRDefault="006013F9" w:rsidP="0092330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Light" w:eastAsia="DengXian" w:hAnsi="Calibri Light"/>
          <w:color w:val="000000"/>
          <w:sz w:val="20"/>
          <w:szCs w:val="20"/>
          <w:bdr w:val="none" w:sz="0" w:space="0" w:color="auto"/>
          <w:lang w:val="pt-BR"/>
        </w:rPr>
      </w:pPr>
      <w:r w:rsidRPr="006013F9">
        <w:rPr>
          <w:rFonts w:ascii="Calibri Light" w:eastAsia="DengXian" w:hAnsi="Calibri Light"/>
          <w:b/>
          <w:bCs/>
          <w:color w:val="8A004F"/>
          <w:sz w:val="20"/>
          <w:szCs w:val="20"/>
          <w:bdr w:val="none" w:sz="0" w:space="0" w:color="auto"/>
          <w:lang w:val="pt-BR"/>
        </w:rPr>
        <w:t>DIGA</w:t>
      </w:r>
      <w:r w:rsidRPr="006013F9">
        <w:rPr>
          <w:rFonts w:ascii="Calibri Light" w:eastAsia="DengXian" w:hAnsi="Calibri Light"/>
          <w:color w:val="000000"/>
          <w:sz w:val="20"/>
          <w:szCs w:val="20"/>
          <w:bdr w:val="none" w:sz="0" w:space="0" w:color="auto"/>
          <w:lang w:val="pt-BR"/>
        </w:rPr>
        <w:t xml:space="preserve">: Aqui estão 9 </w:t>
      </w:r>
      <w:proofErr w:type="spellStart"/>
      <w:r w:rsidRPr="006013F9">
        <w:rPr>
          <w:rFonts w:ascii="Calibri Light" w:eastAsia="DengXian" w:hAnsi="Calibri Light"/>
          <w:color w:val="000000"/>
          <w:sz w:val="20"/>
          <w:szCs w:val="20"/>
          <w:bdr w:val="none" w:sz="0" w:space="0" w:color="auto"/>
          <w:lang w:val="pt-BR"/>
        </w:rPr>
        <w:t>objectos</w:t>
      </w:r>
      <w:proofErr w:type="spellEnd"/>
      <w:r w:rsidRPr="006013F9">
        <w:rPr>
          <w:rFonts w:ascii="Calibri Light" w:eastAsia="DengXian" w:hAnsi="Calibri Light"/>
          <w:color w:val="000000"/>
          <w:sz w:val="20"/>
          <w:szCs w:val="20"/>
          <w:bdr w:val="none" w:sz="0" w:space="0" w:color="auto"/>
          <w:lang w:val="pt-BR"/>
        </w:rPr>
        <w:t xml:space="preserve"> pequenos e aqui estão 7 </w:t>
      </w:r>
      <w:proofErr w:type="spellStart"/>
      <w:r w:rsidRPr="006013F9">
        <w:rPr>
          <w:rFonts w:ascii="Calibri Light" w:eastAsia="DengXian" w:hAnsi="Calibri Light"/>
          <w:color w:val="000000"/>
          <w:sz w:val="20"/>
          <w:szCs w:val="20"/>
          <w:bdr w:val="none" w:sz="0" w:space="0" w:color="auto"/>
          <w:lang w:val="pt-BR"/>
        </w:rPr>
        <w:t>objectos</w:t>
      </w:r>
      <w:proofErr w:type="spellEnd"/>
      <w:r w:rsidRPr="006013F9">
        <w:rPr>
          <w:rFonts w:ascii="Calibri Light" w:eastAsia="DengXian" w:hAnsi="Calibri Light"/>
          <w:color w:val="000000"/>
          <w:sz w:val="20"/>
          <w:szCs w:val="20"/>
          <w:bdr w:val="none" w:sz="0" w:space="0" w:color="auto"/>
          <w:lang w:val="pt-BR"/>
        </w:rPr>
        <w:t xml:space="preserve"> pequenos. </w:t>
      </w:r>
    </w:p>
    <w:p w14:paraId="75F973BC" w14:textId="25389F2A" w:rsidR="00923301" w:rsidRPr="006013F9" w:rsidRDefault="006013F9" w:rsidP="007A769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60"/>
        <w:ind w:firstLine="540"/>
        <w:rPr>
          <w:rFonts w:ascii="Calibri Light" w:eastAsia="DengXian" w:hAnsi="Calibri Light"/>
          <w:color w:val="000000"/>
          <w:sz w:val="20"/>
          <w:szCs w:val="20"/>
          <w:bdr w:val="none" w:sz="0" w:space="0" w:color="auto"/>
          <w:lang w:val="pt-BR"/>
        </w:rPr>
      </w:pPr>
      <w:r w:rsidRPr="00923301">
        <w:rPr>
          <w:rFonts w:ascii="Calibri Light" w:eastAsia="DengXian" w:hAnsi="Calibri Light"/>
          <w:color w:val="000000"/>
          <w:sz w:val="20"/>
          <w:szCs w:val="20"/>
          <w:bdr w:val="none" w:sz="0" w:space="0" w:color="auto"/>
          <w:lang w:val="pt-BR"/>
        </w:rPr>
        <w:t xml:space="preserve">Quantos </w:t>
      </w:r>
      <w:proofErr w:type="spellStart"/>
      <w:r w:rsidRPr="00923301">
        <w:rPr>
          <w:rFonts w:ascii="Calibri Light" w:eastAsia="DengXian" w:hAnsi="Calibri Light"/>
          <w:color w:val="000000"/>
          <w:sz w:val="20"/>
          <w:szCs w:val="20"/>
          <w:bdr w:val="none" w:sz="0" w:space="0" w:color="auto"/>
          <w:lang w:val="pt-BR"/>
        </w:rPr>
        <w:t>objectos</w:t>
      </w:r>
      <w:proofErr w:type="spellEnd"/>
      <w:r w:rsidRPr="00923301">
        <w:rPr>
          <w:rFonts w:ascii="Calibri Light" w:eastAsia="DengXian" w:hAnsi="Calibri Light"/>
          <w:color w:val="000000"/>
          <w:sz w:val="20"/>
          <w:szCs w:val="20"/>
          <w:bdr w:val="none" w:sz="0" w:space="0" w:color="auto"/>
          <w:lang w:val="pt-BR"/>
        </w:rPr>
        <w:t xml:space="preserve"> existem no total?</w:t>
      </w:r>
    </w:p>
    <w:tbl>
      <w:tblPr>
        <w:tblStyle w:val="TableGrid1"/>
        <w:tblW w:w="9450" w:type="dxa"/>
        <w:tblBorders>
          <w:top w:val="none" w:sz="0" w:space="0" w:color="auto"/>
          <w:left w:val="none" w:sz="0" w:space="0" w:color="auto"/>
          <w:bottom w:val="none" w:sz="0" w:space="0" w:color="auto"/>
          <w:right w:val="none" w:sz="0" w:space="0" w:color="auto"/>
          <w:insideH w:val="single" w:sz="4" w:space="0" w:color="00B050"/>
          <w:insideV w:val="single" w:sz="4" w:space="0" w:color="00B050"/>
        </w:tblBorders>
        <w:tblLook w:val="04A0" w:firstRow="1" w:lastRow="0" w:firstColumn="1" w:lastColumn="0" w:noHBand="0" w:noVBand="1"/>
      </w:tblPr>
      <w:tblGrid>
        <w:gridCol w:w="1413"/>
        <w:gridCol w:w="8037"/>
      </w:tblGrid>
      <w:tr w:rsidR="006013F9" w:rsidRPr="006013F9" w14:paraId="2EDEBCB2" w14:textId="77777777" w:rsidTr="007A769F">
        <w:tc>
          <w:tcPr>
            <w:tcW w:w="1413" w:type="dxa"/>
          </w:tcPr>
          <w:p w14:paraId="000FDBFF" w14:textId="77777777" w:rsidR="006013F9" w:rsidRPr="006013F9" w:rsidRDefault="006013F9" w:rsidP="006013F9">
            <w:pPr>
              <w:widowControl w:val="0"/>
              <w:autoSpaceDE w:val="0"/>
              <w:autoSpaceDN w:val="0"/>
              <w:adjustRightInd w:val="0"/>
              <w:spacing w:after="100" w:afterAutospacing="1"/>
              <w:jc w:val="center"/>
              <w:rPr>
                <w:rFonts w:ascii="Calibri Light" w:hAnsi="Calibri Light"/>
                <w:b/>
                <w:bCs/>
                <w:color w:val="00B050"/>
                <w:sz w:val="20"/>
                <w:szCs w:val="20"/>
                <w:lang w:val="es-ES"/>
              </w:rPr>
            </w:pPr>
            <w:r w:rsidRPr="006013F9">
              <w:rPr>
                <w:rFonts w:ascii="Calibri Light" w:hAnsi="Calibri Light"/>
                <w:b/>
                <w:bCs/>
                <w:color w:val="00B050"/>
                <w:sz w:val="20"/>
                <w:szCs w:val="20"/>
                <w:lang w:val="es-ES"/>
              </w:rPr>
              <w:t>Etapa</w:t>
            </w:r>
          </w:p>
        </w:tc>
        <w:tc>
          <w:tcPr>
            <w:tcW w:w="8037" w:type="dxa"/>
          </w:tcPr>
          <w:p w14:paraId="7B776807" w14:textId="6F6124CD" w:rsidR="006013F9" w:rsidRPr="006013F9" w:rsidRDefault="007A769F" w:rsidP="006013F9">
            <w:pPr>
              <w:widowControl w:val="0"/>
              <w:autoSpaceDE w:val="0"/>
              <w:autoSpaceDN w:val="0"/>
              <w:adjustRightInd w:val="0"/>
              <w:spacing w:after="100" w:afterAutospacing="1"/>
              <w:jc w:val="both"/>
              <w:rPr>
                <w:rFonts w:ascii="Calibri Light" w:hAnsi="Calibri Light"/>
                <w:b/>
                <w:bCs/>
                <w:color w:val="00B050"/>
                <w:sz w:val="20"/>
                <w:szCs w:val="20"/>
                <w:lang w:val="es-ES"/>
              </w:rPr>
            </w:pPr>
            <w:proofErr w:type="spellStart"/>
            <w:r w:rsidRPr="007A769F">
              <w:rPr>
                <w:rFonts w:ascii="Calibri Light" w:hAnsi="Calibri Light"/>
                <w:b/>
                <w:bCs/>
                <w:color w:val="00B050"/>
                <w:sz w:val="20"/>
                <w:szCs w:val="20"/>
                <w:lang w:val="es-ES"/>
              </w:rPr>
              <w:t>Estratégia</w:t>
            </w:r>
            <w:proofErr w:type="spellEnd"/>
            <w:r w:rsidRPr="007A769F">
              <w:rPr>
                <w:rFonts w:ascii="Calibri Light" w:hAnsi="Calibri Light"/>
                <w:b/>
                <w:bCs/>
                <w:color w:val="00B050"/>
                <w:sz w:val="20"/>
                <w:szCs w:val="20"/>
                <w:lang w:val="es-ES"/>
              </w:rPr>
              <w:t xml:space="preserve"> observada</w:t>
            </w:r>
          </w:p>
        </w:tc>
      </w:tr>
      <w:tr w:rsidR="006013F9" w:rsidRPr="006013F9" w14:paraId="44152620" w14:textId="77777777" w:rsidTr="007A769F">
        <w:trPr>
          <w:trHeight w:val="647"/>
        </w:trPr>
        <w:tc>
          <w:tcPr>
            <w:tcW w:w="1413" w:type="dxa"/>
          </w:tcPr>
          <w:p w14:paraId="31F9CC5C" w14:textId="77777777" w:rsidR="006013F9" w:rsidRPr="006013F9" w:rsidRDefault="006013F9" w:rsidP="006013F9">
            <w:pPr>
              <w:widowControl w:val="0"/>
              <w:autoSpaceDE w:val="0"/>
              <w:autoSpaceDN w:val="0"/>
              <w:adjustRightInd w:val="0"/>
              <w:spacing w:after="100" w:afterAutospacing="1"/>
              <w:jc w:val="center"/>
              <w:rPr>
                <w:rFonts w:ascii="Calibri Light" w:hAnsi="Calibri Light"/>
                <w:b/>
                <w:bCs/>
                <w:color w:val="00B050"/>
                <w:sz w:val="20"/>
                <w:szCs w:val="20"/>
                <w:lang w:val="es-ES"/>
              </w:rPr>
            </w:pPr>
            <w:r w:rsidRPr="006013F9">
              <w:rPr>
                <w:rFonts w:ascii="Calibri Light" w:hAnsi="Calibri Light"/>
                <w:b/>
                <w:bCs/>
                <w:color w:val="00B050"/>
                <w:sz w:val="20"/>
                <w:szCs w:val="20"/>
                <w:lang w:val="es-ES"/>
              </w:rPr>
              <w:t>3</w:t>
            </w:r>
          </w:p>
        </w:tc>
        <w:tc>
          <w:tcPr>
            <w:tcW w:w="8037" w:type="dxa"/>
          </w:tcPr>
          <w:p w14:paraId="5721BB24" w14:textId="432CF8A0" w:rsidR="006013F9" w:rsidRPr="006013F9" w:rsidRDefault="007A769F" w:rsidP="007A769F">
            <w:pPr>
              <w:widowControl w:val="0"/>
              <w:autoSpaceDE w:val="0"/>
              <w:autoSpaceDN w:val="0"/>
              <w:adjustRightInd w:val="0"/>
              <w:spacing w:after="100" w:afterAutospacing="1"/>
              <w:rPr>
                <w:rFonts w:ascii="Calibri Light" w:hAnsi="Calibri Light"/>
                <w:b/>
                <w:color w:val="000000"/>
                <w:sz w:val="20"/>
                <w:szCs w:val="20"/>
                <w:lang w:val="pt-BR"/>
              </w:rPr>
            </w:pPr>
            <w:r w:rsidRPr="007A769F">
              <w:rPr>
                <w:rFonts w:ascii="Calibri Light" w:hAnsi="Calibri Light"/>
                <w:b/>
                <w:color w:val="000000"/>
                <w:sz w:val="20"/>
                <w:szCs w:val="20"/>
                <w:lang w:val="pt-BR"/>
              </w:rPr>
              <w:t xml:space="preserve">Não é possível resolver o problema </w:t>
            </w:r>
            <w:r w:rsidRPr="007A769F">
              <w:rPr>
                <w:rFonts w:ascii="Calibri Light" w:hAnsi="Calibri Light"/>
                <w:bCs/>
                <w:color w:val="000000"/>
                <w:sz w:val="20"/>
                <w:szCs w:val="20"/>
                <w:lang w:val="pt-BR"/>
              </w:rPr>
              <w:t>(após remover os cartões - Etapa 1)</w:t>
            </w:r>
            <w:r>
              <w:rPr>
                <w:rFonts w:ascii="Calibri Light" w:hAnsi="Calibri Light"/>
                <w:b/>
                <w:color w:val="000000"/>
                <w:sz w:val="20"/>
                <w:szCs w:val="20"/>
                <w:lang w:val="pt-BR"/>
              </w:rPr>
              <w:br/>
            </w:r>
            <w:r w:rsidRPr="007A769F">
              <w:rPr>
                <w:rFonts w:ascii="Calibri Light" w:hAnsi="Calibri Light"/>
                <w:b/>
                <w:color w:val="000000"/>
                <w:sz w:val="20"/>
                <w:szCs w:val="20"/>
                <w:lang w:val="pt-BR"/>
              </w:rPr>
              <w:t xml:space="preserve">Conta todos os objetos materiais </w:t>
            </w:r>
            <w:proofErr w:type="spellStart"/>
            <w:r w:rsidRPr="007A769F">
              <w:rPr>
                <w:rFonts w:ascii="Calibri Light" w:hAnsi="Calibri Light"/>
                <w:b/>
                <w:color w:val="000000"/>
                <w:sz w:val="20"/>
                <w:szCs w:val="20"/>
                <w:lang w:val="pt-BR"/>
              </w:rPr>
              <w:t>comenzando</w:t>
            </w:r>
            <w:proofErr w:type="spellEnd"/>
            <w:r w:rsidRPr="007A769F">
              <w:rPr>
                <w:rFonts w:ascii="Calibri Light" w:hAnsi="Calibri Light"/>
                <w:b/>
                <w:color w:val="000000"/>
                <w:sz w:val="20"/>
                <w:szCs w:val="20"/>
                <w:lang w:val="pt-BR"/>
              </w:rPr>
              <w:t xml:space="preserve"> </w:t>
            </w:r>
            <w:proofErr w:type="spellStart"/>
            <w:r w:rsidRPr="007A769F">
              <w:rPr>
                <w:rFonts w:ascii="Calibri Light" w:hAnsi="Calibri Light"/>
                <w:b/>
                <w:color w:val="000000"/>
                <w:sz w:val="20"/>
                <w:szCs w:val="20"/>
                <w:lang w:val="pt-BR"/>
              </w:rPr>
              <w:t>con</w:t>
            </w:r>
            <w:proofErr w:type="spellEnd"/>
            <w:r w:rsidRPr="007A769F">
              <w:rPr>
                <w:rFonts w:ascii="Calibri Light" w:hAnsi="Calibri Light"/>
                <w:b/>
                <w:color w:val="000000"/>
                <w:sz w:val="20"/>
                <w:szCs w:val="20"/>
                <w:lang w:val="pt-BR"/>
              </w:rPr>
              <w:t xml:space="preserve"> 1 </w:t>
            </w:r>
            <w:r w:rsidRPr="007A769F">
              <w:rPr>
                <w:rFonts w:ascii="Calibri Light" w:hAnsi="Calibri Light"/>
                <w:bCs/>
                <w:color w:val="000000"/>
                <w:sz w:val="20"/>
                <w:szCs w:val="20"/>
                <w:lang w:val="pt-BR"/>
              </w:rPr>
              <w:t>(Etapa 2).</w:t>
            </w:r>
            <w:r w:rsidRPr="007A769F">
              <w:rPr>
                <w:rFonts w:ascii="Calibri Light" w:hAnsi="Calibri Light"/>
                <w:b/>
                <w:color w:val="000000"/>
                <w:sz w:val="20"/>
                <w:szCs w:val="20"/>
                <w:lang w:val="pt-BR"/>
              </w:rPr>
              <w:t xml:space="preserve"> Por exemplo,</w:t>
            </w:r>
            <w:r w:rsidRPr="007A769F">
              <w:rPr>
                <w:rFonts w:ascii="Calibri Light" w:hAnsi="Calibri Light"/>
                <w:bCs/>
                <w:color w:val="000000"/>
                <w:sz w:val="20"/>
                <w:szCs w:val="20"/>
                <w:lang w:val="pt-BR"/>
              </w:rPr>
              <w:t xml:space="preserve"> 1, 2, 3, ..., 16</w:t>
            </w:r>
            <w:r>
              <w:rPr>
                <w:rFonts w:ascii="Calibri Light" w:hAnsi="Calibri Light"/>
                <w:b/>
                <w:color w:val="000000"/>
                <w:sz w:val="20"/>
                <w:szCs w:val="20"/>
                <w:lang w:val="pt-BR"/>
              </w:rPr>
              <w:br/>
            </w:r>
            <w:r w:rsidRPr="007A769F">
              <w:rPr>
                <w:rFonts w:ascii="Calibri Light" w:hAnsi="Calibri Light"/>
                <w:b/>
                <w:color w:val="000000"/>
                <w:sz w:val="20"/>
                <w:szCs w:val="20"/>
                <w:lang w:val="pt-BR"/>
              </w:rPr>
              <w:t xml:space="preserve">Conta mentalmente todos os objetos </w:t>
            </w:r>
            <w:proofErr w:type="spellStart"/>
            <w:r w:rsidRPr="007A769F">
              <w:rPr>
                <w:rFonts w:ascii="Calibri Light" w:hAnsi="Calibri Light"/>
                <w:b/>
                <w:color w:val="000000"/>
                <w:sz w:val="20"/>
                <w:szCs w:val="20"/>
                <w:lang w:val="pt-BR"/>
              </w:rPr>
              <w:t>comenzando</w:t>
            </w:r>
            <w:proofErr w:type="spellEnd"/>
            <w:r w:rsidRPr="007A769F">
              <w:rPr>
                <w:rFonts w:ascii="Calibri Light" w:hAnsi="Calibri Light"/>
                <w:b/>
                <w:color w:val="000000"/>
                <w:sz w:val="20"/>
                <w:szCs w:val="20"/>
                <w:lang w:val="pt-BR"/>
              </w:rPr>
              <w:t xml:space="preserve"> </w:t>
            </w:r>
            <w:proofErr w:type="spellStart"/>
            <w:r w:rsidRPr="007A769F">
              <w:rPr>
                <w:rFonts w:ascii="Calibri Light" w:hAnsi="Calibri Light"/>
                <w:b/>
                <w:color w:val="000000"/>
                <w:sz w:val="20"/>
                <w:szCs w:val="20"/>
                <w:lang w:val="pt-BR"/>
              </w:rPr>
              <w:t>con</w:t>
            </w:r>
            <w:proofErr w:type="spellEnd"/>
            <w:r w:rsidRPr="007A769F">
              <w:rPr>
                <w:rFonts w:ascii="Calibri Light" w:hAnsi="Calibri Light"/>
                <w:b/>
                <w:color w:val="000000"/>
                <w:sz w:val="20"/>
                <w:szCs w:val="20"/>
                <w:lang w:val="pt-BR"/>
              </w:rPr>
              <w:t xml:space="preserve"> 1 </w:t>
            </w:r>
            <w:r w:rsidRPr="007A769F">
              <w:rPr>
                <w:rFonts w:ascii="Calibri Light" w:hAnsi="Calibri Light"/>
                <w:bCs/>
                <w:color w:val="000000"/>
                <w:sz w:val="20"/>
                <w:szCs w:val="20"/>
                <w:lang w:val="pt-BR"/>
              </w:rPr>
              <w:t>(Etapa 3).</w:t>
            </w:r>
            <w:r w:rsidRPr="007A769F">
              <w:rPr>
                <w:rFonts w:ascii="Calibri Light" w:hAnsi="Calibri Light"/>
                <w:b/>
                <w:color w:val="000000"/>
                <w:sz w:val="20"/>
                <w:szCs w:val="20"/>
                <w:lang w:val="pt-BR"/>
              </w:rPr>
              <w:t xml:space="preserve"> Por exemplo</w:t>
            </w:r>
            <w:r w:rsidRPr="007A769F">
              <w:rPr>
                <w:rFonts w:ascii="Calibri Light" w:hAnsi="Calibri Light"/>
                <w:bCs/>
                <w:color w:val="000000"/>
                <w:sz w:val="20"/>
                <w:szCs w:val="20"/>
                <w:lang w:val="pt-BR"/>
              </w:rPr>
              <w:t>, 1, 2, 3, ..., 16</w:t>
            </w:r>
          </w:p>
        </w:tc>
      </w:tr>
      <w:tr w:rsidR="006013F9" w:rsidRPr="006013F9" w14:paraId="3C27242E" w14:textId="77777777" w:rsidTr="007A769F">
        <w:tc>
          <w:tcPr>
            <w:tcW w:w="1413" w:type="dxa"/>
          </w:tcPr>
          <w:p w14:paraId="7A646F7D" w14:textId="77777777" w:rsidR="006013F9" w:rsidRPr="006013F9" w:rsidRDefault="006013F9" w:rsidP="006013F9">
            <w:pPr>
              <w:widowControl w:val="0"/>
              <w:autoSpaceDE w:val="0"/>
              <w:autoSpaceDN w:val="0"/>
              <w:adjustRightInd w:val="0"/>
              <w:spacing w:after="100" w:afterAutospacing="1"/>
              <w:jc w:val="center"/>
              <w:rPr>
                <w:rFonts w:ascii="Calibri Light" w:hAnsi="Calibri Light"/>
                <w:b/>
                <w:bCs/>
                <w:color w:val="00B050"/>
                <w:sz w:val="20"/>
                <w:szCs w:val="20"/>
                <w:lang w:val="es-ES"/>
              </w:rPr>
            </w:pPr>
            <w:r w:rsidRPr="006013F9">
              <w:rPr>
                <w:rFonts w:ascii="Calibri Light" w:hAnsi="Calibri Light"/>
                <w:b/>
                <w:bCs/>
                <w:color w:val="00B050"/>
                <w:sz w:val="20"/>
                <w:szCs w:val="20"/>
                <w:lang w:val="es-ES"/>
              </w:rPr>
              <w:t>4</w:t>
            </w:r>
          </w:p>
        </w:tc>
        <w:tc>
          <w:tcPr>
            <w:tcW w:w="8037" w:type="dxa"/>
          </w:tcPr>
          <w:p w14:paraId="7A1614C1" w14:textId="0368A400" w:rsidR="006013F9" w:rsidRPr="006013F9" w:rsidRDefault="007A769F" w:rsidP="006013F9">
            <w:pPr>
              <w:widowControl w:val="0"/>
              <w:autoSpaceDE w:val="0"/>
              <w:autoSpaceDN w:val="0"/>
              <w:adjustRightInd w:val="0"/>
              <w:spacing w:after="100" w:afterAutospacing="1"/>
              <w:rPr>
                <w:rFonts w:ascii="Calibri Light" w:hAnsi="Calibri Light"/>
                <w:b/>
                <w:color w:val="000000"/>
                <w:sz w:val="20"/>
                <w:szCs w:val="20"/>
                <w:lang w:val="es-ES"/>
              </w:rPr>
            </w:pPr>
            <w:r w:rsidRPr="007A769F">
              <w:rPr>
                <w:rFonts w:ascii="Calibri Light" w:hAnsi="Calibri Light"/>
                <w:b/>
                <w:color w:val="000000"/>
                <w:sz w:val="20"/>
                <w:szCs w:val="20"/>
                <w:lang w:val="pt-BR"/>
              </w:rPr>
              <w:t xml:space="preserve">Continua contando a série </w:t>
            </w:r>
            <w:r w:rsidRPr="007A769F">
              <w:rPr>
                <w:rFonts w:ascii="Calibri Light" w:hAnsi="Calibri Light"/>
                <w:bCs/>
                <w:color w:val="000000"/>
                <w:sz w:val="20"/>
                <w:szCs w:val="20"/>
                <w:lang w:val="pt-BR"/>
              </w:rPr>
              <w:t>(Etapa 4).</w:t>
            </w:r>
            <w:r w:rsidRPr="007A769F">
              <w:rPr>
                <w:rFonts w:ascii="Calibri Light" w:hAnsi="Calibri Light"/>
                <w:b/>
                <w:color w:val="000000"/>
                <w:sz w:val="20"/>
                <w:szCs w:val="20"/>
                <w:lang w:val="pt-BR"/>
              </w:rPr>
              <w:t xml:space="preserve"> </w:t>
            </w:r>
            <w:r w:rsidRPr="007A769F">
              <w:rPr>
                <w:rFonts w:ascii="Calibri Light" w:hAnsi="Calibri Light"/>
                <w:b/>
                <w:color w:val="000000"/>
                <w:sz w:val="20"/>
                <w:szCs w:val="20"/>
                <w:lang w:val="es-ES"/>
              </w:rPr>
              <w:t xml:space="preserve">Por </w:t>
            </w:r>
            <w:proofErr w:type="spellStart"/>
            <w:r w:rsidRPr="007A769F">
              <w:rPr>
                <w:rFonts w:ascii="Calibri Light" w:hAnsi="Calibri Light"/>
                <w:b/>
                <w:color w:val="000000"/>
                <w:sz w:val="20"/>
                <w:szCs w:val="20"/>
                <w:lang w:val="es-ES"/>
              </w:rPr>
              <w:t>exemplo</w:t>
            </w:r>
            <w:proofErr w:type="spellEnd"/>
            <w:r w:rsidRPr="007A769F">
              <w:rPr>
                <w:rFonts w:ascii="Calibri Light" w:hAnsi="Calibri Light"/>
                <w:b/>
                <w:color w:val="000000"/>
                <w:sz w:val="20"/>
                <w:szCs w:val="20"/>
                <w:lang w:val="es-ES"/>
              </w:rPr>
              <w:t xml:space="preserve">, </w:t>
            </w:r>
            <w:r w:rsidRPr="007A769F">
              <w:rPr>
                <w:rFonts w:ascii="Calibri Light" w:hAnsi="Calibri Light"/>
                <w:bCs/>
                <w:color w:val="000000"/>
                <w:sz w:val="20"/>
                <w:szCs w:val="20"/>
                <w:lang w:val="es-ES"/>
              </w:rPr>
              <w:t xml:space="preserve">10, 11, 12, ..., 15, 16 </w:t>
            </w:r>
            <w:proofErr w:type="spellStart"/>
            <w:r w:rsidRPr="007A769F">
              <w:rPr>
                <w:rFonts w:ascii="Calibri Light" w:hAnsi="Calibri Light"/>
                <w:bCs/>
                <w:color w:val="000000"/>
                <w:sz w:val="20"/>
                <w:szCs w:val="20"/>
                <w:lang w:val="es-ES"/>
              </w:rPr>
              <w:t>ou</w:t>
            </w:r>
            <w:proofErr w:type="spellEnd"/>
            <w:r w:rsidRPr="007A769F">
              <w:rPr>
                <w:rFonts w:ascii="Calibri Light" w:hAnsi="Calibri Light"/>
                <w:bCs/>
                <w:color w:val="000000"/>
                <w:sz w:val="20"/>
                <w:szCs w:val="20"/>
                <w:lang w:val="es-ES"/>
              </w:rPr>
              <w:t xml:space="preserve"> 8, 9, 10, ..., 15, 16</w:t>
            </w:r>
          </w:p>
        </w:tc>
      </w:tr>
      <w:tr w:rsidR="006013F9" w:rsidRPr="006013F9" w14:paraId="6E423A0A" w14:textId="77777777" w:rsidTr="007A769F">
        <w:tc>
          <w:tcPr>
            <w:tcW w:w="1413" w:type="dxa"/>
          </w:tcPr>
          <w:p w14:paraId="44A3BA20" w14:textId="5EF560AB" w:rsidR="006013F9" w:rsidRPr="006013F9" w:rsidRDefault="007A769F" w:rsidP="006013F9">
            <w:pPr>
              <w:widowControl w:val="0"/>
              <w:autoSpaceDE w:val="0"/>
              <w:autoSpaceDN w:val="0"/>
              <w:adjustRightInd w:val="0"/>
              <w:spacing w:after="100" w:afterAutospacing="1"/>
              <w:jc w:val="center"/>
              <w:rPr>
                <w:rFonts w:ascii="Calibri Light" w:hAnsi="Calibri Light"/>
                <w:b/>
                <w:bCs/>
                <w:color w:val="00B050"/>
                <w:sz w:val="20"/>
                <w:szCs w:val="20"/>
                <w:lang w:val="es-ES"/>
              </w:rPr>
            </w:pPr>
            <w:r>
              <w:rPr>
                <w:rFonts w:ascii="Calibri Light" w:hAnsi="Calibri Light"/>
                <w:b/>
                <w:bCs/>
                <w:color w:val="00B050"/>
                <w:sz w:val="20"/>
                <w:szCs w:val="20"/>
                <w:lang w:val="es-ES"/>
              </w:rPr>
              <w:t xml:space="preserve">5 </w:t>
            </w:r>
            <w:r w:rsidRPr="007A769F">
              <w:rPr>
                <w:rFonts w:ascii="Calibri Light" w:hAnsi="Calibri Light"/>
                <w:b/>
                <w:bCs/>
                <w:color w:val="00B050"/>
                <w:sz w:val="20"/>
                <w:szCs w:val="20"/>
                <w:lang w:val="es-ES"/>
              </w:rPr>
              <w:t xml:space="preserve">anos </w:t>
            </w:r>
            <w:proofErr w:type="spellStart"/>
            <w:r w:rsidRPr="007A769F">
              <w:rPr>
                <w:rFonts w:ascii="Calibri Light" w:hAnsi="Calibri Light"/>
                <w:b/>
                <w:bCs/>
                <w:color w:val="00B050"/>
                <w:sz w:val="20"/>
                <w:szCs w:val="20"/>
                <w:lang w:val="es-ES"/>
              </w:rPr>
              <w:t>ou</w:t>
            </w:r>
            <w:proofErr w:type="spellEnd"/>
            <w:r w:rsidRPr="007A769F">
              <w:rPr>
                <w:rFonts w:ascii="Calibri Light" w:hAnsi="Calibri Light"/>
                <w:b/>
                <w:bCs/>
                <w:color w:val="00B050"/>
                <w:sz w:val="20"/>
                <w:szCs w:val="20"/>
                <w:lang w:val="es-ES"/>
              </w:rPr>
              <w:t xml:space="preserve"> </w:t>
            </w:r>
            <w:proofErr w:type="spellStart"/>
            <w:r w:rsidRPr="007A769F">
              <w:rPr>
                <w:rFonts w:ascii="Calibri Light" w:hAnsi="Calibri Light"/>
                <w:b/>
                <w:bCs/>
                <w:color w:val="00B050"/>
                <w:sz w:val="20"/>
                <w:szCs w:val="20"/>
                <w:lang w:val="es-ES"/>
              </w:rPr>
              <w:t>mais</w:t>
            </w:r>
            <w:proofErr w:type="spellEnd"/>
          </w:p>
        </w:tc>
        <w:tc>
          <w:tcPr>
            <w:tcW w:w="8037" w:type="dxa"/>
          </w:tcPr>
          <w:p w14:paraId="5828270E" w14:textId="1DECFB51" w:rsidR="006013F9" w:rsidRPr="006013F9" w:rsidRDefault="007A769F" w:rsidP="006013F9">
            <w:pPr>
              <w:widowControl w:val="0"/>
              <w:autoSpaceDE w:val="0"/>
              <w:autoSpaceDN w:val="0"/>
              <w:adjustRightInd w:val="0"/>
              <w:rPr>
                <w:rFonts w:ascii="Calibri Light" w:hAnsi="Calibri Light"/>
                <w:b/>
                <w:color w:val="000000"/>
                <w:sz w:val="20"/>
                <w:szCs w:val="20"/>
                <w:lang w:val="es-ES"/>
              </w:rPr>
            </w:pPr>
            <w:r w:rsidRPr="007A769F">
              <w:rPr>
                <w:rFonts w:ascii="Calibri Light" w:hAnsi="Calibri Light"/>
                <w:b/>
                <w:color w:val="000000"/>
                <w:sz w:val="20"/>
                <w:szCs w:val="20"/>
                <w:lang w:val="es-ES"/>
              </w:rPr>
              <w:t xml:space="preserve">Usa </w:t>
            </w:r>
            <w:proofErr w:type="spellStart"/>
            <w:r w:rsidRPr="007A769F">
              <w:rPr>
                <w:rFonts w:ascii="Calibri Light" w:hAnsi="Calibri Light"/>
                <w:b/>
                <w:color w:val="000000"/>
                <w:sz w:val="20"/>
                <w:szCs w:val="20"/>
                <w:lang w:val="es-ES"/>
              </w:rPr>
              <w:t>uma</w:t>
            </w:r>
            <w:proofErr w:type="spellEnd"/>
            <w:r w:rsidRPr="007A769F">
              <w:rPr>
                <w:rFonts w:ascii="Calibri Light" w:hAnsi="Calibri Light"/>
                <w:b/>
                <w:color w:val="000000"/>
                <w:sz w:val="20"/>
                <w:szCs w:val="20"/>
                <w:lang w:val="es-ES"/>
              </w:rPr>
              <w:t xml:space="preserve"> </w:t>
            </w:r>
            <w:proofErr w:type="spellStart"/>
            <w:r w:rsidRPr="007A769F">
              <w:rPr>
                <w:rFonts w:ascii="Calibri Light" w:hAnsi="Calibri Light"/>
                <w:b/>
                <w:color w:val="000000"/>
                <w:sz w:val="20"/>
                <w:szCs w:val="20"/>
                <w:lang w:val="es-ES"/>
              </w:rPr>
              <w:t>estratégia</w:t>
            </w:r>
            <w:proofErr w:type="spellEnd"/>
            <w:r w:rsidRPr="007A769F">
              <w:rPr>
                <w:rFonts w:ascii="Calibri Light" w:hAnsi="Calibri Light"/>
                <w:b/>
                <w:color w:val="000000"/>
                <w:sz w:val="20"/>
                <w:szCs w:val="20"/>
                <w:lang w:val="es-ES"/>
              </w:rPr>
              <w:t xml:space="preserve"> parte-todo</w:t>
            </w:r>
          </w:p>
          <w:p w14:paraId="20A73009" w14:textId="77777777" w:rsidR="007A769F" w:rsidRPr="007A769F" w:rsidRDefault="007A769F" w:rsidP="00923301">
            <w:pPr>
              <w:widowControl w:val="0"/>
              <w:numPr>
                <w:ilvl w:val="0"/>
                <w:numId w:val="29"/>
              </w:numPr>
              <w:autoSpaceDE w:val="0"/>
              <w:autoSpaceDN w:val="0"/>
              <w:adjustRightInd w:val="0"/>
              <w:spacing w:after="100" w:afterAutospacing="1"/>
              <w:ind w:left="317"/>
              <w:contextualSpacing/>
              <w:rPr>
                <w:rFonts w:ascii="Calibri Light" w:hAnsi="Calibri Light"/>
                <w:color w:val="000000"/>
                <w:sz w:val="20"/>
                <w:szCs w:val="20"/>
                <w:lang w:val="pt-BR"/>
              </w:rPr>
            </w:pPr>
            <w:r w:rsidRPr="007A769F">
              <w:rPr>
                <w:rFonts w:ascii="Calibri Light" w:hAnsi="Calibri Light"/>
                <w:color w:val="000000"/>
                <w:sz w:val="20"/>
                <w:szCs w:val="20"/>
                <w:lang w:val="pt-BR"/>
              </w:rPr>
              <w:t>Chegando a dez, por exemplo, 9 + 1 = 10; 10 +6 = 16.</w:t>
            </w:r>
          </w:p>
          <w:p w14:paraId="2E26D80B" w14:textId="77777777" w:rsidR="007A769F" w:rsidRDefault="007A769F" w:rsidP="00923301">
            <w:pPr>
              <w:widowControl w:val="0"/>
              <w:numPr>
                <w:ilvl w:val="0"/>
                <w:numId w:val="29"/>
              </w:numPr>
              <w:autoSpaceDE w:val="0"/>
              <w:autoSpaceDN w:val="0"/>
              <w:adjustRightInd w:val="0"/>
              <w:spacing w:after="160"/>
              <w:ind w:left="317"/>
              <w:contextualSpacing/>
              <w:rPr>
                <w:rFonts w:ascii="Calibri Light" w:hAnsi="Calibri Light"/>
                <w:color w:val="000000"/>
                <w:sz w:val="20"/>
                <w:szCs w:val="20"/>
                <w:lang w:val="pt-BR"/>
              </w:rPr>
            </w:pPr>
            <w:r w:rsidRPr="007A769F">
              <w:rPr>
                <w:rFonts w:ascii="Calibri Light" w:hAnsi="Calibri Light"/>
                <w:color w:val="000000"/>
                <w:sz w:val="20"/>
                <w:szCs w:val="20"/>
                <w:lang w:val="pt-BR"/>
              </w:rPr>
              <w:t xml:space="preserve">Duplicar com compensação, por exemplo </w:t>
            </w:r>
            <w:r>
              <w:rPr>
                <w:rFonts w:ascii="Calibri Light" w:hAnsi="Calibri Light"/>
                <w:color w:val="000000"/>
                <w:sz w:val="20"/>
                <w:szCs w:val="20"/>
                <w:lang w:val="pt-BR"/>
              </w:rPr>
              <w:br/>
            </w:r>
            <w:r w:rsidRPr="007A769F">
              <w:rPr>
                <w:rFonts w:ascii="Calibri Light" w:hAnsi="Calibri Light"/>
                <w:color w:val="000000"/>
                <w:sz w:val="20"/>
                <w:szCs w:val="20"/>
                <w:lang w:val="pt-BR"/>
              </w:rPr>
              <w:t>7 + 7 = 14; 14 + 2 = 16, ou 8 + 8 = 16, ou 9 + 9 = 18; 18 - 2 = 16.</w:t>
            </w:r>
          </w:p>
          <w:p w14:paraId="7317AC84" w14:textId="0F8E8EA5" w:rsidR="006013F9" w:rsidRPr="006013F9" w:rsidRDefault="007A769F" w:rsidP="00923301">
            <w:pPr>
              <w:widowControl w:val="0"/>
              <w:numPr>
                <w:ilvl w:val="0"/>
                <w:numId w:val="29"/>
              </w:numPr>
              <w:autoSpaceDE w:val="0"/>
              <w:autoSpaceDN w:val="0"/>
              <w:adjustRightInd w:val="0"/>
              <w:spacing w:after="160"/>
              <w:ind w:left="317"/>
              <w:contextualSpacing/>
              <w:rPr>
                <w:rFonts w:ascii="Calibri Light" w:hAnsi="Calibri Light"/>
                <w:color w:val="000000"/>
                <w:sz w:val="20"/>
                <w:szCs w:val="20"/>
                <w:lang w:val="es-ES"/>
              </w:rPr>
            </w:pPr>
            <w:proofErr w:type="spellStart"/>
            <w:r w:rsidRPr="007A769F">
              <w:rPr>
                <w:rFonts w:ascii="Calibri Light" w:hAnsi="Calibri Light"/>
                <w:color w:val="000000"/>
                <w:sz w:val="20"/>
                <w:szCs w:val="20"/>
                <w:lang w:val="es-ES"/>
              </w:rPr>
              <w:t>Adição</w:t>
            </w:r>
            <w:proofErr w:type="spellEnd"/>
            <w:r w:rsidRPr="007A769F">
              <w:rPr>
                <w:rFonts w:ascii="Calibri Light" w:hAnsi="Calibri Light"/>
                <w:color w:val="000000"/>
                <w:sz w:val="20"/>
                <w:szCs w:val="20"/>
                <w:lang w:val="es-ES"/>
              </w:rPr>
              <w:t xml:space="preserve">, por </w:t>
            </w:r>
            <w:proofErr w:type="spellStart"/>
            <w:r w:rsidRPr="007A769F">
              <w:rPr>
                <w:rFonts w:ascii="Calibri Light" w:hAnsi="Calibri Light"/>
                <w:color w:val="000000"/>
                <w:sz w:val="20"/>
                <w:szCs w:val="20"/>
                <w:lang w:val="es-ES"/>
              </w:rPr>
              <w:t>exemplo</w:t>
            </w:r>
            <w:proofErr w:type="spellEnd"/>
            <w:r w:rsidRPr="007A769F">
              <w:rPr>
                <w:rFonts w:ascii="Calibri Light" w:hAnsi="Calibri Light"/>
                <w:color w:val="000000"/>
                <w:sz w:val="20"/>
                <w:szCs w:val="20"/>
                <w:lang w:val="es-ES"/>
              </w:rPr>
              <w:t xml:space="preserve"> 9 + 7 = 16</w:t>
            </w:r>
          </w:p>
        </w:tc>
      </w:tr>
    </w:tbl>
    <w:p w14:paraId="689B8FE4" w14:textId="09CCF1D9" w:rsidR="0040343F" w:rsidRPr="007A769F" w:rsidRDefault="0040343F">
      <w:pPr>
        <w:pStyle w:val="Body"/>
        <w:jc w:val="center"/>
        <w:rPr>
          <w:rStyle w:val="None"/>
          <w:rFonts w:eastAsia="Times New Roman" w:cs="Times New Roman"/>
          <w:sz w:val="24"/>
          <w:szCs w:val="24"/>
          <w:lang w:val="es-ES"/>
        </w:rPr>
      </w:pPr>
    </w:p>
    <w:p w14:paraId="689B8FE6" w14:textId="2E92D59C" w:rsidR="0040343F" w:rsidRDefault="001F115C">
      <w:pPr>
        <w:pStyle w:val="Body"/>
        <w:spacing w:after="120"/>
        <w:jc w:val="both"/>
        <w:rPr>
          <w:rStyle w:val="Hyperlink1"/>
          <w:rFonts w:eastAsia="Arial Unicode MS"/>
        </w:rPr>
      </w:pPr>
      <w:r w:rsidRPr="00DE7577">
        <w:rPr>
          <w:rStyle w:val="Hyperlink1"/>
          <w:rFonts w:eastAsia="Arial Unicode MS"/>
        </w:rPr>
        <w:lastRenderedPageBreak/>
        <w:t xml:space="preserve">O professor aponta as respostas dos alunos em cada tarefa na célula correspondente das folhas de apontamento (vide figura abaixo). A pontuação da tarefa não se baseia apenas no </w:t>
      </w:r>
      <w:r w:rsidR="00A85BA9">
        <w:rPr>
          <w:rStyle w:val="Hyperlink1"/>
          <w:rFonts w:eastAsia="Arial Unicode MS"/>
        </w:rPr>
        <w:t>fato</w:t>
      </w:r>
      <w:r w:rsidR="00A85BA9" w:rsidRPr="00DE7577">
        <w:rPr>
          <w:rStyle w:val="Hyperlink1"/>
          <w:rFonts w:eastAsia="Arial Unicode MS"/>
        </w:rPr>
        <w:t xml:space="preserve"> </w:t>
      </w:r>
      <w:r w:rsidRPr="00DE7577">
        <w:rPr>
          <w:rStyle w:val="Hyperlink1"/>
          <w:rFonts w:eastAsia="Arial Unicode MS"/>
        </w:rPr>
        <w:t>da resposta do aluno estiver correcta ou errada, mas incorpora também um elemento qualitativo sobre a estratégia específica de resolução de problemas utilizada para responder à tarefa. A pontuação total da avaliação é calculada somando as pontuações de cada tarefa. Esta pontuação total informa a fase geral do conhecimento matemático em que o aluno se encontra nesse momento. O professor pode usar esta informação para ajustar o ensino em conformidade e fornecer apoio adicional aos alunos que se situam abaixo do estágio de conhecimento esperado.</w:t>
      </w:r>
    </w:p>
    <w:p w14:paraId="4BD0C1EE" w14:textId="77777777" w:rsidR="00923301" w:rsidRPr="0014030A" w:rsidRDefault="00923301" w:rsidP="0092330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60"/>
        <w:jc w:val="both"/>
        <w:rPr>
          <w:rFonts w:ascii="Calibri Light" w:eastAsia="DengXian" w:hAnsi="Calibri Light"/>
          <w:sz w:val="26"/>
          <w:szCs w:val="26"/>
          <w:bdr w:val="none" w:sz="0" w:space="0" w:color="auto"/>
          <w:lang w:val="pt-BR"/>
        </w:rPr>
      </w:pPr>
    </w:p>
    <w:tbl>
      <w:tblPr>
        <w:tblStyle w:val="TableGrid2"/>
        <w:tblW w:w="0" w:type="auto"/>
        <w:jc w:val="center"/>
        <w:tblLook w:val="04A0" w:firstRow="1" w:lastRow="0" w:firstColumn="1" w:lastColumn="0" w:noHBand="0" w:noVBand="1"/>
      </w:tblPr>
      <w:tblGrid>
        <w:gridCol w:w="8978"/>
      </w:tblGrid>
      <w:tr w:rsidR="00923301" w:rsidRPr="00923301" w14:paraId="65C087E2" w14:textId="77777777" w:rsidTr="00923301">
        <w:trPr>
          <w:jc w:val="center"/>
        </w:trPr>
        <w:tc>
          <w:tcPr>
            <w:tcW w:w="8978" w:type="dxa"/>
          </w:tcPr>
          <w:p w14:paraId="22AC9324" w14:textId="153F3B07" w:rsidR="00923301" w:rsidRPr="00923301" w:rsidRDefault="00923301" w:rsidP="00923301">
            <w:pPr>
              <w:widowControl w:val="0"/>
              <w:autoSpaceDE w:val="0"/>
              <w:autoSpaceDN w:val="0"/>
              <w:adjustRightInd w:val="0"/>
              <w:spacing w:after="160"/>
              <w:jc w:val="center"/>
              <w:rPr>
                <w:rFonts w:ascii="Calibri Light" w:hAnsi="Calibri Light" w:cs="ˇÒ∏ÔˇøÿìÂ'1"/>
                <w:b/>
                <w:bCs/>
                <w:color w:val="000000"/>
                <w:sz w:val="20"/>
                <w:szCs w:val="20"/>
                <w:lang w:val="pt-BR"/>
              </w:rPr>
            </w:pPr>
            <w:proofErr w:type="spellStart"/>
            <w:r w:rsidRPr="00923301">
              <w:rPr>
                <w:rFonts w:ascii="Calibri Light" w:hAnsi="Calibri Light" w:cs="ˇÒ∏ÔˇøÿìÂ'1"/>
                <w:b/>
                <w:bCs/>
                <w:color w:val="000000"/>
                <w:sz w:val="20"/>
                <w:szCs w:val="20"/>
                <w:lang w:val="pt-BR"/>
              </w:rPr>
              <w:t>GloSS</w:t>
            </w:r>
            <w:proofErr w:type="spellEnd"/>
            <w:r w:rsidRPr="00923301">
              <w:rPr>
                <w:rFonts w:ascii="Calibri Light" w:hAnsi="Calibri Light" w:cs="ˇÒ∏ÔˇøÿìÂ'1"/>
                <w:b/>
                <w:bCs/>
                <w:color w:val="000000"/>
                <w:sz w:val="20"/>
                <w:szCs w:val="20"/>
                <w:lang w:val="pt-BR"/>
              </w:rPr>
              <w:t xml:space="preserve"> Folha de Registro - Formulário de Entrevista:   1   2   3   4</w:t>
            </w:r>
            <w:proofErr w:type="gramStart"/>
            <w:r w:rsidRPr="00923301">
              <w:rPr>
                <w:rFonts w:ascii="Calibri Light" w:hAnsi="Calibri Light" w:cs="ˇÒ∏ÔˇøÿìÂ'1"/>
                <w:b/>
                <w:bCs/>
                <w:color w:val="000000"/>
                <w:sz w:val="20"/>
                <w:szCs w:val="20"/>
                <w:lang w:val="pt-BR"/>
              </w:rPr>
              <w:t xml:space="preserve">   (</w:t>
            </w:r>
            <w:proofErr w:type="gramEnd"/>
            <w:r w:rsidRPr="00923301">
              <w:rPr>
                <w:rFonts w:ascii="Calibri Light" w:hAnsi="Calibri Light" w:cs="ˇÒ∏ÔˇøÿìÂ'1"/>
                <w:b/>
                <w:bCs/>
                <w:color w:val="000000"/>
                <w:sz w:val="20"/>
                <w:szCs w:val="20"/>
                <w:lang w:val="pt-BR"/>
              </w:rPr>
              <w:t>circule conforme apropriado)</w:t>
            </w:r>
          </w:p>
          <w:p w14:paraId="51959116" w14:textId="5ABBFCD5" w:rsidR="00923301" w:rsidRPr="00923301" w:rsidRDefault="00923301" w:rsidP="00923301">
            <w:pPr>
              <w:widowControl w:val="0"/>
              <w:autoSpaceDE w:val="0"/>
              <w:autoSpaceDN w:val="0"/>
              <w:adjustRightInd w:val="0"/>
              <w:spacing w:after="160"/>
              <w:jc w:val="both"/>
              <w:rPr>
                <w:rFonts w:ascii="Calibri Light" w:hAnsi="Calibri Light" w:cs="ˇÒ∏ÔˇøÿìÂ'1"/>
                <w:color w:val="000000"/>
                <w:sz w:val="20"/>
                <w:szCs w:val="20"/>
                <w:lang w:val="pt-BR"/>
              </w:rPr>
            </w:pPr>
            <w:r w:rsidRPr="00923301">
              <w:rPr>
                <w:rFonts w:ascii="Calibri Light" w:hAnsi="Calibri Light" w:cs="ˇÒ∏ÔˇøÿìÂ'1"/>
                <w:color w:val="000000"/>
                <w:sz w:val="20"/>
                <w:szCs w:val="20"/>
                <w:lang w:val="pt-BR"/>
              </w:rPr>
              <w:t xml:space="preserve">Nome______________   Nível de ensino __________________   </w:t>
            </w:r>
            <w:r>
              <w:rPr>
                <w:rFonts w:ascii="Calibri Light" w:hAnsi="Calibri Light" w:cs="ˇÒ∏ÔˇøÿìÂ'1"/>
                <w:color w:val="000000"/>
                <w:sz w:val="20"/>
                <w:szCs w:val="20"/>
                <w:lang w:val="pt-BR"/>
              </w:rPr>
              <w:t>Data</w:t>
            </w:r>
            <w:r w:rsidRPr="00923301">
              <w:rPr>
                <w:rFonts w:ascii="Calibri Light" w:hAnsi="Calibri Light" w:cs="ˇÒ∏ÔˇøÿìÂ'1"/>
                <w:color w:val="000000"/>
                <w:sz w:val="20"/>
                <w:szCs w:val="20"/>
                <w:lang w:val="pt-BR"/>
              </w:rPr>
              <w:t xml:space="preserve"> _________________</w:t>
            </w:r>
          </w:p>
          <w:p w14:paraId="71EBDDFE" w14:textId="3E13A0DA" w:rsidR="00923301" w:rsidRPr="00923301" w:rsidRDefault="00923301" w:rsidP="00923301">
            <w:pPr>
              <w:widowControl w:val="0"/>
              <w:autoSpaceDE w:val="0"/>
              <w:autoSpaceDN w:val="0"/>
              <w:adjustRightInd w:val="0"/>
              <w:spacing w:after="160"/>
              <w:jc w:val="both"/>
              <w:rPr>
                <w:rFonts w:ascii="Calibri Light" w:hAnsi="Calibri Light" w:cs="ˇÒ∏ÔˇøÿìÂ'1"/>
                <w:b/>
                <w:bCs/>
                <w:color w:val="000000"/>
                <w:sz w:val="20"/>
                <w:szCs w:val="20"/>
                <w:lang w:val="pt-BR"/>
              </w:rPr>
            </w:pPr>
            <w:r>
              <w:rPr>
                <w:rFonts w:ascii="Calibri Light" w:hAnsi="Calibri Light" w:cs="ˇÒ∏ÔˇøÿìÂ'1"/>
                <w:b/>
                <w:bCs/>
                <w:color w:val="000000"/>
                <w:sz w:val="20"/>
                <w:szCs w:val="20"/>
                <w:lang w:val="pt-BR"/>
              </w:rPr>
              <w:t xml:space="preserve">        </w:t>
            </w:r>
            <w:r w:rsidRPr="00923301">
              <w:rPr>
                <w:rFonts w:ascii="Calibri Light" w:hAnsi="Calibri Light" w:cs="ˇÒ∏ÔˇøÿìÂ'1"/>
                <w:b/>
                <w:bCs/>
                <w:color w:val="000000"/>
                <w:sz w:val="20"/>
                <w:szCs w:val="20"/>
                <w:lang w:val="pt-BR"/>
              </w:rPr>
              <w:t xml:space="preserve">Adição e subtração                                  Multiplicação e divisão                       </w:t>
            </w:r>
            <w:r>
              <w:rPr>
                <w:rFonts w:ascii="Calibri Light" w:hAnsi="Calibri Light" w:cs="ˇÒ∏ÔˇøÿìÂ'1"/>
                <w:b/>
                <w:bCs/>
                <w:color w:val="000000"/>
                <w:sz w:val="20"/>
                <w:szCs w:val="20"/>
                <w:lang w:val="pt-BR"/>
              </w:rPr>
              <w:t xml:space="preserve">       </w:t>
            </w:r>
            <w:r w:rsidRPr="00923301">
              <w:rPr>
                <w:rFonts w:ascii="Calibri Light" w:hAnsi="Calibri Light" w:cs="ˇÒ∏ÔˇøÿìÂ'1"/>
                <w:b/>
                <w:bCs/>
                <w:color w:val="000000"/>
                <w:sz w:val="20"/>
                <w:szCs w:val="20"/>
                <w:lang w:val="pt-BR"/>
              </w:rPr>
              <w:t xml:space="preserve"> Proporções</w:t>
            </w:r>
          </w:p>
          <w:tbl>
            <w:tblPr>
              <w:tblStyle w:val="TableGrid2"/>
              <w:tblW w:w="0" w:type="auto"/>
              <w:tblLook w:val="04A0" w:firstRow="1" w:lastRow="0" w:firstColumn="1" w:lastColumn="0" w:noHBand="0" w:noVBand="1"/>
            </w:tblPr>
            <w:tblGrid>
              <w:gridCol w:w="2689"/>
              <w:gridCol w:w="3142"/>
              <w:gridCol w:w="2916"/>
            </w:tblGrid>
            <w:tr w:rsidR="00923301" w:rsidRPr="00923301" w14:paraId="797B4FD7" w14:textId="77777777" w:rsidTr="0078602D">
              <w:trPr>
                <w:gridAfter w:val="2"/>
                <w:wAfter w:w="6058" w:type="dxa"/>
              </w:trPr>
              <w:tc>
                <w:tcPr>
                  <w:tcW w:w="2689" w:type="dxa"/>
                </w:tcPr>
                <w:p w14:paraId="00B053C9" w14:textId="535DA2EE" w:rsidR="00923301" w:rsidRPr="00923301" w:rsidRDefault="00923301" w:rsidP="00923301">
                  <w:pPr>
                    <w:widowControl w:val="0"/>
                    <w:autoSpaceDE w:val="0"/>
                    <w:autoSpaceDN w:val="0"/>
                    <w:adjustRightInd w:val="0"/>
                    <w:spacing w:after="160"/>
                    <w:rPr>
                      <w:rFonts w:ascii="Calibri Light" w:hAnsi="Calibri Light" w:cs="ˇÒ∏ÔˇøÿìÂ'1"/>
                      <w:color w:val="000000"/>
                      <w:sz w:val="16"/>
                      <w:szCs w:val="16"/>
                      <w:lang w:val="es-ES"/>
                    </w:rPr>
                  </w:pPr>
                  <w:proofErr w:type="spellStart"/>
                  <w:r w:rsidRPr="00923301">
                    <w:rPr>
                      <w:rFonts w:ascii="Calibri Light" w:hAnsi="Calibri Light" w:cs="ˇÒ∏ÔˇøÿìÂ'1"/>
                      <w:color w:val="000000"/>
                      <w:sz w:val="16"/>
                      <w:szCs w:val="16"/>
                      <w:lang w:val="es-ES"/>
                    </w:rPr>
                    <w:t>Tarefa</w:t>
                  </w:r>
                  <w:proofErr w:type="spellEnd"/>
                  <w:r w:rsidRPr="00923301">
                    <w:rPr>
                      <w:rFonts w:ascii="Calibri Light" w:hAnsi="Calibri Light" w:cs="ˇÒ∏ÔˇøÿìÂ'1"/>
                      <w:color w:val="000000"/>
                      <w:sz w:val="16"/>
                      <w:szCs w:val="16"/>
                      <w:lang w:val="es-ES"/>
                    </w:rPr>
                    <w:t xml:space="preserve"> 1                   Etapa: 0/1</w:t>
                  </w:r>
                  <w:r w:rsidRPr="00923301">
                    <w:rPr>
                      <w:rFonts w:ascii="Calibri Light" w:hAnsi="Calibri Light" w:cs="ˇÒ∏ÔˇøÿìÂ'1"/>
                      <w:color w:val="000000"/>
                      <w:sz w:val="16"/>
                      <w:szCs w:val="16"/>
                      <w:lang w:val="es-ES"/>
                    </w:rPr>
                    <w:br/>
                  </w:r>
                  <w:r w:rsidRPr="00923301">
                    <w:rPr>
                      <w:rFonts w:ascii="Calibri Light" w:hAnsi="Calibri Light" w:cs="ˇÒ∏ÔˇøÿìÂ'1"/>
                      <w:color w:val="000000"/>
                      <w:sz w:val="16"/>
                      <w:szCs w:val="16"/>
                      <w:u w:val="single"/>
                      <w:lang w:val="es-ES"/>
                    </w:rPr>
                    <w:t>Observaciones:</w:t>
                  </w:r>
                </w:p>
                <w:p w14:paraId="078AF8E6" w14:textId="77777777" w:rsidR="00923301" w:rsidRPr="00923301" w:rsidRDefault="00923301" w:rsidP="00923301">
                  <w:pPr>
                    <w:widowControl w:val="0"/>
                    <w:autoSpaceDE w:val="0"/>
                    <w:autoSpaceDN w:val="0"/>
                    <w:adjustRightInd w:val="0"/>
                    <w:spacing w:after="160"/>
                    <w:rPr>
                      <w:rFonts w:ascii="Calibri Light" w:hAnsi="Calibri Light" w:cs="ˇÒ∏ÔˇøÿìÂ'1"/>
                      <w:color w:val="000000"/>
                      <w:sz w:val="20"/>
                      <w:szCs w:val="20"/>
                      <w:lang w:val="es-ES"/>
                    </w:rPr>
                  </w:pPr>
                </w:p>
              </w:tc>
            </w:tr>
            <w:tr w:rsidR="00923301" w:rsidRPr="00923301" w14:paraId="74C22B73" w14:textId="77777777" w:rsidTr="0078602D">
              <w:trPr>
                <w:gridAfter w:val="2"/>
                <w:wAfter w:w="6058" w:type="dxa"/>
              </w:trPr>
              <w:tc>
                <w:tcPr>
                  <w:tcW w:w="2689" w:type="dxa"/>
                </w:tcPr>
                <w:p w14:paraId="0AB2F0F8" w14:textId="4719A718" w:rsidR="00923301" w:rsidRPr="00923301" w:rsidRDefault="00923301" w:rsidP="00923301">
                  <w:pPr>
                    <w:widowControl w:val="0"/>
                    <w:autoSpaceDE w:val="0"/>
                    <w:autoSpaceDN w:val="0"/>
                    <w:adjustRightInd w:val="0"/>
                    <w:spacing w:after="160"/>
                    <w:rPr>
                      <w:rFonts w:ascii="Calibri Light" w:hAnsi="Calibri Light" w:cs="ˇÒ∏ÔˇøÿìÂ'1"/>
                      <w:color w:val="000000"/>
                      <w:sz w:val="16"/>
                      <w:szCs w:val="16"/>
                      <w:lang w:val="es-ES"/>
                    </w:rPr>
                  </w:pPr>
                  <w:proofErr w:type="spellStart"/>
                  <w:r w:rsidRPr="00923301">
                    <w:rPr>
                      <w:rFonts w:ascii="Calibri Light" w:hAnsi="Calibri Light" w:cs="ˇÒ∏ÔˇøÿìÂ'1"/>
                      <w:color w:val="000000"/>
                      <w:sz w:val="16"/>
                      <w:szCs w:val="16"/>
                      <w:lang w:val="es-ES"/>
                    </w:rPr>
                    <w:t>Tarefa</w:t>
                  </w:r>
                  <w:proofErr w:type="spellEnd"/>
                  <w:r w:rsidRPr="00923301">
                    <w:rPr>
                      <w:rFonts w:ascii="Calibri Light" w:hAnsi="Calibri Light" w:cs="ˇÒ∏ÔˇøÿìÂ'1"/>
                      <w:color w:val="000000"/>
                      <w:sz w:val="16"/>
                      <w:szCs w:val="16"/>
                      <w:lang w:val="es-ES"/>
                    </w:rPr>
                    <w:t xml:space="preserve"> 2                   Etapa: 1 / 2 - 3 / 4</w:t>
                  </w:r>
                  <w:r w:rsidRPr="00923301">
                    <w:rPr>
                      <w:rFonts w:ascii="Calibri Light" w:hAnsi="Calibri Light" w:cs="ˇÒ∏ÔˇøÿìÂ'1"/>
                      <w:color w:val="000000"/>
                      <w:sz w:val="16"/>
                      <w:szCs w:val="16"/>
                      <w:lang w:val="es-ES"/>
                    </w:rPr>
                    <w:br/>
                  </w:r>
                  <w:r w:rsidRPr="00923301">
                    <w:rPr>
                      <w:rFonts w:ascii="Calibri Light" w:hAnsi="Calibri Light" w:cs="ˇÒ∏ÔˇøÿìÂ'1"/>
                      <w:color w:val="000000"/>
                      <w:sz w:val="16"/>
                      <w:szCs w:val="16"/>
                      <w:u w:val="single"/>
                      <w:lang w:val="es-ES"/>
                    </w:rPr>
                    <w:t>Observaciones:</w:t>
                  </w:r>
                </w:p>
                <w:p w14:paraId="0DD30DB9" w14:textId="77777777" w:rsidR="00923301" w:rsidRPr="00923301" w:rsidRDefault="00923301" w:rsidP="00923301">
                  <w:pPr>
                    <w:widowControl w:val="0"/>
                    <w:autoSpaceDE w:val="0"/>
                    <w:autoSpaceDN w:val="0"/>
                    <w:adjustRightInd w:val="0"/>
                    <w:spacing w:after="160"/>
                    <w:rPr>
                      <w:rFonts w:ascii="Calibri Light" w:hAnsi="Calibri Light" w:cs="ˇÒ∏ÔˇøÿìÂ'1"/>
                      <w:color w:val="000000"/>
                      <w:sz w:val="20"/>
                      <w:szCs w:val="20"/>
                      <w:lang w:val="es-ES"/>
                    </w:rPr>
                  </w:pPr>
                </w:p>
              </w:tc>
            </w:tr>
            <w:tr w:rsidR="00923301" w:rsidRPr="00923301" w14:paraId="45CCFE12" w14:textId="77777777" w:rsidTr="0078602D">
              <w:tc>
                <w:tcPr>
                  <w:tcW w:w="2689" w:type="dxa"/>
                </w:tcPr>
                <w:p w14:paraId="5809D249" w14:textId="340FB35F" w:rsidR="00923301" w:rsidRPr="00923301" w:rsidRDefault="00923301" w:rsidP="00923301">
                  <w:pPr>
                    <w:widowControl w:val="0"/>
                    <w:autoSpaceDE w:val="0"/>
                    <w:autoSpaceDN w:val="0"/>
                    <w:adjustRightInd w:val="0"/>
                    <w:spacing w:after="160"/>
                    <w:rPr>
                      <w:rFonts w:ascii="Calibri Light" w:hAnsi="Calibri Light" w:cs="ˇÒ∏ÔˇøÿìÂ'1"/>
                      <w:color w:val="000000"/>
                      <w:sz w:val="16"/>
                      <w:szCs w:val="16"/>
                      <w:lang w:val="es-ES"/>
                    </w:rPr>
                  </w:pPr>
                  <w:proofErr w:type="spellStart"/>
                  <w:r w:rsidRPr="00923301">
                    <w:rPr>
                      <w:rFonts w:ascii="Calibri Light" w:hAnsi="Calibri Light" w:cs="ˇÒ∏ÔˇøÿìÂ'1"/>
                      <w:color w:val="000000"/>
                      <w:sz w:val="16"/>
                      <w:szCs w:val="16"/>
                      <w:lang w:val="es-ES"/>
                    </w:rPr>
                    <w:t>Tarefa</w:t>
                  </w:r>
                  <w:proofErr w:type="spellEnd"/>
                  <w:r w:rsidRPr="00923301">
                    <w:rPr>
                      <w:rFonts w:ascii="Calibri Light" w:hAnsi="Calibri Light" w:cs="ˇÒ∏ÔˇøÿìÂ'1"/>
                      <w:color w:val="000000"/>
                      <w:sz w:val="16"/>
                      <w:szCs w:val="16"/>
                      <w:lang w:val="es-ES"/>
                    </w:rPr>
                    <w:t xml:space="preserve"> 3                   Etapa: 3 / 4 / E5</w:t>
                  </w:r>
                  <w:r w:rsidRPr="00923301">
                    <w:rPr>
                      <w:rFonts w:ascii="Calibri Light" w:hAnsi="Calibri Light" w:cs="ˇÒ∏ÔˇøÿìÂ'1"/>
                      <w:color w:val="000000"/>
                      <w:sz w:val="16"/>
                      <w:szCs w:val="16"/>
                      <w:lang w:val="es-ES"/>
                    </w:rPr>
                    <w:br/>
                  </w:r>
                  <w:proofErr w:type="spellStart"/>
                  <w:r w:rsidRPr="00923301">
                    <w:rPr>
                      <w:rFonts w:ascii="Calibri Light" w:hAnsi="Calibri Light" w:cs="ˇÒ∏ÔˇøÿìÂ'1"/>
                      <w:color w:val="000000"/>
                      <w:sz w:val="16"/>
                      <w:szCs w:val="16"/>
                      <w:u w:val="single"/>
                      <w:lang w:val="es-ES"/>
                    </w:rPr>
                    <w:t>Observação</w:t>
                  </w:r>
                  <w:proofErr w:type="spellEnd"/>
                  <w:r w:rsidRPr="00923301">
                    <w:rPr>
                      <w:rFonts w:ascii="Calibri Light" w:hAnsi="Calibri Light" w:cs="ˇÒ∏ÔˇøÿìÂ'1"/>
                      <w:color w:val="000000"/>
                      <w:sz w:val="16"/>
                      <w:szCs w:val="16"/>
                      <w:u w:val="single"/>
                      <w:lang w:val="es-ES"/>
                    </w:rPr>
                    <w:t>:</w:t>
                  </w:r>
                </w:p>
                <w:p w14:paraId="0BD52FF0" w14:textId="77777777" w:rsidR="00923301" w:rsidRPr="00923301" w:rsidRDefault="00923301" w:rsidP="00923301">
                  <w:pPr>
                    <w:widowControl w:val="0"/>
                    <w:autoSpaceDE w:val="0"/>
                    <w:autoSpaceDN w:val="0"/>
                    <w:adjustRightInd w:val="0"/>
                    <w:spacing w:after="160"/>
                    <w:rPr>
                      <w:rFonts w:ascii="Calibri Light" w:hAnsi="Calibri Light" w:cs="ˇÒ∏ÔˇøÿìÂ'1"/>
                      <w:color w:val="000000"/>
                      <w:sz w:val="20"/>
                      <w:szCs w:val="20"/>
                      <w:lang w:val="es-ES"/>
                    </w:rPr>
                  </w:pPr>
                </w:p>
                <w:p w14:paraId="0C9CAF81" w14:textId="77777777" w:rsidR="00923301" w:rsidRPr="00923301" w:rsidRDefault="00923301" w:rsidP="00923301">
                  <w:pPr>
                    <w:widowControl w:val="0"/>
                    <w:autoSpaceDE w:val="0"/>
                    <w:autoSpaceDN w:val="0"/>
                    <w:adjustRightInd w:val="0"/>
                    <w:spacing w:after="160"/>
                    <w:rPr>
                      <w:rFonts w:ascii="Calibri Light" w:hAnsi="Calibri Light" w:cs="ˇÒ∏ÔˇøÿìÂ'1"/>
                      <w:color w:val="000000"/>
                      <w:sz w:val="20"/>
                      <w:szCs w:val="20"/>
                      <w:lang w:val="es-ES"/>
                    </w:rPr>
                  </w:pPr>
                </w:p>
              </w:tc>
              <w:tc>
                <w:tcPr>
                  <w:tcW w:w="3142" w:type="dxa"/>
                </w:tcPr>
                <w:p w14:paraId="7205ACDF" w14:textId="3BFABF8A" w:rsidR="00923301" w:rsidRPr="00923301" w:rsidRDefault="00923301" w:rsidP="00923301">
                  <w:pPr>
                    <w:widowControl w:val="0"/>
                    <w:autoSpaceDE w:val="0"/>
                    <w:autoSpaceDN w:val="0"/>
                    <w:adjustRightInd w:val="0"/>
                    <w:spacing w:after="160"/>
                    <w:rPr>
                      <w:rFonts w:ascii="Calibri Light" w:hAnsi="Calibri Light" w:cs="ˇÒ∏ÔˇøÿìÂ'1"/>
                      <w:color w:val="000000"/>
                      <w:sz w:val="16"/>
                      <w:szCs w:val="16"/>
                      <w:lang w:val="es-ES"/>
                    </w:rPr>
                  </w:pPr>
                  <w:proofErr w:type="spellStart"/>
                  <w:r w:rsidRPr="00923301">
                    <w:rPr>
                      <w:rFonts w:ascii="Calibri Light" w:hAnsi="Calibri Light" w:cs="ˇÒ∏ÔˇøÿìÂ'1"/>
                      <w:color w:val="000000"/>
                      <w:sz w:val="16"/>
                      <w:szCs w:val="16"/>
                      <w:lang w:val="es-ES"/>
                    </w:rPr>
                    <w:t>Tarefa</w:t>
                  </w:r>
                  <w:proofErr w:type="spellEnd"/>
                  <w:r w:rsidRPr="00923301">
                    <w:rPr>
                      <w:rFonts w:ascii="Calibri Light" w:hAnsi="Calibri Light" w:cs="ˇÒ∏ÔˇøÿìÂ'1"/>
                      <w:color w:val="000000"/>
                      <w:sz w:val="16"/>
                      <w:szCs w:val="16"/>
                      <w:lang w:val="es-ES"/>
                    </w:rPr>
                    <w:t xml:space="preserve"> 4                   Etapa: 3 / 4 / E5</w:t>
                  </w:r>
                  <w:r w:rsidRPr="00923301">
                    <w:rPr>
                      <w:rFonts w:ascii="Calibri Light" w:hAnsi="Calibri Light" w:cs="ˇÒ∏ÔˇøÿìÂ'1"/>
                      <w:color w:val="000000"/>
                      <w:sz w:val="16"/>
                      <w:szCs w:val="16"/>
                      <w:lang w:val="es-ES"/>
                    </w:rPr>
                    <w:br/>
                  </w:r>
                  <w:proofErr w:type="spellStart"/>
                  <w:r w:rsidRPr="00923301">
                    <w:rPr>
                      <w:rFonts w:ascii="Calibri Light" w:hAnsi="Calibri Light" w:cs="ˇÒ∏ÔˇøÿìÂ'1"/>
                      <w:color w:val="000000"/>
                      <w:sz w:val="16"/>
                      <w:szCs w:val="16"/>
                      <w:u w:val="single"/>
                      <w:lang w:val="es-ES"/>
                    </w:rPr>
                    <w:t>Observação</w:t>
                  </w:r>
                  <w:proofErr w:type="spellEnd"/>
                  <w:r w:rsidRPr="00923301">
                    <w:rPr>
                      <w:rFonts w:ascii="Calibri Light" w:hAnsi="Calibri Light" w:cs="ˇÒ∏ÔˇøÿìÂ'1"/>
                      <w:color w:val="000000"/>
                      <w:sz w:val="16"/>
                      <w:szCs w:val="16"/>
                      <w:u w:val="single"/>
                      <w:lang w:val="es-ES"/>
                    </w:rPr>
                    <w:t>:</w:t>
                  </w:r>
                </w:p>
                <w:p w14:paraId="5EC5CC03" w14:textId="77777777" w:rsidR="00923301" w:rsidRPr="00923301" w:rsidRDefault="00923301" w:rsidP="00923301">
                  <w:pPr>
                    <w:widowControl w:val="0"/>
                    <w:autoSpaceDE w:val="0"/>
                    <w:autoSpaceDN w:val="0"/>
                    <w:adjustRightInd w:val="0"/>
                    <w:spacing w:after="160"/>
                    <w:rPr>
                      <w:rFonts w:ascii="Calibri Light" w:hAnsi="Calibri Light" w:cs="ˇÒ∏ÔˇøÿìÂ'1"/>
                      <w:color w:val="000000"/>
                      <w:sz w:val="20"/>
                      <w:szCs w:val="20"/>
                      <w:lang w:val="es-ES"/>
                    </w:rPr>
                  </w:pPr>
                </w:p>
              </w:tc>
              <w:tc>
                <w:tcPr>
                  <w:tcW w:w="2916" w:type="dxa"/>
                </w:tcPr>
                <w:p w14:paraId="65308998" w14:textId="51E855DA" w:rsidR="00923301" w:rsidRPr="00923301" w:rsidRDefault="00923301" w:rsidP="00923301">
                  <w:pPr>
                    <w:widowControl w:val="0"/>
                    <w:autoSpaceDE w:val="0"/>
                    <w:autoSpaceDN w:val="0"/>
                    <w:adjustRightInd w:val="0"/>
                    <w:spacing w:after="160"/>
                    <w:rPr>
                      <w:rFonts w:ascii="Calibri Light" w:hAnsi="Calibri Light" w:cs="ˇÒ∏ÔˇøÿìÂ'1"/>
                      <w:color w:val="000000"/>
                      <w:sz w:val="16"/>
                      <w:szCs w:val="16"/>
                      <w:lang w:val="es-ES"/>
                    </w:rPr>
                  </w:pPr>
                  <w:proofErr w:type="spellStart"/>
                  <w:r w:rsidRPr="00923301">
                    <w:rPr>
                      <w:rFonts w:ascii="Calibri Light" w:hAnsi="Calibri Light" w:cs="ˇÒ∏ÔˇøÿìÂ'1"/>
                      <w:color w:val="000000"/>
                      <w:sz w:val="16"/>
                      <w:szCs w:val="16"/>
                      <w:lang w:val="es-ES"/>
                    </w:rPr>
                    <w:t>Tarefa</w:t>
                  </w:r>
                  <w:proofErr w:type="spellEnd"/>
                  <w:r w:rsidRPr="00923301">
                    <w:rPr>
                      <w:rFonts w:ascii="Calibri Light" w:hAnsi="Calibri Light" w:cs="ˇÒ∏ÔˇøÿìÂ'1"/>
                      <w:color w:val="000000"/>
                      <w:sz w:val="16"/>
                      <w:szCs w:val="16"/>
                      <w:lang w:val="es-ES"/>
                    </w:rPr>
                    <w:t xml:space="preserve"> 5                   Etapa: 2-4 / E5</w:t>
                  </w:r>
                  <w:r w:rsidRPr="00923301">
                    <w:rPr>
                      <w:rFonts w:ascii="Calibri Light" w:hAnsi="Calibri Light" w:cs="ˇÒ∏ÔˇøÿìÂ'1"/>
                      <w:color w:val="000000"/>
                      <w:sz w:val="16"/>
                      <w:szCs w:val="16"/>
                      <w:lang w:val="es-ES"/>
                    </w:rPr>
                    <w:br/>
                  </w:r>
                  <w:proofErr w:type="spellStart"/>
                  <w:r w:rsidRPr="00923301">
                    <w:rPr>
                      <w:rFonts w:ascii="Calibri Light" w:hAnsi="Calibri Light" w:cs="ˇÒ∏ÔˇøÿìÂ'1"/>
                      <w:color w:val="000000"/>
                      <w:sz w:val="16"/>
                      <w:szCs w:val="16"/>
                      <w:u w:val="single"/>
                      <w:lang w:val="es-ES"/>
                    </w:rPr>
                    <w:t>Observação</w:t>
                  </w:r>
                  <w:proofErr w:type="spellEnd"/>
                  <w:r w:rsidRPr="00923301">
                    <w:rPr>
                      <w:rFonts w:ascii="Calibri Light" w:hAnsi="Calibri Light" w:cs="ˇÒ∏ÔˇøÿìÂ'1"/>
                      <w:color w:val="000000"/>
                      <w:sz w:val="16"/>
                      <w:szCs w:val="16"/>
                      <w:u w:val="single"/>
                      <w:lang w:val="es-ES"/>
                    </w:rPr>
                    <w:t>:</w:t>
                  </w:r>
                </w:p>
                <w:p w14:paraId="121B8BC0" w14:textId="77777777" w:rsidR="00923301" w:rsidRPr="00923301" w:rsidRDefault="00923301" w:rsidP="00923301">
                  <w:pPr>
                    <w:widowControl w:val="0"/>
                    <w:autoSpaceDE w:val="0"/>
                    <w:autoSpaceDN w:val="0"/>
                    <w:adjustRightInd w:val="0"/>
                    <w:spacing w:after="160"/>
                    <w:rPr>
                      <w:rFonts w:ascii="Calibri Light" w:hAnsi="Calibri Light" w:cs="ˇÒ∏ÔˇøÿìÂ'1"/>
                      <w:color w:val="000000"/>
                      <w:sz w:val="20"/>
                      <w:szCs w:val="20"/>
                      <w:lang w:val="es-ES"/>
                    </w:rPr>
                  </w:pPr>
                </w:p>
              </w:tc>
            </w:tr>
          </w:tbl>
          <w:p w14:paraId="643BD0A7" w14:textId="77777777" w:rsidR="00923301" w:rsidRPr="00923301" w:rsidRDefault="00923301" w:rsidP="00923301">
            <w:pPr>
              <w:widowControl w:val="0"/>
              <w:autoSpaceDE w:val="0"/>
              <w:autoSpaceDN w:val="0"/>
              <w:adjustRightInd w:val="0"/>
              <w:spacing w:after="160"/>
              <w:jc w:val="both"/>
              <w:rPr>
                <w:rFonts w:ascii="Calibri Light" w:hAnsi="Calibri Light" w:cs="ˇÒ∏ÔˇøÿìÂ'1"/>
                <w:color w:val="000000"/>
                <w:sz w:val="20"/>
                <w:szCs w:val="20"/>
                <w:lang w:val="es-ES"/>
              </w:rPr>
            </w:pPr>
          </w:p>
        </w:tc>
      </w:tr>
    </w:tbl>
    <w:p w14:paraId="2629D48D" w14:textId="77777777" w:rsidR="00923301" w:rsidRPr="00923301" w:rsidRDefault="00923301" w:rsidP="0092330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60"/>
        <w:jc w:val="both"/>
        <w:rPr>
          <w:rFonts w:ascii="Calibri Light" w:eastAsia="DengXian" w:hAnsi="Calibri Light" w:cs="ˇÒ∏ÔˇøÿìÂ'1"/>
          <w:color w:val="000000"/>
          <w:sz w:val="26"/>
          <w:szCs w:val="26"/>
          <w:bdr w:val="none" w:sz="0" w:space="0" w:color="auto"/>
          <w:lang w:val="es-ES"/>
        </w:rPr>
      </w:pPr>
    </w:p>
    <w:p w14:paraId="689B8FEA" w14:textId="49BB8B66" w:rsidR="0040343F" w:rsidRPr="00923301" w:rsidRDefault="001F115C" w:rsidP="00923301">
      <w:pPr>
        <w:pStyle w:val="Body"/>
        <w:spacing w:after="120"/>
        <w:rPr>
          <w:rStyle w:val="None"/>
          <w:rFonts w:cs="Times New Roman"/>
          <w:sz w:val="26"/>
          <w:szCs w:val="26"/>
        </w:rPr>
      </w:pPr>
      <w:r w:rsidRPr="00DE7577">
        <w:rPr>
          <w:rStyle w:val="Hyperlink1"/>
          <w:rFonts w:eastAsia="Arial Unicode MS"/>
        </w:rPr>
        <w:t xml:space="preserve">Embora a avaliação </w:t>
      </w:r>
      <w:proofErr w:type="spellStart"/>
      <w:r w:rsidRPr="00DE7577">
        <w:rPr>
          <w:rStyle w:val="Hyperlink1"/>
          <w:rFonts w:eastAsia="Arial Unicode MS"/>
        </w:rPr>
        <w:t>GloSS</w:t>
      </w:r>
      <w:proofErr w:type="spellEnd"/>
      <w:r w:rsidRPr="00DE7577">
        <w:rPr>
          <w:rStyle w:val="Hyperlink1"/>
          <w:rFonts w:eastAsia="Arial Unicode MS"/>
        </w:rPr>
        <w:t xml:space="preserve"> e muitas outras ferramentas de avaliação diagnóstica tenham sido desenvolvidas antes da pandemia da COVID-19, elas podem apresentar-se como recursos úteis para os formuladores de políticas e outras partes interessadas que gostariam de determinar o conhecimentos e competências dos alunos quando as escolas reabrem no mesmo país em que foram desenvolvidas (Ministério da Educação da Nova Zelândia, 2020)</w:t>
      </w:r>
      <w:r w:rsidRPr="00DE7577">
        <w:rPr>
          <w:rStyle w:val="None"/>
          <w:rFonts w:eastAsia="Times New Roman" w:cs="Times New Roman"/>
          <w:sz w:val="26"/>
          <w:szCs w:val="26"/>
          <w:vertAlign w:val="superscript"/>
        </w:rPr>
        <w:footnoteReference w:id="13"/>
      </w:r>
      <w:r w:rsidRPr="00DE7577">
        <w:rPr>
          <w:rStyle w:val="Hyperlink1"/>
          <w:rFonts w:eastAsia="Arial Unicode MS"/>
        </w:rPr>
        <w:t xml:space="preserve">. Se os </w:t>
      </w:r>
      <w:r w:rsidR="00A00AF9" w:rsidRPr="00DE7577">
        <w:rPr>
          <w:rStyle w:val="Hyperlink1"/>
          <w:rFonts w:eastAsia="Arial Unicode MS"/>
        </w:rPr>
        <w:t>formuladores de políticas</w:t>
      </w:r>
      <w:r w:rsidRPr="00DE7577">
        <w:rPr>
          <w:rStyle w:val="Hyperlink1"/>
          <w:rFonts w:eastAsia="Arial Unicode MS"/>
        </w:rPr>
        <w:t xml:space="preserve"> quiserem utilizar ferramentas de avaliação diagnóstica já desenvolvidas num outro país, recomenda-se a realização de uma revisão do conteúdo da avaliação por peritos na matéria, bem assim a revisão das suas propriedades técnicas por peritos em avaliação da aprendizagem e uma adaptação da ferramenta ao novo contexto antes de avaliar os alunos.</w:t>
      </w:r>
    </w:p>
    <w:p w14:paraId="689B8FEB" w14:textId="77777777" w:rsidR="0040343F" w:rsidRPr="00DE7577" w:rsidRDefault="001F115C">
      <w:pPr>
        <w:pStyle w:val="Body"/>
        <w:rPr>
          <w:rFonts w:cs="Times New Roman"/>
        </w:rPr>
      </w:pPr>
      <w:r w:rsidRPr="00DE7577">
        <w:rPr>
          <w:rFonts w:cs="Times New Roman"/>
        </w:rPr>
        <w:br w:type="page"/>
      </w:r>
    </w:p>
    <w:p w14:paraId="689B8FEC" w14:textId="660233C6" w:rsidR="0040343F" w:rsidRPr="00DE7577" w:rsidRDefault="001F115C">
      <w:pPr>
        <w:pStyle w:val="Heading3"/>
        <w:keepNext w:val="0"/>
        <w:keepLines w:val="0"/>
        <w:spacing w:before="0" w:after="120" w:line="240" w:lineRule="auto"/>
        <w:jc w:val="both"/>
        <w:rPr>
          <w:rStyle w:val="None"/>
          <w:rFonts w:ascii="Times New Roman" w:eastAsia="Times New Roman" w:hAnsi="Times New Roman" w:cs="Times New Roman"/>
          <w:b w:val="0"/>
          <w:bCs w:val="0"/>
          <w:color w:val="002060"/>
          <w:sz w:val="32"/>
          <w:szCs w:val="32"/>
          <w:u w:val="single" w:color="002060"/>
        </w:rPr>
      </w:pPr>
      <w:bookmarkStart w:id="13" w:name="_Toc67393132"/>
      <w:r w:rsidRPr="00DE7577">
        <w:rPr>
          <w:rStyle w:val="None"/>
          <w:rFonts w:ascii="Times New Roman" w:hAnsi="Times New Roman" w:cs="Times New Roman"/>
          <w:color w:val="002060"/>
          <w:sz w:val="32"/>
          <w:u w:val="single" w:color="002060"/>
        </w:rPr>
        <w:lastRenderedPageBreak/>
        <w:t xml:space="preserve">Anexo C: Exemplos de países relativos às </w:t>
      </w:r>
      <w:r w:rsidR="00F343BD">
        <w:rPr>
          <w:rStyle w:val="None"/>
          <w:rFonts w:ascii="Times New Roman" w:hAnsi="Times New Roman" w:cs="Times New Roman"/>
          <w:color w:val="002060"/>
          <w:sz w:val="32"/>
          <w:u w:val="single" w:color="002060"/>
        </w:rPr>
        <w:t>atividades</w:t>
      </w:r>
      <w:r w:rsidRPr="00DE7577">
        <w:rPr>
          <w:rStyle w:val="None"/>
          <w:rFonts w:ascii="Times New Roman" w:hAnsi="Times New Roman" w:cs="Times New Roman"/>
          <w:color w:val="002060"/>
          <w:sz w:val="32"/>
          <w:u w:val="single" w:color="002060"/>
        </w:rPr>
        <w:t xml:space="preserve"> de avaliação da aprendizagem durante a COVID-19</w:t>
      </w:r>
      <w:bookmarkEnd w:id="13"/>
    </w:p>
    <w:p w14:paraId="689B8FED" w14:textId="77777777" w:rsidR="0040343F" w:rsidRPr="00DE7577" w:rsidRDefault="0040343F">
      <w:pPr>
        <w:pStyle w:val="Body"/>
        <w:spacing w:after="120"/>
        <w:jc w:val="both"/>
        <w:rPr>
          <w:rStyle w:val="None"/>
          <w:rFonts w:eastAsia="Times New Roman" w:cs="Times New Roman"/>
          <w:b/>
          <w:bCs/>
          <w:sz w:val="24"/>
          <w:szCs w:val="24"/>
        </w:rPr>
      </w:pP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85"/>
        <w:gridCol w:w="7465"/>
      </w:tblGrid>
      <w:tr w:rsidR="0040343F" w:rsidRPr="00DE7577" w14:paraId="689B8FF1" w14:textId="77777777">
        <w:trPr>
          <w:trHeight w:val="1108"/>
        </w:trPr>
        <w:tc>
          <w:tcPr>
            <w:tcW w:w="1885" w:type="dxa"/>
            <w:tcBorders>
              <w:top w:val="nil"/>
              <w:left w:val="nil"/>
              <w:bottom w:val="nil"/>
              <w:right w:val="nil"/>
            </w:tcBorders>
            <w:shd w:val="clear" w:color="auto" w:fill="auto"/>
            <w:tcMar>
              <w:top w:w="80" w:type="dxa"/>
              <w:left w:w="80" w:type="dxa"/>
              <w:bottom w:w="80" w:type="dxa"/>
              <w:right w:w="80" w:type="dxa"/>
            </w:tcMar>
          </w:tcPr>
          <w:p w14:paraId="689B8FEE" w14:textId="5477A0F6" w:rsidR="0040343F" w:rsidRPr="00DE7577" w:rsidRDefault="0004688E">
            <w:r w:rsidRPr="00C8447F">
              <w:rPr>
                <w:noProof/>
                <w:sz w:val="30"/>
                <w:szCs w:val="30"/>
              </w:rPr>
              <w:drawing>
                <wp:anchor distT="0" distB="0" distL="114300" distR="114300" simplePos="0" relativeHeight="251669504" behindDoc="0" locked="0" layoutInCell="1" allowOverlap="1" wp14:anchorId="0C66D496" wp14:editId="1B207D9E">
                  <wp:simplePos x="0" y="0"/>
                  <wp:positionH relativeFrom="margin">
                    <wp:posOffset>52394</wp:posOffset>
                  </wp:positionH>
                  <wp:positionV relativeFrom="margin">
                    <wp:posOffset>335</wp:posOffset>
                  </wp:positionV>
                  <wp:extent cx="914400" cy="610364"/>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14400" cy="61036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65" w:type="dxa"/>
            <w:tcBorders>
              <w:top w:val="nil"/>
              <w:left w:val="nil"/>
              <w:bottom w:val="nil"/>
              <w:right w:val="nil"/>
            </w:tcBorders>
            <w:shd w:val="clear" w:color="auto" w:fill="auto"/>
            <w:tcMar>
              <w:top w:w="80" w:type="dxa"/>
              <w:left w:w="80" w:type="dxa"/>
              <w:bottom w:w="80" w:type="dxa"/>
              <w:right w:w="80" w:type="dxa"/>
            </w:tcMar>
          </w:tcPr>
          <w:p w14:paraId="689B8FEF" w14:textId="3504587F" w:rsidR="0040343F" w:rsidRPr="00DE7577" w:rsidRDefault="001F115C">
            <w:pPr>
              <w:pStyle w:val="Body"/>
              <w:spacing w:after="120"/>
              <w:jc w:val="both"/>
              <w:rPr>
                <w:rStyle w:val="None"/>
                <w:rFonts w:eastAsia="Times New Roman" w:cs="Times New Roman"/>
                <w:b/>
                <w:bCs/>
                <w:sz w:val="30"/>
                <w:szCs w:val="30"/>
              </w:rPr>
            </w:pPr>
            <w:r w:rsidRPr="00DE7577">
              <w:rPr>
                <w:rStyle w:val="None"/>
                <w:rFonts w:cs="Times New Roman"/>
                <w:b/>
                <w:sz w:val="30"/>
              </w:rPr>
              <w:t>Chile</w:t>
            </w:r>
            <w:r w:rsidR="00A10025">
              <w:rPr>
                <w:rStyle w:val="FootnoteReference"/>
                <w:rFonts w:cs="Times New Roman"/>
                <w:b/>
                <w:sz w:val="30"/>
              </w:rPr>
              <w:footnoteReference w:id="14"/>
            </w:r>
            <w:r w:rsidR="00F907E5">
              <w:rPr>
                <w:rStyle w:val="None"/>
                <w:rFonts w:cs="Times New Roman"/>
                <w:b/>
                <w:sz w:val="30"/>
              </w:rPr>
              <w:t xml:space="preserve"> </w:t>
            </w:r>
          </w:p>
          <w:p w14:paraId="689B8FF0" w14:textId="77777777" w:rsidR="0040343F" w:rsidRPr="00DE7577" w:rsidRDefault="001F115C">
            <w:pPr>
              <w:pStyle w:val="Body"/>
              <w:spacing w:after="0"/>
              <w:rPr>
                <w:rFonts w:cs="Times New Roman"/>
              </w:rPr>
            </w:pPr>
            <w:r w:rsidRPr="00DE7577">
              <w:rPr>
                <w:rStyle w:val="None"/>
                <w:rFonts w:cs="Times New Roman"/>
                <w:b/>
                <w:sz w:val="28"/>
              </w:rPr>
              <w:t>Implementação da avaliação diagnóstica na sala de aula durante a COVID-19</w:t>
            </w:r>
          </w:p>
        </w:tc>
      </w:tr>
    </w:tbl>
    <w:p w14:paraId="689B8FF2" w14:textId="77777777" w:rsidR="0040343F" w:rsidRPr="00DE7577" w:rsidRDefault="0040343F">
      <w:pPr>
        <w:pStyle w:val="Body"/>
        <w:spacing w:after="120"/>
        <w:jc w:val="both"/>
        <w:rPr>
          <w:rStyle w:val="None"/>
          <w:rFonts w:eastAsia="Times New Roman" w:cs="Times New Roman"/>
          <w:b/>
          <w:bCs/>
          <w:sz w:val="24"/>
          <w:szCs w:val="24"/>
        </w:rPr>
      </w:pPr>
    </w:p>
    <w:p w14:paraId="689B8FF3" w14:textId="7D8914EF" w:rsidR="0040343F" w:rsidRPr="00DE7577" w:rsidRDefault="001F115C">
      <w:pPr>
        <w:pStyle w:val="Body"/>
        <w:spacing w:after="120"/>
        <w:jc w:val="both"/>
        <w:rPr>
          <w:rStyle w:val="Hyperlink1"/>
          <w:rFonts w:eastAsia="Arial Unicode MS"/>
        </w:rPr>
      </w:pPr>
      <w:r w:rsidRPr="00DE7577">
        <w:rPr>
          <w:rStyle w:val="Hyperlink1"/>
          <w:rFonts w:eastAsia="Arial Unicode MS"/>
        </w:rPr>
        <w:t xml:space="preserve">No Chile, o </w:t>
      </w:r>
      <w:r w:rsidR="00687A65">
        <w:rPr>
          <w:rStyle w:val="Hyperlink1"/>
          <w:rFonts w:eastAsia="Arial Unicode MS"/>
        </w:rPr>
        <w:t>fechamento de escolas</w:t>
      </w:r>
      <w:r w:rsidRPr="00DE7577">
        <w:rPr>
          <w:rStyle w:val="Hyperlink1"/>
          <w:rFonts w:eastAsia="Arial Unicode MS"/>
        </w:rPr>
        <w:t xml:space="preserve"> em todo o país foi implementado a partir de 18 de Março de 2020, afectando cerca de 3,6 milhões de crianças. No final de Setembro de 2020, a grande maioria das escolas continuava fechada, enquanto o Ministério da Educação desenvolvia protocolos para a reabertura de escolas.</w:t>
      </w:r>
      <w:r w:rsidRPr="00DE7577">
        <w:rPr>
          <w:rStyle w:val="None"/>
          <w:rFonts w:eastAsia="Times New Roman" w:cs="Times New Roman"/>
          <w:sz w:val="26"/>
          <w:szCs w:val="26"/>
          <w:vertAlign w:val="superscript"/>
        </w:rPr>
        <w:footnoteReference w:id="15"/>
      </w:r>
      <w:r w:rsidRPr="00DE7577">
        <w:rPr>
          <w:rStyle w:val="Hyperlink1"/>
          <w:rFonts w:eastAsia="Arial Unicode MS"/>
        </w:rPr>
        <w:t xml:space="preserve"> As escolas podem submeter a sua intenção de reabrir ao Ministério da Educação para aprovação; como parte da sua submissão, as escolas devem fornecer um plano de reabertura e verificar se têm medidas de higiene e segurança para tal. O Ministério da Educação do Chile concedeu permissão para reabrir escolas em todo o país para as escolas que tenham cumprido com as normas e padrões de segurança para evitar a propagação do vírus.</w:t>
      </w:r>
    </w:p>
    <w:p w14:paraId="689B8FF4" w14:textId="05B4696D" w:rsidR="0040343F" w:rsidRPr="00DE7577" w:rsidRDefault="001F115C">
      <w:pPr>
        <w:pStyle w:val="Body"/>
        <w:spacing w:after="120"/>
        <w:jc w:val="both"/>
        <w:rPr>
          <w:rStyle w:val="Hyperlink1"/>
          <w:rFonts w:eastAsia="Arial Unicode MS"/>
        </w:rPr>
      </w:pPr>
      <w:r w:rsidRPr="00DE7577">
        <w:rPr>
          <w:rFonts w:cs="Times New Roman"/>
        </w:rPr>
        <w:t xml:space="preserve">A </w:t>
      </w:r>
      <w:r w:rsidRPr="00DE7577">
        <w:rPr>
          <w:rStyle w:val="None"/>
          <w:rFonts w:cs="Times New Roman"/>
          <w:i/>
          <w:sz w:val="26"/>
        </w:rPr>
        <w:t>Agencia de Calidad de la Educación</w:t>
      </w:r>
      <w:r w:rsidRPr="00DE7577">
        <w:rPr>
          <w:rStyle w:val="Hyperlink1"/>
          <w:rFonts w:eastAsia="Arial Unicode MS"/>
        </w:rPr>
        <w:t xml:space="preserve">, Agência Nacional de Avaliação, responsável pela elaboração e </w:t>
      </w:r>
      <w:r w:rsidR="00675113">
        <w:rPr>
          <w:rStyle w:val="Hyperlink1"/>
          <w:rFonts w:eastAsia="Arial Unicode MS"/>
        </w:rPr>
        <w:t>aplicação</w:t>
      </w:r>
      <w:r w:rsidR="00675113" w:rsidRPr="00DE7577">
        <w:rPr>
          <w:rStyle w:val="Hyperlink1"/>
          <w:rFonts w:eastAsia="Arial Unicode MS"/>
        </w:rPr>
        <w:t xml:space="preserve"> </w:t>
      </w:r>
      <w:r w:rsidRPr="00DE7577">
        <w:rPr>
          <w:rStyle w:val="Hyperlink1"/>
          <w:rFonts w:eastAsia="Arial Unicode MS"/>
        </w:rPr>
        <w:t xml:space="preserve">das avaliações nacionais em larga escala no Chile, produziu um novo conjunto de ferramentas de avaliação de alunos disponíveis para os </w:t>
      </w:r>
      <w:r w:rsidR="001140ED">
        <w:rPr>
          <w:rStyle w:val="Hyperlink1"/>
          <w:rFonts w:eastAsia="Arial Unicode MS"/>
        </w:rPr>
        <w:t>diretores</w:t>
      </w:r>
      <w:r w:rsidRPr="00DE7577">
        <w:rPr>
          <w:rStyle w:val="Hyperlink1"/>
          <w:rFonts w:eastAsia="Arial Unicode MS"/>
        </w:rPr>
        <w:t xml:space="preserve"> de escolas e professores durante a pandemia. As avaliações e materiais de apoio (por exemplo, tutoriais em vídeo, protocolos de </w:t>
      </w:r>
      <w:r w:rsidR="00675113">
        <w:rPr>
          <w:rStyle w:val="Hyperlink1"/>
          <w:rFonts w:eastAsia="Arial Unicode MS"/>
        </w:rPr>
        <w:t>aplicação</w:t>
      </w:r>
      <w:r w:rsidR="00675113" w:rsidRPr="00DE7577">
        <w:rPr>
          <w:rStyle w:val="Hyperlink1"/>
          <w:rFonts w:eastAsia="Arial Unicode MS"/>
        </w:rPr>
        <w:t xml:space="preserve"> </w:t>
      </w:r>
      <w:r w:rsidRPr="00DE7577">
        <w:rPr>
          <w:rStyle w:val="Hyperlink1"/>
          <w:rFonts w:eastAsia="Arial Unicode MS"/>
        </w:rPr>
        <w:t xml:space="preserve">das avaliações, orientações para a interpretação dos resultados dos testes, entre outros) produzidos por esta agência destinam-se a ser utilizados para fins formativos, para orientar o ensino à distância durante a pandemia ou para apoiar o ensino na sala de aula em escolas que tenham retomado o ensino presencial. </w:t>
      </w:r>
    </w:p>
    <w:p w14:paraId="689B8FF5" w14:textId="4C9CA6E1" w:rsidR="0040343F" w:rsidRPr="00DE7577" w:rsidRDefault="001F115C">
      <w:pPr>
        <w:pStyle w:val="Body"/>
        <w:spacing w:after="120"/>
        <w:jc w:val="both"/>
        <w:rPr>
          <w:rStyle w:val="Hyperlink1"/>
          <w:rFonts w:eastAsia="Arial Unicode MS"/>
        </w:rPr>
      </w:pPr>
      <w:r w:rsidRPr="00DE7577">
        <w:rPr>
          <w:rStyle w:val="Hyperlink1"/>
          <w:rFonts w:eastAsia="Arial Unicode MS"/>
        </w:rPr>
        <w:t xml:space="preserve">Este conjunto de ferramentas de diagnóstico inclui um questionário socioemocional, assim como avaliações de leitura e matemática. Os questionários socioemocionais foram desenvolvidos para estudantes de 1ª a 12ª </w:t>
      </w:r>
      <w:r w:rsidR="00687A65">
        <w:rPr>
          <w:rStyle w:val="Hyperlink1"/>
          <w:rFonts w:eastAsia="Arial Unicode MS"/>
        </w:rPr>
        <w:t>Série</w:t>
      </w:r>
      <w:r w:rsidRPr="00DE7577">
        <w:rPr>
          <w:rStyle w:val="Hyperlink1"/>
          <w:rFonts w:eastAsia="Arial Unicode MS"/>
        </w:rPr>
        <w:t xml:space="preserve">s. Os mesmos medem tanto o bem-estar como as habilidades socioemocionais. Para os alunos das </w:t>
      </w:r>
      <w:r w:rsidR="00876490">
        <w:rPr>
          <w:rStyle w:val="Hyperlink1"/>
          <w:rFonts w:eastAsia="Arial Unicode MS"/>
        </w:rPr>
        <w:t>s</w:t>
      </w:r>
      <w:r w:rsidR="00687A65">
        <w:rPr>
          <w:rStyle w:val="Hyperlink1"/>
          <w:rFonts w:eastAsia="Arial Unicode MS"/>
        </w:rPr>
        <w:t>érie</w:t>
      </w:r>
      <w:r w:rsidRPr="00DE7577">
        <w:rPr>
          <w:rStyle w:val="Hyperlink1"/>
          <w:rFonts w:eastAsia="Arial Unicode MS"/>
        </w:rPr>
        <w:t xml:space="preserve">s iniciais (ou seja, da 1ª a 3ª </w:t>
      </w:r>
      <w:r w:rsidR="00687A65">
        <w:rPr>
          <w:rStyle w:val="Hyperlink1"/>
          <w:rFonts w:eastAsia="Arial Unicode MS"/>
        </w:rPr>
        <w:lastRenderedPageBreak/>
        <w:t>Série</w:t>
      </w:r>
      <w:r w:rsidRPr="00DE7577">
        <w:rPr>
          <w:rStyle w:val="Hyperlink1"/>
          <w:rFonts w:eastAsia="Arial Unicode MS"/>
        </w:rPr>
        <w:t xml:space="preserve">s), o questionário socioemocional à distância pode ser </w:t>
      </w:r>
      <w:r w:rsidR="00675113">
        <w:rPr>
          <w:rStyle w:val="Hyperlink1"/>
          <w:rFonts w:eastAsia="Arial Unicode MS"/>
        </w:rPr>
        <w:t>aplicado</w:t>
      </w:r>
      <w:r w:rsidR="00675113" w:rsidRPr="00DE7577">
        <w:rPr>
          <w:rStyle w:val="Hyperlink1"/>
          <w:rFonts w:eastAsia="Arial Unicode MS"/>
        </w:rPr>
        <w:t xml:space="preserve"> </w:t>
      </w:r>
      <w:r w:rsidRPr="00DE7577">
        <w:rPr>
          <w:rStyle w:val="Hyperlink1"/>
          <w:rFonts w:eastAsia="Arial Unicode MS"/>
        </w:rPr>
        <w:t xml:space="preserve">por encarregados de educação em casa, enquanto os alunos da 4ª </w:t>
      </w:r>
      <w:r w:rsidR="00687A65">
        <w:rPr>
          <w:rStyle w:val="Hyperlink1"/>
          <w:rFonts w:eastAsia="Arial Unicode MS"/>
        </w:rPr>
        <w:t>Série</w:t>
      </w:r>
      <w:r w:rsidRPr="00DE7577">
        <w:rPr>
          <w:rStyle w:val="Hyperlink1"/>
          <w:rFonts w:eastAsia="Arial Unicode MS"/>
        </w:rPr>
        <w:t xml:space="preserve"> em diante podem responder a uma versão do questionário auto-</w:t>
      </w:r>
      <w:r w:rsidR="00687A65">
        <w:rPr>
          <w:rStyle w:val="Hyperlink1"/>
          <w:rFonts w:eastAsia="Arial Unicode MS"/>
        </w:rPr>
        <w:t>aplicada</w:t>
      </w:r>
      <w:r w:rsidRPr="00DE7577">
        <w:rPr>
          <w:rStyle w:val="Hyperlink1"/>
          <w:rFonts w:eastAsia="Arial Unicode MS"/>
        </w:rPr>
        <w:t>.</w:t>
      </w:r>
    </w:p>
    <w:p w14:paraId="689B8FF6" w14:textId="4A67B21E" w:rsidR="0040343F" w:rsidRPr="00DE7577" w:rsidRDefault="001F115C">
      <w:pPr>
        <w:pStyle w:val="Body"/>
        <w:spacing w:after="120"/>
        <w:jc w:val="both"/>
        <w:rPr>
          <w:rStyle w:val="Hyperlink1"/>
          <w:rFonts w:eastAsia="Arial Unicode MS"/>
        </w:rPr>
      </w:pPr>
      <w:r w:rsidRPr="00DE7577">
        <w:rPr>
          <w:rStyle w:val="Hyperlink1"/>
          <w:rFonts w:eastAsia="Arial Unicode MS"/>
        </w:rPr>
        <w:t xml:space="preserve">As avaliações de leitura são para alunos da 2ª a 10ª </w:t>
      </w:r>
      <w:r w:rsidR="00687A65">
        <w:rPr>
          <w:rStyle w:val="Hyperlink1"/>
          <w:rFonts w:eastAsia="Arial Unicode MS"/>
        </w:rPr>
        <w:t>Série</w:t>
      </w:r>
      <w:r w:rsidRPr="00DE7577">
        <w:rPr>
          <w:rStyle w:val="Hyperlink1"/>
          <w:rFonts w:eastAsia="Arial Unicode MS"/>
        </w:rPr>
        <w:t xml:space="preserve">s. As avaliações de leitura desenvolvidas para cada </w:t>
      </w:r>
      <w:r w:rsidR="00687A65">
        <w:rPr>
          <w:rStyle w:val="Hyperlink1"/>
          <w:rFonts w:eastAsia="Arial Unicode MS"/>
        </w:rPr>
        <w:t>Série</w:t>
      </w:r>
      <w:r w:rsidRPr="00DE7577">
        <w:rPr>
          <w:rStyle w:val="Hyperlink1"/>
          <w:rFonts w:eastAsia="Arial Unicode MS"/>
        </w:rPr>
        <w:t xml:space="preserve"> estão alinhadas com os </w:t>
      </w:r>
      <w:r w:rsidR="00687A65">
        <w:rPr>
          <w:rStyle w:val="Hyperlink1"/>
          <w:rFonts w:eastAsia="Arial Unicode MS"/>
        </w:rPr>
        <w:t>objetivo</w:t>
      </w:r>
      <w:r w:rsidRPr="00DE7577">
        <w:rPr>
          <w:rStyle w:val="Hyperlink1"/>
          <w:rFonts w:eastAsia="Arial Unicode MS"/>
        </w:rPr>
        <w:t>s de aprendizagem preconizados no currículo nacional de leitura. As habilidades de leitura avaliadas por estas ferramentas incluem a localização de informação, interpretação e estabelecimento de conexões, bem como reflexão.</w:t>
      </w:r>
    </w:p>
    <w:p w14:paraId="689B8FF7" w14:textId="5C1DDFF4" w:rsidR="0040343F" w:rsidRPr="00DE7577" w:rsidRDefault="001F115C">
      <w:pPr>
        <w:pStyle w:val="Body"/>
        <w:spacing w:after="120"/>
        <w:jc w:val="both"/>
        <w:rPr>
          <w:rStyle w:val="Hyperlink1"/>
          <w:rFonts w:eastAsia="Arial Unicode MS"/>
        </w:rPr>
      </w:pPr>
      <w:r w:rsidRPr="00DE7577">
        <w:rPr>
          <w:rStyle w:val="Hyperlink1"/>
          <w:rFonts w:eastAsia="Arial Unicode MS"/>
        </w:rPr>
        <w:t xml:space="preserve">As avaliações de matemática são para alunos da 3ª a 10ª </w:t>
      </w:r>
      <w:r w:rsidR="00687A65">
        <w:rPr>
          <w:rStyle w:val="Hyperlink1"/>
          <w:rFonts w:eastAsia="Arial Unicode MS"/>
        </w:rPr>
        <w:t>Série</w:t>
      </w:r>
      <w:r w:rsidRPr="00DE7577">
        <w:rPr>
          <w:rStyle w:val="Hyperlink1"/>
          <w:rFonts w:eastAsia="Arial Unicode MS"/>
        </w:rPr>
        <w:t xml:space="preserve">s. Semelhante às avaliações de leitura, as avaliações de matemática estão alinhadas com o currículo matemático nacional. Os tópicos de matemática abordados e as especificações de conteúdo variam de acordo com a </w:t>
      </w:r>
      <w:r w:rsidR="00876490">
        <w:rPr>
          <w:rStyle w:val="Hyperlink1"/>
          <w:rFonts w:eastAsia="Arial Unicode MS"/>
        </w:rPr>
        <w:t>série</w:t>
      </w:r>
      <w:r w:rsidRPr="00DE7577">
        <w:rPr>
          <w:rStyle w:val="Hyperlink1"/>
          <w:rFonts w:eastAsia="Arial Unicode MS"/>
        </w:rPr>
        <w:t xml:space="preserve">: as avaliações da 3ª a 7ª </w:t>
      </w:r>
      <w:r w:rsidR="00687A65">
        <w:rPr>
          <w:rStyle w:val="Hyperlink1"/>
          <w:rFonts w:eastAsia="Arial Unicode MS"/>
        </w:rPr>
        <w:t>Série</w:t>
      </w:r>
      <w:r w:rsidRPr="00DE7577">
        <w:rPr>
          <w:rStyle w:val="Hyperlink1"/>
          <w:rFonts w:eastAsia="Arial Unicode MS"/>
        </w:rPr>
        <w:t xml:space="preserve">s medem números e aritmética, padrões e álgebra, geometria, medição e dados. As avaliações da 8ª a 10ª </w:t>
      </w:r>
      <w:r w:rsidR="00687A65">
        <w:rPr>
          <w:rStyle w:val="Hyperlink1"/>
          <w:rFonts w:eastAsia="Arial Unicode MS"/>
        </w:rPr>
        <w:t>Série</w:t>
      </w:r>
      <w:r w:rsidRPr="00DE7577">
        <w:rPr>
          <w:rStyle w:val="Hyperlink1"/>
          <w:rFonts w:eastAsia="Arial Unicode MS"/>
        </w:rPr>
        <w:t>s incluem números, álgebra e funções, geometria, probabilidade e estatística.</w:t>
      </w:r>
    </w:p>
    <w:p w14:paraId="689B8FF8" w14:textId="20467E1D" w:rsidR="0040343F" w:rsidRPr="00DE7577" w:rsidRDefault="001F115C">
      <w:pPr>
        <w:pStyle w:val="Body"/>
        <w:spacing w:after="120"/>
        <w:jc w:val="both"/>
        <w:rPr>
          <w:rStyle w:val="Hyperlink1"/>
          <w:rFonts w:eastAsia="Arial Unicode MS"/>
        </w:rPr>
      </w:pPr>
      <w:r w:rsidRPr="00DE7577">
        <w:rPr>
          <w:rStyle w:val="Hyperlink1"/>
          <w:rFonts w:eastAsia="Arial Unicode MS"/>
        </w:rPr>
        <w:t xml:space="preserve">A utilização destas ferramentas por parte das escolas é voluntária. Para utilizar estas ferramentas, os </w:t>
      </w:r>
      <w:r w:rsidR="001140ED">
        <w:rPr>
          <w:rStyle w:val="Hyperlink1"/>
          <w:rFonts w:eastAsia="Arial Unicode MS"/>
        </w:rPr>
        <w:t>diretores</w:t>
      </w:r>
      <w:r w:rsidRPr="00DE7577">
        <w:rPr>
          <w:rStyle w:val="Hyperlink1"/>
          <w:rFonts w:eastAsia="Arial Unicode MS"/>
        </w:rPr>
        <w:t xml:space="preserve"> das escolas devem inscrever a sua escola </w:t>
      </w:r>
      <w:r w:rsidRPr="00DE7577">
        <w:rPr>
          <w:rStyle w:val="Hyperlink1"/>
          <w:rFonts w:eastAsia="Arial Unicode MS"/>
          <w:i/>
          <w:iCs/>
        </w:rPr>
        <w:t>online</w:t>
      </w:r>
      <w:r w:rsidRPr="00DE7577">
        <w:rPr>
          <w:rStyle w:val="Hyperlink1"/>
          <w:rFonts w:eastAsia="Arial Unicode MS"/>
        </w:rPr>
        <w:t xml:space="preserve">, designar um ou mais professores na sua escola como pontos focais responsáveis pela </w:t>
      </w:r>
      <w:r w:rsidR="00675113">
        <w:rPr>
          <w:rStyle w:val="Hyperlink1"/>
          <w:rFonts w:eastAsia="Arial Unicode MS"/>
        </w:rPr>
        <w:t>aplicação</w:t>
      </w:r>
      <w:r w:rsidR="00675113" w:rsidRPr="00DE7577">
        <w:rPr>
          <w:rStyle w:val="Hyperlink1"/>
          <w:rFonts w:eastAsia="Arial Unicode MS"/>
        </w:rPr>
        <w:t xml:space="preserve"> </w:t>
      </w:r>
      <w:r w:rsidRPr="00DE7577">
        <w:rPr>
          <w:rStyle w:val="Hyperlink1"/>
          <w:rFonts w:eastAsia="Arial Unicode MS"/>
        </w:rPr>
        <w:t xml:space="preserve">da avaliação e </w:t>
      </w:r>
      <w:r w:rsidR="00817EB4">
        <w:rPr>
          <w:rStyle w:val="Hyperlink1"/>
          <w:rFonts w:eastAsia="Arial Unicode MS"/>
        </w:rPr>
        <w:t>planejar</w:t>
      </w:r>
      <w:r w:rsidRPr="00DE7577">
        <w:rPr>
          <w:rStyle w:val="Hyperlink1"/>
          <w:rFonts w:eastAsia="Arial Unicode MS"/>
        </w:rPr>
        <w:t xml:space="preserve"> a </w:t>
      </w:r>
      <w:r w:rsidR="00675113">
        <w:rPr>
          <w:rStyle w:val="Hyperlink1"/>
          <w:rFonts w:eastAsia="Arial Unicode MS"/>
        </w:rPr>
        <w:t>aplicação</w:t>
      </w:r>
      <w:r w:rsidR="00675113" w:rsidRPr="00DE7577">
        <w:rPr>
          <w:rStyle w:val="Hyperlink1"/>
          <w:rFonts w:eastAsia="Arial Unicode MS"/>
        </w:rPr>
        <w:t xml:space="preserve"> </w:t>
      </w:r>
      <w:r w:rsidRPr="00DE7577">
        <w:rPr>
          <w:rStyle w:val="Hyperlink1"/>
          <w:rFonts w:eastAsia="Arial Unicode MS"/>
        </w:rPr>
        <w:t xml:space="preserve">da avaliação seguindo as orientações e materiais de apoio produzidos pela agência de avaliação. Todas as avaliações estão disponíveis em formato impresso e </w:t>
      </w:r>
      <w:r w:rsidR="00687A65">
        <w:rPr>
          <w:rStyle w:val="Hyperlink1"/>
          <w:rFonts w:eastAsia="Arial Unicode MS"/>
        </w:rPr>
        <w:t>eletrônico</w:t>
      </w:r>
      <w:r w:rsidRPr="00DE7577">
        <w:rPr>
          <w:rStyle w:val="Hyperlink1"/>
          <w:rFonts w:eastAsia="Arial Unicode MS"/>
        </w:rPr>
        <w:t xml:space="preserve"> para as escolas que se inscrevem na plataforma </w:t>
      </w:r>
      <w:r w:rsidRPr="00DE7577">
        <w:rPr>
          <w:rStyle w:val="Hyperlink1"/>
          <w:rFonts w:eastAsia="Arial Unicode MS"/>
          <w:i/>
          <w:iCs/>
        </w:rPr>
        <w:t>online</w:t>
      </w:r>
      <w:r w:rsidRPr="00DE7577">
        <w:rPr>
          <w:rStyle w:val="Hyperlink1"/>
          <w:rFonts w:eastAsia="Arial Unicode MS"/>
        </w:rPr>
        <w:t xml:space="preserve"> da agência. Da mesma forma, as avaliações e questionários podem ser </w:t>
      </w:r>
      <w:r w:rsidR="00675113">
        <w:rPr>
          <w:rStyle w:val="Hyperlink1"/>
          <w:rFonts w:eastAsia="Arial Unicode MS"/>
        </w:rPr>
        <w:t>aplicados</w:t>
      </w:r>
      <w:r w:rsidR="00675113" w:rsidRPr="00DE7577">
        <w:rPr>
          <w:rStyle w:val="Hyperlink1"/>
          <w:rFonts w:eastAsia="Arial Unicode MS"/>
        </w:rPr>
        <w:t xml:space="preserve"> </w:t>
      </w:r>
      <w:r w:rsidRPr="00DE7577">
        <w:rPr>
          <w:rStyle w:val="Hyperlink1"/>
          <w:rFonts w:eastAsia="Arial Unicode MS"/>
        </w:rPr>
        <w:t>em formato manuscrito a lápis ou em formato digital. Para os alunos que fazem a versão de avaliação manuscrita a lápis, os resultados têm de ser carregados manualmente na plataforma da agência de avaliação. A plataforma gera automaticamente relatórios de resultados com informação para orientar a sua interpretação. Os resultados da avaliação destinam-se a ser utilizados para apoiar o ensino e a aprendizagem durante a pandemia, sem consequências externas para os alunos e escolas.</w:t>
      </w:r>
    </w:p>
    <w:p w14:paraId="689B8FF9" w14:textId="77777777" w:rsidR="0040343F" w:rsidRPr="00DE7577" w:rsidRDefault="001F115C">
      <w:pPr>
        <w:pStyle w:val="Body"/>
        <w:rPr>
          <w:rFonts w:cs="Times New Roman"/>
        </w:rPr>
      </w:pPr>
      <w:r w:rsidRPr="00DE7577">
        <w:rPr>
          <w:rFonts w:cs="Times New Roman"/>
        </w:rPr>
        <w:br w:type="page"/>
      </w: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85"/>
        <w:gridCol w:w="7465"/>
      </w:tblGrid>
      <w:tr w:rsidR="0040343F" w:rsidRPr="00DE7577" w14:paraId="689B8FFD" w14:textId="77777777">
        <w:trPr>
          <w:trHeight w:val="826"/>
        </w:trPr>
        <w:tc>
          <w:tcPr>
            <w:tcW w:w="1885" w:type="dxa"/>
            <w:tcBorders>
              <w:top w:val="nil"/>
              <w:left w:val="nil"/>
              <w:bottom w:val="nil"/>
              <w:right w:val="nil"/>
            </w:tcBorders>
            <w:shd w:val="clear" w:color="auto" w:fill="auto"/>
            <w:tcMar>
              <w:top w:w="80" w:type="dxa"/>
              <w:left w:w="80" w:type="dxa"/>
              <w:bottom w:w="80" w:type="dxa"/>
              <w:right w:w="80" w:type="dxa"/>
            </w:tcMar>
          </w:tcPr>
          <w:p w14:paraId="689B8FFA" w14:textId="77777777" w:rsidR="0040343F" w:rsidRPr="00DE7577" w:rsidRDefault="001F115C">
            <w:pPr>
              <w:pStyle w:val="Body"/>
              <w:spacing w:after="120"/>
              <w:jc w:val="both"/>
              <w:rPr>
                <w:rFonts w:cs="Times New Roman"/>
              </w:rPr>
            </w:pPr>
            <w:r w:rsidRPr="00DE7577">
              <w:rPr>
                <w:rStyle w:val="None"/>
                <w:rFonts w:cs="Times New Roman"/>
                <w:noProof/>
              </w:rPr>
              <w:lastRenderedPageBreak/>
              <w:drawing>
                <wp:inline distT="0" distB="0" distL="0" distR="0" wp14:anchorId="689B90CE" wp14:editId="689B90CF">
                  <wp:extent cx="914400" cy="476887"/>
                  <wp:effectExtent l="0" t="0" r="0" b="0"/>
                  <wp:docPr id="1073741832" name="officeArt object" descr="Picture 3"/>
                  <wp:cNvGraphicFramePr/>
                  <a:graphic xmlns:a="http://schemas.openxmlformats.org/drawingml/2006/main">
                    <a:graphicData uri="http://schemas.openxmlformats.org/drawingml/2006/picture">
                      <pic:pic xmlns:pic="http://schemas.openxmlformats.org/drawingml/2006/picture">
                        <pic:nvPicPr>
                          <pic:cNvPr id="1073741832" name="Picture 3" descr="Picture 3"/>
                          <pic:cNvPicPr>
                            <a:picLocks noChangeAspect="1"/>
                          </pic:cNvPicPr>
                        </pic:nvPicPr>
                        <pic:blipFill>
                          <a:blip r:embed="rId37"/>
                          <a:stretch>
                            <a:fillRect/>
                          </a:stretch>
                        </pic:blipFill>
                        <pic:spPr>
                          <a:xfrm>
                            <a:off x="0" y="0"/>
                            <a:ext cx="914400" cy="476887"/>
                          </a:xfrm>
                          <a:prstGeom prst="rect">
                            <a:avLst/>
                          </a:prstGeom>
                          <a:ln w="12700" cap="flat">
                            <a:noFill/>
                            <a:miter lim="400000"/>
                          </a:ln>
                          <a:effectLst/>
                        </pic:spPr>
                      </pic:pic>
                    </a:graphicData>
                  </a:graphic>
                </wp:inline>
              </w:drawing>
            </w:r>
          </w:p>
        </w:tc>
        <w:tc>
          <w:tcPr>
            <w:tcW w:w="7465" w:type="dxa"/>
            <w:tcBorders>
              <w:top w:val="nil"/>
              <w:left w:val="nil"/>
              <w:bottom w:val="nil"/>
              <w:right w:val="nil"/>
            </w:tcBorders>
            <w:shd w:val="clear" w:color="auto" w:fill="auto"/>
            <w:tcMar>
              <w:top w:w="80" w:type="dxa"/>
              <w:left w:w="80" w:type="dxa"/>
              <w:bottom w:w="80" w:type="dxa"/>
              <w:right w:w="80" w:type="dxa"/>
            </w:tcMar>
          </w:tcPr>
          <w:p w14:paraId="689B8FFB" w14:textId="0DE3A424" w:rsidR="0040343F" w:rsidRPr="00DE7577" w:rsidRDefault="001F115C">
            <w:pPr>
              <w:pStyle w:val="Body"/>
              <w:spacing w:after="120"/>
              <w:rPr>
                <w:rStyle w:val="None"/>
                <w:rFonts w:eastAsia="Times New Roman" w:cs="Times New Roman"/>
                <w:b/>
                <w:bCs/>
                <w:sz w:val="30"/>
                <w:szCs w:val="30"/>
              </w:rPr>
            </w:pPr>
            <w:r w:rsidRPr="00DE7577">
              <w:rPr>
                <w:rStyle w:val="None"/>
                <w:rFonts w:cs="Times New Roman"/>
                <w:b/>
                <w:sz w:val="30"/>
              </w:rPr>
              <w:t>Equador</w:t>
            </w:r>
            <w:r w:rsidR="00F57002">
              <w:rPr>
                <w:rStyle w:val="FootnoteReference"/>
                <w:rFonts w:cs="Times New Roman"/>
                <w:b/>
                <w:sz w:val="30"/>
              </w:rPr>
              <w:footnoteReference w:id="16"/>
            </w:r>
            <w:r w:rsidR="00F907E5">
              <w:rPr>
                <w:rStyle w:val="None"/>
                <w:rFonts w:cs="Times New Roman"/>
                <w:b/>
                <w:sz w:val="30"/>
              </w:rPr>
              <w:t xml:space="preserve"> </w:t>
            </w:r>
          </w:p>
          <w:p w14:paraId="689B8FFC" w14:textId="4B60F53A" w:rsidR="0040343F" w:rsidRPr="00DE7577" w:rsidRDefault="00675113">
            <w:pPr>
              <w:pStyle w:val="Body"/>
              <w:spacing w:after="120"/>
              <w:rPr>
                <w:rFonts w:cs="Times New Roman"/>
              </w:rPr>
            </w:pPr>
            <w:r>
              <w:rPr>
                <w:rStyle w:val="None"/>
                <w:rFonts w:cs="Times New Roman"/>
                <w:b/>
                <w:sz w:val="28"/>
              </w:rPr>
              <w:t>Aplicação</w:t>
            </w:r>
            <w:r w:rsidRPr="00DE7577">
              <w:rPr>
                <w:rStyle w:val="None"/>
                <w:rFonts w:cs="Times New Roman"/>
                <w:b/>
                <w:sz w:val="28"/>
              </w:rPr>
              <w:t xml:space="preserve"> </w:t>
            </w:r>
            <w:r w:rsidR="001F115C" w:rsidRPr="00DE7577">
              <w:rPr>
                <w:rStyle w:val="None"/>
                <w:rFonts w:cs="Times New Roman"/>
                <w:b/>
                <w:sz w:val="28"/>
              </w:rPr>
              <w:t>de exames decisivos durante a COVID-19</w:t>
            </w:r>
          </w:p>
        </w:tc>
      </w:tr>
    </w:tbl>
    <w:p w14:paraId="689B8FFE" w14:textId="77777777" w:rsidR="0040343F" w:rsidRPr="00DE7577" w:rsidRDefault="0040343F">
      <w:pPr>
        <w:pStyle w:val="Body"/>
        <w:spacing w:after="120"/>
        <w:jc w:val="both"/>
        <w:rPr>
          <w:rStyle w:val="None"/>
          <w:rFonts w:eastAsia="Times New Roman" w:cs="Times New Roman"/>
          <w:b/>
          <w:bCs/>
          <w:sz w:val="26"/>
          <w:szCs w:val="26"/>
        </w:rPr>
      </w:pPr>
    </w:p>
    <w:p w14:paraId="689B8FFF" w14:textId="346910D8" w:rsidR="0040343F" w:rsidRPr="00DE7577" w:rsidRDefault="001F115C">
      <w:pPr>
        <w:pStyle w:val="Body"/>
        <w:spacing w:after="120"/>
        <w:jc w:val="both"/>
        <w:rPr>
          <w:rStyle w:val="Hyperlink1"/>
          <w:rFonts w:eastAsia="Arial Unicode MS"/>
        </w:rPr>
      </w:pPr>
      <w:r w:rsidRPr="00DE7577">
        <w:rPr>
          <w:rStyle w:val="Hyperlink1"/>
          <w:rFonts w:eastAsia="Arial Unicode MS"/>
        </w:rPr>
        <w:t xml:space="preserve">Antes da pandemia da COVID-19, Equador implementou o seu exame nacional decisivo </w:t>
      </w:r>
      <w:r w:rsidRPr="00DE7577">
        <w:rPr>
          <w:rStyle w:val="None"/>
          <w:rFonts w:cs="Times New Roman"/>
          <w:i/>
          <w:sz w:val="26"/>
        </w:rPr>
        <w:t>Ser Bachiller</w:t>
      </w:r>
      <w:r w:rsidRPr="00DE7577">
        <w:rPr>
          <w:rStyle w:val="Hyperlink1"/>
          <w:rFonts w:eastAsia="Arial Unicode MS"/>
        </w:rPr>
        <w:t xml:space="preserve"> tanto para a certificação de competências para a conclusão do ensino secundário como para a admissão no ensino superior. </w:t>
      </w:r>
      <w:r w:rsidRPr="00DE7577">
        <w:rPr>
          <w:rStyle w:val="None"/>
          <w:rFonts w:cs="Times New Roman"/>
          <w:i/>
          <w:sz w:val="26"/>
        </w:rPr>
        <w:t>Ser Bachiller</w:t>
      </w:r>
      <w:r w:rsidRPr="00DE7577">
        <w:rPr>
          <w:rStyle w:val="Hyperlink1"/>
          <w:rFonts w:eastAsia="Arial Unicode MS"/>
        </w:rPr>
        <w:t xml:space="preserve"> continha 120 itens que mediam quatro domínios: matemática, linguagem e literatura, ciências naturais e ciências sociais. O Equador tem um calendário escolar escalonado para estudantes de diferentes regiões do país: os estudantes da região da Costa começam o ano </w:t>
      </w:r>
      <w:r w:rsidR="00687A65">
        <w:rPr>
          <w:rStyle w:val="Hyperlink1"/>
          <w:rFonts w:eastAsia="Arial Unicode MS"/>
        </w:rPr>
        <w:t>letivo</w:t>
      </w:r>
      <w:r w:rsidRPr="00DE7577">
        <w:rPr>
          <w:rStyle w:val="Hyperlink1"/>
          <w:rFonts w:eastAsia="Arial Unicode MS"/>
        </w:rPr>
        <w:t xml:space="preserve"> em Abril, enquanto os seus colegas da região da Serra começam em Setembro do mesmo ano. Portanto, </w:t>
      </w:r>
      <w:r w:rsidRPr="00DE7577">
        <w:rPr>
          <w:rStyle w:val="None"/>
          <w:rFonts w:cs="Times New Roman"/>
          <w:i/>
          <w:sz w:val="26"/>
        </w:rPr>
        <w:t>Ser Bachiller</w:t>
      </w:r>
      <w:r w:rsidRPr="00DE7577">
        <w:rPr>
          <w:rStyle w:val="Hyperlink1"/>
          <w:rFonts w:eastAsia="Arial Unicode MS"/>
        </w:rPr>
        <w:t xml:space="preserve"> era </w:t>
      </w:r>
      <w:r w:rsidR="00675113">
        <w:rPr>
          <w:rStyle w:val="Hyperlink1"/>
          <w:rFonts w:eastAsia="Arial Unicode MS"/>
        </w:rPr>
        <w:t>aplicado</w:t>
      </w:r>
      <w:r w:rsidR="00675113" w:rsidRPr="00DE7577">
        <w:rPr>
          <w:rStyle w:val="Hyperlink1"/>
          <w:rFonts w:eastAsia="Arial Unicode MS"/>
        </w:rPr>
        <w:t xml:space="preserve"> </w:t>
      </w:r>
      <w:r w:rsidRPr="00DE7577">
        <w:rPr>
          <w:rStyle w:val="Hyperlink1"/>
          <w:rFonts w:eastAsia="Arial Unicode MS"/>
        </w:rPr>
        <w:t>presencialmente em papel, duas vezes por ano, dependendo da localização regional dos estudantes.</w:t>
      </w:r>
    </w:p>
    <w:p w14:paraId="689B9000" w14:textId="2D016BD0" w:rsidR="0040343F" w:rsidRPr="00DE7577" w:rsidRDefault="001F115C">
      <w:pPr>
        <w:pStyle w:val="Body"/>
        <w:tabs>
          <w:tab w:val="left" w:pos="2488"/>
        </w:tabs>
        <w:spacing w:after="120"/>
        <w:jc w:val="both"/>
        <w:rPr>
          <w:rStyle w:val="Hyperlink1"/>
          <w:rFonts w:eastAsia="Arial Unicode MS"/>
        </w:rPr>
      </w:pPr>
      <w:r w:rsidRPr="00DE7577">
        <w:rPr>
          <w:rStyle w:val="Hyperlink1"/>
          <w:rFonts w:eastAsia="Arial Unicode MS"/>
        </w:rPr>
        <w:t xml:space="preserve">O governo do Equador decidiu </w:t>
      </w:r>
      <w:r w:rsidR="000B0720">
        <w:rPr>
          <w:rStyle w:val="Hyperlink1"/>
          <w:rFonts w:eastAsia="Arial Unicode MS"/>
        </w:rPr>
        <w:t>fechar</w:t>
      </w:r>
      <w:r w:rsidR="000B0720" w:rsidRPr="00DE7577">
        <w:rPr>
          <w:rStyle w:val="Hyperlink1"/>
          <w:rFonts w:eastAsia="Arial Unicode MS"/>
        </w:rPr>
        <w:t xml:space="preserve"> </w:t>
      </w:r>
      <w:r w:rsidRPr="00DE7577">
        <w:rPr>
          <w:rStyle w:val="Hyperlink1"/>
          <w:rFonts w:eastAsia="Arial Unicode MS"/>
        </w:rPr>
        <w:t xml:space="preserve">todas as escolas do país em Março de 2020, como parte da resposta de emergência à pandemia. Desde então, as escolas permaneceram fechadas para o ensino presencial em todo o país, afectando </w:t>
      </w:r>
      <w:r w:rsidR="00691568">
        <w:rPr>
          <w:rStyle w:val="Hyperlink1"/>
          <w:rFonts w:eastAsia="Arial Unicode MS"/>
        </w:rPr>
        <w:t>direta</w:t>
      </w:r>
      <w:r w:rsidRPr="00DE7577">
        <w:rPr>
          <w:rStyle w:val="Hyperlink1"/>
          <w:rFonts w:eastAsia="Arial Unicode MS"/>
        </w:rPr>
        <w:t xml:space="preserve">mente mais de 5 milhões de estudantes equatorianos. Quando o </w:t>
      </w:r>
      <w:r w:rsidR="00687A65">
        <w:rPr>
          <w:rStyle w:val="Hyperlink1"/>
          <w:rFonts w:eastAsia="Arial Unicode MS"/>
        </w:rPr>
        <w:t>fechamento das escolas</w:t>
      </w:r>
      <w:r w:rsidRPr="00DE7577">
        <w:rPr>
          <w:rStyle w:val="Hyperlink1"/>
          <w:rFonts w:eastAsia="Arial Unicode MS"/>
        </w:rPr>
        <w:t xml:space="preserve"> foi anunciado, os alunos da região da Costa já tinham feito o respectivo exame em Janeiro de 2020. No entanto, havia incerteza sobre como continuar com os exames decisivos para os alunos da região da Serra. Como solução e parte da resposta de emergência à pandemia, o Ministério da Educação decidiu substituir </w:t>
      </w:r>
      <w:r w:rsidRPr="00DE7577">
        <w:rPr>
          <w:rStyle w:val="None"/>
          <w:rFonts w:cs="Times New Roman"/>
          <w:i/>
          <w:sz w:val="26"/>
        </w:rPr>
        <w:t>Ser Bachiller</w:t>
      </w:r>
      <w:r w:rsidRPr="00DE7577">
        <w:rPr>
          <w:rStyle w:val="Hyperlink1"/>
          <w:rFonts w:eastAsia="Arial Unicode MS"/>
        </w:rPr>
        <w:t xml:space="preserve"> com um trabalho de conclusão pontuado por professores para certificar a conclusão do ensino secundário. </w:t>
      </w:r>
    </w:p>
    <w:p w14:paraId="689B9001" w14:textId="34F7CE83" w:rsidR="0040343F" w:rsidRPr="00DE7577" w:rsidRDefault="001F115C">
      <w:pPr>
        <w:pStyle w:val="Body"/>
        <w:tabs>
          <w:tab w:val="left" w:pos="2488"/>
        </w:tabs>
        <w:spacing w:after="120"/>
        <w:jc w:val="both"/>
        <w:rPr>
          <w:rStyle w:val="Hyperlink1"/>
          <w:rFonts w:eastAsia="Arial Unicode MS"/>
        </w:rPr>
      </w:pPr>
      <w:r w:rsidRPr="00DE7577">
        <w:rPr>
          <w:rStyle w:val="Hyperlink1"/>
          <w:rFonts w:eastAsia="Arial Unicode MS"/>
        </w:rPr>
        <w:t xml:space="preserve">Esta mudança na política de certificação deixou o Ministério do Ensino Superior, Ciência, Tecnologia e Inovação sem uma fonte padronizada e crítica de informação para a </w:t>
      </w:r>
      <w:r w:rsidR="00687A65">
        <w:rPr>
          <w:rStyle w:val="Hyperlink1"/>
          <w:rFonts w:eastAsia="Arial Unicode MS"/>
        </w:rPr>
        <w:t>seleção</w:t>
      </w:r>
      <w:r w:rsidRPr="00DE7577">
        <w:rPr>
          <w:rStyle w:val="Hyperlink1"/>
          <w:rFonts w:eastAsia="Arial Unicode MS"/>
        </w:rPr>
        <w:t xml:space="preserve"> de estudantes para o ensino superior. Depois de analisar diferentes alternativas, o Ministério do Ensino Superior decidiu implementar uma nova versão mais breve de </w:t>
      </w:r>
      <w:r w:rsidRPr="00DE7577">
        <w:rPr>
          <w:rStyle w:val="None"/>
          <w:rFonts w:cs="Times New Roman"/>
          <w:i/>
          <w:sz w:val="26"/>
        </w:rPr>
        <w:t>Ser Bachiller</w:t>
      </w:r>
      <w:r w:rsidRPr="00DE7577">
        <w:rPr>
          <w:rStyle w:val="Hyperlink1"/>
          <w:rFonts w:eastAsia="Arial Unicode MS"/>
        </w:rPr>
        <w:t xml:space="preserve"> com 40 itens a menos do que a versão anterior do exame. A agência de avaliação nacional do Equador apoiou o Ministério na elaboração deste novo exame. </w:t>
      </w:r>
      <w:r w:rsidR="00687A65">
        <w:rPr>
          <w:rStyle w:val="Hyperlink1"/>
          <w:rFonts w:eastAsia="Arial Unicode MS"/>
        </w:rPr>
        <w:t>Além disso</w:t>
      </w:r>
      <w:r w:rsidRPr="00DE7577">
        <w:rPr>
          <w:rStyle w:val="Hyperlink1"/>
          <w:rFonts w:eastAsia="Arial Unicode MS"/>
        </w:rPr>
        <w:t xml:space="preserve">, a última versão do </w:t>
      </w:r>
      <w:r w:rsidRPr="00DE7577">
        <w:rPr>
          <w:rStyle w:val="None"/>
          <w:rFonts w:cs="Times New Roman"/>
          <w:i/>
          <w:sz w:val="26"/>
        </w:rPr>
        <w:t>Ser Bachiller</w:t>
      </w:r>
      <w:r w:rsidRPr="00DE7577">
        <w:rPr>
          <w:rStyle w:val="Hyperlink1"/>
          <w:rFonts w:eastAsia="Arial Unicode MS"/>
        </w:rPr>
        <w:t xml:space="preserve"> é realizada </w:t>
      </w:r>
      <w:r w:rsidRPr="00DE7577">
        <w:rPr>
          <w:rStyle w:val="Hyperlink1"/>
          <w:rFonts w:eastAsia="Arial Unicode MS"/>
          <w:i/>
          <w:iCs/>
        </w:rPr>
        <w:t>online</w:t>
      </w:r>
      <w:r w:rsidRPr="00DE7577">
        <w:rPr>
          <w:rStyle w:val="Hyperlink1"/>
          <w:rFonts w:eastAsia="Arial Unicode MS"/>
        </w:rPr>
        <w:t xml:space="preserve"> em vez de presencialmente. Para </w:t>
      </w:r>
      <w:r w:rsidRPr="00DE7577">
        <w:rPr>
          <w:rStyle w:val="Hyperlink1"/>
          <w:rFonts w:eastAsia="Arial Unicode MS"/>
        </w:rPr>
        <w:lastRenderedPageBreak/>
        <w:t>estudantes sem conexão à Internet ou dispositivos digitais em casa, o Ministério do Ensino Superior organizou laboratórios de informática nas escolas e universidades para permitir que os estudantes fizessem o exame com as precauções de segurança contra a COVID-19.</w:t>
      </w:r>
    </w:p>
    <w:p w14:paraId="689B9002" w14:textId="02010F96" w:rsidR="0040343F" w:rsidRPr="00DE7577" w:rsidRDefault="001F115C">
      <w:pPr>
        <w:pStyle w:val="Body"/>
        <w:tabs>
          <w:tab w:val="left" w:pos="2488"/>
        </w:tabs>
        <w:spacing w:after="120"/>
        <w:jc w:val="both"/>
        <w:rPr>
          <w:rStyle w:val="Hyperlink1"/>
          <w:rFonts w:eastAsia="Arial Unicode MS"/>
        </w:rPr>
      </w:pPr>
      <w:r w:rsidRPr="00DE7577">
        <w:rPr>
          <w:rStyle w:val="Hyperlink1"/>
          <w:rFonts w:eastAsia="Arial Unicode MS"/>
        </w:rPr>
        <w:t xml:space="preserve">O Ministério do Ensino Superior disponibilizou alguns recursos </w:t>
      </w:r>
      <w:r w:rsidRPr="00DE7577">
        <w:rPr>
          <w:rStyle w:val="Hyperlink1"/>
          <w:rFonts w:eastAsia="Arial Unicode MS"/>
          <w:i/>
          <w:iCs/>
        </w:rPr>
        <w:t>online</w:t>
      </w:r>
      <w:r w:rsidRPr="00DE7577">
        <w:rPr>
          <w:rStyle w:val="Hyperlink1"/>
          <w:rFonts w:eastAsia="Arial Unicode MS"/>
        </w:rPr>
        <w:t xml:space="preserve"> para apoiar a transição dos estudantes do exame manuscrito para o exame virtual. Por exemplo, disponibilizou-se um exame simulado ao público para familiarizar os alunos com o conteúdo reduzido do exame, o novo formato de realização e a plataforma </w:t>
      </w:r>
      <w:r w:rsidRPr="00DE7577">
        <w:rPr>
          <w:rStyle w:val="Hyperlink1"/>
          <w:rFonts w:eastAsia="Arial Unicode MS"/>
          <w:i/>
          <w:iCs/>
        </w:rPr>
        <w:t>online</w:t>
      </w:r>
      <w:r w:rsidRPr="00DE7577">
        <w:rPr>
          <w:rStyle w:val="Hyperlink1"/>
          <w:rFonts w:eastAsia="Arial Unicode MS"/>
        </w:rPr>
        <w:t xml:space="preserve">. Os alunos também tiveram acesso às orientações e aos protocolos que explicam as </w:t>
      </w:r>
      <w:r w:rsidR="00687A65">
        <w:rPr>
          <w:rStyle w:val="Hyperlink1"/>
          <w:rFonts w:eastAsia="Arial Unicode MS"/>
        </w:rPr>
        <w:t>ações</w:t>
      </w:r>
      <w:r w:rsidRPr="00DE7577">
        <w:rPr>
          <w:rStyle w:val="Hyperlink1"/>
          <w:rFonts w:eastAsia="Arial Unicode MS"/>
        </w:rPr>
        <w:t xml:space="preserve"> permitidas e proibidas antes e durante a </w:t>
      </w:r>
      <w:r w:rsidR="00AB6497">
        <w:rPr>
          <w:rStyle w:val="Hyperlink1"/>
          <w:rFonts w:eastAsia="Arial Unicode MS"/>
        </w:rPr>
        <w:t>aplicação</w:t>
      </w:r>
      <w:r w:rsidR="00AB6497" w:rsidRPr="00DE7577">
        <w:rPr>
          <w:rStyle w:val="Hyperlink1"/>
          <w:rFonts w:eastAsia="Arial Unicode MS"/>
        </w:rPr>
        <w:t xml:space="preserve"> </w:t>
      </w:r>
      <w:r w:rsidRPr="00DE7577">
        <w:rPr>
          <w:rStyle w:val="Hyperlink1"/>
          <w:rFonts w:eastAsia="Arial Unicode MS"/>
        </w:rPr>
        <w:t xml:space="preserve">do exame virtual. </w:t>
      </w:r>
    </w:p>
    <w:p w14:paraId="689B9003" w14:textId="7DBFAFF3" w:rsidR="0040343F" w:rsidRPr="00DE7577" w:rsidRDefault="001F115C">
      <w:pPr>
        <w:pStyle w:val="Body"/>
        <w:tabs>
          <w:tab w:val="left" w:pos="2488"/>
        </w:tabs>
        <w:spacing w:after="120"/>
        <w:jc w:val="both"/>
        <w:rPr>
          <w:rStyle w:val="Hyperlink1"/>
          <w:rFonts w:eastAsia="Arial Unicode MS"/>
        </w:rPr>
      </w:pPr>
      <w:r w:rsidRPr="00DE7577">
        <w:rPr>
          <w:rStyle w:val="Hyperlink1"/>
          <w:rFonts w:eastAsia="Arial Unicode MS"/>
        </w:rPr>
        <w:t xml:space="preserve">Além das notas dos estudantes e das políticas de </w:t>
      </w:r>
      <w:r w:rsidR="007A2171">
        <w:rPr>
          <w:rStyle w:val="Hyperlink1"/>
          <w:rFonts w:eastAsia="Arial Unicode MS"/>
        </w:rPr>
        <w:t>ação</w:t>
      </w:r>
      <w:r w:rsidRPr="00DE7577">
        <w:rPr>
          <w:rStyle w:val="Hyperlink1"/>
          <w:rFonts w:eastAsia="Arial Unicode MS"/>
        </w:rPr>
        <w:t xml:space="preserve"> afirmativa para a admissão universitária no Equador, este novo exame permitiu que o Ministério de Ensino Superior tomasse decisões informadas de admissão durante a pandemia. Simultaneamente, esta mudança de políticas permitiu ao Governo ter um novo instrumento de exame para admissão ao ensino superior desvinculado para fins de certificação da versão anterior de </w:t>
      </w:r>
      <w:r w:rsidRPr="00DE7577">
        <w:rPr>
          <w:rStyle w:val="None"/>
          <w:rFonts w:cs="Times New Roman"/>
          <w:i/>
          <w:sz w:val="26"/>
        </w:rPr>
        <w:t>Ser Bachiller</w:t>
      </w:r>
      <w:r w:rsidRPr="00DE7577">
        <w:rPr>
          <w:rStyle w:val="Hyperlink1"/>
          <w:rFonts w:eastAsia="Arial Unicode MS"/>
        </w:rPr>
        <w:t>.</w:t>
      </w:r>
    </w:p>
    <w:p w14:paraId="689B9004" w14:textId="77777777" w:rsidR="0040343F" w:rsidRPr="00DE7577" w:rsidRDefault="001F115C">
      <w:pPr>
        <w:pStyle w:val="Body"/>
        <w:rPr>
          <w:rFonts w:cs="Times New Roman"/>
        </w:rPr>
      </w:pPr>
      <w:r w:rsidRPr="00DE7577">
        <w:rPr>
          <w:rFonts w:cs="Times New Roman"/>
        </w:rPr>
        <w:br w:type="page"/>
      </w: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85"/>
        <w:gridCol w:w="7465"/>
      </w:tblGrid>
      <w:tr w:rsidR="0040343F" w:rsidRPr="00DE7577" w14:paraId="689B9008" w14:textId="77777777">
        <w:trPr>
          <w:trHeight w:val="1108"/>
        </w:trPr>
        <w:tc>
          <w:tcPr>
            <w:tcW w:w="1885" w:type="dxa"/>
            <w:tcBorders>
              <w:top w:val="nil"/>
              <w:left w:val="nil"/>
              <w:bottom w:val="nil"/>
              <w:right w:val="nil"/>
            </w:tcBorders>
            <w:shd w:val="clear" w:color="auto" w:fill="auto"/>
            <w:tcMar>
              <w:top w:w="80" w:type="dxa"/>
              <w:left w:w="80" w:type="dxa"/>
              <w:bottom w:w="80" w:type="dxa"/>
              <w:right w:w="80" w:type="dxa"/>
            </w:tcMar>
          </w:tcPr>
          <w:p w14:paraId="689B9005" w14:textId="77777777" w:rsidR="0040343F" w:rsidRPr="00DE7577" w:rsidRDefault="001F115C">
            <w:pPr>
              <w:pStyle w:val="Body"/>
              <w:spacing w:after="120"/>
              <w:jc w:val="both"/>
              <w:rPr>
                <w:rFonts w:cs="Times New Roman"/>
              </w:rPr>
            </w:pPr>
            <w:r w:rsidRPr="00DE7577">
              <w:rPr>
                <w:rStyle w:val="None"/>
                <w:rFonts w:cs="Times New Roman"/>
                <w:noProof/>
              </w:rPr>
              <w:lastRenderedPageBreak/>
              <w:drawing>
                <wp:inline distT="0" distB="0" distL="0" distR="0" wp14:anchorId="689B90D0" wp14:editId="689B90D1">
                  <wp:extent cx="914400" cy="610769"/>
                  <wp:effectExtent l="0" t="0" r="0" b="0"/>
                  <wp:docPr id="1073741833" name="officeArt object" descr="Picture 5"/>
                  <wp:cNvGraphicFramePr/>
                  <a:graphic xmlns:a="http://schemas.openxmlformats.org/drawingml/2006/main">
                    <a:graphicData uri="http://schemas.openxmlformats.org/drawingml/2006/picture">
                      <pic:pic xmlns:pic="http://schemas.openxmlformats.org/drawingml/2006/picture">
                        <pic:nvPicPr>
                          <pic:cNvPr id="1073741833" name="Picture 5" descr="Picture 5"/>
                          <pic:cNvPicPr>
                            <a:picLocks noChangeAspect="1"/>
                          </pic:cNvPicPr>
                        </pic:nvPicPr>
                        <pic:blipFill>
                          <a:blip r:embed="rId38"/>
                          <a:stretch>
                            <a:fillRect/>
                          </a:stretch>
                        </pic:blipFill>
                        <pic:spPr>
                          <a:xfrm>
                            <a:off x="0" y="0"/>
                            <a:ext cx="914400" cy="610769"/>
                          </a:xfrm>
                          <a:prstGeom prst="rect">
                            <a:avLst/>
                          </a:prstGeom>
                          <a:ln w="12700" cap="flat">
                            <a:noFill/>
                            <a:miter lim="400000"/>
                          </a:ln>
                          <a:effectLst/>
                        </pic:spPr>
                      </pic:pic>
                    </a:graphicData>
                  </a:graphic>
                </wp:inline>
              </w:drawing>
            </w:r>
          </w:p>
        </w:tc>
        <w:tc>
          <w:tcPr>
            <w:tcW w:w="7465" w:type="dxa"/>
            <w:tcBorders>
              <w:top w:val="nil"/>
              <w:left w:val="nil"/>
              <w:bottom w:val="nil"/>
              <w:right w:val="nil"/>
            </w:tcBorders>
            <w:shd w:val="clear" w:color="auto" w:fill="auto"/>
            <w:tcMar>
              <w:top w:w="80" w:type="dxa"/>
              <w:left w:w="80" w:type="dxa"/>
              <w:bottom w:w="80" w:type="dxa"/>
              <w:right w:w="80" w:type="dxa"/>
            </w:tcMar>
          </w:tcPr>
          <w:p w14:paraId="689B9006" w14:textId="4631342B" w:rsidR="0040343F" w:rsidRPr="00DE7577" w:rsidRDefault="00687A65">
            <w:pPr>
              <w:pStyle w:val="Body"/>
              <w:spacing w:after="120"/>
              <w:jc w:val="both"/>
              <w:rPr>
                <w:rStyle w:val="None"/>
                <w:rFonts w:eastAsia="Times New Roman" w:cs="Times New Roman"/>
                <w:b/>
                <w:bCs/>
                <w:sz w:val="30"/>
                <w:szCs w:val="30"/>
              </w:rPr>
            </w:pPr>
            <w:r>
              <w:rPr>
                <w:rStyle w:val="None"/>
                <w:rFonts w:cs="Times New Roman"/>
                <w:b/>
                <w:sz w:val="30"/>
              </w:rPr>
              <w:t>Quênia</w:t>
            </w:r>
            <w:r w:rsidR="00302780">
              <w:rPr>
                <w:rStyle w:val="FootnoteReference"/>
                <w:rFonts w:cs="Times New Roman"/>
                <w:b/>
                <w:sz w:val="30"/>
              </w:rPr>
              <w:footnoteReference w:id="17"/>
            </w:r>
            <w:r w:rsidR="00F907E5">
              <w:rPr>
                <w:rStyle w:val="None"/>
                <w:rFonts w:cs="Times New Roman"/>
                <w:b/>
                <w:sz w:val="30"/>
              </w:rPr>
              <w:t xml:space="preserve"> </w:t>
            </w:r>
          </w:p>
          <w:p w14:paraId="689B9007" w14:textId="232BD8CE" w:rsidR="0040343F" w:rsidRPr="00DE7577" w:rsidRDefault="00AB6497">
            <w:pPr>
              <w:pStyle w:val="Body"/>
              <w:spacing w:after="120"/>
              <w:rPr>
                <w:rFonts w:cs="Times New Roman"/>
              </w:rPr>
            </w:pPr>
            <w:r>
              <w:rPr>
                <w:rStyle w:val="None"/>
                <w:rFonts w:cs="Times New Roman"/>
                <w:b/>
                <w:sz w:val="28"/>
              </w:rPr>
              <w:t>Aplicação</w:t>
            </w:r>
            <w:r w:rsidRPr="00DE7577">
              <w:rPr>
                <w:rStyle w:val="None"/>
                <w:rFonts w:cs="Times New Roman"/>
                <w:b/>
                <w:sz w:val="28"/>
              </w:rPr>
              <w:t xml:space="preserve"> </w:t>
            </w:r>
            <w:r w:rsidR="001F115C" w:rsidRPr="00DE7577">
              <w:rPr>
                <w:rStyle w:val="None"/>
                <w:rFonts w:cs="Times New Roman"/>
                <w:b/>
                <w:sz w:val="28"/>
              </w:rPr>
              <w:t>da avaliação nacional em larga escala durante a COVID-19</w:t>
            </w:r>
          </w:p>
        </w:tc>
      </w:tr>
    </w:tbl>
    <w:p w14:paraId="689B9009" w14:textId="77777777" w:rsidR="0040343F" w:rsidRPr="00DE7577" w:rsidRDefault="0040343F">
      <w:pPr>
        <w:pStyle w:val="Body"/>
        <w:spacing w:after="120"/>
        <w:jc w:val="both"/>
        <w:rPr>
          <w:rStyle w:val="None"/>
          <w:rFonts w:eastAsia="Times New Roman" w:cs="Times New Roman"/>
          <w:b/>
          <w:bCs/>
          <w:sz w:val="26"/>
          <w:szCs w:val="26"/>
        </w:rPr>
      </w:pPr>
    </w:p>
    <w:p w14:paraId="689B900A" w14:textId="6E100A81" w:rsidR="0040343F" w:rsidRPr="00DE7577" w:rsidRDefault="00687A65">
      <w:pPr>
        <w:pStyle w:val="Body"/>
        <w:spacing w:after="120"/>
        <w:jc w:val="both"/>
        <w:rPr>
          <w:rStyle w:val="Hyperlink1"/>
          <w:rFonts w:eastAsia="Arial Unicode MS"/>
        </w:rPr>
      </w:pPr>
      <w:r>
        <w:rPr>
          <w:rStyle w:val="Hyperlink1"/>
          <w:rFonts w:eastAsia="Arial Unicode MS"/>
        </w:rPr>
        <w:t>Quênia</w:t>
      </w:r>
      <w:r w:rsidR="001F115C" w:rsidRPr="00DE7577">
        <w:rPr>
          <w:rStyle w:val="Hyperlink1"/>
          <w:rFonts w:eastAsia="Arial Unicode MS"/>
        </w:rPr>
        <w:t xml:space="preserve"> fechou escolas em Março de 2020, o que afectou mais de 17 milhões de alunos em todo o país. Embora o Governo tivera inicialmente decidido manter as escolas </w:t>
      </w:r>
      <w:r w:rsidR="00B40AAE">
        <w:rPr>
          <w:rStyle w:val="Hyperlink1"/>
          <w:rFonts w:eastAsia="Arial Unicode MS"/>
        </w:rPr>
        <w:t>fechadas</w:t>
      </w:r>
      <w:r w:rsidR="00B40AAE" w:rsidRPr="00DE7577">
        <w:rPr>
          <w:rStyle w:val="Hyperlink1"/>
          <w:rFonts w:eastAsia="Arial Unicode MS"/>
        </w:rPr>
        <w:t xml:space="preserve"> </w:t>
      </w:r>
      <w:r w:rsidR="001F115C" w:rsidRPr="00DE7577">
        <w:rPr>
          <w:rStyle w:val="Hyperlink1"/>
          <w:rFonts w:eastAsia="Arial Unicode MS"/>
        </w:rPr>
        <w:t xml:space="preserve">até Janeiro de 2021, no final de Setembro, decidiu reabrir escolas para alunos da 4ª, 8ª e 12ª </w:t>
      </w:r>
      <w:r>
        <w:rPr>
          <w:rStyle w:val="Hyperlink1"/>
          <w:rFonts w:eastAsia="Arial Unicode MS"/>
        </w:rPr>
        <w:t>Série</w:t>
      </w:r>
      <w:r w:rsidR="001F115C" w:rsidRPr="00DE7577">
        <w:rPr>
          <w:rStyle w:val="Hyperlink1"/>
          <w:rFonts w:eastAsia="Arial Unicode MS"/>
        </w:rPr>
        <w:t xml:space="preserve">s em meados de Outubro de 2020. Enquanto as escolas estavam fechadas, o Conselho Nacional de Exames do </w:t>
      </w:r>
      <w:r>
        <w:rPr>
          <w:rStyle w:val="Hyperlink1"/>
          <w:rFonts w:eastAsia="Arial Unicode MS"/>
        </w:rPr>
        <w:t>Quênia</w:t>
      </w:r>
      <w:r w:rsidR="001F115C" w:rsidRPr="00DE7577">
        <w:rPr>
          <w:rStyle w:val="Hyperlink1"/>
          <w:rFonts w:eastAsia="Arial Unicode MS"/>
        </w:rPr>
        <w:t xml:space="preserve"> trabalhou n</w:t>
      </w:r>
      <w:r>
        <w:rPr>
          <w:rStyle w:val="Hyperlink1"/>
          <w:rFonts w:eastAsia="Arial Unicode MS"/>
        </w:rPr>
        <w:t>o planejamento</w:t>
      </w:r>
      <w:r w:rsidR="001F115C" w:rsidRPr="00DE7577">
        <w:rPr>
          <w:rStyle w:val="Hyperlink1"/>
          <w:rFonts w:eastAsia="Arial Unicode MS"/>
        </w:rPr>
        <w:t xml:space="preserve"> de uma avaliação nacional em larga escala baseada no censo a ser </w:t>
      </w:r>
      <w:r>
        <w:rPr>
          <w:rStyle w:val="Hyperlink1"/>
          <w:rFonts w:eastAsia="Arial Unicode MS"/>
        </w:rPr>
        <w:t>aplicada</w:t>
      </w:r>
      <w:r w:rsidR="001F115C" w:rsidRPr="00DE7577">
        <w:rPr>
          <w:rStyle w:val="Hyperlink1"/>
          <w:rFonts w:eastAsia="Arial Unicode MS"/>
        </w:rPr>
        <w:t xml:space="preserve"> imediatamente após a reabertura das escolas. A primeira ronda de avaliação foi realizada na 4ª e 8ª </w:t>
      </w:r>
      <w:r>
        <w:rPr>
          <w:rStyle w:val="Hyperlink1"/>
          <w:rFonts w:eastAsia="Arial Unicode MS"/>
        </w:rPr>
        <w:t>Série</w:t>
      </w:r>
      <w:r w:rsidR="001F115C" w:rsidRPr="00DE7577">
        <w:rPr>
          <w:rStyle w:val="Hyperlink1"/>
          <w:rFonts w:eastAsia="Arial Unicode MS"/>
        </w:rPr>
        <w:t xml:space="preserve">s, uma semana após a reabertura das escolas para essas </w:t>
      </w:r>
      <w:r w:rsidR="00876490">
        <w:rPr>
          <w:rStyle w:val="Hyperlink1"/>
          <w:rFonts w:eastAsia="Arial Unicode MS"/>
        </w:rPr>
        <w:t>série</w:t>
      </w:r>
      <w:r w:rsidR="00876490" w:rsidRPr="00DE7577">
        <w:rPr>
          <w:rStyle w:val="Hyperlink1"/>
          <w:rFonts w:eastAsia="Arial Unicode MS"/>
        </w:rPr>
        <w:t xml:space="preserve">s </w:t>
      </w:r>
      <w:r w:rsidR="001F115C" w:rsidRPr="00DE7577">
        <w:rPr>
          <w:rStyle w:val="Hyperlink1"/>
          <w:rFonts w:eastAsia="Arial Unicode MS"/>
        </w:rPr>
        <w:t xml:space="preserve">específicas. Avaliações semelhantes estão previstas para as outras </w:t>
      </w:r>
      <w:r>
        <w:rPr>
          <w:rStyle w:val="Hyperlink1"/>
          <w:rFonts w:eastAsia="Arial Unicode MS"/>
        </w:rPr>
        <w:t>Série</w:t>
      </w:r>
      <w:r w:rsidR="001F115C" w:rsidRPr="00DE7577">
        <w:rPr>
          <w:rStyle w:val="Hyperlink1"/>
          <w:rFonts w:eastAsia="Arial Unicode MS"/>
        </w:rPr>
        <w:t xml:space="preserve">s escolares quando os alunos retornarem à escola em Janeiro de 2021. Os resultados da avaliação nacional serão usados para fornecer informação </w:t>
      </w:r>
      <w:r w:rsidR="00B40AAE">
        <w:rPr>
          <w:rStyle w:val="Hyperlink1"/>
          <w:rFonts w:eastAsia="Arial Unicode MS"/>
        </w:rPr>
        <w:t>con</w:t>
      </w:r>
      <w:r w:rsidR="001F115C" w:rsidRPr="00DE7577">
        <w:rPr>
          <w:rStyle w:val="Hyperlink1"/>
          <w:rFonts w:eastAsia="Arial Unicode MS"/>
        </w:rPr>
        <w:t xml:space="preserve">fiável e válida aos </w:t>
      </w:r>
      <w:r w:rsidR="00A00AF9" w:rsidRPr="00DE7577">
        <w:rPr>
          <w:rStyle w:val="Hyperlink1"/>
          <w:rFonts w:eastAsia="Arial Unicode MS"/>
        </w:rPr>
        <w:t>formuladores de políticas</w:t>
      </w:r>
      <w:r w:rsidR="001F115C" w:rsidRPr="00DE7577">
        <w:rPr>
          <w:rStyle w:val="Hyperlink1"/>
          <w:rFonts w:eastAsia="Arial Unicode MS"/>
        </w:rPr>
        <w:t xml:space="preserve"> sobre os pontos fortes e fracos dos estudantes, para que possam implementar intervenções no sentido de melhorar os resultados de aprendizagem ao nível do sistema.</w:t>
      </w:r>
    </w:p>
    <w:p w14:paraId="689B900B" w14:textId="78B40C5F" w:rsidR="0040343F" w:rsidRPr="00DE7577" w:rsidRDefault="001F115C">
      <w:pPr>
        <w:pStyle w:val="Body"/>
        <w:spacing w:after="120"/>
        <w:jc w:val="both"/>
        <w:rPr>
          <w:rStyle w:val="Hyperlink1"/>
          <w:rFonts w:eastAsia="Arial Unicode MS"/>
        </w:rPr>
      </w:pPr>
      <w:r w:rsidRPr="00DE7577">
        <w:rPr>
          <w:rStyle w:val="Hyperlink1"/>
          <w:rFonts w:eastAsia="Arial Unicode MS"/>
        </w:rPr>
        <w:t xml:space="preserve">A avaliação nacional abrangerá todo o ensino primário da 1ª a 8ª </w:t>
      </w:r>
      <w:r w:rsidR="00687A65">
        <w:rPr>
          <w:rStyle w:val="Hyperlink1"/>
          <w:rFonts w:eastAsia="Arial Unicode MS"/>
        </w:rPr>
        <w:t>Série</w:t>
      </w:r>
      <w:r w:rsidRPr="00DE7577">
        <w:rPr>
          <w:rStyle w:val="Hyperlink1"/>
          <w:rFonts w:eastAsia="Arial Unicode MS"/>
        </w:rPr>
        <w:t xml:space="preserve">s. Da 1ª a 3ª </w:t>
      </w:r>
      <w:r w:rsidR="00687A65">
        <w:rPr>
          <w:rStyle w:val="Hyperlink1"/>
          <w:rFonts w:eastAsia="Arial Unicode MS"/>
        </w:rPr>
        <w:t>Série</w:t>
      </w:r>
      <w:r w:rsidRPr="00DE7577">
        <w:rPr>
          <w:rStyle w:val="Hyperlink1"/>
          <w:rFonts w:eastAsia="Arial Unicode MS"/>
        </w:rPr>
        <w:t xml:space="preserve">s, os alunos serão avaliados em alfabetização básica (Inglês e Kiswahili) e numeracia básica. Da 4ª a 6ª </w:t>
      </w:r>
      <w:r w:rsidR="00687A65">
        <w:rPr>
          <w:rStyle w:val="Hyperlink1"/>
          <w:rFonts w:eastAsia="Arial Unicode MS"/>
        </w:rPr>
        <w:t>Série</w:t>
      </w:r>
      <w:r w:rsidRPr="00DE7577">
        <w:rPr>
          <w:rStyle w:val="Hyperlink1"/>
          <w:rFonts w:eastAsia="Arial Unicode MS"/>
        </w:rPr>
        <w:t xml:space="preserve">s, os alunos farão avaliações para as disciplinas de matemática, ciências, inglês e Kiswahili. Os alunos da 7ª e 8ª </w:t>
      </w:r>
      <w:r w:rsidR="00687A65">
        <w:rPr>
          <w:rStyle w:val="Hyperlink1"/>
          <w:rFonts w:eastAsia="Arial Unicode MS"/>
        </w:rPr>
        <w:t>Série</w:t>
      </w:r>
      <w:r w:rsidRPr="00DE7577">
        <w:rPr>
          <w:rStyle w:val="Hyperlink1"/>
          <w:rFonts w:eastAsia="Arial Unicode MS"/>
        </w:rPr>
        <w:t>s serão avaliados em matemática, inglês, kiswahili, estudos sociais e educação religiosa.</w:t>
      </w:r>
    </w:p>
    <w:p w14:paraId="689B900C" w14:textId="082F1BA0" w:rsidR="0040343F" w:rsidRPr="00DE7577" w:rsidRDefault="001F115C">
      <w:pPr>
        <w:pStyle w:val="Body"/>
        <w:spacing w:after="120"/>
        <w:jc w:val="both"/>
        <w:rPr>
          <w:rStyle w:val="Hyperlink1"/>
          <w:rFonts w:eastAsia="Arial Unicode MS"/>
        </w:rPr>
      </w:pPr>
      <w:r w:rsidRPr="00DE7577">
        <w:rPr>
          <w:rStyle w:val="Hyperlink1"/>
          <w:rFonts w:eastAsia="Arial Unicode MS"/>
        </w:rPr>
        <w:t xml:space="preserve">A avaliação manuscrita será </w:t>
      </w:r>
      <w:r w:rsidR="00687A65">
        <w:rPr>
          <w:rStyle w:val="Hyperlink1"/>
          <w:rFonts w:eastAsia="Arial Unicode MS"/>
        </w:rPr>
        <w:t>aplicada</w:t>
      </w:r>
      <w:r w:rsidRPr="00DE7577">
        <w:rPr>
          <w:rStyle w:val="Hyperlink1"/>
          <w:rFonts w:eastAsia="Arial Unicode MS"/>
        </w:rPr>
        <w:t xml:space="preserve"> ao nível escolar. As avaliações, ferramentas e materiais de apoio adicionais serão carregados no portal de avaliação do Conselho Nacional de Exames do </w:t>
      </w:r>
      <w:r w:rsidR="00687A65">
        <w:rPr>
          <w:rStyle w:val="Hyperlink1"/>
          <w:rFonts w:eastAsia="Arial Unicode MS"/>
        </w:rPr>
        <w:t>Quênia</w:t>
      </w:r>
      <w:r w:rsidRPr="00DE7577">
        <w:rPr>
          <w:rStyle w:val="Hyperlink1"/>
          <w:rFonts w:eastAsia="Arial Unicode MS"/>
        </w:rPr>
        <w:t xml:space="preserve"> - </w:t>
      </w:r>
      <w:r w:rsidRPr="00DE7577">
        <w:rPr>
          <w:rStyle w:val="Hyperlink1"/>
          <w:rFonts w:eastAsia="Arial Unicode MS"/>
          <w:i/>
          <w:iCs/>
        </w:rPr>
        <w:t>Kenya National Examinations Council</w:t>
      </w:r>
      <w:r w:rsidRPr="00DE7577">
        <w:rPr>
          <w:rStyle w:val="Hyperlink1"/>
          <w:rFonts w:eastAsia="Arial Unicode MS"/>
        </w:rPr>
        <w:t xml:space="preserve">. As escolas receberão apoio na impressão e </w:t>
      </w:r>
      <w:r w:rsidR="00AB6497">
        <w:rPr>
          <w:rStyle w:val="Hyperlink1"/>
          <w:rFonts w:eastAsia="Arial Unicode MS"/>
        </w:rPr>
        <w:t>aplicação</w:t>
      </w:r>
      <w:r w:rsidR="00AB6497" w:rsidRPr="00DE7577">
        <w:rPr>
          <w:rStyle w:val="Hyperlink1"/>
          <w:rFonts w:eastAsia="Arial Unicode MS"/>
        </w:rPr>
        <w:t xml:space="preserve"> </w:t>
      </w:r>
      <w:r w:rsidRPr="00DE7577">
        <w:rPr>
          <w:rStyle w:val="Hyperlink1"/>
          <w:rFonts w:eastAsia="Arial Unicode MS"/>
        </w:rPr>
        <w:t>das ferramentas de avaliação. Os professores farão a pontuação das avaliações e carregá-las no portal de avaliação</w:t>
      </w:r>
      <w:r w:rsidRPr="00DE7577">
        <w:rPr>
          <w:rStyle w:val="None"/>
          <w:rFonts w:eastAsia="Times New Roman" w:cs="Times New Roman"/>
          <w:sz w:val="26"/>
          <w:szCs w:val="26"/>
          <w:vertAlign w:val="superscript"/>
        </w:rPr>
        <w:footnoteReference w:id="18"/>
      </w:r>
      <w:r w:rsidRPr="00DE7577">
        <w:rPr>
          <w:rStyle w:val="Hyperlink1"/>
          <w:rFonts w:eastAsia="Arial Unicode MS"/>
        </w:rPr>
        <w:t xml:space="preserve"> Logo que todas as pontuações tiverem sido carregadas no portal de avaliação, uma equipa de especialistas, pesquisadores e analistas de dados irá verificar, analisar, interpretar os dados e compilar </w:t>
      </w:r>
      <w:r w:rsidRPr="00DE7577">
        <w:rPr>
          <w:rStyle w:val="Hyperlink1"/>
          <w:rFonts w:eastAsia="Arial Unicode MS"/>
        </w:rPr>
        <w:lastRenderedPageBreak/>
        <w:t xml:space="preserve">um relatório nacional sobre a aprendizagem. As escolas terão acesso aos seus relatórios </w:t>
      </w:r>
      <w:r w:rsidRPr="00DE7577">
        <w:rPr>
          <w:rStyle w:val="Hyperlink1"/>
          <w:rFonts w:eastAsia="Arial Unicode MS"/>
          <w:i/>
          <w:iCs/>
        </w:rPr>
        <w:t>online</w:t>
      </w:r>
      <w:r w:rsidRPr="00DE7577">
        <w:rPr>
          <w:rStyle w:val="Hyperlink1"/>
          <w:rFonts w:eastAsia="Arial Unicode MS"/>
        </w:rPr>
        <w:t>, enquanto o relatório nacional será divulgado através de fóruns nacionais. Prevê-se que as avaliações da aprendizagem forneçam feedback para informar a política sobre as medidas estratégicas a implementar para mitigar ainda mais o impacto da COVID-19 nos resultados da aprendizagem.</w:t>
      </w:r>
    </w:p>
    <w:p w14:paraId="689B900D" w14:textId="12436EF8" w:rsidR="0040343F" w:rsidRPr="00DE7577" w:rsidRDefault="001F115C">
      <w:pPr>
        <w:pStyle w:val="Body"/>
        <w:spacing w:after="120"/>
        <w:jc w:val="both"/>
        <w:rPr>
          <w:rStyle w:val="Hyperlink1"/>
          <w:rFonts w:eastAsia="Arial Unicode MS"/>
        </w:rPr>
      </w:pPr>
      <w:r w:rsidRPr="00DE7577">
        <w:rPr>
          <w:rStyle w:val="Hyperlink1"/>
          <w:rFonts w:eastAsia="Arial Unicode MS"/>
        </w:rPr>
        <w:t xml:space="preserve">O </w:t>
      </w:r>
      <w:r w:rsidRPr="00DE7577">
        <w:rPr>
          <w:rStyle w:val="Hyperlink1"/>
          <w:rFonts w:eastAsia="Arial Unicode MS"/>
          <w:i/>
          <w:iCs/>
        </w:rPr>
        <w:t>Kenya National Examinations Council</w:t>
      </w:r>
      <w:r w:rsidRPr="00DE7577">
        <w:rPr>
          <w:rStyle w:val="Hyperlink1"/>
          <w:rFonts w:eastAsia="Arial Unicode MS"/>
        </w:rPr>
        <w:t xml:space="preserve"> realçou que estas avaliações ajudarão os professores a compreender o estado de aprendizagem dos alunos. O Conselho declarou que os resultados não serão usados para classificar os estudantes ou determinar a sua transição para a </w:t>
      </w:r>
      <w:r w:rsidR="00687A65">
        <w:rPr>
          <w:rStyle w:val="Hyperlink1"/>
          <w:rFonts w:eastAsia="Arial Unicode MS"/>
        </w:rPr>
        <w:t>Série</w:t>
      </w:r>
      <w:r w:rsidRPr="00DE7577">
        <w:rPr>
          <w:rStyle w:val="Hyperlink1"/>
          <w:rFonts w:eastAsia="Arial Unicode MS"/>
        </w:rPr>
        <w:t xml:space="preserve"> seguinte.</w:t>
      </w:r>
    </w:p>
    <w:p w14:paraId="689B900E" w14:textId="77777777" w:rsidR="0040343F" w:rsidRPr="00DE7577" w:rsidRDefault="001F115C">
      <w:pPr>
        <w:pStyle w:val="Body"/>
        <w:rPr>
          <w:rFonts w:cs="Times New Roman"/>
        </w:rPr>
      </w:pPr>
      <w:r w:rsidRPr="00DE7577">
        <w:rPr>
          <w:rFonts w:cs="Times New Roman"/>
        </w:rPr>
        <w:br w:type="page"/>
      </w: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85"/>
        <w:gridCol w:w="7465"/>
      </w:tblGrid>
      <w:tr w:rsidR="0040343F" w:rsidRPr="00DE7577" w14:paraId="689B9012" w14:textId="77777777">
        <w:trPr>
          <w:trHeight w:val="1126"/>
        </w:trPr>
        <w:tc>
          <w:tcPr>
            <w:tcW w:w="1885" w:type="dxa"/>
            <w:tcBorders>
              <w:top w:val="nil"/>
              <w:left w:val="nil"/>
              <w:bottom w:val="nil"/>
              <w:right w:val="nil"/>
            </w:tcBorders>
            <w:shd w:val="clear" w:color="auto" w:fill="auto"/>
            <w:tcMar>
              <w:top w:w="80" w:type="dxa"/>
              <w:left w:w="80" w:type="dxa"/>
              <w:bottom w:w="80" w:type="dxa"/>
              <w:right w:w="80" w:type="dxa"/>
            </w:tcMar>
          </w:tcPr>
          <w:p w14:paraId="689B900F" w14:textId="77777777" w:rsidR="0040343F" w:rsidRPr="00DE7577" w:rsidRDefault="001F115C">
            <w:pPr>
              <w:pStyle w:val="Body"/>
              <w:spacing w:after="120"/>
              <w:jc w:val="both"/>
              <w:rPr>
                <w:rFonts w:cs="Times New Roman"/>
              </w:rPr>
            </w:pPr>
            <w:r w:rsidRPr="00DE7577">
              <w:rPr>
                <w:rStyle w:val="None"/>
                <w:rFonts w:cs="Times New Roman"/>
                <w:noProof/>
              </w:rPr>
              <w:lastRenderedPageBreak/>
              <w:drawing>
                <wp:inline distT="0" distB="0" distL="0" distR="0" wp14:anchorId="689B90D2" wp14:editId="689B90D3">
                  <wp:extent cx="914400" cy="667360"/>
                  <wp:effectExtent l="0" t="0" r="0" b="0"/>
                  <wp:docPr id="1073741834" name="officeArt object" descr="Picture 7"/>
                  <wp:cNvGraphicFramePr/>
                  <a:graphic xmlns:a="http://schemas.openxmlformats.org/drawingml/2006/main">
                    <a:graphicData uri="http://schemas.openxmlformats.org/drawingml/2006/picture">
                      <pic:pic xmlns:pic="http://schemas.openxmlformats.org/drawingml/2006/picture">
                        <pic:nvPicPr>
                          <pic:cNvPr id="1073741834" name="Picture 7" descr="Picture 7"/>
                          <pic:cNvPicPr>
                            <a:picLocks noChangeAspect="1"/>
                          </pic:cNvPicPr>
                        </pic:nvPicPr>
                        <pic:blipFill>
                          <a:blip r:embed="rId39"/>
                          <a:stretch>
                            <a:fillRect/>
                          </a:stretch>
                        </pic:blipFill>
                        <pic:spPr>
                          <a:xfrm>
                            <a:off x="0" y="0"/>
                            <a:ext cx="914400" cy="667360"/>
                          </a:xfrm>
                          <a:prstGeom prst="rect">
                            <a:avLst/>
                          </a:prstGeom>
                          <a:ln w="12700" cap="flat">
                            <a:noFill/>
                            <a:miter lim="400000"/>
                          </a:ln>
                          <a:effectLst/>
                        </pic:spPr>
                      </pic:pic>
                    </a:graphicData>
                  </a:graphic>
                </wp:inline>
              </w:drawing>
            </w:r>
          </w:p>
        </w:tc>
        <w:tc>
          <w:tcPr>
            <w:tcW w:w="7465" w:type="dxa"/>
            <w:tcBorders>
              <w:top w:val="nil"/>
              <w:left w:val="nil"/>
              <w:bottom w:val="nil"/>
              <w:right w:val="nil"/>
            </w:tcBorders>
            <w:shd w:val="clear" w:color="auto" w:fill="auto"/>
            <w:tcMar>
              <w:top w:w="80" w:type="dxa"/>
              <w:left w:w="80" w:type="dxa"/>
              <w:bottom w:w="80" w:type="dxa"/>
              <w:right w:w="80" w:type="dxa"/>
            </w:tcMar>
          </w:tcPr>
          <w:p w14:paraId="689B9010" w14:textId="208007F0" w:rsidR="0040343F" w:rsidRPr="00DE7577" w:rsidRDefault="001F115C">
            <w:pPr>
              <w:pStyle w:val="Body"/>
              <w:spacing w:after="120"/>
              <w:jc w:val="both"/>
              <w:rPr>
                <w:rStyle w:val="None"/>
                <w:rFonts w:eastAsia="Times New Roman" w:cs="Times New Roman"/>
                <w:b/>
                <w:bCs/>
                <w:sz w:val="30"/>
                <w:szCs w:val="30"/>
              </w:rPr>
            </w:pPr>
            <w:r w:rsidRPr="00DE7577">
              <w:rPr>
                <w:rStyle w:val="None"/>
                <w:rFonts w:cs="Times New Roman"/>
                <w:b/>
                <w:sz w:val="30"/>
              </w:rPr>
              <w:t>São Paulo, Brasil</w:t>
            </w:r>
            <w:r w:rsidR="00302780">
              <w:rPr>
                <w:rStyle w:val="FootnoteReference"/>
                <w:rFonts w:cs="Times New Roman"/>
                <w:b/>
                <w:sz w:val="30"/>
              </w:rPr>
              <w:footnoteReference w:id="19"/>
            </w:r>
            <w:r w:rsidR="00F907E5">
              <w:rPr>
                <w:rStyle w:val="None"/>
                <w:rFonts w:cs="Times New Roman"/>
                <w:b/>
                <w:sz w:val="30"/>
              </w:rPr>
              <w:t xml:space="preserve"> </w:t>
            </w:r>
          </w:p>
          <w:p w14:paraId="689B9011" w14:textId="4004C928" w:rsidR="0040343F" w:rsidRPr="00DE7577" w:rsidRDefault="00AB6497">
            <w:pPr>
              <w:pStyle w:val="Body"/>
              <w:spacing w:after="120"/>
              <w:rPr>
                <w:rFonts w:cs="Times New Roman"/>
              </w:rPr>
            </w:pPr>
            <w:r>
              <w:rPr>
                <w:rStyle w:val="None"/>
                <w:rFonts w:cs="Times New Roman"/>
                <w:b/>
                <w:sz w:val="28"/>
              </w:rPr>
              <w:t>Aplicação</w:t>
            </w:r>
            <w:r w:rsidRPr="00DE7577">
              <w:rPr>
                <w:rStyle w:val="None"/>
                <w:rFonts w:cs="Times New Roman"/>
                <w:b/>
                <w:sz w:val="28"/>
              </w:rPr>
              <w:t xml:space="preserve"> </w:t>
            </w:r>
            <w:r w:rsidR="001F115C" w:rsidRPr="00DE7577">
              <w:rPr>
                <w:rStyle w:val="None"/>
                <w:rFonts w:cs="Times New Roman"/>
                <w:b/>
                <w:sz w:val="28"/>
              </w:rPr>
              <w:t>das avaliações diagnósticas, formativas e sumativas na sala de aula durante a COVID-19</w:t>
            </w:r>
          </w:p>
        </w:tc>
      </w:tr>
    </w:tbl>
    <w:p w14:paraId="689B9013" w14:textId="77777777" w:rsidR="0040343F" w:rsidRPr="00DE7577" w:rsidRDefault="0040343F">
      <w:pPr>
        <w:pStyle w:val="Body"/>
        <w:spacing w:after="120"/>
        <w:jc w:val="both"/>
        <w:rPr>
          <w:rStyle w:val="None"/>
          <w:rFonts w:eastAsia="Times New Roman" w:cs="Times New Roman"/>
          <w:b/>
          <w:bCs/>
          <w:sz w:val="26"/>
          <w:szCs w:val="26"/>
        </w:rPr>
      </w:pPr>
    </w:p>
    <w:p w14:paraId="689B9014" w14:textId="12A5CBB1" w:rsidR="0040343F" w:rsidRPr="00DE7577" w:rsidRDefault="001F115C">
      <w:pPr>
        <w:pStyle w:val="Body"/>
        <w:spacing w:after="120"/>
        <w:jc w:val="both"/>
        <w:rPr>
          <w:rStyle w:val="Hyperlink1"/>
          <w:rFonts w:eastAsia="Arial Unicode MS"/>
        </w:rPr>
      </w:pPr>
      <w:r w:rsidRPr="00DE7577">
        <w:rPr>
          <w:rStyle w:val="Hyperlink1"/>
          <w:rFonts w:eastAsia="Arial Unicode MS"/>
        </w:rPr>
        <w:t xml:space="preserve">À semelhança de outros países da região da América Latina, o Brasil decidiu </w:t>
      </w:r>
      <w:r w:rsidR="002554F6">
        <w:rPr>
          <w:rStyle w:val="Hyperlink1"/>
          <w:rFonts w:eastAsia="Arial Unicode MS"/>
        </w:rPr>
        <w:t>fechar</w:t>
      </w:r>
      <w:r w:rsidR="002554F6" w:rsidRPr="00DE7577">
        <w:rPr>
          <w:rStyle w:val="Hyperlink1"/>
          <w:rFonts w:eastAsia="Arial Unicode MS"/>
        </w:rPr>
        <w:t xml:space="preserve"> </w:t>
      </w:r>
      <w:r w:rsidRPr="00DE7577">
        <w:rPr>
          <w:rStyle w:val="Hyperlink1"/>
          <w:rFonts w:eastAsia="Arial Unicode MS"/>
        </w:rPr>
        <w:t>escolas em Março de 2020 diante da pandemia. Desde então, a grande maioria das escolas brasileiras permaneceram fechadas. Tem havido discussões e planos em torno de permitir que professores e alunos retornem às salas de aula em Novembro de 2020. Enquanto isso, diferentes Estados no Brasil têm conduzido iniciativas-piloto de reabertura de escolas.</w:t>
      </w:r>
    </w:p>
    <w:p w14:paraId="689B9015" w14:textId="77777777" w:rsidR="0040343F" w:rsidRPr="00DE7577" w:rsidRDefault="001F115C">
      <w:pPr>
        <w:pStyle w:val="Body"/>
        <w:spacing w:after="120"/>
        <w:jc w:val="both"/>
        <w:rPr>
          <w:rStyle w:val="Hyperlink1"/>
          <w:rFonts w:eastAsia="Arial Unicode MS"/>
        </w:rPr>
      </w:pPr>
      <w:r w:rsidRPr="00DE7577">
        <w:rPr>
          <w:rStyle w:val="Hyperlink1"/>
          <w:rFonts w:eastAsia="Arial Unicode MS"/>
        </w:rPr>
        <w:t>Brasil possui um sistema robusto de avaliação nacional que inclui avaliações nacionais baseadas em amostra e censo realizadas em todo o país. O sistema inclui também exames decisivos e apoio para que os professores realizem avaliações na sala de aula.</w:t>
      </w:r>
      <w:r w:rsidRPr="00DE7577">
        <w:rPr>
          <w:rStyle w:val="None"/>
          <w:rFonts w:eastAsia="Times New Roman" w:cs="Times New Roman"/>
          <w:sz w:val="26"/>
          <w:szCs w:val="26"/>
          <w:vertAlign w:val="superscript"/>
        </w:rPr>
        <w:footnoteReference w:id="20"/>
      </w:r>
      <w:r w:rsidRPr="00DE7577">
        <w:rPr>
          <w:rStyle w:val="Hyperlink1"/>
          <w:rFonts w:eastAsia="Arial Unicode MS"/>
        </w:rPr>
        <w:t xml:space="preserve"> Ao mesmo tempo, o sistema de ensino brasileiro é descentralizado, o que permite aos governos estaduais e locais implementar políticas e iniciativas adicionais de ensino, tais como avaliações de aprendizagem ao nível estadual, que visa aumentar a qualidade e enfrentar os desafios locais em seus sistemas de ensino. </w:t>
      </w:r>
    </w:p>
    <w:p w14:paraId="689B9016" w14:textId="77777777" w:rsidR="0040343F" w:rsidRPr="00DE7577" w:rsidRDefault="001F115C">
      <w:pPr>
        <w:pStyle w:val="Body"/>
        <w:spacing w:after="120"/>
        <w:jc w:val="both"/>
        <w:rPr>
          <w:rStyle w:val="Hyperlink1"/>
          <w:rFonts w:eastAsia="Arial Unicode MS"/>
        </w:rPr>
      </w:pPr>
      <w:r w:rsidRPr="0078778D">
        <w:rPr>
          <w:rFonts w:cs="Times New Roman"/>
          <w:sz w:val="26"/>
          <w:szCs w:val="26"/>
        </w:rPr>
        <w:t>O Ministério de Educação Estadual de</w:t>
      </w:r>
      <w:r w:rsidRPr="00DE7577">
        <w:rPr>
          <w:rFonts w:cs="Times New Roman"/>
        </w:rPr>
        <w:t xml:space="preserve"> </w:t>
      </w:r>
      <w:r w:rsidRPr="00DE7577">
        <w:rPr>
          <w:rStyle w:val="Hyperlink1"/>
          <w:rFonts w:eastAsia="Arial Unicode MS"/>
        </w:rPr>
        <w:t>S</w:t>
      </w:r>
      <w:r w:rsidRPr="00DE7577">
        <w:rPr>
          <w:rStyle w:val="None"/>
          <w:rFonts w:cs="Times New Roman"/>
          <w:sz w:val="26"/>
        </w:rPr>
        <w:t>ã</w:t>
      </w:r>
      <w:r w:rsidRPr="00DE7577">
        <w:rPr>
          <w:rStyle w:val="Hyperlink1"/>
          <w:rFonts w:eastAsia="Arial Unicode MS"/>
        </w:rPr>
        <w:t xml:space="preserve">o Paulo reconhece é provável que tenha ocorrido a perda de aprendizagem durante estes meses. Por conseguinte, como parte dos planos de reabertura da escola, este Ministério da Educação de nível estadual definiu orientações sobre as iniciativas de avaliação da aprendizagem que terão lugar quando os alunos regressarem às salas de aula. Especificamente, o Ministério da Educação recomenda que os professores implementem avaliações diagnósticas, formativas e sumativas presenciais na sala de aula, com vista a determinar o que os alunos aprenderam e identificar as lacunas de aprendizagem. </w:t>
      </w:r>
    </w:p>
    <w:p w14:paraId="689B9017" w14:textId="4A75E144" w:rsidR="0040343F" w:rsidRPr="00DE7577" w:rsidRDefault="001F115C">
      <w:pPr>
        <w:pStyle w:val="Body"/>
        <w:spacing w:after="120"/>
        <w:jc w:val="both"/>
        <w:rPr>
          <w:rStyle w:val="Hyperlink1"/>
          <w:rFonts w:eastAsia="Arial Unicode MS"/>
        </w:rPr>
      </w:pPr>
      <w:r w:rsidRPr="00DE7577">
        <w:rPr>
          <w:rStyle w:val="Hyperlink1"/>
          <w:rFonts w:eastAsia="Arial Unicode MS"/>
        </w:rPr>
        <w:t>Como parte das estratégias e orientações gerais de avaliação na sala de aula, o Ministérios da Educação Estadual de S</w:t>
      </w:r>
      <w:r w:rsidRPr="00DE7577">
        <w:rPr>
          <w:rStyle w:val="None"/>
          <w:rFonts w:cs="Times New Roman"/>
          <w:sz w:val="26"/>
        </w:rPr>
        <w:t>ã</w:t>
      </w:r>
      <w:r w:rsidRPr="00DE7577">
        <w:rPr>
          <w:rStyle w:val="Hyperlink1"/>
          <w:rFonts w:eastAsia="Arial Unicode MS"/>
        </w:rPr>
        <w:t xml:space="preserve">o Paulo recomenda que os funcionários das escolas e professores priorizem a avaliação das competências básicas, incluindo leitura, escrita, raciocínio matemático, comunicação e capacidade de resolução de problemas. O Ministério da Educação não tece recomendações explícitas sobre o tipo de avaliação a desenvolver e </w:t>
      </w:r>
      <w:r w:rsidR="00AB6497">
        <w:rPr>
          <w:rStyle w:val="Hyperlink1"/>
          <w:rFonts w:eastAsia="Arial Unicode MS"/>
        </w:rPr>
        <w:t>aplicar</w:t>
      </w:r>
      <w:r w:rsidR="00AB6497" w:rsidRPr="00DE7577">
        <w:rPr>
          <w:rStyle w:val="Hyperlink1"/>
          <w:rFonts w:eastAsia="Arial Unicode MS"/>
        </w:rPr>
        <w:t xml:space="preserve"> </w:t>
      </w:r>
      <w:r w:rsidRPr="00DE7577">
        <w:rPr>
          <w:rStyle w:val="Hyperlink1"/>
          <w:rFonts w:eastAsia="Arial Unicode MS"/>
        </w:rPr>
        <w:t xml:space="preserve">em sua sala de aula, desde que esteja alinhado em seu conteúdo com Base Nacional Comum Curricular Brasileira. Além disso, para evitar stress durante os primeiros dias após o regresso à escola, o Ministério da Educação recomenda adiar a implementação de </w:t>
      </w:r>
      <w:r w:rsidRPr="00DE7577">
        <w:rPr>
          <w:rStyle w:val="Hyperlink1"/>
          <w:rFonts w:eastAsia="Arial Unicode MS"/>
        </w:rPr>
        <w:lastRenderedPageBreak/>
        <w:t>quaisquer avaliações externas até que o ambiente escolar seja adaptado ao novo contexto pós-</w:t>
      </w:r>
      <w:r w:rsidR="000B0720">
        <w:rPr>
          <w:rStyle w:val="Hyperlink1"/>
          <w:rFonts w:eastAsia="Arial Unicode MS"/>
        </w:rPr>
        <w:t>fechamento</w:t>
      </w:r>
      <w:r w:rsidRPr="00DE7577">
        <w:rPr>
          <w:rStyle w:val="Hyperlink1"/>
          <w:rFonts w:eastAsia="Arial Unicode MS"/>
        </w:rPr>
        <w:t>.</w:t>
      </w:r>
    </w:p>
    <w:p w14:paraId="689B9018" w14:textId="64EC8FCA" w:rsidR="0040343F" w:rsidRPr="0078778D" w:rsidRDefault="001F115C">
      <w:pPr>
        <w:pStyle w:val="Body"/>
        <w:spacing w:after="120"/>
        <w:jc w:val="both"/>
        <w:rPr>
          <w:rStyle w:val="Hyperlink1"/>
          <w:rFonts w:eastAsia="Arial Unicode MS"/>
        </w:rPr>
      </w:pPr>
      <w:r w:rsidRPr="0078778D">
        <w:rPr>
          <w:rFonts w:cs="Times New Roman"/>
          <w:sz w:val="26"/>
          <w:szCs w:val="26"/>
        </w:rPr>
        <w:t xml:space="preserve">O Ministérios da Educação Estadual de </w:t>
      </w:r>
      <w:r w:rsidRPr="0078778D">
        <w:rPr>
          <w:rStyle w:val="Hyperlink1"/>
          <w:rFonts w:eastAsia="Arial Unicode MS"/>
        </w:rPr>
        <w:t>S</w:t>
      </w:r>
      <w:r w:rsidRPr="0078778D">
        <w:rPr>
          <w:rStyle w:val="None"/>
          <w:rFonts w:cs="Times New Roman"/>
          <w:sz w:val="26"/>
          <w:szCs w:val="26"/>
        </w:rPr>
        <w:t>ã</w:t>
      </w:r>
      <w:r w:rsidRPr="0078778D">
        <w:rPr>
          <w:rStyle w:val="Hyperlink1"/>
          <w:rFonts w:eastAsia="Arial Unicode MS"/>
        </w:rPr>
        <w:t xml:space="preserve">o Paulo apresenta também orientações de avaliação adaptadas para </w:t>
      </w:r>
      <w:r w:rsidR="00687A65">
        <w:rPr>
          <w:rStyle w:val="Hyperlink1"/>
          <w:rFonts w:eastAsia="Arial Unicode MS"/>
        </w:rPr>
        <w:t>Série</w:t>
      </w:r>
      <w:r w:rsidRPr="0078778D">
        <w:rPr>
          <w:rStyle w:val="Hyperlink1"/>
          <w:rFonts w:eastAsia="Arial Unicode MS"/>
        </w:rPr>
        <w:t xml:space="preserve">s específicas. Por exemplo, o Ministério realça a importância da avaliação das competências de </w:t>
      </w:r>
      <w:r w:rsidR="00687A65">
        <w:rPr>
          <w:rStyle w:val="Hyperlink1"/>
          <w:rFonts w:eastAsia="Arial Unicode MS"/>
        </w:rPr>
        <w:t>alfabetização</w:t>
      </w:r>
      <w:r w:rsidR="00687A65" w:rsidRPr="0078778D">
        <w:rPr>
          <w:rStyle w:val="Hyperlink1"/>
          <w:rFonts w:eastAsia="Arial Unicode MS"/>
        </w:rPr>
        <w:t xml:space="preserve"> </w:t>
      </w:r>
      <w:r w:rsidRPr="0078778D">
        <w:rPr>
          <w:rStyle w:val="Hyperlink1"/>
          <w:rFonts w:eastAsia="Arial Unicode MS"/>
        </w:rPr>
        <w:t xml:space="preserve">entre os alunos das </w:t>
      </w:r>
      <w:r w:rsidR="00687A65">
        <w:rPr>
          <w:rStyle w:val="Hyperlink1"/>
          <w:rFonts w:eastAsia="Arial Unicode MS"/>
        </w:rPr>
        <w:t>Série</w:t>
      </w:r>
      <w:r w:rsidRPr="0078778D">
        <w:rPr>
          <w:rStyle w:val="Hyperlink1"/>
          <w:rFonts w:eastAsia="Arial Unicode MS"/>
        </w:rPr>
        <w:t xml:space="preserve">s iniciais (ou seja, da 1ª e 2ª </w:t>
      </w:r>
      <w:r w:rsidR="00687A65">
        <w:rPr>
          <w:rStyle w:val="Hyperlink1"/>
          <w:rFonts w:eastAsia="Arial Unicode MS"/>
        </w:rPr>
        <w:t>Série</w:t>
      </w:r>
      <w:r w:rsidRPr="0078778D">
        <w:rPr>
          <w:rStyle w:val="Hyperlink1"/>
          <w:rFonts w:eastAsia="Arial Unicode MS"/>
        </w:rPr>
        <w:t>s), reconhecendo que o desenvolvimento destas competências pode evitar défic</w:t>
      </w:r>
      <w:r w:rsidR="006405D6">
        <w:rPr>
          <w:rStyle w:val="Hyperlink1"/>
          <w:rFonts w:eastAsia="Arial Unicode MS"/>
        </w:rPr>
        <w:t>it</w:t>
      </w:r>
      <w:r w:rsidRPr="0078778D">
        <w:rPr>
          <w:rStyle w:val="Hyperlink1"/>
          <w:rFonts w:eastAsia="Arial Unicode MS"/>
        </w:rPr>
        <w:t xml:space="preserve">s de aprendizagem mais significativos no futuro. Os professores são encorajados a rever a política nacional de alfabetização produzida pelo Ministério da Educação nacional, que inclui orientações específicas para o ensino da alfabetização e materiais de apoio aos professores. </w:t>
      </w:r>
    </w:p>
    <w:p w14:paraId="689B9019" w14:textId="6534DE00" w:rsidR="0040343F" w:rsidRPr="0078778D" w:rsidRDefault="001F115C">
      <w:pPr>
        <w:pStyle w:val="Body"/>
        <w:spacing w:after="120"/>
        <w:jc w:val="both"/>
        <w:rPr>
          <w:rStyle w:val="Hyperlink1"/>
          <w:rFonts w:eastAsia="Arial Unicode MS"/>
        </w:rPr>
      </w:pPr>
      <w:r w:rsidRPr="0078778D">
        <w:rPr>
          <w:rStyle w:val="Hyperlink1"/>
          <w:rFonts w:eastAsia="Arial Unicode MS"/>
        </w:rPr>
        <w:t xml:space="preserve">Em termos de avaliação diagnóstica na sala de aula, o Ministério da Educação sugere avaliar os conhecimentos e habilidades que os alunos desenvolveram enquanto as escolas estavam </w:t>
      </w:r>
      <w:r w:rsidR="009E7269">
        <w:rPr>
          <w:rStyle w:val="Hyperlink1"/>
          <w:rFonts w:eastAsia="Arial Unicode MS"/>
        </w:rPr>
        <w:t>fechadas</w:t>
      </w:r>
      <w:r w:rsidRPr="0078778D">
        <w:rPr>
          <w:rStyle w:val="Hyperlink1"/>
          <w:rFonts w:eastAsia="Arial Unicode MS"/>
        </w:rPr>
        <w:t xml:space="preserve">. As avaliações diagnósticas de cada aluno devem permitir aos professores determinar o seu progresso de aprendizagem em relação aos </w:t>
      </w:r>
      <w:r w:rsidR="00687A65">
        <w:rPr>
          <w:rStyle w:val="Hyperlink1"/>
          <w:rFonts w:eastAsia="Arial Unicode MS"/>
        </w:rPr>
        <w:t>objetivo</w:t>
      </w:r>
      <w:r w:rsidRPr="0078778D">
        <w:rPr>
          <w:rStyle w:val="Hyperlink1"/>
          <w:rFonts w:eastAsia="Arial Unicode MS"/>
        </w:rPr>
        <w:t xml:space="preserve">s de aprendizagem e competências que se esperava que desenvolvessem durante o período em que as aulas eram ministradas à distância. Ao mesmo tempo, os professores devem questionar que </w:t>
      </w:r>
      <w:r w:rsidR="00F343BD">
        <w:rPr>
          <w:rStyle w:val="Hyperlink1"/>
          <w:rFonts w:eastAsia="Arial Unicode MS"/>
        </w:rPr>
        <w:t>atividades</w:t>
      </w:r>
      <w:r w:rsidRPr="0078778D">
        <w:rPr>
          <w:rStyle w:val="Hyperlink1"/>
          <w:rFonts w:eastAsia="Arial Unicode MS"/>
        </w:rPr>
        <w:t xml:space="preserve"> de aprendizagem os alunos realizaram e que dificuldades encontraram durante o período de aprendizagem à distância. </w:t>
      </w:r>
    </w:p>
    <w:p w14:paraId="689B901A" w14:textId="7CD42EF5" w:rsidR="0040343F" w:rsidRPr="0078778D" w:rsidRDefault="001F115C">
      <w:pPr>
        <w:pStyle w:val="Body"/>
        <w:spacing w:after="120"/>
        <w:jc w:val="both"/>
        <w:rPr>
          <w:rStyle w:val="Hyperlink1"/>
          <w:rFonts w:eastAsia="Arial Unicode MS"/>
        </w:rPr>
      </w:pPr>
      <w:r w:rsidRPr="0078778D">
        <w:rPr>
          <w:rStyle w:val="Hyperlink1"/>
          <w:rFonts w:eastAsia="Arial Unicode MS"/>
        </w:rPr>
        <w:t xml:space="preserve">Com relação às orientações de avaliação formativa, os professores são encorajados a implementar diferentes </w:t>
      </w:r>
      <w:r w:rsidR="00F343BD">
        <w:rPr>
          <w:rStyle w:val="Hyperlink1"/>
          <w:rFonts w:eastAsia="Arial Unicode MS"/>
        </w:rPr>
        <w:t>atividades</w:t>
      </w:r>
      <w:r w:rsidRPr="0078778D">
        <w:rPr>
          <w:rStyle w:val="Hyperlink1"/>
          <w:rFonts w:eastAsia="Arial Unicode MS"/>
        </w:rPr>
        <w:t xml:space="preserve"> de modo a determinar o que os alunos sabem e podem fazer: </w:t>
      </w:r>
      <w:r w:rsidR="009E7269">
        <w:rPr>
          <w:rStyle w:val="Hyperlink1"/>
          <w:rFonts w:eastAsia="Arial Unicode MS"/>
        </w:rPr>
        <w:t>aplicação</w:t>
      </w:r>
      <w:r w:rsidR="009E7269" w:rsidRPr="0078778D">
        <w:rPr>
          <w:rStyle w:val="Hyperlink1"/>
          <w:rFonts w:eastAsia="Arial Unicode MS"/>
        </w:rPr>
        <w:t xml:space="preserve"> </w:t>
      </w:r>
      <w:r w:rsidRPr="0078778D">
        <w:rPr>
          <w:rStyle w:val="Hyperlink1"/>
          <w:rFonts w:eastAsia="Arial Unicode MS"/>
        </w:rPr>
        <w:t>de questionários e testes na sala de aula, trabalhos em grupo, trabalhos de casa e portfólios. Os resultados das avaliações formativas e diagnósticas devem orientar a implementação de iniciativas escolares visando promover a recuperação da aprendizagem.</w:t>
      </w:r>
    </w:p>
    <w:p w14:paraId="689B901B" w14:textId="49216A16" w:rsidR="0040343F" w:rsidRPr="0078778D" w:rsidRDefault="001F115C">
      <w:pPr>
        <w:pStyle w:val="Body"/>
        <w:spacing w:after="120"/>
        <w:jc w:val="both"/>
        <w:rPr>
          <w:rStyle w:val="Hyperlink1"/>
          <w:rFonts w:eastAsia="Arial Unicode MS"/>
        </w:rPr>
      </w:pPr>
      <w:r w:rsidRPr="0078778D">
        <w:rPr>
          <w:rStyle w:val="Hyperlink1"/>
          <w:rFonts w:eastAsia="Arial Unicode MS"/>
        </w:rPr>
        <w:t xml:space="preserve">No que tange à avaliação sumativa, os professores e as escolas são encorajados a avaliar os conteúdos curriculares </w:t>
      </w:r>
      <w:r w:rsidR="00687A65">
        <w:rPr>
          <w:rStyle w:val="Hyperlink1"/>
          <w:rFonts w:eastAsia="Arial Unicode MS"/>
        </w:rPr>
        <w:t>efetivamente</w:t>
      </w:r>
      <w:r w:rsidRPr="0078778D">
        <w:rPr>
          <w:rStyle w:val="Hyperlink1"/>
          <w:rFonts w:eastAsia="Arial Unicode MS"/>
        </w:rPr>
        <w:t xml:space="preserve"> ensinados na sala de aula durante o ano </w:t>
      </w:r>
      <w:r w:rsidR="00687A65">
        <w:rPr>
          <w:rStyle w:val="Hyperlink1"/>
          <w:rFonts w:eastAsia="Arial Unicode MS"/>
        </w:rPr>
        <w:t>letivo</w:t>
      </w:r>
      <w:r w:rsidRPr="0078778D">
        <w:rPr>
          <w:rStyle w:val="Hyperlink1"/>
          <w:rFonts w:eastAsia="Arial Unicode MS"/>
        </w:rPr>
        <w:t xml:space="preserve"> de 2020, em vez de orientações baseadas no currículo, dada a perturbação. Durante a </w:t>
      </w:r>
      <w:r w:rsidR="009E7269">
        <w:rPr>
          <w:rStyle w:val="Hyperlink1"/>
          <w:rFonts w:eastAsia="Arial Unicode MS"/>
        </w:rPr>
        <w:t xml:space="preserve">aplicação </w:t>
      </w:r>
      <w:r w:rsidRPr="0078778D">
        <w:rPr>
          <w:rStyle w:val="Hyperlink1"/>
          <w:rFonts w:eastAsia="Arial Unicode MS"/>
        </w:rPr>
        <w:t xml:space="preserve">das avaliações sumativas, os professores devem considerar as circunstâncias excepcionais deste ano, reconhecendo os esforços dos alunos e dos funcionários da escola, com vista a assegurar o processo de aprendizagem durante a pandemia e prevenir o aumento da repetição da </w:t>
      </w:r>
      <w:r w:rsidR="00687A65">
        <w:rPr>
          <w:rStyle w:val="Hyperlink1"/>
          <w:rFonts w:eastAsia="Arial Unicode MS"/>
        </w:rPr>
        <w:t>Série</w:t>
      </w:r>
      <w:r w:rsidRPr="0078778D">
        <w:rPr>
          <w:rStyle w:val="Hyperlink1"/>
          <w:rFonts w:eastAsia="Arial Unicode MS"/>
        </w:rPr>
        <w:t xml:space="preserve"> e o abandono escolar.</w:t>
      </w:r>
    </w:p>
    <w:p w14:paraId="689B901C" w14:textId="0F559410" w:rsidR="0040343F" w:rsidRPr="0078778D" w:rsidRDefault="001F115C">
      <w:pPr>
        <w:pStyle w:val="Body"/>
        <w:spacing w:after="120"/>
        <w:jc w:val="both"/>
        <w:rPr>
          <w:rStyle w:val="Hyperlink1"/>
          <w:rFonts w:eastAsia="Arial Unicode MS"/>
        </w:rPr>
      </w:pPr>
      <w:r w:rsidRPr="0078778D">
        <w:rPr>
          <w:rStyle w:val="Hyperlink1"/>
          <w:rFonts w:eastAsia="Arial Unicode MS"/>
        </w:rPr>
        <w:t xml:space="preserve">Finalmente, o Ministério da Educação Estadual decidiu suspender a implementação da avaliação em larga escala ao nível estatal </w:t>
      </w:r>
      <w:r w:rsidRPr="0078778D">
        <w:rPr>
          <w:rFonts w:cs="Times New Roman"/>
          <w:sz w:val="26"/>
          <w:szCs w:val="26"/>
        </w:rPr>
        <w:t>Sistema de Avaliação do Rendimento Escolar do Estado de São Paulo</w:t>
      </w:r>
      <w:r w:rsidR="0078778D" w:rsidRPr="0078778D">
        <w:rPr>
          <w:rStyle w:val="Hyperlink1"/>
          <w:rFonts w:eastAsia="Arial Unicode MS"/>
        </w:rPr>
        <w:t xml:space="preserve"> (SARESP) </w:t>
      </w:r>
      <w:r w:rsidRPr="0078778D">
        <w:rPr>
          <w:rStyle w:val="Hyperlink1"/>
          <w:rFonts w:eastAsia="Arial Unicode MS"/>
        </w:rPr>
        <w:t xml:space="preserve">este ano devido à interrupção prolongada das </w:t>
      </w:r>
      <w:r w:rsidR="00F343BD">
        <w:rPr>
          <w:rStyle w:val="Hyperlink1"/>
          <w:rFonts w:eastAsia="Arial Unicode MS"/>
        </w:rPr>
        <w:t>atividades</w:t>
      </w:r>
      <w:r w:rsidRPr="0078778D">
        <w:rPr>
          <w:rStyle w:val="Hyperlink1"/>
          <w:rFonts w:eastAsia="Arial Unicode MS"/>
        </w:rPr>
        <w:t xml:space="preserve"> escolares presenciais durante a maior parte do ano </w:t>
      </w:r>
      <w:r w:rsidR="00687A65">
        <w:rPr>
          <w:rStyle w:val="Hyperlink1"/>
          <w:rFonts w:eastAsia="Arial Unicode MS"/>
        </w:rPr>
        <w:t>letivo</w:t>
      </w:r>
      <w:r w:rsidRPr="0078778D">
        <w:rPr>
          <w:rStyle w:val="Hyperlink1"/>
          <w:rFonts w:eastAsia="Arial Unicode MS"/>
        </w:rPr>
        <w:t xml:space="preserve"> de 2020. Esta avaliação anual tem sido implementada todos os anos, com o intuito de </w:t>
      </w:r>
      <w:r w:rsidR="00807B32">
        <w:rPr>
          <w:rStyle w:val="Hyperlink1"/>
          <w:rFonts w:eastAsia="Arial Unicode MS"/>
        </w:rPr>
        <w:t>monitorar</w:t>
      </w:r>
      <w:r w:rsidRPr="0078778D">
        <w:rPr>
          <w:rStyle w:val="Hyperlink1"/>
          <w:rFonts w:eastAsia="Arial Unicode MS"/>
        </w:rPr>
        <w:t xml:space="preserve"> o progresso da aprendizagem ao nível estadual e criar indicadores educacionais para fornecer feedback ao sistema.</w:t>
      </w:r>
    </w:p>
    <w:p w14:paraId="689B901D" w14:textId="77777777" w:rsidR="0040343F" w:rsidRPr="00DE7577" w:rsidRDefault="0040343F">
      <w:pPr>
        <w:pStyle w:val="Body"/>
        <w:spacing w:after="120"/>
        <w:jc w:val="both"/>
        <w:rPr>
          <w:rStyle w:val="None"/>
          <w:rFonts w:eastAsia="Times New Roman" w:cs="Times New Roman"/>
          <w:sz w:val="26"/>
          <w:szCs w:val="26"/>
        </w:rPr>
      </w:pPr>
    </w:p>
    <w:p w14:paraId="15094FD9" w14:textId="0195B301" w:rsidR="0040343F" w:rsidRPr="00F907E5" w:rsidRDefault="00F907E5" w:rsidP="00F907E5">
      <w:pPr>
        <w:rPr>
          <w:rStyle w:val="None"/>
          <w:rFonts w:eastAsia="Times New Roman"/>
          <w:color w:val="000000"/>
          <w:sz w:val="26"/>
          <w:szCs w:val="26"/>
          <w:u w:color="000000"/>
          <w:lang w:eastAsia="pt-PT"/>
          <w14:textOutline w14:w="0" w14:cap="flat" w14:cmpd="sng" w14:algn="ctr">
            <w14:noFill/>
            <w14:prstDash w14:val="solid"/>
            <w14:bevel/>
          </w14:textOutline>
        </w:rPr>
      </w:pPr>
      <w:r>
        <w:rPr>
          <w:rStyle w:val="None"/>
          <w:rFonts w:eastAsia="Times New Roman"/>
          <w:sz w:val="26"/>
          <w:szCs w:val="26"/>
        </w:rPr>
        <w:br w:type="page"/>
      </w: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85"/>
        <w:gridCol w:w="7465"/>
      </w:tblGrid>
      <w:tr w:rsidR="0040343F" w:rsidRPr="00DE7577" w14:paraId="689B9027" w14:textId="77777777">
        <w:trPr>
          <w:trHeight w:val="1108"/>
        </w:trPr>
        <w:tc>
          <w:tcPr>
            <w:tcW w:w="1885" w:type="dxa"/>
            <w:tcBorders>
              <w:top w:val="nil"/>
              <w:left w:val="nil"/>
              <w:bottom w:val="nil"/>
              <w:right w:val="nil"/>
            </w:tcBorders>
            <w:shd w:val="clear" w:color="auto" w:fill="auto"/>
            <w:tcMar>
              <w:top w:w="80" w:type="dxa"/>
              <w:left w:w="80" w:type="dxa"/>
              <w:bottom w:w="80" w:type="dxa"/>
              <w:right w:w="80" w:type="dxa"/>
            </w:tcMar>
          </w:tcPr>
          <w:p w14:paraId="689B9024" w14:textId="77777777" w:rsidR="0040343F" w:rsidRPr="00DE7577" w:rsidRDefault="001F115C">
            <w:pPr>
              <w:pStyle w:val="Body"/>
              <w:spacing w:after="120"/>
              <w:jc w:val="both"/>
              <w:rPr>
                <w:rFonts w:cs="Times New Roman"/>
              </w:rPr>
            </w:pPr>
            <w:r w:rsidRPr="00DE7577">
              <w:rPr>
                <w:rStyle w:val="None"/>
                <w:rFonts w:cs="Times New Roman"/>
                <w:noProof/>
              </w:rPr>
              <w:lastRenderedPageBreak/>
              <w:drawing>
                <wp:inline distT="0" distB="0" distL="0" distR="0" wp14:anchorId="689B90D4" wp14:editId="689B90D5">
                  <wp:extent cx="914400" cy="611837"/>
                  <wp:effectExtent l="0" t="0" r="0" b="0"/>
                  <wp:docPr id="1073741835" name="officeArt object" descr="Picture 9"/>
                  <wp:cNvGraphicFramePr/>
                  <a:graphic xmlns:a="http://schemas.openxmlformats.org/drawingml/2006/main">
                    <a:graphicData uri="http://schemas.openxmlformats.org/drawingml/2006/picture">
                      <pic:pic xmlns:pic="http://schemas.openxmlformats.org/drawingml/2006/picture">
                        <pic:nvPicPr>
                          <pic:cNvPr id="1073741835" name="Picture 9" descr="Picture 9"/>
                          <pic:cNvPicPr>
                            <a:picLocks noChangeAspect="1"/>
                          </pic:cNvPicPr>
                        </pic:nvPicPr>
                        <pic:blipFill>
                          <a:blip r:embed="rId40"/>
                          <a:stretch>
                            <a:fillRect/>
                          </a:stretch>
                        </pic:blipFill>
                        <pic:spPr>
                          <a:xfrm>
                            <a:off x="0" y="0"/>
                            <a:ext cx="914400" cy="611837"/>
                          </a:xfrm>
                          <a:prstGeom prst="rect">
                            <a:avLst/>
                          </a:prstGeom>
                          <a:ln w="12700" cap="flat">
                            <a:noFill/>
                            <a:miter lim="400000"/>
                          </a:ln>
                          <a:effectLst/>
                        </pic:spPr>
                      </pic:pic>
                    </a:graphicData>
                  </a:graphic>
                </wp:inline>
              </w:drawing>
            </w:r>
          </w:p>
        </w:tc>
        <w:tc>
          <w:tcPr>
            <w:tcW w:w="7465" w:type="dxa"/>
            <w:tcBorders>
              <w:top w:val="nil"/>
              <w:left w:val="nil"/>
              <w:bottom w:val="nil"/>
              <w:right w:val="nil"/>
            </w:tcBorders>
            <w:shd w:val="clear" w:color="auto" w:fill="auto"/>
            <w:tcMar>
              <w:top w:w="80" w:type="dxa"/>
              <w:left w:w="80" w:type="dxa"/>
              <w:bottom w:w="80" w:type="dxa"/>
              <w:right w:w="80" w:type="dxa"/>
            </w:tcMar>
          </w:tcPr>
          <w:p w14:paraId="689B9025" w14:textId="099D4541" w:rsidR="0040343F" w:rsidRPr="00DE7577" w:rsidRDefault="001F115C">
            <w:pPr>
              <w:pStyle w:val="Body"/>
              <w:spacing w:after="120"/>
              <w:jc w:val="both"/>
              <w:rPr>
                <w:rStyle w:val="None"/>
                <w:rFonts w:eastAsia="Times New Roman" w:cs="Times New Roman"/>
                <w:b/>
                <w:bCs/>
                <w:sz w:val="30"/>
                <w:szCs w:val="30"/>
              </w:rPr>
            </w:pPr>
            <w:r w:rsidRPr="00DE7577">
              <w:rPr>
                <w:rStyle w:val="None"/>
                <w:rFonts w:cs="Times New Roman"/>
                <w:b/>
                <w:sz w:val="30"/>
              </w:rPr>
              <w:t>Coreia do Sul</w:t>
            </w:r>
            <w:r w:rsidR="00F907E5">
              <w:rPr>
                <w:rStyle w:val="None"/>
                <w:rFonts w:cs="Times New Roman"/>
                <w:b/>
                <w:sz w:val="30"/>
              </w:rPr>
              <w:t xml:space="preserve"> </w:t>
            </w:r>
            <w:r w:rsidR="00D45D64">
              <w:rPr>
                <w:rStyle w:val="FootnoteReference"/>
                <w:rFonts w:cs="Times New Roman"/>
                <w:b/>
                <w:sz w:val="30"/>
              </w:rPr>
              <w:footnoteReference w:id="21"/>
            </w:r>
          </w:p>
          <w:p w14:paraId="689B9026" w14:textId="611DD75E" w:rsidR="0040343F" w:rsidRPr="00DE7577" w:rsidRDefault="00AB6497">
            <w:pPr>
              <w:pStyle w:val="Body"/>
              <w:spacing w:after="120"/>
              <w:rPr>
                <w:rFonts w:cs="Times New Roman"/>
              </w:rPr>
            </w:pPr>
            <w:r>
              <w:rPr>
                <w:rStyle w:val="None"/>
                <w:rFonts w:cs="Times New Roman"/>
                <w:b/>
                <w:sz w:val="28"/>
              </w:rPr>
              <w:t>Aplicação</w:t>
            </w:r>
            <w:r w:rsidRPr="00DE7577">
              <w:rPr>
                <w:rStyle w:val="None"/>
                <w:rFonts w:cs="Times New Roman"/>
                <w:b/>
                <w:sz w:val="28"/>
              </w:rPr>
              <w:t xml:space="preserve"> </w:t>
            </w:r>
            <w:r w:rsidR="001F115C" w:rsidRPr="00DE7577">
              <w:rPr>
                <w:rStyle w:val="None"/>
                <w:rFonts w:cs="Times New Roman"/>
                <w:b/>
                <w:sz w:val="28"/>
              </w:rPr>
              <w:t>da avaliação na sala de aula e exames durante a COVID-19</w:t>
            </w:r>
          </w:p>
        </w:tc>
      </w:tr>
    </w:tbl>
    <w:p w14:paraId="689B9028" w14:textId="77777777" w:rsidR="0040343F" w:rsidRPr="00DE7577" w:rsidRDefault="0040343F">
      <w:pPr>
        <w:pStyle w:val="Body"/>
        <w:spacing w:after="120"/>
        <w:jc w:val="both"/>
        <w:rPr>
          <w:rStyle w:val="None"/>
          <w:rFonts w:eastAsia="Times New Roman" w:cs="Times New Roman"/>
          <w:sz w:val="26"/>
          <w:szCs w:val="26"/>
        </w:rPr>
      </w:pPr>
    </w:p>
    <w:p w14:paraId="689B9029" w14:textId="68159E06" w:rsidR="0040343F" w:rsidRPr="00FD0B7C" w:rsidRDefault="001F115C">
      <w:pPr>
        <w:pStyle w:val="Body"/>
        <w:spacing w:after="120"/>
        <w:jc w:val="both"/>
        <w:rPr>
          <w:rStyle w:val="Hyperlink1"/>
          <w:rFonts w:eastAsia="Arial Unicode MS"/>
          <w:spacing w:val="-2"/>
        </w:rPr>
      </w:pPr>
      <w:r w:rsidRPr="00FD0B7C">
        <w:rPr>
          <w:rStyle w:val="Hyperlink1"/>
          <w:rFonts w:eastAsia="Arial Unicode MS"/>
          <w:spacing w:val="-2"/>
        </w:rPr>
        <w:t xml:space="preserve">Devido à pandemia, a Coreia do Sul atrasou o início do seu ano </w:t>
      </w:r>
      <w:r w:rsidR="00687A65" w:rsidRPr="00FD0B7C">
        <w:rPr>
          <w:rStyle w:val="Hyperlink1"/>
          <w:rFonts w:eastAsia="Arial Unicode MS"/>
          <w:spacing w:val="-2"/>
        </w:rPr>
        <w:t>letivo</w:t>
      </w:r>
      <w:r w:rsidRPr="00FD0B7C">
        <w:rPr>
          <w:rStyle w:val="Hyperlink1"/>
          <w:rFonts w:eastAsia="Arial Unicode MS"/>
          <w:spacing w:val="-2"/>
        </w:rPr>
        <w:t xml:space="preserve">, que deveria começar em Março, e depois reabriu parcialmente as escolas em Maio e Junho deste ano, sendo os alunos obrigados a frequentar presencialmente uma ou duas vezes por semana. O processo de reabertura da escola começou com alunos do ensino médio em Maio, tendo como </w:t>
      </w:r>
      <w:r w:rsidR="00687A65" w:rsidRPr="00FD0B7C">
        <w:rPr>
          <w:rStyle w:val="Hyperlink1"/>
          <w:rFonts w:eastAsia="Arial Unicode MS"/>
          <w:spacing w:val="-2"/>
        </w:rPr>
        <w:t>objetivo</w:t>
      </w:r>
      <w:r w:rsidRPr="00FD0B7C">
        <w:rPr>
          <w:rStyle w:val="Hyperlink1"/>
          <w:rFonts w:eastAsia="Arial Unicode MS"/>
          <w:spacing w:val="-2"/>
        </w:rPr>
        <w:t xml:space="preserve"> prepará-los para o exame nacional de admissão à universidade. O governo adiou a data para a </w:t>
      </w:r>
      <w:r w:rsidR="00AF2024" w:rsidRPr="00FD0B7C">
        <w:rPr>
          <w:rStyle w:val="Hyperlink1"/>
          <w:rFonts w:eastAsia="Arial Unicode MS"/>
          <w:spacing w:val="-2"/>
        </w:rPr>
        <w:t xml:space="preserve">aplicação </w:t>
      </w:r>
      <w:r w:rsidRPr="00FD0B7C">
        <w:rPr>
          <w:rStyle w:val="Hyperlink1"/>
          <w:rFonts w:eastAsia="Arial Unicode MS"/>
          <w:spacing w:val="-2"/>
        </w:rPr>
        <w:t xml:space="preserve">do exame presencial do final de Novembro deste ano para o início de Dezembro, com vista a dar aos alunos mais tempo para se prepararem para essa avaliação. </w:t>
      </w:r>
    </w:p>
    <w:p w14:paraId="689B902A" w14:textId="5F947845" w:rsidR="0040343F" w:rsidRPr="00DE7577" w:rsidRDefault="001F115C">
      <w:pPr>
        <w:pStyle w:val="Body"/>
        <w:spacing w:after="120"/>
        <w:jc w:val="both"/>
        <w:rPr>
          <w:rStyle w:val="Hyperlink1"/>
          <w:rFonts w:eastAsia="Arial Unicode MS"/>
        </w:rPr>
      </w:pPr>
      <w:r w:rsidRPr="00DE7577">
        <w:rPr>
          <w:rStyle w:val="Hyperlink1"/>
          <w:rFonts w:eastAsia="Arial Unicode MS"/>
        </w:rPr>
        <w:t xml:space="preserve">Depois dos alunos do nível médio, os alunos das </w:t>
      </w:r>
      <w:r w:rsidR="00687A65">
        <w:rPr>
          <w:rStyle w:val="Hyperlink1"/>
          <w:rFonts w:eastAsia="Arial Unicode MS"/>
        </w:rPr>
        <w:t>série</w:t>
      </w:r>
      <w:r w:rsidRPr="00DE7577">
        <w:rPr>
          <w:rStyle w:val="Hyperlink1"/>
          <w:rFonts w:eastAsia="Arial Unicode MS"/>
        </w:rPr>
        <w:t xml:space="preserve">s mais baixas começaram gradualmente a regressar às salas de aula com medidas adicionais de segurança e higiene em vigor nos meses de Maio e Junho. A título de exemplo, os horários das aulas e do almoço são escalonados e não são permitidas </w:t>
      </w:r>
      <w:r w:rsidR="00F343BD">
        <w:rPr>
          <w:rStyle w:val="Hyperlink1"/>
          <w:rFonts w:eastAsia="Arial Unicode MS"/>
        </w:rPr>
        <w:t>atividades</w:t>
      </w:r>
      <w:r w:rsidRPr="00DE7577">
        <w:rPr>
          <w:rStyle w:val="Hyperlink1"/>
          <w:rFonts w:eastAsia="Arial Unicode MS"/>
        </w:rPr>
        <w:t xml:space="preserve"> extracurriculares. Quando os alunos não estão fisicamente presentes na sala de aula, eles continuam a sua aprendizagem em casa, através de aulas à distância ministradas virtualmente e trabalhos de casa adicionais. Por causa do fosso digital no país, o Governo e o </w:t>
      </w:r>
      <w:r w:rsidR="000D4F63">
        <w:rPr>
          <w:rStyle w:val="Hyperlink1"/>
          <w:rFonts w:eastAsia="Arial Unicode MS"/>
        </w:rPr>
        <w:t>setor</w:t>
      </w:r>
      <w:r w:rsidRPr="00DE7577">
        <w:rPr>
          <w:rStyle w:val="Hyperlink1"/>
          <w:rFonts w:eastAsia="Arial Unicode MS"/>
        </w:rPr>
        <w:t xml:space="preserve"> privado atribuíram fundos para fornecer computadores portáteis a estudantes desfavorecidos.</w:t>
      </w:r>
    </w:p>
    <w:p w14:paraId="689B902B" w14:textId="5DD6CD8D" w:rsidR="0040343F" w:rsidRPr="00DE7577" w:rsidRDefault="001F115C">
      <w:pPr>
        <w:pStyle w:val="Body"/>
        <w:spacing w:after="120"/>
        <w:jc w:val="both"/>
        <w:rPr>
          <w:rStyle w:val="Hyperlink1"/>
          <w:rFonts w:eastAsia="Arial Unicode MS"/>
        </w:rPr>
      </w:pPr>
      <w:r w:rsidRPr="00DE7577">
        <w:rPr>
          <w:rStyle w:val="Hyperlink1"/>
          <w:rFonts w:eastAsia="Arial Unicode MS"/>
        </w:rPr>
        <w:t xml:space="preserve">No âmbito deste modelo de aprendizagem híbrido implementado na Coreia do Sul, as avaliações dos alunos são realizadas tanto na sala de aula como virtualmente. Os professores </w:t>
      </w:r>
      <w:r w:rsidR="0071128D">
        <w:rPr>
          <w:rStyle w:val="Hyperlink1"/>
          <w:rFonts w:eastAsia="Arial Unicode MS"/>
        </w:rPr>
        <w:t>aplicam</w:t>
      </w:r>
      <w:r w:rsidR="0071128D" w:rsidRPr="00DE7577">
        <w:rPr>
          <w:rStyle w:val="Hyperlink1"/>
          <w:rFonts w:eastAsia="Arial Unicode MS"/>
        </w:rPr>
        <w:t xml:space="preserve"> </w:t>
      </w:r>
      <w:r w:rsidRPr="00DE7577">
        <w:rPr>
          <w:rStyle w:val="Hyperlink1"/>
          <w:rFonts w:eastAsia="Arial Unicode MS"/>
        </w:rPr>
        <w:t>avaliações manuscritas na sala de aula quando os alunos podem frequentar as escolas presencialmente. Quando as aulas decorrem num formato virtual, implementa-se avaliações de desempenho com base na participação dos alunos nas aulas; faz-se apresentações ou discussões online.</w:t>
      </w:r>
    </w:p>
    <w:p w14:paraId="04139769" w14:textId="02F88637" w:rsidR="0040343F" w:rsidRPr="00FD0B7C" w:rsidRDefault="001F115C" w:rsidP="00FD0B7C">
      <w:pPr>
        <w:pStyle w:val="Body"/>
        <w:spacing w:after="120"/>
        <w:jc w:val="both"/>
        <w:rPr>
          <w:rStyle w:val="None"/>
          <w:rFonts w:cs="Times New Roman"/>
          <w:sz w:val="26"/>
          <w:szCs w:val="26"/>
        </w:rPr>
      </w:pPr>
      <w:r w:rsidRPr="00DE7577">
        <w:rPr>
          <w:rStyle w:val="Hyperlink1"/>
          <w:rFonts w:eastAsia="Arial Unicode MS"/>
        </w:rPr>
        <w:t>Semelhantemente ao exame nacional de admissão à universidade, a avaliação nacional em larga escala da Coreia do Sul foi adiada. A agência de avaliação nacional está a plane</w:t>
      </w:r>
      <w:r w:rsidR="00CB5F74">
        <w:rPr>
          <w:rStyle w:val="Hyperlink1"/>
          <w:rFonts w:eastAsia="Arial Unicode MS"/>
        </w:rPr>
        <w:t>j</w:t>
      </w:r>
      <w:r w:rsidRPr="00DE7577">
        <w:rPr>
          <w:rStyle w:val="Hyperlink1"/>
          <w:rFonts w:eastAsia="Arial Unicode MS"/>
        </w:rPr>
        <w:t xml:space="preserve">ar uma </w:t>
      </w:r>
      <w:r w:rsidR="00AF2024">
        <w:rPr>
          <w:rStyle w:val="Hyperlink1"/>
          <w:rFonts w:eastAsia="Arial Unicode MS"/>
        </w:rPr>
        <w:t>aplicação</w:t>
      </w:r>
      <w:r w:rsidR="00AF2024" w:rsidRPr="00DE7577">
        <w:rPr>
          <w:rStyle w:val="Hyperlink1"/>
          <w:rFonts w:eastAsia="Arial Unicode MS"/>
        </w:rPr>
        <w:t xml:space="preserve"> </w:t>
      </w:r>
      <w:r w:rsidRPr="00DE7577">
        <w:rPr>
          <w:rStyle w:val="Hyperlink1"/>
          <w:rFonts w:eastAsia="Arial Unicode MS"/>
        </w:rPr>
        <w:t>presencial para o seu próximo estudo nacional, mas com um tamanho de amostra menor em comparação com anos anteriores.</w:t>
      </w: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85"/>
        <w:gridCol w:w="7465"/>
      </w:tblGrid>
      <w:tr w:rsidR="0040343F" w:rsidRPr="00DE7577" w14:paraId="689B9032" w14:textId="77777777">
        <w:trPr>
          <w:trHeight w:val="1108"/>
        </w:trPr>
        <w:tc>
          <w:tcPr>
            <w:tcW w:w="1885" w:type="dxa"/>
            <w:tcBorders>
              <w:top w:val="nil"/>
              <w:left w:val="nil"/>
              <w:bottom w:val="nil"/>
              <w:right w:val="nil"/>
            </w:tcBorders>
            <w:shd w:val="clear" w:color="auto" w:fill="auto"/>
            <w:tcMar>
              <w:top w:w="80" w:type="dxa"/>
              <w:left w:w="80" w:type="dxa"/>
              <w:bottom w:w="80" w:type="dxa"/>
              <w:right w:w="80" w:type="dxa"/>
            </w:tcMar>
          </w:tcPr>
          <w:p w14:paraId="689B902F" w14:textId="77777777" w:rsidR="0040343F" w:rsidRPr="00DE7577" w:rsidRDefault="001F115C">
            <w:pPr>
              <w:pStyle w:val="Body"/>
              <w:spacing w:after="120"/>
              <w:jc w:val="both"/>
              <w:rPr>
                <w:rFonts w:cs="Times New Roman"/>
              </w:rPr>
            </w:pPr>
            <w:r w:rsidRPr="00DE7577">
              <w:rPr>
                <w:rStyle w:val="None"/>
                <w:rFonts w:cs="Times New Roman"/>
                <w:noProof/>
              </w:rPr>
              <w:lastRenderedPageBreak/>
              <w:drawing>
                <wp:inline distT="0" distB="0" distL="0" distR="0" wp14:anchorId="689B90D6" wp14:editId="689B90D7">
                  <wp:extent cx="914400" cy="610870"/>
                  <wp:effectExtent l="0" t="0" r="0" b="0"/>
                  <wp:docPr id="1073741836" name="officeArt object" descr="Picture 11"/>
                  <wp:cNvGraphicFramePr/>
                  <a:graphic xmlns:a="http://schemas.openxmlformats.org/drawingml/2006/main">
                    <a:graphicData uri="http://schemas.openxmlformats.org/drawingml/2006/picture">
                      <pic:pic xmlns:pic="http://schemas.openxmlformats.org/drawingml/2006/picture">
                        <pic:nvPicPr>
                          <pic:cNvPr id="1073741836" name="Picture 11" descr="Picture 11"/>
                          <pic:cNvPicPr>
                            <a:picLocks noChangeAspect="1"/>
                          </pic:cNvPicPr>
                        </pic:nvPicPr>
                        <pic:blipFill>
                          <a:blip r:embed="rId41"/>
                          <a:stretch>
                            <a:fillRect/>
                          </a:stretch>
                        </pic:blipFill>
                        <pic:spPr>
                          <a:xfrm>
                            <a:off x="0" y="0"/>
                            <a:ext cx="914400" cy="610870"/>
                          </a:xfrm>
                          <a:prstGeom prst="rect">
                            <a:avLst/>
                          </a:prstGeom>
                          <a:ln w="12700" cap="flat">
                            <a:noFill/>
                            <a:miter lim="400000"/>
                          </a:ln>
                          <a:effectLst/>
                        </pic:spPr>
                      </pic:pic>
                    </a:graphicData>
                  </a:graphic>
                </wp:inline>
              </w:drawing>
            </w:r>
          </w:p>
        </w:tc>
        <w:tc>
          <w:tcPr>
            <w:tcW w:w="7465" w:type="dxa"/>
            <w:tcBorders>
              <w:top w:val="nil"/>
              <w:left w:val="nil"/>
              <w:bottom w:val="nil"/>
              <w:right w:val="nil"/>
            </w:tcBorders>
            <w:shd w:val="clear" w:color="auto" w:fill="auto"/>
            <w:tcMar>
              <w:top w:w="80" w:type="dxa"/>
              <w:left w:w="80" w:type="dxa"/>
              <w:bottom w:w="80" w:type="dxa"/>
              <w:right w:w="80" w:type="dxa"/>
            </w:tcMar>
          </w:tcPr>
          <w:p w14:paraId="689B9030" w14:textId="0588E49D" w:rsidR="0040343F" w:rsidRPr="00DE7577" w:rsidRDefault="00687A65">
            <w:pPr>
              <w:pStyle w:val="Body"/>
              <w:spacing w:after="120"/>
              <w:jc w:val="both"/>
              <w:rPr>
                <w:rStyle w:val="None"/>
                <w:rFonts w:eastAsia="Times New Roman" w:cs="Times New Roman"/>
                <w:b/>
                <w:bCs/>
                <w:sz w:val="30"/>
                <w:szCs w:val="30"/>
              </w:rPr>
            </w:pPr>
            <w:proofErr w:type="spellStart"/>
            <w:r>
              <w:rPr>
                <w:rStyle w:val="None"/>
                <w:rFonts w:cs="Times New Roman"/>
                <w:b/>
                <w:sz w:val="30"/>
              </w:rPr>
              <w:t>Vietnã</w:t>
            </w:r>
            <w:proofErr w:type="spellEnd"/>
            <w:r w:rsidR="00E3221B">
              <w:rPr>
                <w:rStyle w:val="FootnoteReference"/>
                <w:rFonts w:cs="Times New Roman"/>
                <w:b/>
                <w:sz w:val="30"/>
              </w:rPr>
              <w:footnoteReference w:id="22"/>
            </w:r>
            <w:r w:rsidR="00F907E5">
              <w:rPr>
                <w:rStyle w:val="None"/>
                <w:rFonts w:cs="Times New Roman"/>
                <w:b/>
                <w:sz w:val="30"/>
              </w:rPr>
              <w:t xml:space="preserve"> </w:t>
            </w:r>
          </w:p>
          <w:p w14:paraId="689B9031" w14:textId="3C07D4B4" w:rsidR="0040343F" w:rsidRPr="00DE7577" w:rsidRDefault="00AF2024">
            <w:pPr>
              <w:pStyle w:val="Body"/>
              <w:spacing w:after="120"/>
              <w:rPr>
                <w:rFonts w:cs="Times New Roman"/>
              </w:rPr>
            </w:pPr>
            <w:r>
              <w:rPr>
                <w:rStyle w:val="None"/>
                <w:rFonts w:cs="Times New Roman"/>
                <w:b/>
                <w:sz w:val="28"/>
              </w:rPr>
              <w:t>Aplicação</w:t>
            </w:r>
            <w:r w:rsidRPr="00DE7577">
              <w:rPr>
                <w:rStyle w:val="None"/>
                <w:rFonts w:cs="Times New Roman"/>
                <w:b/>
                <w:sz w:val="28"/>
              </w:rPr>
              <w:t xml:space="preserve"> </w:t>
            </w:r>
            <w:r w:rsidR="001F115C" w:rsidRPr="00DE7577">
              <w:rPr>
                <w:rStyle w:val="None"/>
                <w:rFonts w:cs="Times New Roman"/>
                <w:b/>
                <w:sz w:val="28"/>
              </w:rPr>
              <w:t>da avaliação nacional em larga escala, avaliação na sala de aula e exames durante a COVID-19</w:t>
            </w:r>
          </w:p>
        </w:tc>
      </w:tr>
    </w:tbl>
    <w:p w14:paraId="689B9033" w14:textId="77777777" w:rsidR="0040343F" w:rsidRPr="00DE7577" w:rsidRDefault="0040343F">
      <w:pPr>
        <w:pStyle w:val="Body"/>
        <w:spacing w:after="120"/>
        <w:jc w:val="both"/>
        <w:rPr>
          <w:rStyle w:val="None"/>
          <w:rFonts w:eastAsia="Times New Roman" w:cs="Times New Roman"/>
          <w:sz w:val="26"/>
          <w:szCs w:val="26"/>
        </w:rPr>
      </w:pPr>
    </w:p>
    <w:p w14:paraId="689B9034" w14:textId="1E5A21BF" w:rsidR="0040343F" w:rsidRPr="00DE7577" w:rsidRDefault="001F115C">
      <w:pPr>
        <w:pStyle w:val="Body"/>
        <w:spacing w:after="120"/>
        <w:jc w:val="both"/>
        <w:rPr>
          <w:rStyle w:val="None"/>
          <w:rFonts w:eastAsia="Times New Roman" w:cs="Times New Roman"/>
          <w:strike/>
          <w:sz w:val="26"/>
          <w:szCs w:val="26"/>
        </w:rPr>
      </w:pPr>
      <w:r w:rsidRPr="00DE7577">
        <w:rPr>
          <w:rStyle w:val="Hyperlink1"/>
          <w:rFonts w:eastAsia="Arial Unicode MS"/>
        </w:rPr>
        <w:t xml:space="preserve">O </w:t>
      </w:r>
      <w:r w:rsidR="00687A65">
        <w:rPr>
          <w:rStyle w:val="Hyperlink1"/>
          <w:rFonts w:eastAsia="Arial Unicode MS"/>
        </w:rPr>
        <w:t>Vietnã</w:t>
      </w:r>
      <w:r w:rsidRPr="00DE7577">
        <w:rPr>
          <w:rStyle w:val="Hyperlink1"/>
          <w:rFonts w:eastAsia="Arial Unicode MS"/>
        </w:rPr>
        <w:t xml:space="preserve"> foi um dos primeiros países a responder com sucesso à pandemia da COVID-19, implementando rapidamente medidas de saúde e segurança para prevenir a propagação do vírus. O sistema de ensino do </w:t>
      </w:r>
      <w:r w:rsidR="00687A65">
        <w:rPr>
          <w:rStyle w:val="Hyperlink1"/>
          <w:rFonts w:eastAsia="Arial Unicode MS"/>
        </w:rPr>
        <w:t>Vietnã</w:t>
      </w:r>
      <w:r w:rsidRPr="00DE7577">
        <w:rPr>
          <w:rStyle w:val="Hyperlink1"/>
          <w:rFonts w:eastAsia="Arial Unicode MS"/>
        </w:rPr>
        <w:t xml:space="preserve"> respondeu cedo aos riscos colocados pela COVID-19, logo após o primeiro surto em Wuhan, China, </w:t>
      </w:r>
      <w:r w:rsidR="00CB5F74">
        <w:rPr>
          <w:rStyle w:val="Hyperlink1"/>
          <w:rFonts w:eastAsia="Arial Unicode MS"/>
        </w:rPr>
        <w:t>fechando</w:t>
      </w:r>
      <w:r w:rsidR="00CB5F74" w:rsidRPr="00DE7577">
        <w:rPr>
          <w:rStyle w:val="Hyperlink1"/>
          <w:rFonts w:eastAsia="Arial Unicode MS"/>
        </w:rPr>
        <w:t xml:space="preserve"> </w:t>
      </w:r>
      <w:r w:rsidRPr="00DE7577">
        <w:rPr>
          <w:rStyle w:val="Hyperlink1"/>
          <w:rFonts w:eastAsia="Arial Unicode MS"/>
        </w:rPr>
        <w:t xml:space="preserve">todas as escolas por quase três meses a partir de 27 de Janeiro de 2020. O </w:t>
      </w:r>
      <w:r w:rsidR="00687A65">
        <w:rPr>
          <w:rStyle w:val="Hyperlink1"/>
          <w:rFonts w:eastAsia="Arial Unicode MS"/>
        </w:rPr>
        <w:t>Vietnã</w:t>
      </w:r>
      <w:r w:rsidRPr="00DE7577">
        <w:rPr>
          <w:rStyle w:val="Hyperlink1"/>
          <w:rFonts w:eastAsia="Arial Unicode MS"/>
        </w:rPr>
        <w:t xml:space="preserve"> reabriu as escolas primárias e creches no início de Abril de 2020 e o ensino médio no final de Abril de 2020.</w:t>
      </w:r>
    </w:p>
    <w:p w14:paraId="689B9035" w14:textId="5DEBC894" w:rsidR="0040343F" w:rsidRPr="00DE7577" w:rsidRDefault="001F115C">
      <w:pPr>
        <w:pStyle w:val="Body"/>
        <w:spacing w:after="120"/>
        <w:jc w:val="both"/>
        <w:rPr>
          <w:rStyle w:val="Hyperlink1"/>
          <w:rFonts w:eastAsia="Arial Unicode MS"/>
        </w:rPr>
      </w:pPr>
      <w:r w:rsidRPr="00DE7577">
        <w:rPr>
          <w:rStyle w:val="Hyperlink1"/>
          <w:rFonts w:eastAsia="Arial Unicode MS"/>
        </w:rPr>
        <w:t xml:space="preserve">Durante o encerramento do nível de ensino geral, o Governo implementou intervenções para apoiar a aprendizagem contínua em casa. Especificamente, as disciplinas nucleares das </w:t>
      </w:r>
      <w:r w:rsidR="00687A65">
        <w:rPr>
          <w:rStyle w:val="Hyperlink1"/>
          <w:rFonts w:eastAsia="Arial Unicode MS"/>
        </w:rPr>
        <w:t>série</w:t>
      </w:r>
      <w:r w:rsidRPr="00DE7577">
        <w:rPr>
          <w:rStyle w:val="Hyperlink1"/>
          <w:rFonts w:eastAsia="Arial Unicode MS"/>
        </w:rPr>
        <w:t xml:space="preserve">s seleccionadas estavam a ser transmitidas nos canais de televisão nacionais: principalmente as disciplinas de inglês, matemática e vietnamita para a 9ª e 12ª </w:t>
      </w:r>
      <w:r w:rsidR="00687A65">
        <w:rPr>
          <w:rStyle w:val="Hyperlink1"/>
          <w:rFonts w:eastAsia="Arial Unicode MS"/>
        </w:rPr>
        <w:t>Série</w:t>
      </w:r>
      <w:r w:rsidRPr="00DE7577">
        <w:rPr>
          <w:rStyle w:val="Hyperlink1"/>
          <w:rFonts w:eastAsia="Arial Unicode MS"/>
        </w:rPr>
        <w:t xml:space="preserve">s. Algumas escolas (principalmente privadas) organizaram regularmente o ensino </w:t>
      </w:r>
      <w:r w:rsidR="00687A65">
        <w:rPr>
          <w:rStyle w:val="Hyperlink1"/>
          <w:rFonts w:eastAsia="Arial Unicode MS"/>
        </w:rPr>
        <w:t>eletrônico</w:t>
      </w:r>
      <w:r w:rsidRPr="00DE7577">
        <w:rPr>
          <w:rStyle w:val="Hyperlink1"/>
          <w:rFonts w:eastAsia="Arial Unicode MS"/>
        </w:rPr>
        <w:t xml:space="preserve"> utilizando a plataforma digital Zoom e outras plataformas de comunicação. </w:t>
      </w:r>
    </w:p>
    <w:p w14:paraId="689B9036" w14:textId="337BB5CD" w:rsidR="0040343F" w:rsidRPr="00DE7577" w:rsidRDefault="001F115C">
      <w:pPr>
        <w:pStyle w:val="Body"/>
        <w:spacing w:after="120"/>
        <w:jc w:val="both"/>
        <w:rPr>
          <w:rStyle w:val="Hyperlink1"/>
          <w:rFonts w:eastAsia="Arial Unicode MS"/>
        </w:rPr>
      </w:pPr>
      <w:r w:rsidRPr="00DE7577">
        <w:rPr>
          <w:rStyle w:val="Hyperlink1"/>
          <w:rFonts w:eastAsia="Arial Unicode MS"/>
        </w:rPr>
        <w:t xml:space="preserve">O Ministério da Educação e Formação (MOET) emitiu orientações sobre o ensino à distância e acreditação do ensino à distância em 25 de Março de 2020. Com a </w:t>
      </w:r>
      <w:r w:rsidR="0078778D">
        <w:rPr>
          <w:rStyle w:val="Hyperlink1"/>
          <w:rFonts w:eastAsia="Arial Unicode MS"/>
        </w:rPr>
        <w:t xml:space="preserve">reabertura das escolas, o MOET </w:t>
      </w:r>
      <w:r w:rsidRPr="00DE7577">
        <w:rPr>
          <w:rStyle w:val="Hyperlink1"/>
          <w:rFonts w:eastAsia="Arial Unicode MS"/>
        </w:rPr>
        <w:t xml:space="preserve">simplificou também o currículo, reduziu a duração do IIº Semestre e priorizou as disciplinas nucleares. As </w:t>
      </w:r>
      <w:r w:rsidR="00F343BD">
        <w:rPr>
          <w:rStyle w:val="Hyperlink1"/>
          <w:rFonts w:eastAsia="Arial Unicode MS"/>
        </w:rPr>
        <w:t>atividades</w:t>
      </w:r>
      <w:r w:rsidRPr="00DE7577">
        <w:rPr>
          <w:rStyle w:val="Hyperlink1"/>
          <w:rFonts w:eastAsia="Arial Unicode MS"/>
        </w:rPr>
        <w:t xml:space="preserve"> de avaliação na sala de aula, incluindo avaliações intercalares e do fim de curso, foram realizadas </w:t>
      </w:r>
      <w:r w:rsidRPr="00DE7577">
        <w:rPr>
          <w:rStyle w:val="Hyperlink1"/>
          <w:rFonts w:eastAsia="Arial Unicode MS"/>
          <w:i/>
          <w:iCs/>
        </w:rPr>
        <w:t>on-line</w:t>
      </w:r>
      <w:r w:rsidRPr="00DE7577">
        <w:rPr>
          <w:rStyle w:val="Hyperlink1"/>
          <w:rFonts w:eastAsia="Arial Unicode MS"/>
        </w:rPr>
        <w:t xml:space="preserve"> ou presencialmente nas escolas. A duração do ano </w:t>
      </w:r>
      <w:r w:rsidR="00687A65">
        <w:rPr>
          <w:rStyle w:val="Hyperlink1"/>
          <w:rFonts w:eastAsia="Arial Unicode MS"/>
        </w:rPr>
        <w:t>letivo</w:t>
      </w:r>
      <w:r w:rsidRPr="00DE7577">
        <w:rPr>
          <w:rStyle w:val="Hyperlink1"/>
          <w:rFonts w:eastAsia="Arial Unicode MS"/>
        </w:rPr>
        <w:t xml:space="preserve"> foi prorrogada até 15 de Julho de 2020 e o exame nacional de graduação e admissão à universidade foi remarcado do final de Junho para o início de Agosto de 2020.</w:t>
      </w:r>
    </w:p>
    <w:p w14:paraId="689B9037" w14:textId="5B7E5347" w:rsidR="0040343F" w:rsidRPr="00DE7577" w:rsidRDefault="001F115C">
      <w:pPr>
        <w:pStyle w:val="Body"/>
        <w:spacing w:after="120"/>
        <w:jc w:val="both"/>
        <w:rPr>
          <w:rFonts w:cs="Times New Roman"/>
        </w:rPr>
        <w:sectPr w:rsidR="0040343F" w:rsidRPr="00DE7577">
          <w:headerReference w:type="even" r:id="rId42"/>
          <w:headerReference w:type="default" r:id="rId43"/>
          <w:footerReference w:type="default" r:id="rId44"/>
          <w:headerReference w:type="first" r:id="rId45"/>
          <w:pgSz w:w="12240" w:h="15840"/>
          <w:pgMar w:top="1440" w:right="1440" w:bottom="1440" w:left="1440" w:header="720" w:footer="720" w:gutter="0"/>
          <w:pgNumType w:start="1"/>
          <w:cols w:space="720"/>
        </w:sectPr>
      </w:pPr>
      <w:r w:rsidRPr="00DE7577">
        <w:rPr>
          <w:rStyle w:val="Hyperlink1"/>
          <w:rFonts w:eastAsia="Arial Unicode MS"/>
        </w:rPr>
        <w:t xml:space="preserve">A avaliação nacional em larga escala do </w:t>
      </w:r>
      <w:r w:rsidR="00687A65">
        <w:rPr>
          <w:rStyle w:val="Hyperlink1"/>
          <w:rFonts w:eastAsia="Arial Unicode MS"/>
        </w:rPr>
        <w:t>Vietnã</w:t>
      </w:r>
      <w:r w:rsidRPr="00DE7577">
        <w:rPr>
          <w:rStyle w:val="Hyperlink1"/>
          <w:rFonts w:eastAsia="Arial Unicode MS"/>
        </w:rPr>
        <w:t xml:space="preserve">, </w:t>
      </w:r>
      <w:r w:rsidR="00687A65">
        <w:rPr>
          <w:rStyle w:val="Hyperlink1"/>
          <w:rFonts w:eastAsia="Arial Unicode MS"/>
        </w:rPr>
        <w:t>aplicada</w:t>
      </w:r>
      <w:r w:rsidRPr="00DE7577">
        <w:rPr>
          <w:rStyle w:val="Hyperlink1"/>
          <w:rFonts w:eastAsia="Arial Unicode MS"/>
        </w:rPr>
        <w:t xml:space="preserve"> na 5ª, 9ª e 12ª </w:t>
      </w:r>
      <w:r w:rsidR="00687A65">
        <w:rPr>
          <w:rStyle w:val="Hyperlink1"/>
          <w:rFonts w:eastAsia="Arial Unicode MS"/>
        </w:rPr>
        <w:t>Série</w:t>
      </w:r>
      <w:r w:rsidRPr="00DE7577">
        <w:rPr>
          <w:rStyle w:val="Hyperlink1"/>
          <w:rFonts w:eastAsia="Arial Unicode MS"/>
        </w:rPr>
        <w:t>s, foi realizada como um dos programas de avaliação apoiados pelo Proje</w:t>
      </w:r>
      <w:r w:rsidR="0078778D">
        <w:rPr>
          <w:rStyle w:val="Hyperlink1"/>
          <w:rFonts w:eastAsia="Arial Unicode MS"/>
        </w:rPr>
        <w:t>c</w:t>
      </w:r>
      <w:r w:rsidRPr="00DE7577">
        <w:rPr>
          <w:rStyle w:val="Hyperlink1"/>
          <w:rFonts w:eastAsia="Arial Unicode MS"/>
        </w:rPr>
        <w:t xml:space="preserve">to de Renovação do Ensino Geral </w:t>
      </w:r>
      <w:r w:rsidRPr="00DE7577">
        <w:rPr>
          <w:rStyle w:val="Hyperlink1"/>
          <w:rFonts w:eastAsia="Arial Unicode MS"/>
          <w:i/>
          <w:iCs/>
        </w:rPr>
        <w:t>(Renovation of General Education Project)</w:t>
      </w:r>
      <w:r w:rsidRPr="00DE7577">
        <w:rPr>
          <w:rStyle w:val="Hyperlink1"/>
          <w:rFonts w:eastAsia="Arial Unicode MS"/>
        </w:rPr>
        <w:t xml:space="preserve"> financiado pelo Banco Mundial. A avaliação nacional tinha sido planificada com antecedência desde 2017 e a primeira ronda da NLSA foi realizada em Maio de 2019, dois anos após a elaboração de testes. A segunda ronda da NLSA estava a ser realizada em Julho de 2020. No contexto de três meses de </w:t>
      </w:r>
      <w:r w:rsidR="00687A65">
        <w:rPr>
          <w:rStyle w:val="Hyperlink1"/>
          <w:rFonts w:eastAsia="Arial Unicode MS"/>
        </w:rPr>
        <w:t>fechamento de escolas</w:t>
      </w:r>
      <w:r w:rsidRPr="00DE7577">
        <w:rPr>
          <w:rStyle w:val="Hyperlink1"/>
          <w:rFonts w:eastAsia="Arial Unicode MS"/>
        </w:rPr>
        <w:t xml:space="preserve"> e distanciamento social, o calendário da NLSA antes e depois do </w:t>
      </w:r>
      <w:r w:rsidR="00E14A11">
        <w:rPr>
          <w:rStyle w:val="Hyperlink1"/>
          <w:rFonts w:eastAsia="Arial Unicode MS"/>
        </w:rPr>
        <w:t>fechamento</w:t>
      </w:r>
      <w:r w:rsidR="00E14A11" w:rsidRPr="00DE7577">
        <w:rPr>
          <w:rStyle w:val="Hyperlink1"/>
          <w:rFonts w:eastAsia="Arial Unicode MS"/>
        </w:rPr>
        <w:t xml:space="preserve"> </w:t>
      </w:r>
      <w:r w:rsidRPr="00DE7577">
        <w:rPr>
          <w:rStyle w:val="Hyperlink1"/>
          <w:rFonts w:eastAsia="Arial Unicode MS"/>
        </w:rPr>
        <w:t xml:space="preserve">trará perspectivas sobre o impacto da pandemia sobre os resultados da </w:t>
      </w:r>
      <w:r w:rsidRPr="00DE7577">
        <w:rPr>
          <w:rStyle w:val="Hyperlink1"/>
          <w:rFonts w:eastAsia="Arial Unicode MS"/>
        </w:rPr>
        <w:lastRenderedPageBreak/>
        <w:t xml:space="preserve">educação. As disciplinas abrangidas nesta avaliação nacional são Matemática e os testes de Língua e Literatura Vietnamita, realizados na 5ª </w:t>
      </w:r>
      <w:r w:rsidR="00687A65">
        <w:rPr>
          <w:rStyle w:val="Hyperlink1"/>
          <w:rFonts w:eastAsia="Arial Unicode MS"/>
        </w:rPr>
        <w:t>Série</w:t>
      </w:r>
      <w:r w:rsidRPr="00DE7577">
        <w:rPr>
          <w:rStyle w:val="Hyperlink1"/>
          <w:rFonts w:eastAsia="Arial Unicode MS"/>
        </w:rPr>
        <w:t xml:space="preserve">; Matemática, Literatura, Física, Química e Biologia na 9ª </w:t>
      </w:r>
      <w:r w:rsidR="00687A65">
        <w:rPr>
          <w:rStyle w:val="Hyperlink1"/>
          <w:rFonts w:eastAsia="Arial Unicode MS"/>
        </w:rPr>
        <w:t>Série</w:t>
      </w:r>
      <w:r w:rsidRPr="00DE7577">
        <w:rPr>
          <w:rStyle w:val="Hyperlink1"/>
          <w:rFonts w:eastAsia="Arial Unicode MS"/>
        </w:rPr>
        <w:t xml:space="preserve">; e Matemática, Literatura, História, Geografia, Química, Física e Biologia na 12ª </w:t>
      </w:r>
      <w:r w:rsidR="00687A65">
        <w:rPr>
          <w:rStyle w:val="Hyperlink1"/>
          <w:rFonts w:eastAsia="Arial Unicode MS"/>
        </w:rPr>
        <w:t>Série</w:t>
      </w:r>
      <w:r w:rsidRPr="00DE7577">
        <w:rPr>
          <w:rStyle w:val="Hyperlink1"/>
          <w:rFonts w:eastAsia="Arial Unicode MS"/>
        </w:rPr>
        <w:t xml:space="preserve">. Além dos testes padronizados, a avaliação nacional incluiu questionários para alunos, professores, pais e </w:t>
      </w:r>
      <w:r w:rsidR="001140ED">
        <w:rPr>
          <w:rStyle w:val="Hyperlink1"/>
          <w:rFonts w:eastAsia="Arial Unicode MS"/>
        </w:rPr>
        <w:t>diretores</w:t>
      </w:r>
      <w:r w:rsidRPr="00DE7577">
        <w:rPr>
          <w:rStyle w:val="Hyperlink1"/>
          <w:rFonts w:eastAsia="Arial Unicode MS"/>
        </w:rPr>
        <w:t xml:space="preserve"> de escola, visando identificar </w:t>
      </w:r>
      <w:r w:rsidR="006A6AF1">
        <w:rPr>
          <w:rStyle w:val="Hyperlink1"/>
          <w:rFonts w:eastAsia="Arial Unicode MS"/>
        </w:rPr>
        <w:t>fatores</w:t>
      </w:r>
      <w:r w:rsidRPr="00DE7577">
        <w:rPr>
          <w:rStyle w:val="Hyperlink1"/>
          <w:rFonts w:eastAsia="Arial Unicode MS"/>
        </w:rPr>
        <w:t xml:space="preserve"> adicionais ligados ao desempenho dos alunos e à potencial perda de aprendizagem. A análise dos dados e resultados da NLSA deverá estar disponível em Setembro de 2020. </w:t>
      </w:r>
    </w:p>
    <w:p w14:paraId="689B9038" w14:textId="48F7EF87" w:rsidR="0040343F" w:rsidRPr="002B364D" w:rsidRDefault="001F115C" w:rsidP="002B364D">
      <w:pPr>
        <w:pStyle w:val="Heading3"/>
        <w:keepNext w:val="0"/>
        <w:keepLines w:val="0"/>
        <w:spacing w:before="0" w:after="120" w:line="240" w:lineRule="auto"/>
        <w:ind w:left="-630" w:right="-630"/>
        <w:jc w:val="both"/>
        <w:rPr>
          <w:rStyle w:val="None"/>
          <w:rFonts w:ascii="Times New Roman Bold" w:hAnsi="Times New Roman Bold" w:cs="Times New Roman Bold"/>
          <w:color w:val="002060"/>
          <w:spacing w:val="-2"/>
          <w:sz w:val="32"/>
          <w:u w:val="single" w:color="002060"/>
        </w:rPr>
      </w:pPr>
      <w:bookmarkStart w:id="14" w:name="_Toc67393133"/>
      <w:r w:rsidRPr="002B364D">
        <w:rPr>
          <w:rStyle w:val="None"/>
          <w:rFonts w:ascii="Times New Roman Bold" w:hAnsi="Times New Roman Bold" w:cs="Times New Roman Bold"/>
          <w:color w:val="002060"/>
          <w:spacing w:val="-2"/>
          <w:sz w:val="32"/>
          <w:u w:val="single" w:color="002060"/>
        </w:rPr>
        <w:lastRenderedPageBreak/>
        <w:t xml:space="preserve">Anexo D. Cronograma de </w:t>
      </w:r>
      <w:r w:rsidR="00F343BD" w:rsidRPr="002B364D">
        <w:rPr>
          <w:rStyle w:val="None"/>
          <w:rFonts w:ascii="Times New Roman Bold" w:hAnsi="Times New Roman Bold" w:cs="Times New Roman Bold"/>
          <w:color w:val="002060"/>
          <w:spacing w:val="-2"/>
          <w:sz w:val="32"/>
          <w:u w:val="single" w:color="002060"/>
        </w:rPr>
        <w:t>atividades</w:t>
      </w:r>
      <w:r w:rsidRPr="002B364D">
        <w:rPr>
          <w:rStyle w:val="None"/>
          <w:rFonts w:ascii="Times New Roman Bold" w:hAnsi="Times New Roman Bold" w:cs="Times New Roman Bold"/>
          <w:color w:val="002060"/>
          <w:spacing w:val="-2"/>
          <w:sz w:val="32"/>
          <w:u w:val="single" w:color="002060"/>
        </w:rPr>
        <w:t xml:space="preserve"> de avaliação da aprendizagem para países com suficiência de recursos ou com recursos moderados</w:t>
      </w:r>
      <w:bookmarkEnd w:id="14"/>
    </w:p>
    <w:tbl>
      <w:tblPr>
        <w:tblStyle w:val="TableGrid3"/>
        <w:tblW w:w="14130" w:type="dxa"/>
        <w:tblInd w:w="-635" w:type="dxa"/>
        <w:tblLayout w:type="fixed"/>
        <w:tblLook w:val="04A0" w:firstRow="1" w:lastRow="0" w:firstColumn="1" w:lastColumn="0" w:noHBand="0" w:noVBand="1"/>
      </w:tblPr>
      <w:tblGrid>
        <w:gridCol w:w="1147"/>
        <w:gridCol w:w="416"/>
        <w:gridCol w:w="416"/>
        <w:gridCol w:w="416"/>
        <w:gridCol w:w="416"/>
        <w:gridCol w:w="416"/>
        <w:gridCol w:w="416"/>
        <w:gridCol w:w="417"/>
        <w:gridCol w:w="417"/>
        <w:gridCol w:w="417"/>
        <w:gridCol w:w="417"/>
        <w:gridCol w:w="417"/>
        <w:gridCol w:w="318"/>
        <w:gridCol w:w="318"/>
        <w:gridCol w:w="318"/>
        <w:gridCol w:w="318"/>
        <w:gridCol w:w="318"/>
        <w:gridCol w:w="318"/>
        <w:gridCol w:w="318"/>
        <w:gridCol w:w="318"/>
        <w:gridCol w:w="318"/>
        <w:gridCol w:w="236"/>
        <w:gridCol w:w="320"/>
        <w:gridCol w:w="304"/>
        <w:gridCol w:w="540"/>
        <w:gridCol w:w="134"/>
        <w:gridCol w:w="316"/>
        <w:gridCol w:w="450"/>
        <w:gridCol w:w="406"/>
        <w:gridCol w:w="318"/>
        <w:gridCol w:w="356"/>
        <w:gridCol w:w="360"/>
        <w:gridCol w:w="360"/>
        <w:gridCol w:w="394"/>
        <w:gridCol w:w="1046"/>
      </w:tblGrid>
      <w:tr w:rsidR="002B364D" w:rsidRPr="00AC3B85" w14:paraId="7F97D31D" w14:textId="77777777" w:rsidTr="002B364D">
        <w:tc>
          <w:tcPr>
            <w:tcW w:w="1147" w:type="dxa"/>
            <w:vAlign w:val="center"/>
          </w:tcPr>
          <w:p w14:paraId="65552EB6" w14:textId="0E651C03" w:rsidR="00AC3B85" w:rsidRPr="00AC3B85" w:rsidRDefault="00AC3B85" w:rsidP="00AC3B85">
            <w:pPr>
              <w:spacing w:after="100" w:afterAutospacing="1"/>
              <w:rPr>
                <w:rFonts w:ascii="Arial" w:hAnsi="Arial"/>
                <w:sz w:val="18"/>
                <w:szCs w:val="18"/>
              </w:rPr>
            </w:pPr>
            <w:r w:rsidRPr="00AC3B85">
              <w:rPr>
                <w:rFonts w:ascii="Arial" w:hAnsi="Arial"/>
                <w:sz w:val="18"/>
                <w:szCs w:val="18"/>
              </w:rPr>
              <w:t>Tipo</w:t>
            </w:r>
            <w:r>
              <w:rPr>
                <w:rFonts w:ascii="Arial" w:hAnsi="Arial"/>
                <w:sz w:val="18"/>
                <w:szCs w:val="18"/>
              </w:rPr>
              <w:t xml:space="preserve"> </w:t>
            </w:r>
            <w:r w:rsidRPr="00AC3B85">
              <w:rPr>
                <w:rFonts w:ascii="Arial" w:hAnsi="Arial"/>
                <w:sz w:val="18"/>
                <w:szCs w:val="18"/>
              </w:rPr>
              <w:t xml:space="preserve">de </w:t>
            </w:r>
            <w:proofErr w:type="spellStart"/>
            <w:r w:rsidRPr="00AC3B85">
              <w:rPr>
                <w:rFonts w:ascii="Arial" w:hAnsi="Arial"/>
                <w:sz w:val="18"/>
                <w:szCs w:val="18"/>
              </w:rPr>
              <w:t>avaliação</w:t>
            </w:r>
            <w:proofErr w:type="spellEnd"/>
          </w:p>
        </w:tc>
        <w:tc>
          <w:tcPr>
            <w:tcW w:w="7443" w:type="dxa"/>
            <w:gridSpan w:val="20"/>
            <w:vAlign w:val="center"/>
          </w:tcPr>
          <w:p w14:paraId="0FEDFA13" w14:textId="67CA6437" w:rsidR="00AC3B85" w:rsidRPr="00AC3B85" w:rsidRDefault="00AC3B85" w:rsidP="00AC3B85">
            <w:pPr>
              <w:jc w:val="center"/>
              <w:rPr>
                <w:rFonts w:ascii="Arial" w:hAnsi="Arial"/>
                <w:sz w:val="18"/>
                <w:szCs w:val="18"/>
                <w:lang w:val="pt-BR"/>
              </w:rPr>
            </w:pPr>
            <w:r w:rsidRPr="00AC3B85">
              <w:rPr>
                <w:rFonts w:ascii="Arial" w:hAnsi="Arial"/>
                <w:sz w:val="18"/>
                <w:szCs w:val="18"/>
                <w:lang w:val="pt-BR"/>
              </w:rPr>
              <w:t xml:space="preserve">Tempo </w:t>
            </w:r>
            <w:r w:rsidRPr="00AC3B85">
              <w:rPr>
                <w:rFonts w:ascii="Arial" w:hAnsi="Arial"/>
                <w:i/>
                <w:iCs/>
                <w:sz w:val="18"/>
                <w:szCs w:val="18"/>
                <w:lang w:val="pt-BR"/>
              </w:rPr>
              <w:t>antes</w:t>
            </w:r>
            <w:r w:rsidRPr="00AC3B85">
              <w:rPr>
                <w:rFonts w:ascii="Arial" w:hAnsi="Arial"/>
                <w:sz w:val="18"/>
                <w:szCs w:val="18"/>
                <w:lang w:val="pt-BR"/>
              </w:rPr>
              <w:t xml:space="preserve"> da reabertura (em semanas)</w:t>
            </w:r>
          </w:p>
        </w:tc>
        <w:tc>
          <w:tcPr>
            <w:tcW w:w="236" w:type="dxa"/>
            <w:vMerge w:val="restart"/>
            <w:shd w:val="clear" w:color="auto" w:fill="DC4042"/>
            <w:tcMar>
              <w:left w:w="0" w:type="dxa"/>
              <w:right w:w="0" w:type="dxa"/>
            </w:tcMar>
            <w:textDirection w:val="btLr"/>
          </w:tcPr>
          <w:p w14:paraId="379F6B57" w14:textId="7C3D6574" w:rsidR="00AC3B85" w:rsidRPr="00AC3B85" w:rsidRDefault="00AC3B85" w:rsidP="00AC3B85">
            <w:pPr>
              <w:spacing w:after="100" w:afterAutospacing="1"/>
              <w:jc w:val="center"/>
              <w:rPr>
                <w:rFonts w:ascii="Arial" w:hAnsi="Arial"/>
                <w:b/>
                <w:bCs/>
                <w:sz w:val="18"/>
                <w:szCs w:val="18"/>
              </w:rPr>
            </w:pPr>
            <w:r w:rsidRPr="00AC3B85">
              <w:rPr>
                <w:rFonts w:ascii="Arial" w:hAnsi="Arial"/>
                <w:b/>
                <w:bCs/>
                <w:color w:val="FFFFFF"/>
                <w:sz w:val="18"/>
                <w:szCs w:val="18"/>
              </w:rPr>
              <w:t xml:space="preserve">REABERTURA    </w:t>
            </w:r>
          </w:p>
        </w:tc>
        <w:tc>
          <w:tcPr>
            <w:tcW w:w="5304" w:type="dxa"/>
            <w:gridSpan w:val="13"/>
            <w:vAlign w:val="center"/>
          </w:tcPr>
          <w:p w14:paraId="79E5CA89" w14:textId="1AD0AA16" w:rsidR="00AC3B85" w:rsidRPr="00AC3B85" w:rsidRDefault="00AC3B85" w:rsidP="00AC3B85">
            <w:pPr>
              <w:jc w:val="center"/>
              <w:rPr>
                <w:rFonts w:ascii="Arial" w:hAnsi="Arial"/>
                <w:sz w:val="18"/>
                <w:szCs w:val="18"/>
                <w:lang w:val="pt-BR"/>
              </w:rPr>
            </w:pPr>
            <w:r w:rsidRPr="00AC3B85">
              <w:rPr>
                <w:rFonts w:ascii="Arial" w:hAnsi="Arial"/>
                <w:sz w:val="18"/>
                <w:szCs w:val="18"/>
                <w:lang w:val="pt-BR"/>
              </w:rPr>
              <w:t xml:space="preserve">Tempo </w:t>
            </w:r>
            <w:r w:rsidRPr="00AC3B85">
              <w:rPr>
                <w:rFonts w:ascii="Arial" w:hAnsi="Arial"/>
                <w:i/>
                <w:iCs/>
                <w:sz w:val="18"/>
                <w:szCs w:val="18"/>
                <w:lang w:val="pt-BR"/>
              </w:rPr>
              <w:t>após</w:t>
            </w:r>
            <w:r w:rsidRPr="00AC3B85">
              <w:rPr>
                <w:rFonts w:ascii="Arial" w:hAnsi="Arial"/>
                <w:sz w:val="18"/>
                <w:szCs w:val="18"/>
                <w:lang w:val="pt-BR"/>
              </w:rPr>
              <w:t xml:space="preserve"> a reabertura (em semanas)</w:t>
            </w:r>
          </w:p>
        </w:tc>
      </w:tr>
      <w:tr w:rsidR="00AC3B85" w:rsidRPr="002B364D" w14:paraId="0995B4E7" w14:textId="77777777" w:rsidTr="002B364D">
        <w:tc>
          <w:tcPr>
            <w:tcW w:w="1147" w:type="dxa"/>
          </w:tcPr>
          <w:p w14:paraId="7E8B0EB8" w14:textId="77777777" w:rsidR="00AC3B85" w:rsidRPr="00AC3B85" w:rsidRDefault="00AC3B85" w:rsidP="00AC3B85">
            <w:pPr>
              <w:spacing w:after="120"/>
              <w:jc w:val="both"/>
              <w:rPr>
                <w:rFonts w:ascii="Arial" w:hAnsi="Arial"/>
                <w:b/>
                <w:bCs/>
                <w:sz w:val="18"/>
                <w:szCs w:val="18"/>
                <w:lang w:val="pt-BR"/>
              </w:rPr>
            </w:pPr>
          </w:p>
        </w:tc>
        <w:tc>
          <w:tcPr>
            <w:tcW w:w="416" w:type="dxa"/>
            <w:tcBorders>
              <w:bottom w:val="single" w:sz="4" w:space="0" w:color="auto"/>
            </w:tcBorders>
            <w:shd w:val="clear" w:color="auto" w:fill="E7E6E6"/>
            <w:tcMar>
              <w:left w:w="29" w:type="dxa"/>
              <w:right w:w="29" w:type="dxa"/>
            </w:tcMar>
            <w:vAlign w:val="center"/>
          </w:tcPr>
          <w:p w14:paraId="37C0AD8B" w14:textId="77777777" w:rsidR="00AC3B85" w:rsidRPr="00AC3B85" w:rsidRDefault="00AC3B85" w:rsidP="00AC3B85">
            <w:pPr>
              <w:jc w:val="center"/>
              <w:rPr>
                <w:rFonts w:ascii="Arial" w:hAnsi="Arial"/>
                <w:b/>
                <w:bCs/>
                <w:sz w:val="18"/>
                <w:szCs w:val="18"/>
              </w:rPr>
            </w:pPr>
            <w:r w:rsidRPr="00AC3B85">
              <w:rPr>
                <w:rFonts w:ascii="Arial" w:hAnsi="Arial"/>
                <w:b/>
                <w:bCs/>
                <w:sz w:val="18"/>
                <w:szCs w:val="18"/>
              </w:rPr>
              <w:t>20</w:t>
            </w:r>
          </w:p>
        </w:tc>
        <w:tc>
          <w:tcPr>
            <w:tcW w:w="416" w:type="dxa"/>
            <w:tcBorders>
              <w:bottom w:val="single" w:sz="4" w:space="0" w:color="auto"/>
            </w:tcBorders>
            <w:shd w:val="clear" w:color="auto" w:fill="E7E6E6"/>
            <w:tcMar>
              <w:left w:w="29" w:type="dxa"/>
              <w:right w:w="29" w:type="dxa"/>
            </w:tcMar>
            <w:vAlign w:val="center"/>
          </w:tcPr>
          <w:p w14:paraId="75CE7B58" w14:textId="77777777" w:rsidR="00AC3B85" w:rsidRPr="00AC3B85" w:rsidRDefault="00AC3B85" w:rsidP="00AC3B85">
            <w:pPr>
              <w:jc w:val="center"/>
              <w:rPr>
                <w:rFonts w:ascii="Arial" w:hAnsi="Arial"/>
                <w:b/>
                <w:bCs/>
                <w:sz w:val="18"/>
                <w:szCs w:val="18"/>
              </w:rPr>
            </w:pPr>
            <w:r w:rsidRPr="00AC3B85">
              <w:rPr>
                <w:rFonts w:ascii="Arial" w:hAnsi="Arial"/>
                <w:b/>
                <w:bCs/>
                <w:sz w:val="18"/>
                <w:szCs w:val="18"/>
              </w:rPr>
              <w:t>19</w:t>
            </w:r>
          </w:p>
        </w:tc>
        <w:tc>
          <w:tcPr>
            <w:tcW w:w="416" w:type="dxa"/>
            <w:tcBorders>
              <w:bottom w:val="single" w:sz="4" w:space="0" w:color="auto"/>
            </w:tcBorders>
            <w:shd w:val="clear" w:color="auto" w:fill="E7E6E6"/>
            <w:tcMar>
              <w:left w:w="29" w:type="dxa"/>
              <w:right w:w="29" w:type="dxa"/>
            </w:tcMar>
            <w:vAlign w:val="center"/>
          </w:tcPr>
          <w:p w14:paraId="0D5ED49C" w14:textId="77777777" w:rsidR="00AC3B85" w:rsidRPr="00AC3B85" w:rsidRDefault="00AC3B85" w:rsidP="00AC3B85">
            <w:pPr>
              <w:jc w:val="center"/>
              <w:rPr>
                <w:rFonts w:ascii="Arial" w:hAnsi="Arial"/>
                <w:b/>
                <w:bCs/>
                <w:sz w:val="18"/>
                <w:szCs w:val="18"/>
              </w:rPr>
            </w:pPr>
            <w:r w:rsidRPr="00AC3B85">
              <w:rPr>
                <w:rFonts w:ascii="Arial" w:hAnsi="Arial"/>
                <w:b/>
                <w:bCs/>
                <w:sz w:val="18"/>
                <w:szCs w:val="18"/>
              </w:rPr>
              <w:t>18</w:t>
            </w:r>
          </w:p>
        </w:tc>
        <w:tc>
          <w:tcPr>
            <w:tcW w:w="416" w:type="dxa"/>
            <w:tcBorders>
              <w:bottom w:val="single" w:sz="4" w:space="0" w:color="auto"/>
            </w:tcBorders>
            <w:shd w:val="clear" w:color="auto" w:fill="E7E6E6"/>
            <w:tcMar>
              <w:left w:w="29" w:type="dxa"/>
              <w:right w:w="29" w:type="dxa"/>
            </w:tcMar>
            <w:vAlign w:val="center"/>
          </w:tcPr>
          <w:p w14:paraId="0A0F1F0B" w14:textId="77777777" w:rsidR="00AC3B85" w:rsidRPr="00AC3B85" w:rsidRDefault="00AC3B85" w:rsidP="00AC3B85">
            <w:pPr>
              <w:jc w:val="center"/>
              <w:rPr>
                <w:rFonts w:ascii="Arial" w:hAnsi="Arial"/>
                <w:b/>
                <w:bCs/>
                <w:sz w:val="18"/>
                <w:szCs w:val="18"/>
              </w:rPr>
            </w:pPr>
            <w:r w:rsidRPr="00AC3B85">
              <w:rPr>
                <w:rFonts w:ascii="Arial" w:hAnsi="Arial"/>
                <w:b/>
                <w:bCs/>
                <w:sz w:val="18"/>
                <w:szCs w:val="18"/>
              </w:rPr>
              <w:t>17</w:t>
            </w:r>
          </w:p>
        </w:tc>
        <w:tc>
          <w:tcPr>
            <w:tcW w:w="416" w:type="dxa"/>
            <w:tcBorders>
              <w:bottom w:val="single" w:sz="4" w:space="0" w:color="auto"/>
            </w:tcBorders>
            <w:shd w:val="clear" w:color="auto" w:fill="E7E6E6"/>
            <w:tcMar>
              <w:left w:w="29" w:type="dxa"/>
              <w:right w:w="29" w:type="dxa"/>
            </w:tcMar>
            <w:vAlign w:val="center"/>
          </w:tcPr>
          <w:p w14:paraId="0126AF95" w14:textId="77777777" w:rsidR="00AC3B85" w:rsidRPr="00AC3B85" w:rsidRDefault="00AC3B85" w:rsidP="00AC3B85">
            <w:pPr>
              <w:jc w:val="center"/>
              <w:rPr>
                <w:rFonts w:ascii="Arial" w:hAnsi="Arial"/>
                <w:b/>
                <w:bCs/>
                <w:sz w:val="18"/>
                <w:szCs w:val="18"/>
              </w:rPr>
            </w:pPr>
            <w:r w:rsidRPr="00AC3B85">
              <w:rPr>
                <w:rFonts w:ascii="Arial" w:hAnsi="Arial"/>
                <w:b/>
                <w:bCs/>
                <w:sz w:val="18"/>
                <w:szCs w:val="18"/>
              </w:rPr>
              <w:t>16</w:t>
            </w:r>
          </w:p>
        </w:tc>
        <w:tc>
          <w:tcPr>
            <w:tcW w:w="416" w:type="dxa"/>
            <w:tcBorders>
              <w:bottom w:val="single" w:sz="4" w:space="0" w:color="auto"/>
            </w:tcBorders>
            <w:shd w:val="clear" w:color="auto" w:fill="E7E6E6"/>
            <w:tcMar>
              <w:left w:w="29" w:type="dxa"/>
              <w:right w:w="29" w:type="dxa"/>
            </w:tcMar>
            <w:vAlign w:val="center"/>
          </w:tcPr>
          <w:p w14:paraId="442A9EA7" w14:textId="77777777" w:rsidR="00AC3B85" w:rsidRPr="00AC3B85" w:rsidRDefault="00AC3B85" w:rsidP="00AC3B85">
            <w:pPr>
              <w:jc w:val="center"/>
              <w:rPr>
                <w:rFonts w:ascii="Arial" w:hAnsi="Arial"/>
                <w:b/>
                <w:bCs/>
                <w:sz w:val="18"/>
                <w:szCs w:val="18"/>
              </w:rPr>
            </w:pPr>
            <w:r w:rsidRPr="00AC3B85">
              <w:rPr>
                <w:rFonts w:ascii="Arial" w:hAnsi="Arial"/>
                <w:b/>
                <w:bCs/>
                <w:sz w:val="18"/>
                <w:szCs w:val="18"/>
              </w:rPr>
              <w:t>15</w:t>
            </w:r>
          </w:p>
        </w:tc>
        <w:tc>
          <w:tcPr>
            <w:tcW w:w="417" w:type="dxa"/>
            <w:tcBorders>
              <w:bottom w:val="single" w:sz="4" w:space="0" w:color="auto"/>
            </w:tcBorders>
            <w:shd w:val="clear" w:color="auto" w:fill="E7E6E6"/>
            <w:tcMar>
              <w:left w:w="29" w:type="dxa"/>
              <w:right w:w="29" w:type="dxa"/>
            </w:tcMar>
            <w:vAlign w:val="center"/>
          </w:tcPr>
          <w:p w14:paraId="32153700" w14:textId="77777777" w:rsidR="00AC3B85" w:rsidRPr="00AC3B85" w:rsidRDefault="00AC3B85" w:rsidP="00AC3B85">
            <w:pPr>
              <w:jc w:val="center"/>
              <w:rPr>
                <w:rFonts w:ascii="Arial" w:hAnsi="Arial"/>
                <w:b/>
                <w:bCs/>
                <w:sz w:val="18"/>
                <w:szCs w:val="18"/>
              </w:rPr>
            </w:pPr>
            <w:r w:rsidRPr="00AC3B85">
              <w:rPr>
                <w:rFonts w:ascii="Arial" w:hAnsi="Arial"/>
                <w:b/>
                <w:bCs/>
                <w:sz w:val="18"/>
                <w:szCs w:val="18"/>
              </w:rPr>
              <w:t>14</w:t>
            </w:r>
          </w:p>
        </w:tc>
        <w:tc>
          <w:tcPr>
            <w:tcW w:w="417" w:type="dxa"/>
            <w:tcBorders>
              <w:bottom w:val="single" w:sz="4" w:space="0" w:color="auto"/>
            </w:tcBorders>
            <w:shd w:val="clear" w:color="auto" w:fill="E7E6E6"/>
            <w:tcMar>
              <w:left w:w="29" w:type="dxa"/>
              <w:right w:w="29" w:type="dxa"/>
            </w:tcMar>
            <w:vAlign w:val="center"/>
          </w:tcPr>
          <w:p w14:paraId="72EBC121" w14:textId="77777777" w:rsidR="00AC3B85" w:rsidRPr="00AC3B85" w:rsidRDefault="00AC3B85" w:rsidP="00AC3B85">
            <w:pPr>
              <w:jc w:val="center"/>
              <w:rPr>
                <w:rFonts w:ascii="Arial" w:hAnsi="Arial"/>
                <w:b/>
                <w:bCs/>
                <w:sz w:val="18"/>
                <w:szCs w:val="18"/>
              </w:rPr>
            </w:pPr>
            <w:r w:rsidRPr="00AC3B85">
              <w:rPr>
                <w:rFonts w:ascii="Arial" w:hAnsi="Arial"/>
                <w:b/>
                <w:bCs/>
                <w:sz w:val="18"/>
                <w:szCs w:val="18"/>
              </w:rPr>
              <w:t>13</w:t>
            </w:r>
          </w:p>
        </w:tc>
        <w:tc>
          <w:tcPr>
            <w:tcW w:w="417" w:type="dxa"/>
            <w:tcBorders>
              <w:bottom w:val="single" w:sz="4" w:space="0" w:color="auto"/>
            </w:tcBorders>
            <w:shd w:val="clear" w:color="auto" w:fill="E7E6E6"/>
            <w:tcMar>
              <w:left w:w="29" w:type="dxa"/>
              <w:right w:w="29" w:type="dxa"/>
            </w:tcMar>
            <w:vAlign w:val="center"/>
          </w:tcPr>
          <w:p w14:paraId="595D0FCA" w14:textId="77777777" w:rsidR="00AC3B85" w:rsidRPr="00AC3B85" w:rsidRDefault="00AC3B85" w:rsidP="00AC3B85">
            <w:pPr>
              <w:jc w:val="center"/>
              <w:rPr>
                <w:rFonts w:ascii="Arial" w:hAnsi="Arial"/>
                <w:b/>
                <w:bCs/>
                <w:sz w:val="18"/>
                <w:szCs w:val="18"/>
              </w:rPr>
            </w:pPr>
            <w:r w:rsidRPr="00AC3B85">
              <w:rPr>
                <w:rFonts w:ascii="Arial" w:hAnsi="Arial"/>
                <w:b/>
                <w:bCs/>
                <w:sz w:val="18"/>
                <w:szCs w:val="18"/>
              </w:rPr>
              <w:t>12</w:t>
            </w:r>
          </w:p>
        </w:tc>
        <w:tc>
          <w:tcPr>
            <w:tcW w:w="417" w:type="dxa"/>
            <w:tcBorders>
              <w:bottom w:val="single" w:sz="4" w:space="0" w:color="auto"/>
            </w:tcBorders>
            <w:shd w:val="clear" w:color="auto" w:fill="E7E6E6"/>
            <w:tcMar>
              <w:left w:w="29" w:type="dxa"/>
              <w:right w:w="29" w:type="dxa"/>
            </w:tcMar>
            <w:vAlign w:val="center"/>
          </w:tcPr>
          <w:p w14:paraId="62339B83" w14:textId="77777777" w:rsidR="00AC3B85" w:rsidRPr="00AC3B85" w:rsidRDefault="00AC3B85" w:rsidP="00AC3B85">
            <w:pPr>
              <w:jc w:val="center"/>
              <w:rPr>
                <w:rFonts w:ascii="Arial" w:hAnsi="Arial"/>
                <w:b/>
                <w:bCs/>
                <w:sz w:val="18"/>
                <w:szCs w:val="18"/>
              </w:rPr>
            </w:pPr>
            <w:r w:rsidRPr="00AC3B85">
              <w:rPr>
                <w:rFonts w:ascii="Arial" w:hAnsi="Arial"/>
                <w:b/>
                <w:bCs/>
                <w:sz w:val="18"/>
                <w:szCs w:val="18"/>
              </w:rPr>
              <w:t>11</w:t>
            </w:r>
          </w:p>
        </w:tc>
        <w:tc>
          <w:tcPr>
            <w:tcW w:w="417" w:type="dxa"/>
            <w:tcBorders>
              <w:bottom w:val="single" w:sz="4" w:space="0" w:color="auto"/>
            </w:tcBorders>
            <w:shd w:val="clear" w:color="auto" w:fill="E7E6E6"/>
            <w:tcMar>
              <w:left w:w="29" w:type="dxa"/>
              <w:right w:w="29" w:type="dxa"/>
            </w:tcMar>
            <w:vAlign w:val="center"/>
          </w:tcPr>
          <w:p w14:paraId="70E1D657" w14:textId="77777777" w:rsidR="00AC3B85" w:rsidRPr="00AC3B85" w:rsidRDefault="00AC3B85" w:rsidP="00AC3B85">
            <w:pPr>
              <w:jc w:val="center"/>
              <w:rPr>
                <w:rFonts w:ascii="Arial" w:hAnsi="Arial"/>
                <w:b/>
                <w:bCs/>
                <w:sz w:val="18"/>
                <w:szCs w:val="18"/>
              </w:rPr>
            </w:pPr>
            <w:r w:rsidRPr="00AC3B85">
              <w:rPr>
                <w:rFonts w:ascii="Arial" w:hAnsi="Arial"/>
                <w:b/>
                <w:bCs/>
                <w:sz w:val="18"/>
                <w:szCs w:val="18"/>
              </w:rPr>
              <w:t>10</w:t>
            </w:r>
          </w:p>
        </w:tc>
        <w:tc>
          <w:tcPr>
            <w:tcW w:w="318" w:type="dxa"/>
            <w:tcBorders>
              <w:bottom w:val="single" w:sz="4" w:space="0" w:color="auto"/>
            </w:tcBorders>
            <w:shd w:val="clear" w:color="auto" w:fill="E7E6E6"/>
            <w:tcMar>
              <w:left w:w="29" w:type="dxa"/>
              <w:right w:w="29" w:type="dxa"/>
            </w:tcMar>
            <w:vAlign w:val="center"/>
          </w:tcPr>
          <w:p w14:paraId="22E8BB12" w14:textId="77777777" w:rsidR="00AC3B85" w:rsidRPr="00AC3B85" w:rsidRDefault="00AC3B85" w:rsidP="00AC3B85">
            <w:pPr>
              <w:jc w:val="center"/>
              <w:rPr>
                <w:rFonts w:ascii="Arial" w:hAnsi="Arial"/>
                <w:b/>
                <w:bCs/>
                <w:sz w:val="18"/>
                <w:szCs w:val="18"/>
              </w:rPr>
            </w:pPr>
            <w:r w:rsidRPr="00AC3B85">
              <w:rPr>
                <w:rFonts w:ascii="Arial" w:hAnsi="Arial"/>
                <w:b/>
                <w:bCs/>
                <w:sz w:val="18"/>
                <w:szCs w:val="18"/>
              </w:rPr>
              <w:t>9</w:t>
            </w:r>
          </w:p>
        </w:tc>
        <w:tc>
          <w:tcPr>
            <w:tcW w:w="318" w:type="dxa"/>
            <w:shd w:val="clear" w:color="auto" w:fill="E7E6E6"/>
            <w:tcMar>
              <w:left w:w="29" w:type="dxa"/>
              <w:right w:w="29" w:type="dxa"/>
            </w:tcMar>
            <w:vAlign w:val="center"/>
          </w:tcPr>
          <w:p w14:paraId="555D77EE" w14:textId="77777777" w:rsidR="00AC3B85" w:rsidRPr="00AC3B85" w:rsidRDefault="00AC3B85" w:rsidP="00AC3B85">
            <w:pPr>
              <w:jc w:val="center"/>
              <w:rPr>
                <w:rFonts w:ascii="Arial" w:hAnsi="Arial"/>
                <w:b/>
                <w:bCs/>
                <w:sz w:val="18"/>
                <w:szCs w:val="18"/>
              </w:rPr>
            </w:pPr>
            <w:r w:rsidRPr="00AC3B85">
              <w:rPr>
                <w:rFonts w:ascii="Arial" w:hAnsi="Arial"/>
                <w:b/>
                <w:bCs/>
                <w:sz w:val="18"/>
                <w:szCs w:val="18"/>
              </w:rPr>
              <w:t>8</w:t>
            </w:r>
          </w:p>
        </w:tc>
        <w:tc>
          <w:tcPr>
            <w:tcW w:w="318" w:type="dxa"/>
            <w:shd w:val="clear" w:color="auto" w:fill="E7E6E6"/>
            <w:tcMar>
              <w:left w:w="29" w:type="dxa"/>
              <w:right w:w="29" w:type="dxa"/>
            </w:tcMar>
            <w:vAlign w:val="center"/>
          </w:tcPr>
          <w:p w14:paraId="7DCECFDB" w14:textId="77777777" w:rsidR="00AC3B85" w:rsidRPr="00AC3B85" w:rsidRDefault="00AC3B85" w:rsidP="00AC3B85">
            <w:pPr>
              <w:jc w:val="center"/>
              <w:rPr>
                <w:rFonts w:ascii="Arial" w:hAnsi="Arial"/>
                <w:b/>
                <w:bCs/>
                <w:sz w:val="18"/>
                <w:szCs w:val="18"/>
              </w:rPr>
            </w:pPr>
            <w:r w:rsidRPr="00AC3B85">
              <w:rPr>
                <w:rFonts w:ascii="Arial" w:hAnsi="Arial"/>
                <w:b/>
                <w:bCs/>
                <w:sz w:val="18"/>
                <w:szCs w:val="18"/>
              </w:rPr>
              <w:t>7</w:t>
            </w:r>
          </w:p>
        </w:tc>
        <w:tc>
          <w:tcPr>
            <w:tcW w:w="318" w:type="dxa"/>
            <w:shd w:val="clear" w:color="auto" w:fill="E7E6E6"/>
            <w:tcMar>
              <w:left w:w="29" w:type="dxa"/>
              <w:right w:w="29" w:type="dxa"/>
            </w:tcMar>
            <w:vAlign w:val="center"/>
          </w:tcPr>
          <w:p w14:paraId="02090211" w14:textId="77777777" w:rsidR="00AC3B85" w:rsidRPr="00AC3B85" w:rsidRDefault="00AC3B85" w:rsidP="00AC3B85">
            <w:pPr>
              <w:jc w:val="center"/>
              <w:rPr>
                <w:rFonts w:ascii="Arial" w:hAnsi="Arial"/>
                <w:b/>
                <w:bCs/>
                <w:sz w:val="18"/>
                <w:szCs w:val="18"/>
              </w:rPr>
            </w:pPr>
            <w:r w:rsidRPr="00AC3B85">
              <w:rPr>
                <w:rFonts w:ascii="Arial" w:hAnsi="Arial"/>
                <w:b/>
                <w:bCs/>
                <w:sz w:val="18"/>
                <w:szCs w:val="18"/>
              </w:rPr>
              <w:t>6</w:t>
            </w:r>
          </w:p>
        </w:tc>
        <w:tc>
          <w:tcPr>
            <w:tcW w:w="318" w:type="dxa"/>
            <w:shd w:val="clear" w:color="auto" w:fill="E7E6E6"/>
            <w:tcMar>
              <w:left w:w="29" w:type="dxa"/>
              <w:right w:w="29" w:type="dxa"/>
            </w:tcMar>
            <w:vAlign w:val="center"/>
          </w:tcPr>
          <w:p w14:paraId="2EA1033E" w14:textId="77777777" w:rsidR="00AC3B85" w:rsidRPr="00AC3B85" w:rsidRDefault="00AC3B85" w:rsidP="00AC3B85">
            <w:pPr>
              <w:jc w:val="center"/>
              <w:rPr>
                <w:rFonts w:ascii="Arial" w:hAnsi="Arial"/>
                <w:b/>
                <w:bCs/>
                <w:sz w:val="18"/>
                <w:szCs w:val="18"/>
              </w:rPr>
            </w:pPr>
            <w:r w:rsidRPr="00AC3B85">
              <w:rPr>
                <w:rFonts w:ascii="Arial" w:hAnsi="Arial"/>
                <w:b/>
                <w:bCs/>
                <w:sz w:val="18"/>
                <w:szCs w:val="18"/>
              </w:rPr>
              <w:t>5</w:t>
            </w:r>
          </w:p>
        </w:tc>
        <w:tc>
          <w:tcPr>
            <w:tcW w:w="318" w:type="dxa"/>
            <w:shd w:val="clear" w:color="auto" w:fill="E7E6E6"/>
            <w:tcMar>
              <w:left w:w="29" w:type="dxa"/>
              <w:right w:w="29" w:type="dxa"/>
            </w:tcMar>
            <w:vAlign w:val="center"/>
          </w:tcPr>
          <w:p w14:paraId="72063CC9" w14:textId="77777777" w:rsidR="00AC3B85" w:rsidRPr="00AC3B85" w:rsidRDefault="00AC3B85" w:rsidP="00AC3B85">
            <w:pPr>
              <w:jc w:val="center"/>
              <w:rPr>
                <w:rFonts w:ascii="Arial" w:hAnsi="Arial"/>
                <w:b/>
                <w:bCs/>
                <w:sz w:val="18"/>
                <w:szCs w:val="18"/>
              </w:rPr>
            </w:pPr>
            <w:r w:rsidRPr="00AC3B85">
              <w:rPr>
                <w:rFonts w:ascii="Arial" w:hAnsi="Arial"/>
                <w:b/>
                <w:bCs/>
                <w:sz w:val="18"/>
                <w:szCs w:val="18"/>
              </w:rPr>
              <w:t>4</w:t>
            </w:r>
          </w:p>
        </w:tc>
        <w:tc>
          <w:tcPr>
            <w:tcW w:w="318" w:type="dxa"/>
            <w:shd w:val="clear" w:color="auto" w:fill="E7E6E6"/>
            <w:tcMar>
              <w:left w:w="29" w:type="dxa"/>
              <w:right w:w="29" w:type="dxa"/>
            </w:tcMar>
            <w:vAlign w:val="center"/>
          </w:tcPr>
          <w:p w14:paraId="7456E500" w14:textId="77777777" w:rsidR="00AC3B85" w:rsidRPr="00AC3B85" w:rsidRDefault="00AC3B85" w:rsidP="00AC3B85">
            <w:pPr>
              <w:jc w:val="center"/>
              <w:rPr>
                <w:rFonts w:ascii="Arial" w:hAnsi="Arial"/>
                <w:b/>
                <w:bCs/>
                <w:sz w:val="18"/>
                <w:szCs w:val="18"/>
              </w:rPr>
            </w:pPr>
            <w:r w:rsidRPr="00AC3B85">
              <w:rPr>
                <w:rFonts w:ascii="Arial" w:hAnsi="Arial"/>
                <w:b/>
                <w:bCs/>
                <w:sz w:val="18"/>
                <w:szCs w:val="18"/>
              </w:rPr>
              <w:t>3</w:t>
            </w:r>
          </w:p>
        </w:tc>
        <w:tc>
          <w:tcPr>
            <w:tcW w:w="318" w:type="dxa"/>
            <w:shd w:val="clear" w:color="auto" w:fill="E7E6E6"/>
            <w:tcMar>
              <w:left w:w="29" w:type="dxa"/>
              <w:right w:w="29" w:type="dxa"/>
            </w:tcMar>
            <w:vAlign w:val="center"/>
          </w:tcPr>
          <w:p w14:paraId="449C261D" w14:textId="77777777" w:rsidR="00AC3B85" w:rsidRPr="00AC3B85" w:rsidRDefault="00AC3B85" w:rsidP="00AC3B85">
            <w:pPr>
              <w:jc w:val="center"/>
              <w:rPr>
                <w:rFonts w:ascii="Arial" w:hAnsi="Arial"/>
                <w:b/>
                <w:bCs/>
                <w:sz w:val="18"/>
                <w:szCs w:val="18"/>
              </w:rPr>
            </w:pPr>
            <w:r w:rsidRPr="00AC3B85">
              <w:rPr>
                <w:rFonts w:ascii="Arial" w:hAnsi="Arial"/>
                <w:b/>
                <w:bCs/>
                <w:sz w:val="18"/>
                <w:szCs w:val="18"/>
              </w:rPr>
              <w:t>2</w:t>
            </w:r>
          </w:p>
        </w:tc>
        <w:tc>
          <w:tcPr>
            <w:tcW w:w="318" w:type="dxa"/>
            <w:shd w:val="clear" w:color="auto" w:fill="E7E6E6"/>
            <w:tcMar>
              <w:left w:w="29" w:type="dxa"/>
              <w:right w:w="29" w:type="dxa"/>
            </w:tcMar>
            <w:vAlign w:val="center"/>
          </w:tcPr>
          <w:p w14:paraId="356EFCC7" w14:textId="77777777" w:rsidR="00AC3B85" w:rsidRPr="00AC3B85" w:rsidRDefault="00AC3B85" w:rsidP="00AC3B85">
            <w:pPr>
              <w:jc w:val="center"/>
              <w:rPr>
                <w:rFonts w:ascii="Arial" w:hAnsi="Arial"/>
                <w:b/>
                <w:bCs/>
                <w:sz w:val="18"/>
                <w:szCs w:val="18"/>
              </w:rPr>
            </w:pPr>
            <w:r w:rsidRPr="00AC3B85">
              <w:rPr>
                <w:rFonts w:ascii="Arial" w:hAnsi="Arial"/>
                <w:b/>
                <w:bCs/>
                <w:sz w:val="18"/>
                <w:szCs w:val="18"/>
              </w:rPr>
              <w:t>1</w:t>
            </w:r>
          </w:p>
        </w:tc>
        <w:tc>
          <w:tcPr>
            <w:tcW w:w="236" w:type="dxa"/>
            <w:vMerge/>
            <w:shd w:val="clear" w:color="auto" w:fill="DC4042"/>
            <w:tcMar>
              <w:left w:w="0" w:type="dxa"/>
              <w:right w:w="0" w:type="dxa"/>
            </w:tcMar>
            <w:textDirection w:val="btLr"/>
            <w:vAlign w:val="center"/>
          </w:tcPr>
          <w:p w14:paraId="7DE43AC0" w14:textId="77777777" w:rsidR="00AC3B85" w:rsidRPr="00AC3B85" w:rsidRDefault="00AC3B85" w:rsidP="00AC3B85">
            <w:pPr>
              <w:jc w:val="center"/>
              <w:rPr>
                <w:rFonts w:ascii="Arial" w:hAnsi="Arial"/>
                <w:b/>
                <w:bCs/>
                <w:sz w:val="18"/>
                <w:szCs w:val="18"/>
              </w:rPr>
            </w:pPr>
          </w:p>
        </w:tc>
        <w:tc>
          <w:tcPr>
            <w:tcW w:w="320" w:type="dxa"/>
            <w:tcBorders>
              <w:bottom w:val="single" w:sz="4" w:space="0" w:color="auto"/>
            </w:tcBorders>
            <w:shd w:val="clear" w:color="auto" w:fill="E7E6E6"/>
            <w:tcMar>
              <w:left w:w="29" w:type="dxa"/>
              <w:right w:w="29" w:type="dxa"/>
            </w:tcMar>
            <w:vAlign w:val="center"/>
          </w:tcPr>
          <w:p w14:paraId="37AEDD7F" w14:textId="77777777" w:rsidR="00AC3B85" w:rsidRPr="00AC3B85" w:rsidRDefault="00AC3B85" w:rsidP="00AC3B85">
            <w:pPr>
              <w:jc w:val="center"/>
              <w:rPr>
                <w:rFonts w:ascii="Arial" w:hAnsi="Arial"/>
                <w:b/>
                <w:bCs/>
                <w:sz w:val="18"/>
                <w:szCs w:val="18"/>
              </w:rPr>
            </w:pPr>
            <w:r w:rsidRPr="00AC3B85">
              <w:rPr>
                <w:rFonts w:ascii="Arial" w:hAnsi="Arial"/>
                <w:b/>
                <w:bCs/>
                <w:sz w:val="18"/>
                <w:szCs w:val="18"/>
              </w:rPr>
              <w:t>1</w:t>
            </w:r>
          </w:p>
        </w:tc>
        <w:tc>
          <w:tcPr>
            <w:tcW w:w="304" w:type="dxa"/>
            <w:tcBorders>
              <w:bottom w:val="single" w:sz="4" w:space="0" w:color="auto"/>
            </w:tcBorders>
            <w:shd w:val="clear" w:color="auto" w:fill="E7E6E6"/>
            <w:tcMar>
              <w:left w:w="29" w:type="dxa"/>
              <w:right w:w="29" w:type="dxa"/>
            </w:tcMar>
            <w:vAlign w:val="center"/>
          </w:tcPr>
          <w:p w14:paraId="4A7433D1" w14:textId="77777777" w:rsidR="00AC3B85" w:rsidRPr="00AC3B85" w:rsidRDefault="00AC3B85" w:rsidP="00AC3B85">
            <w:pPr>
              <w:jc w:val="center"/>
              <w:rPr>
                <w:rFonts w:ascii="Arial" w:hAnsi="Arial"/>
                <w:b/>
                <w:bCs/>
                <w:sz w:val="18"/>
                <w:szCs w:val="18"/>
              </w:rPr>
            </w:pPr>
            <w:r w:rsidRPr="00AC3B85">
              <w:rPr>
                <w:rFonts w:ascii="Arial" w:hAnsi="Arial"/>
                <w:b/>
                <w:bCs/>
                <w:sz w:val="18"/>
                <w:szCs w:val="18"/>
              </w:rPr>
              <w:t>2</w:t>
            </w:r>
          </w:p>
        </w:tc>
        <w:tc>
          <w:tcPr>
            <w:tcW w:w="540" w:type="dxa"/>
            <w:shd w:val="clear" w:color="auto" w:fill="E7E6E6"/>
            <w:tcMar>
              <w:left w:w="29" w:type="dxa"/>
              <w:right w:w="29" w:type="dxa"/>
            </w:tcMar>
            <w:vAlign w:val="center"/>
          </w:tcPr>
          <w:p w14:paraId="66F4BB3B" w14:textId="77777777" w:rsidR="00AC3B85" w:rsidRPr="00AC3B85" w:rsidRDefault="00AC3B85" w:rsidP="00AC3B85">
            <w:pPr>
              <w:jc w:val="center"/>
              <w:rPr>
                <w:rFonts w:ascii="Arial" w:hAnsi="Arial"/>
                <w:b/>
                <w:bCs/>
                <w:sz w:val="18"/>
                <w:szCs w:val="18"/>
              </w:rPr>
            </w:pPr>
            <w:r w:rsidRPr="00AC3B85">
              <w:rPr>
                <w:rFonts w:ascii="Arial" w:hAnsi="Arial"/>
                <w:b/>
                <w:bCs/>
                <w:sz w:val="18"/>
                <w:szCs w:val="18"/>
              </w:rPr>
              <w:t>3</w:t>
            </w:r>
          </w:p>
        </w:tc>
        <w:tc>
          <w:tcPr>
            <w:tcW w:w="450" w:type="dxa"/>
            <w:gridSpan w:val="2"/>
            <w:shd w:val="clear" w:color="auto" w:fill="E7E6E6"/>
            <w:tcMar>
              <w:left w:w="29" w:type="dxa"/>
              <w:right w:w="29" w:type="dxa"/>
            </w:tcMar>
            <w:vAlign w:val="center"/>
          </w:tcPr>
          <w:p w14:paraId="55BFAC43" w14:textId="77777777" w:rsidR="00AC3B85" w:rsidRPr="00AC3B85" w:rsidRDefault="00AC3B85" w:rsidP="00AC3B85">
            <w:pPr>
              <w:jc w:val="center"/>
              <w:rPr>
                <w:rFonts w:ascii="Arial" w:hAnsi="Arial"/>
                <w:b/>
                <w:bCs/>
                <w:sz w:val="18"/>
                <w:szCs w:val="18"/>
              </w:rPr>
            </w:pPr>
            <w:r w:rsidRPr="00AC3B85">
              <w:rPr>
                <w:rFonts w:ascii="Arial" w:hAnsi="Arial"/>
                <w:b/>
                <w:bCs/>
                <w:sz w:val="18"/>
                <w:szCs w:val="18"/>
              </w:rPr>
              <w:t>4</w:t>
            </w:r>
          </w:p>
        </w:tc>
        <w:tc>
          <w:tcPr>
            <w:tcW w:w="450" w:type="dxa"/>
            <w:tcBorders>
              <w:bottom w:val="single" w:sz="4" w:space="0" w:color="auto"/>
            </w:tcBorders>
            <w:shd w:val="clear" w:color="auto" w:fill="E7E6E6"/>
            <w:tcMar>
              <w:left w:w="29" w:type="dxa"/>
              <w:right w:w="29" w:type="dxa"/>
            </w:tcMar>
            <w:vAlign w:val="center"/>
          </w:tcPr>
          <w:p w14:paraId="35405A69" w14:textId="77777777" w:rsidR="00AC3B85" w:rsidRPr="00AC3B85" w:rsidRDefault="00AC3B85" w:rsidP="00AC3B85">
            <w:pPr>
              <w:jc w:val="center"/>
              <w:rPr>
                <w:rFonts w:ascii="Arial" w:hAnsi="Arial"/>
                <w:b/>
                <w:bCs/>
                <w:sz w:val="18"/>
                <w:szCs w:val="18"/>
              </w:rPr>
            </w:pPr>
            <w:r w:rsidRPr="00AC3B85">
              <w:rPr>
                <w:rFonts w:ascii="Arial" w:hAnsi="Arial"/>
                <w:b/>
                <w:bCs/>
                <w:sz w:val="18"/>
                <w:szCs w:val="18"/>
              </w:rPr>
              <w:t>5</w:t>
            </w:r>
          </w:p>
        </w:tc>
        <w:tc>
          <w:tcPr>
            <w:tcW w:w="406" w:type="dxa"/>
            <w:tcBorders>
              <w:bottom w:val="single" w:sz="4" w:space="0" w:color="auto"/>
            </w:tcBorders>
            <w:shd w:val="clear" w:color="auto" w:fill="E7E6E6"/>
            <w:tcMar>
              <w:left w:w="29" w:type="dxa"/>
              <w:right w:w="29" w:type="dxa"/>
            </w:tcMar>
            <w:vAlign w:val="center"/>
          </w:tcPr>
          <w:p w14:paraId="00D94058" w14:textId="77777777" w:rsidR="00AC3B85" w:rsidRPr="00AC3B85" w:rsidRDefault="00AC3B85" w:rsidP="00AC3B85">
            <w:pPr>
              <w:jc w:val="center"/>
              <w:rPr>
                <w:rFonts w:ascii="Arial" w:hAnsi="Arial"/>
                <w:b/>
                <w:bCs/>
                <w:sz w:val="18"/>
                <w:szCs w:val="18"/>
              </w:rPr>
            </w:pPr>
            <w:r w:rsidRPr="00AC3B85">
              <w:rPr>
                <w:rFonts w:ascii="Arial" w:hAnsi="Arial"/>
                <w:b/>
                <w:bCs/>
                <w:sz w:val="18"/>
                <w:szCs w:val="18"/>
              </w:rPr>
              <w:t>6</w:t>
            </w:r>
          </w:p>
        </w:tc>
        <w:tc>
          <w:tcPr>
            <w:tcW w:w="318" w:type="dxa"/>
            <w:tcBorders>
              <w:bottom w:val="single" w:sz="4" w:space="0" w:color="auto"/>
            </w:tcBorders>
            <w:shd w:val="clear" w:color="auto" w:fill="E7E6E6"/>
            <w:tcMar>
              <w:left w:w="29" w:type="dxa"/>
              <w:right w:w="29" w:type="dxa"/>
            </w:tcMar>
            <w:vAlign w:val="center"/>
          </w:tcPr>
          <w:p w14:paraId="29862D69" w14:textId="77777777" w:rsidR="00AC3B85" w:rsidRPr="00AC3B85" w:rsidRDefault="00AC3B85" w:rsidP="00AC3B85">
            <w:pPr>
              <w:jc w:val="center"/>
              <w:rPr>
                <w:rFonts w:ascii="Arial" w:hAnsi="Arial"/>
                <w:b/>
                <w:bCs/>
                <w:sz w:val="18"/>
                <w:szCs w:val="18"/>
              </w:rPr>
            </w:pPr>
            <w:r w:rsidRPr="00AC3B85">
              <w:rPr>
                <w:rFonts w:ascii="Arial" w:hAnsi="Arial"/>
                <w:b/>
                <w:bCs/>
                <w:sz w:val="18"/>
                <w:szCs w:val="18"/>
              </w:rPr>
              <w:t>7</w:t>
            </w:r>
          </w:p>
        </w:tc>
        <w:tc>
          <w:tcPr>
            <w:tcW w:w="356" w:type="dxa"/>
            <w:tcBorders>
              <w:bottom w:val="single" w:sz="4" w:space="0" w:color="auto"/>
            </w:tcBorders>
            <w:shd w:val="clear" w:color="auto" w:fill="E7E6E6"/>
            <w:tcMar>
              <w:left w:w="29" w:type="dxa"/>
              <w:right w:w="29" w:type="dxa"/>
            </w:tcMar>
            <w:vAlign w:val="center"/>
          </w:tcPr>
          <w:p w14:paraId="1B88ECE4" w14:textId="77777777" w:rsidR="00AC3B85" w:rsidRPr="00AC3B85" w:rsidRDefault="00AC3B85" w:rsidP="00AC3B85">
            <w:pPr>
              <w:jc w:val="center"/>
              <w:rPr>
                <w:rFonts w:ascii="Arial" w:hAnsi="Arial"/>
                <w:b/>
                <w:bCs/>
                <w:sz w:val="18"/>
                <w:szCs w:val="18"/>
              </w:rPr>
            </w:pPr>
            <w:r w:rsidRPr="00AC3B85">
              <w:rPr>
                <w:rFonts w:ascii="Arial" w:hAnsi="Arial"/>
                <w:b/>
                <w:bCs/>
                <w:sz w:val="18"/>
                <w:szCs w:val="18"/>
              </w:rPr>
              <w:t>8</w:t>
            </w:r>
          </w:p>
        </w:tc>
        <w:tc>
          <w:tcPr>
            <w:tcW w:w="360" w:type="dxa"/>
            <w:tcBorders>
              <w:bottom w:val="single" w:sz="4" w:space="0" w:color="auto"/>
            </w:tcBorders>
            <w:shd w:val="clear" w:color="auto" w:fill="E7E6E6"/>
            <w:tcMar>
              <w:left w:w="29" w:type="dxa"/>
              <w:right w:w="29" w:type="dxa"/>
            </w:tcMar>
            <w:vAlign w:val="center"/>
          </w:tcPr>
          <w:p w14:paraId="6EF49A57" w14:textId="77777777" w:rsidR="00AC3B85" w:rsidRPr="00AC3B85" w:rsidRDefault="00AC3B85" w:rsidP="00AC3B85">
            <w:pPr>
              <w:jc w:val="center"/>
              <w:rPr>
                <w:rFonts w:ascii="Arial" w:hAnsi="Arial"/>
                <w:b/>
                <w:bCs/>
                <w:sz w:val="18"/>
                <w:szCs w:val="18"/>
              </w:rPr>
            </w:pPr>
            <w:r w:rsidRPr="00AC3B85">
              <w:rPr>
                <w:rFonts w:ascii="Arial" w:hAnsi="Arial"/>
                <w:b/>
                <w:bCs/>
                <w:sz w:val="18"/>
                <w:szCs w:val="18"/>
              </w:rPr>
              <w:t>9</w:t>
            </w:r>
          </w:p>
        </w:tc>
        <w:tc>
          <w:tcPr>
            <w:tcW w:w="360" w:type="dxa"/>
            <w:tcBorders>
              <w:bottom w:val="single" w:sz="4" w:space="0" w:color="auto"/>
            </w:tcBorders>
            <w:shd w:val="clear" w:color="auto" w:fill="E7E6E6"/>
            <w:tcMar>
              <w:left w:w="29" w:type="dxa"/>
              <w:right w:w="29" w:type="dxa"/>
            </w:tcMar>
            <w:vAlign w:val="center"/>
          </w:tcPr>
          <w:p w14:paraId="38D1E3F2" w14:textId="77777777" w:rsidR="00AC3B85" w:rsidRPr="00AC3B85" w:rsidRDefault="00AC3B85" w:rsidP="00AC3B85">
            <w:pPr>
              <w:jc w:val="center"/>
              <w:rPr>
                <w:rFonts w:ascii="Arial" w:hAnsi="Arial"/>
                <w:b/>
                <w:bCs/>
                <w:sz w:val="18"/>
                <w:szCs w:val="18"/>
              </w:rPr>
            </w:pPr>
            <w:r w:rsidRPr="00AC3B85">
              <w:rPr>
                <w:rFonts w:ascii="Arial" w:hAnsi="Arial"/>
                <w:b/>
                <w:bCs/>
                <w:sz w:val="18"/>
                <w:szCs w:val="18"/>
              </w:rPr>
              <w:t>10</w:t>
            </w:r>
          </w:p>
        </w:tc>
        <w:tc>
          <w:tcPr>
            <w:tcW w:w="394" w:type="dxa"/>
            <w:tcBorders>
              <w:bottom w:val="single" w:sz="4" w:space="0" w:color="auto"/>
            </w:tcBorders>
            <w:shd w:val="clear" w:color="auto" w:fill="E7E6E6"/>
            <w:tcMar>
              <w:left w:w="29" w:type="dxa"/>
              <w:right w:w="29" w:type="dxa"/>
            </w:tcMar>
            <w:vAlign w:val="center"/>
          </w:tcPr>
          <w:p w14:paraId="67227F2C" w14:textId="77777777" w:rsidR="00AC3B85" w:rsidRPr="00AC3B85" w:rsidRDefault="00AC3B85" w:rsidP="00AC3B85">
            <w:pPr>
              <w:jc w:val="center"/>
              <w:rPr>
                <w:rFonts w:ascii="Arial" w:hAnsi="Arial"/>
                <w:b/>
                <w:bCs/>
                <w:sz w:val="18"/>
                <w:szCs w:val="18"/>
              </w:rPr>
            </w:pPr>
            <w:r w:rsidRPr="00AC3B85">
              <w:rPr>
                <w:rFonts w:ascii="Arial" w:hAnsi="Arial"/>
                <w:b/>
                <w:bCs/>
                <w:sz w:val="18"/>
                <w:szCs w:val="18"/>
              </w:rPr>
              <w:t>11</w:t>
            </w:r>
          </w:p>
        </w:tc>
        <w:tc>
          <w:tcPr>
            <w:tcW w:w="1046" w:type="dxa"/>
            <w:tcBorders>
              <w:bottom w:val="single" w:sz="4" w:space="0" w:color="auto"/>
            </w:tcBorders>
            <w:shd w:val="clear" w:color="auto" w:fill="E7E6E6"/>
            <w:vAlign w:val="center"/>
          </w:tcPr>
          <w:p w14:paraId="3175A708" w14:textId="6AA164F3" w:rsidR="00AC3B85" w:rsidRPr="00AC3B85" w:rsidRDefault="002B364D" w:rsidP="002B364D">
            <w:pPr>
              <w:jc w:val="center"/>
              <w:rPr>
                <w:rFonts w:ascii="Arial" w:hAnsi="Arial"/>
                <w:sz w:val="12"/>
                <w:szCs w:val="12"/>
                <w:lang w:val="pt-BR"/>
              </w:rPr>
            </w:pPr>
            <w:r w:rsidRPr="002B364D">
              <w:rPr>
                <w:rFonts w:ascii="Arial" w:hAnsi="Arial"/>
                <w:sz w:val="12"/>
                <w:szCs w:val="12"/>
                <w:lang w:val="pt-BR"/>
              </w:rPr>
              <w:t>Unidade do Fim de currículo ou ano letivo</w:t>
            </w:r>
          </w:p>
        </w:tc>
      </w:tr>
      <w:tr w:rsidR="00AC3B85" w:rsidRPr="00656F04" w14:paraId="6750735F" w14:textId="77777777" w:rsidTr="002B364D">
        <w:trPr>
          <w:trHeight w:val="2160"/>
        </w:trPr>
        <w:tc>
          <w:tcPr>
            <w:tcW w:w="1147" w:type="dxa"/>
            <w:shd w:val="clear" w:color="auto" w:fill="4472C4"/>
            <w:vAlign w:val="center"/>
          </w:tcPr>
          <w:p w14:paraId="4F49B0F9" w14:textId="326E31B3" w:rsidR="00AC3B85" w:rsidRPr="00AC3B85" w:rsidRDefault="00AC3B85" w:rsidP="00AC3B85">
            <w:pPr>
              <w:spacing w:after="120"/>
              <w:rPr>
                <w:rFonts w:ascii="Arial Narrow" w:hAnsi="Arial Narrow"/>
                <w:b/>
                <w:bCs/>
                <w:color w:val="FFFFFF"/>
                <w:sz w:val="18"/>
                <w:szCs w:val="18"/>
                <w:lang w:val="pt-BR"/>
              </w:rPr>
            </w:pPr>
            <w:r w:rsidRPr="00AC3B85">
              <w:rPr>
                <w:rFonts w:ascii="Arial Narrow" w:hAnsi="Arial Narrow"/>
                <w:b/>
                <w:bCs/>
                <w:color w:val="FFFFFF"/>
                <w:sz w:val="18"/>
                <w:szCs w:val="18"/>
                <w:lang w:val="pt-BR"/>
              </w:rPr>
              <w:t>Avaliação Diagnóstica</w:t>
            </w:r>
            <w:r>
              <w:rPr>
                <w:rFonts w:ascii="Arial Narrow" w:hAnsi="Arial Narrow"/>
                <w:b/>
                <w:bCs/>
                <w:color w:val="FFFFFF"/>
                <w:sz w:val="18"/>
                <w:szCs w:val="18"/>
                <w:lang w:val="pt-BR"/>
              </w:rPr>
              <w:t xml:space="preserve"> </w:t>
            </w:r>
            <w:r w:rsidRPr="00AC3B85">
              <w:rPr>
                <w:rFonts w:ascii="Arial Narrow" w:hAnsi="Arial Narrow"/>
                <w:b/>
                <w:bCs/>
                <w:color w:val="FFFFFF"/>
                <w:sz w:val="18"/>
                <w:szCs w:val="18"/>
                <w:lang w:val="pt-BR"/>
              </w:rPr>
              <w:t>na sala de aula</w:t>
            </w:r>
          </w:p>
        </w:tc>
        <w:tc>
          <w:tcPr>
            <w:tcW w:w="416" w:type="dxa"/>
            <w:tcBorders>
              <w:right w:val="single" w:sz="4" w:space="0" w:color="BFBFBF"/>
            </w:tcBorders>
            <w:shd w:val="clear" w:color="auto" w:fill="auto"/>
            <w:vAlign w:val="center"/>
          </w:tcPr>
          <w:p w14:paraId="59171CFE" w14:textId="77777777" w:rsidR="00AC3B85" w:rsidRPr="00AC3B85" w:rsidRDefault="00AC3B85" w:rsidP="00AC3B85">
            <w:pPr>
              <w:spacing w:after="120"/>
              <w:rPr>
                <w:rFonts w:ascii="Arial Narrow" w:hAnsi="Arial Narrow"/>
                <w:sz w:val="16"/>
                <w:szCs w:val="16"/>
                <w:lang w:val="pt-BR"/>
              </w:rPr>
            </w:pPr>
          </w:p>
        </w:tc>
        <w:tc>
          <w:tcPr>
            <w:tcW w:w="416" w:type="dxa"/>
            <w:tcBorders>
              <w:left w:val="single" w:sz="4" w:space="0" w:color="BFBFBF"/>
              <w:right w:val="single" w:sz="4" w:space="0" w:color="BFBFBF"/>
            </w:tcBorders>
            <w:shd w:val="clear" w:color="auto" w:fill="auto"/>
            <w:vAlign w:val="center"/>
          </w:tcPr>
          <w:p w14:paraId="66C022A0" w14:textId="77777777" w:rsidR="00AC3B85" w:rsidRPr="00AC3B85" w:rsidRDefault="00AC3B85" w:rsidP="00AC3B85">
            <w:pPr>
              <w:spacing w:after="120"/>
              <w:rPr>
                <w:rFonts w:ascii="Arial Narrow" w:hAnsi="Arial Narrow"/>
                <w:sz w:val="16"/>
                <w:szCs w:val="16"/>
                <w:lang w:val="pt-BR"/>
              </w:rPr>
            </w:pPr>
          </w:p>
        </w:tc>
        <w:tc>
          <w:tcPr>
            <w:tcW w:w="416" w:type="dxa"/>
            <w:tcBorders>
              <w:left w:val="single" w:sz="4" w:space="0" w:color="BFBFBF"/>
              <w:right w:val="single" w:sz="4" w:space="0" w:color="BFBFBF"/>
            </w:tcBorders>
            <w:shd w:val="clear" w:color="auto" w:fill="auto"/>
            <w:vAlign w:val="center"/>
          </w:tcPr>
          <w:p w14:paraId="73FD329B" w14:textId="77777777" w:rsidR="00AC3B85" w:rsidRPr="00AC3B85" w:rsidRDefault="00AC3B85" w:rsidP="00AC3B85">
            <w:pPr>
              <w:spacing w:after="120"/>
              <w:rPr>
                <w:rFonts w:ascii="Arial Narrow" w:hAnsi="Arial Narrow"/>
                <w:sz w:val="16"/>
                <w:szCs w:val="16"/>
                <w:lang w:val="pt-BR"/>
              </w:rPr>
            </w:pPr>
          </w:p>
        </w:tc>
        <w:tc>
          <w:tcPr>
            <w:tcW w:w="416" w:type="dxa"/>
            <w:tcBorders>
              <w:left w:val="single" w:sz="4" w:space="0" w:color="BFBFBF"/>
              <w:right w:val="single" w:sz="4" w:space="0" w:color="BFBFBF"/>
            </w:tcBorders>
            <w:shd w:val="clear" w:color="auto" w:fill="auto"/>
            <w:vAlign w:val="center"/>
          </w:tcPr>
          <w:p w14:paraId="538B6662" w14:textId="77777777" w:rsidR="00AC3B85" w:rsidRPr="00AC3B85" w:rsidRDefault="00AC3B85" w:rsidP="00AC3B85">
            <w:pPr>
              <w:spacing w:after="120"/>
              <w:rPr>
                <w:rFonts w:ascii="Arial Narrow" w:hAnsi="Arial Narrow"/>
                <w:sz w:val="16"/>
                <w:szCs w:val="16"/>
                <w:lang w:val="pt-BR"/>
              </w:rPr>
            </w:pPr>
          </w:p>
        </w:tc>
        <w:tc>
          <w:tcPr>
            <w:tcW w:w="416" w:type="dxa"/>
            <w:tcBorders>
              <w:left w:val="single" w:sz="4" w:space="0" w:color="BFBFBF"/>
              <w:right w:val="single" w:sz="4" w:space="0" w:color="BFBFBF"/>
            </w:tcBorders>
            <w:shd w:val="clear" w:color="auto" w:fill="auto"/>
            <w:vAlign w:val="center"/>
          </w:tcPr>
          <w:p w14:paraId="25E3A408" w14:textId="77777777" w:rsidR="00AC3B85" w:rsidRPr="00AC3B85" w:rsidRDefault="00AC3B85" w:rsidP="00AC3B85">
            <w:pPr>
              <w:spacing w:after="120"/>
              <w:rPr>
                <w:rFonts w:ascii="Arial Narrow" w:hAnsi="Arial Narrow"/>
                <w:sz w:val="16"/>
                <w:szCs w:val="16"/>
                <w:lang w:val="pt-BR"/>
              </w:rPr>
            </w:pPr>
          </w:p>
        </w:tc>
        <w:tc>
          <w:tcPr>
            <w:tcW w:w="416" w:type="dxa"/>
            <w:tcBorders>
              <w:left w:val="single" w:sz="4" w:space="0" w:color="BFBFBF"/>
              <w:right w:val="single" w:sz="4" w:space="0" w:color="BFBFBF"/>
            </w:tcBorders>
            <w:shd w:val="clear" w:color="auto" w:fill="auto"/>
            <w:vAlign w:val="center"/>
          </w:tcPr>
          <w:p w14:paraId="291885FF" w14:textId="77777777" w:rsidR="00AC3B85" w:rsidRPr="00AC3B85" w:rsidRDefault="00AC3B85" w:rsidP="00AC3B85">
            <w:pPr>
              <w:spacing w:after="120"/>
              <w:rPr>
                <w:rFonts w:ascii="Arial Narrow" w:hAnsi="Arial Narrow"/>
                <w:sz w:val="16"/>
                <w:szCs w:val="16"/>
                <w:lang w:val="pt-BR"/>
              </w:rPr>
            </w:pPr>
          </w:p>
        </w:tc>
        <w:tc>
          <w:tcPr>
            <w:tcW w:w="417" w:type="dxa"/>
            <w:tcBorders>
              <w:left w:val="single" w:sz="4" w:space="0" w:color="BFBFBF"/>
              <w:right w:val="single" w:sz="4" w:space="0" w:color="BFBFBF"/>
            </w:tcBorders>
            <w:shd w:val="clear" w:color="auto" w:fill="auto"/>
            <w:vAlign w:val="center"/>
          </w:tcPr>
          <w:p w14:paraId="2CD95F3B" w14:textId="77777777" w:rsidR="00AC3B85" w:rsidRPr="00AC3B85" w:rsidRDefault="00AC3B85" w:rsidP="00AC3B85">
            <w:pPr>
              <w:spacing w:after="120"/>
              <w:rPr>
                <w:rFonts w:ascii="Arial Narrow" w:hAnsi="Arial Narrow"/>
                <w:sz w:val="16"/>
                <w:szCs w:val="16"/>
                <w:lang w:val="pt-BR"/>
              </w:rPr>
            </w:pPr>
          </w:p>
        </w:tc>
        <w:tc>
          <w:tcPr>
            <w:tcW w:w="417" w:type="dxa"/>
            <w:tcBorders>
              <w:left w:val="single" w:sz="4" w:space="0" w:color="BFBFBF"/>
            </w:tcBorders>
            <w:shd w:val="clear" w:color="auto" w:fill="auto"/>
            <w:vAlign w:val="center"/>
          </w:tcPr>
          <w:p w14:paraId="2A271AE0" w14:textId="77777777" w:rsidR="00AC3B85" w:rsidRPr="00AC3B85" w:rsidRDefault="00AC3B85" w:rsidP="00AC3B85">
            <w:pPr>
              <w:spacing w:after="120"/>
              <w:rPr>
                <w:rFonts w:ascii="Arial Narrow" w:hAnsi="Arial Narrow"/>
                <w:sz w:val="16"/>
                <w:szCs w:val="16"/>
                <w:lang w:val="pt-BR"/>
              </w:rPr>
            </w:pPr>
          </w:p>
        </w:tc>
        <w:tc>
          <w:tcPr>
            <w:tcW w:w="1569" w:type="dxa"/>
            <w:gridSpan w:val="4"/>
            <w:tcBorders>
              <w:bottom w:val="single" w:sz="4" w:space="0" w:color="auto"/>
            </w:tcBorders>
            <w:shd w:val="thinDiagStripe" w:color="4472C4" w:fill="DEEAF6"/>
            <w:vAlign w:val="center"/>
          </w:tcPr>
          <w:p w14:paraId="393EBEF2" w14:textId="30719624" w:rsidR="00AC3B85" w:rsidRPr="00AC3B85" w:rsidRDefault="00AC3B85" w:rsidP="00AC3B85">
            <w:pPr>
              <w:spacing w:after="120"/>
              <w:rPr>
                <w:rFonts w:ascii="Arial Narrow" w:hAnsi="Arial Narrow"/>
                <w:sz w:val="16"/>
                <w:szCs w:val="16"/>
                <w:lang w:val="pt-BR"/>
              </w:rPr>
            </w:pPr>
            <w:r w:rsidRPr="00656F04">
              <w:rPr>
                <w:rStyle w:val="None"/>
                <w:rFonts w:ascii="Arial Narrow" w:hAnsi="Arial Narrow"/>
                <w:sz w:val="16"/>
                <w:lang w:val="pt-BR"/>
              </w:rPr>
              <w:t xml:space="preserve">O </w:t>
            </w:r>
            <w:proofErr w:type="spellStart"/>
            <w:r w:rsidRPr="00656F04">
              <w:rPr>
                <w:rStyle w:val="None"/>
                <w:rFonts w:ascii="Arial Narrow" w:hAnsi="Arial Narrow"/>
                <w:sz w:val="16"/>
                <w:lang w:val="pt-BR"/>
              </w:rPr>
              <w:t>MdE</w:t>
            </w:r>
            <w:proofErr w:type="spellEnd"/>
            <w:r w:rsidRPr="00656F04">
              <w:rPr>
                <w:rStyle w:val="None"/>
                <w:rFonts w:ascii="Arial Narrow" w:hAnsi="Arial Narrow"/>
                <w:sz w:val="16"/>
                <w:lang w:val="pt-BR"/>
              </w:rPr>
              <w:t xml:space="preserve"> identifica o conteúdo curricular para avaliação</w:t>
            </w:r>
          </w:p>
        </w:tc>
        <w:tc>
          <w:tcPr>
            <w:tcW w:w="1272" w:type="dxa"/>
            <w:gridSpan w:val="4"/>
            <w:shd w:val="clear" w:color="auto" w:fill="DEEAF6"/>
            <w:vAlign w:val="center"/>
          </w:tcPr>
          <w:p w14:paraId="37300CE7" w14:textId="74DA5613" w:rsidR="00AC3B85" w:rsidRPr="00AC3B85" w:rsidRDefault="00AC3B85" w:rsidP="00AC3B85">
            <w:pPr>
              <w:spacing w:after="120"/>
              <w:rPr>
                <w:rFonts w:ascii="Arial Narrow" w:hAnsi="Arial Narrow"/>
                <w:sz w:val="16"/>
                <w:szCs w:val="16"/>
                <w:lang w:val="pt-BR"/>
              </w:rPr>
            </w:pPr>
            <w:r w:rsidRPr="00656F04">
              <w:rPr>
                <w:rStyle w:val="None"/>
                <w:rFonts w:ascii="Arial Narrow" w:hAnsi="Arial Narrow"/>
                <w:sz w:val="16"/>
                <w:lang w:val="pt-BR"/>
              </w:rPr>
              <w:t xml:space="preserve">O </w:t>
            </w:r>
            <w:proofErr w:type="spellStart"/>
            <w:r w:rsidRPr="00656F04">
              <w:rPr>
                <w:rStyle w:val="None"/>
                <w:rFonts w:ascii="Arial Narrow" w:hAnsi="Arial Narrow"/>
                <w:sz w:val="16"/>
                <w:lang w:val="pt-BR"/>
              </w:rPr>
              <w:t>MoE</w:t>
            </w:r>
            <w:proofErr w:type="spellEnd"/>
            <w:r w:rsidRPr="00656F04">
              <w:rPr>
                <w:rStyle w:val="None"/>
                <w:rFonts w:ascii="Arial Narrow" w:hAnsi="Arial Narrow"/>
                <w:sz w:val="16"/>
                <w:lang w:val="pt-BR"/>
              </w:rPr>
              <w:t xml:space="preserve"> desenvolve e distribui às escolas planos detalhados das tarefas e atividades de avaliação na sala de aula</w:t>
            </w:r>
          </w:p>
        </w:tc>
        <w:tc>
          <w:tcPr>
            <w:tcW w:w="1272" w:type="dxa"/>
            <w:gridSpan w:val="4"/>
            <w:shd w:val="clear" w:color="auto" w:fill="DEEAF6"/>
            <w:vAlign w:val="center"/>
          </w:tcPr>
          <w:p w14:paraId="496BBC3B" w14:textId="51B571BE" w:rsidR="00AC3B85" w:rsidRPr="00AC3B85" w:rsidRDefault="00AC3B85" w:rsidP="00AC3B85">
            <w:pPr>
              <w:spacing w:after="120"/>
              <w:rPr>
                <w:rFonts w:ascii="Arial Narrow" w:hAnsi="Arial Narrow"/>
                <w:sz w:val="16"/>
                <w:szCs w:val="16"/>
                <w:lang w:val="pt-BR"/>
              </w:rPr>
            </w:pPr>
            <w:r w:rsidRPr="00656F04">
              <w:rPr>
                <w:rStyle w:val="None"/>
                <w:rFonts w:ascii="Arial Narrow" w:hAnsi="Arial Narrow"/>
                <w:sz w:val="16"/>
                <w:lang w:val="pt-BR"/>
              </w:rPr>
              <w:t>Os professores são capacitados em aplicação, pontuação, interpretação e utilização destas ferramentas de avaliação diagnóstica na sala de aula</w:t>
            </w:r>
          </w:p>
        </w:tc>
        <w:tc>
          <w:tcPr>
            <w:tcW w:w="236" w:type="dxa"/>
            <w:vMerge/>
            <w:shd w:val="clear" w:color="auto" w:fill="DC4042"/>
            <w:vAlign w:val="center"/>
          </w:tcPr>
          <w:p w14:paraId="4520F3C2" w14:textId="77777777" w:rsidR="00AC3B85" w:rsidRPr="00AC3B85" w:rsidRDefault="00AC3B85" w:rsidP="00AC3B85">
            <w:pPr>
              <w:spacing w:after="120"/>
              <w:rPr>
                <w:rFonts w:hAnsi="Times New Roman"/>
                <w:b/>
                <w:bCs/>
                <w:sz w:val="22"/>
                <w:szCs w:val="22"/>
                <w:lang w:val="pt-BR"/>
              </w:rPr>
            </w:pPr>
          </w:p>
        </w:tc>
        <w:tc>
          <w:tcPr>
            <w:tcW w:w="624" w:type="dxa"/>
            <w:gridSpan w:val="2"/>
            <w:vMerge w:val="restart"/>
            <w:shd w:val="clear" w:color="auto" w:fill="E7E6E6"/>
            <w:tcMar>
              <w:top w:w="115" w:type="dxa"/>
              <w:left w:w="58" w:type="dxa"/>
              <w:bottom w:w="115" w:type="dxa"/>
              <w:right w:w="14" w:type="dxa"/>
            </w:tcMar>
            <w:textDirection w:val="btLr"/>
            <w:vAlign w:val="center"/>
          </w:tcPr>
          <w:p w14:paraId="18038EB9" w14:textId="2C15B5D0" w:rsidR="00AC3B85" w:rsidRPr="00AC3B85" w:rsidRDefault="00AC3B85" w:rsidP="00656F04">
            <w:pPr>
              <w:jc w:val="center"/>
              <w:rPr>
                <w:rFonts w:ascii="Arial" w:hAnsi="Arial"/>
                <w:color w:val="DC4042"/>
                <w:sz w:val="18"/>
                <w:szCs w:val="18"/>
                <w:lang w:val="pt-BR"/>
              </w:rPr>
            </w:pPr>
            <w:r w:rsidRPr="00AC3B85">
              <w:rPr>
                <w:rFonts w:ascii="Arial" w:hAnsi="Arial"/>
                <w:color w:val="DC4042"/>
                <w:sz w:val="18"/>
                <w:szCs w:val="18"/>
                <w:lang w:val="pt-BR"/>
              </w:rPr>
              <w:t xml:space="preserve">Foco em garantir o reajuste dos alunos à escola e </w:t>
            </w:r>
            <w:r w:rsidR="00656F04">
              <w:rPr>
                <w:rFonts w:ascii="Arial" w:hAnsi="Arial"/>
                <w:color w:val="DC4042"/>
                <w:sz w:val="18"/>
                <w:szCs w:val="18"/>
                <w:lang w:val="pt-BR"/>
              </w:rPr>
              <w:br/>
            </w:r>
            <w:r w:rsidRPr="00AC3B85">
              <w:rPr>
                <w:rFonts w:ascii="Arial" w:hAnsi="Arial"/>
                <w:color w:val="DC4042"/>
                <w:sz w:val="18"/>
                <w:szCs w:val="18"/>
                <w:lang w:val="pt-BR"/>
              </w:rPr>
              <w:t xml:space="preserve">ao bem-estar </w:t>
            </w:r>
            <w:proofErr w:type="spellStart"/>
            <w:r w:rsidRPr="00AC3B85">
              <w:rPr>
                <w:rFonts w:ascii="Arial" w:hAnsi="Arial"/>
                <w:color w:val="DC4042"/>
                <w:sz w:val="18"/>
                <w:szCs w:val="18"/>
                <w:lang w:val="pt-BR"/>
              </w:rPr>
              <w:t>socioemocional</w:t>
            </w:r>
            <w:proofErr w:type="spellEnd"/>
          </w:p>
        </w:tc>
        <w:tc>
          <w:tcPr>
            <w:tcW w:w="990" w:type="dxa"/>
            <w:gridSpan w:val="3"/>
            <w:shd w:val="clear" w:color="auto" w:fill="DEEAF6"/>
            <w:tcMar>
              <w:left w:w="115" w:type="dxa"/>
              <w:right w:w="58" w:type="dxa"/>
            </w:tcMar>
            <w:vAlign w:val="center"/>
          </w:tcPr>
          <w:p w14:paraId="5B871437" w14:textId="69CCBB90" w:rsidR="00AC3B85" w:rsidRPr="00AC3B85" w:rsidRDefault="00656F04" w:rsidP="00656F04">
            <w:pPr>
              <w:spacing w:after="120"/>
              <w:rPr>
                <w:rFonts w:ascii="Arial Narrow" w:hAnsi="Arial Narrow"/>
                <w:sz w:val="16"/>
                <w:szCs w:val="16"/>
                <w:lang w:val="pt-BR"/>
              </w:rPr>
            </w:pPr>
            <w:r w:rsidRPr="00656F04">
              <w:rPr>
                <w:rFonts w:ascii="Arial Narrow" w:hAnsi="Arial Narrow"/>
                <w:sz w:val="16"/>
                <w:szCs w:val="16"/>
                <w:lang w:val="pt-BR"/>
              </w:rPr>
              <w:t>Os professores aplicam e pontuam avaliações diagnósticas abrangentes dos alunos</w:t>
            </w:r>
          </w:p>
        </w:tc>
        <w:tc>
          <w:tcPr>
            <w:tcW w:w="450" w:type="dxa"/>
            <w:tcBorders>
              <w:right w:val="single" w:sz="4" w:space="0" w:color="BFBFBF"/>
            </w:tcBorders>
            <w:vAlign w:val="center"/>
          </w:tcPr>
          <w:p w14:paraId="681F66FB" w14:textId="77777777" w:rsidR="00AC3B85" w:rsidRPr="00AC3B85" w:rsidRDefault="00AC3B85" w:rsidP="00AC3B85">
            <w:pPr>
              <w:spacing w:after="120"/>
              <w:rPr>
                <w:rFonts w:ascii="Arial Narrow" w:hAnsi="Arial Narrow"/>
                <w:sz w:val="16"/>
                <w:szCs w:val="16"/>
                <w:lang w:val="pt-BR"/>
              </w:rPr>
            </w:pPr>
          </w:p>
        </w:tc>
        <w:tc>
          <w:tcPr>
            <w:tcW w:w="406" w:type="dxa"/>
            <w:tcBorders>
              <w:left w:val="single" w:sz="4" w:space="0" w:color="BFBFBF"/>
              <w:right w:val="single" w:sz="4" w:space="0" w:color="BFBFBF"/>
            </w:tcBorders>
            <w:vAlign w:val="center"/>
          </w:tcPr>
          <w:p w14:paraId="17BEA5B2" w14:textId="77777777" w:rsidR="00AC3B85" w:rsidRPr="00AC3B85" w:rsidRDefault="00AC3B85" w:rsidP="00AC3B85">
            <w:pPr>
              <w:spacing w:after="120"/>
              <w:rPr>
                <w:rFonts w:ascii="Arial Narrow" w:hAnsi="Arial Narrow"/>
                <w:sz w:val="16"/>
                <w:szCs w:val="16"/>
                <w:lang w:val="pt-BR"/>
              </w:rPr>
            </w:pPr>
          </w:p>
        </w:tc>
        <w:tc>
          <w:tcPr>
            <w:tcW w:w="318" w:type="dxa"/>
            <w:tcBorders>
              <w:left w:val="single" w:sz="4" w:space="0" w:color="BFBFBF"/>
              <w:right w:val="single" w:sz="4" w:space="0" w:color="BFBFBF"/>
            </w:tcBorders>
            <w:vAlign w:val="center"/>
          </w:tcPr>
          <w:p w14:paraId="07E75078" w14:textId="77777777" w:rsidR="00AC3B85" w:rsidRPr="00AC3B85" w:rsidRDefault="00AC3B85" w:rsidP="00AC3B85">
            <w:pPr>
              <w:spacing w:after="120"/>
              <w:rPr>
                <w:rFonts w:ascii="Arial Narrow" w:hAnsi="Arial Narrow"/>
                <w:sz w:val="16"/>
                <w:szCs w:val="16"/>
                <w:lang w:val="pt-BR"/>
              </w:rPr>
            </w:pPr>
          </w:p>
        </w:tc>
        <w:tc>
          <w:tcPr>
            <w:tcW w:w="356" w:type="dxa"/>
            <w:tcBorders>
              <w:left w:val="single" w:sz="4" w:space="0" w:color="BFBFBF"/>
              <w:right w:val="single" w:sz="4" w:space="0" w:color="BFBFBF"/>
            </w:tcBorders>
            <w:vAlign w:val="center"/>
          </w:tcPr>
          <w:p w14:paraId="5006C4EA" w14:textId="77777777" w:rsidR="00AC3B85" w:rsidRPr="00AC3B85" w:rsidRDefault="00AC3B85" w:rsidP="00AC3B85">
            <w:pPr>
              <w:spacing w:after="120"/>
              <w:rPr>
                <w:rFonts w:ascii="Arial Narrow" w:hAnsi="Arial Narrow"/>
                <w:sz w:val="16"/>
                <w:szCs w:val="16"/>
                <w:lang w:val="pt-BR"/>
              </w:rPr>
            </w:pPr>
          </w:p>
        </w:tc>
        <w:tc>
          <w:tcPr>
            <w:tcW w:w="360" w:type="dxa"/>
            <w:tcBorders>
              <w:left w:val="single" w:sz="4" w:space="0" w:color="BFBFBF"/>
              <w:right w:val="single" w:sz="4" w:space="0" w:color="BFBFBF"/>
            </w:tcBorders>
            <w:vAlign w:val="center"/>
          </w:tcPr>
          <w:p w14:paraId="2EBD1D20" w14:textId="77777777" w:rsidR="00AC3B85" w:rsidRPr="00AC3B85" w:rsidRDefault="00AC3B85" w:rsidP="00AC3B85">
            <w:pPr>
              <w:spacing w:after="120"/>
              <w:rPr>
                <w:rFonts w:ascii="Arial Narrow" w:hAnsi="Arial Narrow"/>
                <w:sz w:val="16"/>
                <w:szCs w:val="16"/>
                <w:lang w:val="pt-BR"/>
              </w:rPr>
            </w:pPr>
          </w:p>
        </w:tc>
        <w:tc>
          <w:tcPr>
            <w:tcW w:w="360" w:type="dxa"/>
            <w:tcBorders>
              <w:left w:val="single" w:sz="4" w:space="0" w:color="BFBFBF"/>
              <w:right w:val="single" w:sz="4" w:space="0" w:color="BFBFBF"/>
            </w:tcBorders>
            <w:vAlign w:val="center"/>
          </w:tcPr>
          <w:p w14:paraId="28131F7B" w14:textId="77777777" w:rsidR="00AC3B85" w:rsidRPr="00AC3B85" w:rsidRDefault="00AC3B85" w:rsidP="00AC3B85">
            <w:pPr>
              <w:spacing w:after="120"/>
              <w:rPr>
                <w:rFonts w:ascii="Arial Narrow" w:hAnsi="Arial Narrow"/>
                <w:sz w:val="16"/>
                <w:szCs w:val="16"/>
                <w:lang w:val="pt-BR"/>
              </w:rPr>
            </w:pPr>
          </w:p>
        </w:tc>
        <w:tc>
          <w:tcPr>
            <w:tcW w:w="394" w:type="dxa"/>
            <w:tcBorders>
              <w:left w:val="single" w:sz="4" w:space="0" w:color="BFBFBF"/>
              <w:right w:val="single" w:sz="4" w:space="0" w:color="BFBFBF"/>
            </w:tcBorders>
            <w:vAlign w:val="center"/>
          </w:tcPr>
          <w:p w14:paraId="00AB76C6" w14:textId="77777777" w:rsidR="00AC3B85" w:rsidRPr="00AC3B85" w:rsidRDefault="00AC3B85" w:rsidP="00AC3B85">
            <w:pPr>
              <w:spacing w:after="120"/>
              <w:rPr>
                <w:rFonts w:ascii="Arial Narrow" w:hAnsi="Arial Narrow"/>
                <w:sz w:val="16"/>
                <w:szCs w:val="16"/>
                <w:lang w:val="pt-BR"/>
              </w:rPr>
            </w:pPr>
          </w:p>
        </w:tc>
        <w:tc>
          <w:tcPr>
            <w:tcW w:w="1046" w:type="dxa"/>
            <w:tcBorders>
              <w:left w:val="single" w:sz="4" w:space="0" w:color="BFBFBF"/>
            </w:tcBorders>
            <w:vAlign w:val="center"/>
          </w:tcPr>
          <w:p w14:paraId="4CF8292D" w14:textId="77777777" w:rsidR="00AC3B85" w:rsidRPr="00AC3B85" w:rsidRDefault="00AC3B85" w:rsidP="00AC3B85">
            <w:pPr>
              <w:spacing w:after="120"/>
              <w:rPr>
                <w:rFonts w:ascii="Arial Narrow" w:hAnsi="Arial Narrow"/>
                <w:sz w:val="16"/>
                <w:szCs w:val="16"/>
                <w:lang w:val="pt-BR"/>
              </w:rPr>
            </w:pPr>
          </w:p>
        </w:tc>
      </w:tr>
      <w:tr w:rsidR="002B364D" w:rsidRPr="002B364D" w14:paraId="3D8FCD84" w14:textId="77777777" w:rsidTr="002B364D">
        <w:trPr>
          <w:trHeight w:val="2160"/>
        </w:trPr>
        <w:tc>
          <w:tcPr>
            <w:tcW w:w="1147" w:type="dxa"/>
            <w:shd w:val="clear" w:color="auto" w:fill="62B19F"/>
            <w:vAlign w:val="center"/>
          </w:tcPr>
          <w:p w14:paraId="1466E885" w14:textId="48BA6AA2" w:rsidR="002B364D" w:rsidRPr="00AC3B85" w:rsidRDefault="002B364D" w:rsidP="002B364D">
            <w:pPr>
              <w:spacing w:after="120"/>
              <w:rPr>
                <w:rFonts w:ascii="Arial Narrow" w:hAnsi="Arial Narrow"/>
                <w:b/>
                <w:bCs/>
                <w:color w:val="FFFFFF"/>
                <w:sz w:val="18"/>
                <w:szCs w:val="18"/>
                <w:lang w:val="pt-BR"/>
              </w:rPr>
            </w:pPr>
            <w:r w:rsidRPr="00AC3B85">
              <w:rPr>
                <w:rFonts w:ascii="Arial Narrow" w:hAnsi="Arial Narrow"/>
                <w:b/>
                <w:bCs/>
                <w:color w:val="FFFFFF"/>
                <w:sz w:val="18"/>
                <w:szCs w:val="18"/>
                <w:lang w:val="pt-BR"/>
              </w:rPr>
              <w:t xml:space="preserve">Avaliação formativa &amp; </w:t>
            </w:r>
            <w:proofErr w:type="spellStart"/>
            <w:r w:rsidRPr="00AC3B85">
              <w:rPr>
                <w:rFonts w:ascii="Arial Narrow" w:hAnsi="Arial Narrow"/>
                <w:b/>
                <w:bCs/>
                <w:color w:val="FFFFFF"/>
                <w:sz w:val="18"/>
                <w:szCs w:val="18"/>
                <w:lang w:val="pt-BR"/>
              </w:rPr>
              <w:t>sumativa</w:t>
            </w:r>
            <w:proofErr w:type="spellEnd"/>
            <w:r w:rsidRPr="00AC3B85">
              <w:rPr>
                <w:rFonts w:ascii="Arial Narrow" w:hAnsi="Arial Narrow"/>
                <w:b/>
                <w:bCs/>
                <w:color w:val="FFFFFF"/>
                <w:sz w:val="18"/>
                <w:szCs w:val="18"/>
                <w:lang w:val="pt-BR"/>
              </w:rPr>
              <w:t xml:space="preserve"> na sala de aula</w:t>
            </w:r>
          </w:p>
        </w:tc>
        <w:tc>
          <w:tcPr>
            <w:tcW w:w="416" w:type="dxa"/>
            <w:tcBorders>
              <w:bottom w:val="single" w:sz="4" w:space="0" w:color="auto"/>
              <w:right w:val="single" w:sz="4" w:space="0" w:color="BFBFBF"/>
            </w:tcBorders>
            <w:vAlign w:val="center"/>
          </w:tcPr>
          <w:p w14:paraId="4AF2E419" w14:textId="77777777" w:rsidR="002B364D" w:rsidRPr="00AC3B85" w:rsidRDefault="002B364D" w:rsidP="002B364D">
            <w:pPr>
              <w:spacing w:after="120"/>
              <w:rPr>
                <w:rFonts w:ascii="Arial Narrow" w:hAnsi="Arial Narrow"/>
                <w:sz w:val="16"/>
                <w:szCs w:val="16"/>
                <w:lang w:val="pt-BR"/>
              </w:rPr>
            </w:pPr>
          </w:p>
        </w:tc>
        <w:tc>
          <w:tcPr>
            <w:tcW w:w="416" w:type="dxa"/>
            <w:tcBorders>
              <w:left w:val="single" w:sz="4" w:space="0" w:color="BFBFBF"/>
              <w:bottom w:val="single" w:sz="4" w:space="0" w:color="auto"/>
              <w:right w:val="single" w:sz="4" w:space="0" w:color="BFBFBF"/>
            </w:tcBorders>
            <w:vAlign w:val="center"/>
          </w:tcPr>
          <w:p w14:paraId="63256C3F" w14:textId="77777777" w:rsidR="002B364D" w:rsidRPr="00AC3B85" w:rsidRDefault="002B364D" w:rsidP="002B364D">
            <w:pPr>
              <w:spacing w:after="120"/>
              <w:rPr>
                <w:rFonts w:ascii="Arial Narrow" w:hAnsi="Arial Narrow"/>
                <w:sz w:val="16"/>
                <w:szCs w:val="16"/>
                <w:lang w:val="pt-BR"/>
              </w:rPr>
            </w:pPr>
          </w:p>
        </w:tc>
        <w:tc>
          <w:tcPr>
            <w:tcW w:w="416" w:type="dxa"/>
            <w:tcBorders>
              <w:left w:val="single" w:sz="4" w:space="0" w:color="BFBFBF"/>
              <w:bottom w:val="single" w:sz="4" w:space="0" w:color="auto"/>
              <w:right w:val="single" w:sz="4" w:space="0" w:color="BFBFBF"/>
            </w:tcBorders>
            <w:vAlign w:val="center"/>
          </w:tcPr>
          <w:p w14:paraId="2DB68C92" w14:textId="77777777" w:rsidR="002B364D" w:rsidRPr="00AC3B85" w:rsidRDefault="002B364D" w:rsidP="002B364D">
            <w:pPr>
              <w:spacing w:after="120"/>
              <w:rPr>
                <w:rFonts w:ascii="Arial Narrow" w:hAnsi="Arial Narrow"/>
                <w:sz w:val="16"/>
                <w:szCs w:val="16"/>
                <w:lang w:val="pt-BR"/>
              </w:rPr>
            </w:pPr>
          </w:p>
        </w:tc>
        <w:tc>
          <w:tcPr>
            <w:tcW w:w="416" w:type="dxa"/>
            <w:tcBorders>
              <w:left w:val="single" w:sz="4" w:space="0" w:color="BFBFBF"/>
              <w:bottom w:val="single" w:sz="4" w:space="0" w:color="auto"/>
              <w:right w:val="single" w:sz="4" w:space="0" w:color="BFBFBF"/>
            </w:tcBorders>
            <w:vAlign w:val="center"/>
          </w:tcPr>
          <w:p w14:paraId="4F3B9527" w14:textId="77777777" w:rsidR="002B364D" w:rsidRPr="00AC3B85" w:rsidRDefault="002B364D" w:rsidP="002B364D">
            <w:pPr>
              <w:spacing w:after="120"/>
              <w:rPr>
                <w:rFonts w:ascii="Arial Narrow" w:hAnsi="Arial Narrow"/>
                <w:sz w:val="16"/>
                <w:szCs w:val="16"/>
                <w:lang w:val="pt-BR"/>
              </w:rPr>
            </w:pPr>
          </w:p>
        </w:tc>
        <w:tc>
          <w:tcPr>
            <w:tcW w:w="416" w:type="dxa"/>
            <w:tcBorders>
              <w:left w:val="single" w:sz="4" w:space="0" w:color="BFBFBF"/>
              <w:bottom w:val="single" w:sz="4" w:space="0" w:color="auto"/>
              <w:right w:val="single" w:sz="4" w:space="0" w:color="BFBFBF"/>
            </w:tcBorders>
            <w:vAlign w:val="center"/>
          </w:tcPr>
          <w:p w14:paraId="3BD5EA63" w14:textId="77777777" w:rsidR="002B364D" w:rsidRPr="00AC3B85" w:rsidRDefault="002B364D" w:rsidP="002B364D">
            <w:pPr>
              <w:spacing w:after="120"/>
              <w:rPr>
                <w:rFonts w:ascii="Arial Narrow" w:hAnsi="Arial Narrow"/>
                <w:sz w:val="16"/>
                <w:szCs w:val="16"/>
                <w:lang w:val="pt-BR"/>
              </w:rPr>
            </w:pPr>
          </w:p>
        </w:tc>
        <w:tc>
          <w:tcPr>
            <w:tcW w:w="416" w:type="dxa"/>
            <w:tcBorders>
              <w:left w:val="single" w:sz="4" w:space="0" w:color="BFBFBF"/>
              <w:bottom w:val="single" w:sz="4" w:space="0" w:color="auto"/>
              <w:right w:val="single" w:sz="4" w:space="0" w:color="BFBFBF"/>
            </w:tcBorders>
            <w:vAlign w:val="center"/>
          </w:tcPr>
          <w:p w14:paraId="188D9D0D" w14:textId="77777777" w:rsidR="002B364D" w:rsidRPr="00AC3B85" w:rsidRDefault="002B364D" w:rsidP="002B364D">
            <w:pPr>
              <w:spacing w:after="120"/>
              <w:rPr>
                <w:rFonts w:ascii="Arial Narrow" w:hAnsi="Arial Narrow"/>
                <w:sz w:val="16"/>
                <w:szCs w:val="16"/>
                <w:lang w:val="pt-BR"/>
              </w:rPr>
            </w:pPr>
          </w:p>
        </w:tc>
        <w:tc>
          <w:tcPr>
            <w:tcW w:w="417" w:type="dxa"/>
            <w:tcBorders>
              <w:left w:val="single" w:sz="4" w:space="0" w:color="BFBFBF"/>
              <w:bottom w:val="single" w:sz="4" w:space="0" w:color="auto"/>
              <w:right w:val="single" w:sz="4" w:space="0" w:color="BFBFBF"/>
            </w:tcBorders>
            <w:vAlign w:val="center"/>
          </w:tcPr>
          <w:p w14:paraId="0BCEC156" w14:textId="77777777" w:rsidR="002B364D" w:rsidRPr="00AC3B85" w:rsidRDefault="002B364D" w:rsidP="002B364D">
            <w:pPr>
              <w:spacing w:after="120"/>
              <w:rPr>
                <w:rFonts w:ascii="Arial Narrow" w:hAnsi="Arial Narrow"/>
                <w:sz w:val="16"/>
                <w:szCs w:val="16"/>
                <w:lang w:val="pt-BR"/>
              </w:rPr>
            </w:pPr>
          </w:p>
        </w:tc>
        <w:tc>
          <w:tcPr>
            <w:tcW w:w="417" w:type="dxa"/>
            <w:tcBorders>
              <w:left w:val="single" w:sz="4" w:space="0" w:color="BFBFBF"/>
              <w:bottom w:val="single" w:sz="4" w:space="0" w:color="auto"/>
            </w:tcBorders>
            <w:vAlign w:val="center"/>
          </w:tcPr>
          <w:p w14:paraId="15DBA9E8" w14:textId="77777777" w:rsidR="002B364D" w:rsidRPr="00AC3B85" w:rsidRDefault="002B364D" w:rsidP="002B364D">
            <w:pPr>
              <w:spacing w:after="120"/>
              <w:rPr>
                <w:rFonts w:ascii="Arial Narrow" w:hAnsi="Arial Narrow"/>
                <w:sz w:val="16"/>
                <w:szCs w:val="16"/>
                <w:lang w:val="pt-BR"/>
              </w:rPr>
            </w:pPr>
          </w:p>
        </w:tc>
        <w:tc>
          <w:tcPr>
            <w:tcW w:w="1569" w:type="dxa"/>
            <w:gridSpan w:val="4"/>
            <w:shd w:val="diagStripe" w:color="62B19F" w:fill="D7EEEB"/>
            <w:vAlign w:val="center"/>
          </w:tcPr>
          <w:p w14:paraId="2711DC76" w14:textId="7F974226" w:rsidR="002B364D" w:rsidRPr="00AC3B85" w:rsidRDefault="002B364D" w:rsidP="002B364D">
            <w:pPr>
              <w:spacing w:after="120"/>
              <w:rPr>
                <w:rFonts w:ascii="Arial Narrow" w:hAnsi="Arial Narrow"/>
                <w:sz w:val="16"/>
                <w:szCs w:val="16"/>
                <w:lang w:val="pt-BR"/>
              </w:rPr>
            </w:pPr>
            <w:r w:rsidRPr="002B364D">
              <w:rPr>
                <w:rStyle w:val="None"/>
                <w:rFonts w:ascii="Arial Narrow" w:hAnsi="Arial Narrow" w:cs="Times New Roman"/>
                <w:sz w:val="16"/>
                <w:lang w:val="pt-BR"/>
              </w:rPr>
              <w:t xml:space="preserve">O Ministério da Educação identifica conteúdos curriculares para inclusão nas orientações de avaliação formativa e </w:t>
            </w:r>
            <w:proofErr w:type="spellStart"/>
            <w:r w:rsidRPr="002B364D">
              <w:rPr>
                <w:rStyle w:val="None"/>
                <w:rFonts w:ascii="Arial Narrow" w:hAnsi="Arial Narrow" w:cs="Times New Roman"/>
                <w:sz w:val="16"/>
                <w:lang w:val="pt-BR"/>
              </w:rPr>
              <w:t>sumativa</w:t>
            </w:r>
            <w:proofErr w:type="spellEnd"/>
          </w:p>
        </w:tc>
        <w:tc>
          <w:tcPr>
            <w:tcW w:w="1272" w:type="dxa"/>
            <w:gridSpan w:val="4"/>
            <w:shd w:val="clear" w:color="auto" w:fill="D7EEEB"/>
            <w:vAlign w:val="center"/>
          </w:tcPr>
          <w:p w14:paraId="734350AA" w14:textId="4CCF50EC" w:rsidR="002B364D" w:rsidRPr="00AC3B85" w:rsidRDefault="002B364D" w:rsidP="002B364D">
            <w:pPr>
              <w:spacing w:after="120"/>
              <w:rPr>
                <w:rFonts w:ascii="Arial Narrow" w:hAnsi="Arial Narrow"/>
                <w:sz w:val="16"/>
                <w:szCs w:val="16"/>
                <w:lang w:val="pt-BR"/>
              </w:rPr>
            </w:pPr>
            <w:r w:rsidRPr="002B364D">
              <w:rPr>
                <w:rStyle w:val="None"/>
                <w:rFonts w:ascii="Arial Narrow" w:hAnsi="Arial Narrow" w:cs="Times New Roman"/>
                <w:sz w:val="16"/>
                <w:lang w:val="pt-BR"/>
              </w:rPr>
              <w:t xml:space="preserve">O Ministério da Educação desenvolve orientações de avaliação formativa e </w:t>
            </w:r>
            <w:proofErr w:type="spellStart"/>
            <w:r w:rsidRPr="002B364D">
              <w:rPr>
                <w:rStyle w:val="None"/>
                <w:rFonts w:ascii="Arial Narrow" w:hAnsi="Arial Narrow" w:cs="Times New Roman"/>
                <w:sz w:val="16"/>
                <w:lang w:val="pt-BR"/>
              </w:rPr>
              <w:t>sumativa</w:t>
            </w:r>
            <w:proofErr w:type="spellEnd"/>
            <w:r w:rsidRPr="002B364D">
              <w:rPr>
                <w:rStyle w:val="None"/>
                <w:rFonts w:ascii="Arial Narrow" w:hAnsi="Arial Narrow" w:cs="Times New Roman"/>
                <w:sz w:val="16"/>
                <w:lang w:val="pt-BR"/>
              </w:rPr>
              <w:t xml:space="preserve"> na sala de aula e concebe módulos de formação de professores sobre práticas eficazes de avaliação na sala de aula</w:t>
            </w:r>
          </w:p>
        </w:tc>
        <w:tc>
          <w:tcPr>
            <w:tcW w:w="1272" w:type="dxa"/>
            <w:gridSpan w:val="4"/>
            <w:shd w:val="clear" w:color="auto" w:fill="D7EEEB"/>
            <w:vAlign w:val="center"/>
          </w:tcPr>
          <w:p w14:paraId="787A73A1" w14:textId="3047C858" w:rsidR="002B364D" w:rsidRPr="00AC3B85" w:rsidRDefault="002B364D" w:rsidP="002B364D">
            <w:pPr>
              <w:spacing w:after="120"/>
              <w:rPr>
                <w:rFonts w:ascii="Arial Narrow" w:hAnsi="Arial Narrow"/>
                <w:sz w:val="16"/>
                <w:szCs w:val="16"/>
                <w:lang w:val="pt-BR"/>
              </w:rPr>
            </w:pPr>
            <w:proofErr w:type="gramStart"/>
            <w:r w:rsidRPr="002B364D">
              <w:rPr>
                <w:rStyle w:val="None"/>
                <w:rFonts w:ascii="Arial Narrow" w:hAnsi="Arial Narrow" w:cs="Times New Roman"/>
                <w:sz w:val="16"/>
                <w:lang w:val="pt-BR"/>
              </w:rPr>
              <w:t>O Ministério da Educação fornecem</w:t>
            </w:r>
            <w:proofErr w:type="gramEnd"/>
            <w:r w:rsidRPr="002B364D">
              <w:rPr>
                <w:rStyle w:val="None"/>
                <w:rFonts w:ascii="Arial Narrow" w:hAnsi="Arial Narrow" w:cs="Times New Roman"/>
                <w:sz w:val="16"/>
                <w:lang w:val="pt-BR"/>
              </w:rPr>
              <w:t xml:space="preserve"> orientações de avaliação formativa e </w:t>
            </w:r>
            <w:proofErr w:type="spellStart"/>
            <w:r w:rsidRPr="002B364D">
              <w:rPr>
                <w:rStyle w:val="None"/>
                <w:rFonts w:ascii="Arial Narrow" w:hAnsi="Arial Narrow" w:cs="Times New Roman"/>
                <w:sz w:val="16"/>
                <w:lang w:val="pt-BR"/>
              </w:rPr>
              <w:t>sumativa</w:t>
            </w:r>
            <w:proofErr w:type="spellEnd"/>
            <w:r w:rsidRPr="002B364D">
              <w:rPr>
                <w:rStyle w:val="None"/>
                <w:rFonts w:ascii="Arial Narrow" w:hAnsi="Arial Narrow" w:cs="Times New Roman"/>
                <w:sz w:val="16"/>
                <w:lang w:val="pt-BR"/>
              </w:rPr>
              <w:t xml:space="preserve"> na sala de aula aos professores com vários materiais de apoio e oportunidades de formação</w:t>
            </w:r>
          </w:p>
        </w:tc>
        <w:tc>
          <w:tcPr>
            <w:tcW w:w="236" w:type="dxa"/>
            <w:vMerge/>
            <w:shd w:val="clear" w:color="auto" w:fill="DC4042"/>
          </w:tcPr>
          <w:p w14:paraId="0CB2DAA8" w14:textId="77777777" w:rsidR="002B364D" w:rsidRPr="00AC3B85" w:rsidRDefault="002B364D" w:rsidP="002B364D">
            <w:pPr>
              <w:spacing w:after="120"/>
              <w:jc w:val="both"/>
              <w:rPr>
                <w:rFonts w:hAnsi="Times New Roman"/>
                <w:b/>
                <w:bCs/>
                <w:sz w:val="22"/>
                <w:szCs w:val="22"/>
                <w:lang w:val="pt-BR"/>
              </w:rPr>
            </w:pPr>
          </w:p>
        </w:tc>
        <w:tc>
          <w:tcPr>
            <w:tcW w:w="624" w:type="dxa"/>
            <w:gridSpan w:val="2"/>
            <w:vMerge/>
            <w:shd w:val="clear" w:color="auto" w:fill="E7E6E6"/>
            <w:vAlign w:val="center"/>
          </w:tcPr>
          <w:p w14:paraId="447B198D" w14:textId="77777777" w:rsidR="002B364D" w:rsidRPr="00AC3B85" w:rsidRDefault="002B364D" w:rsidP="002B364D">
            <w:pPr>
              <w:spacing w:after="120"/>
              <w:rPr>
                <w:rFonts w:ascii="Arial Narrow" w:hAnsi="Arial Narrow"/>
                <w:sz w:val="16"/>
                <w:szCs w:val="16"/>
                <w:lang w:val="pt-BR"/>
              </w:rPr>
            </w:pPr>
          </w:p>
        </w:tc>
        <w:tc>
          <w:tcPr>
            <w:tcW w:w="3240" w:type="dxa"/>
            <w:gridSpan w:val="9"/>
            <w:shd w:val="clear" w:color="auto" w:fill="D7EEEB"/>
            <w:vAlign w:val="center"/>
          </w:tcPr>
          <w:p w14:paraId="41900ABE" w14:textId="2C2EE5DD" w:rsidR="002B364D" w:rsidRPr="00AC3B85" w:rsidRDefault="002B364D" w:rsidP="002B364D">
            <w:pPr>
              <w:spacing w:after="120"/>
              <w:rPr>
                <w:rFonts w:ascii="Arial Narrow" w:hAnsi="Arial Narrow"/>
                <w:sz w:val="16"/>
                <w:szCs w:val="16"/>
                <w:lang w:val="pt-BR"/>
              </w:rPr>
            </w:pPr>
            <w:r w:rsidRPr="002B364D">
              <w:rPr>
                <w:rFonts w:ascii="Arial Narrow" w:hAnsi="Arial Narrow"/>
                <w:sz w:val="16"/>
                <w:szCs w:val="16"/>
                <w:lang w:val="pt-BR"/>
              </w:rPr>
              <w:t>Os professores incorporam atividades de avaliação formativa para monitorar o progresso contínuo dos alunos</w:t>
            </w:r>
          </w:p>
        </w:tc>
        <w:tc>
          <w:tcPr>
            <w:tcW w:w="394" w:type="dxa"/>
            <w:vAlign w:val="center"/>
          </w:tcPr>
          <w:p w14:paraId="4DF8F0AA" w14:textId="77777777" w:rsidR="002B364D" w:rsidRPr="00AC3B85" w:rsidRDefault="002B364D" w:rsidP="002B364D">
            <w:pPr>
              <w:spacing w:after="120"/>
              <w:rPr>
                <w:rFonts w:ascii="Arial Narrow" w:hAnsi="Arial Narrow"/>
                <w:sz w:val="16"/>
                <w:szCs w:val="16"/>
                <w:lang w:val="pt-BR"/>
              </w:rPr>
            </w:pPr>
          </w:p>
        </w:tc>
        <w:tc>
          <w:tcPr>
            <w:tcW w:w="1046" w:type="dxa"/>
            <w:shd w:val="clear" w:color="auto" w:fill="D7EEEB"/>
            <w:vAlign w:val="center"/>
          </w:tcPr>
          <w:p w14:paraId="62359B33" w14:textId="10170069" w:rsidR="002B364D" w:rsidRPr="00AC3B85" w:rsidRDefault="002B364D" w:rsidP="002B364D">
            <w:pPr>
              <w:spacing w:after="120"/>
              <w:rPr>
                <w:rFonts w:ascii="Arial Narrow" w:hAnsi="Arial Narrow"/>
                <w:sz w:val="16"/>
                <w:szCs w:val="16"/>
                <w:lang w:val="pt-BR"/>
              </w:rPr>
            </w:pPr>
            <w:r w:rsidRPr="002B364D">
              <w:rPr>
                <w:rFonts w:ascii="Arial Narrow" w:hAnsi="Arial Narrow"/>
                <w:sz w:val="16"/>
                <w:szCs w:val="16"/>
                <w:lang w:val="pt-BR"/>
              </w:rPr>
              <w:t xml:space="preserve">Os professores implementam uma avaliação </w:t>
            </w:r>
            <w:proofErr w:type="spellStart"/>
            <w:r w:rsidRPr="002B364D">
              <w:rPr>
                <w:rFonts w:ascii="Arial Narrow" w:hAnsi="Arial Narrow"/>
                <w:sz w:val="16"/>
                <w:szCs w:val="16"/>
                <w:lang w:val="pt-BR"/>
              </w:rPr>
              <w:t>sumativa</w:t>
            </w:r>
            <w:proofErr w:type="spellEnd"/>
            <w:r w:rsidRPr="002B364D">
              <w:rPr>
                <w:rFonts w:ascii="Arial Narrow" w:hAnsi="Arial Narrow"/>
                <w:sz w:val="16"/>
                <w:szCs w:val="16"/>
                <w:lang w:val="pt-BR"/>
              </w:rPr>
              <w:t xml:space="preserve"> na sala de aula que cobre o conteúdo da aprendizagem de uma forma cumulativa</w:t>
            </w:r>
          </w:p>
        </w:tc>
      </w:tr>
      <w:tr w:rsidR="002B364D" w:rsidRPr="002B364D" w14:paraId="146675D0" w14:textId="77777777" w:rsidTr="002B364D">
        <w:trPr>
          <w:trHeight w:val="2160"/>
        </w:trPr>
        <w:tc>
          <w:tcPr>
            <w:tcW w:w="1147" w:type="dxa"/>
            <w:tcBorders>
              <w:bottom w:val="single" w:sz="4" w:space="0" w:color="auto"/>
            </w:tcBorders>
            <w:shd w:val="clear" w:color="auto" w:fill="F2C43A"/>
            <w:vAlign w:val="center"/>
          </w:tcPr>
          <w:p w14:paraId="50CC2090" w14:textId="09B16C3C" w:rsidR="002B364D" w:rsidRPr="00AC3B85" w:rsidRDefault="002B364D" w:rsidP="002B364D">
            <w:pPr>
              <w:spacing w:after="120"/>
              <w:rPr>
                <w:rFonts w:ascii="Arial Narrow" w:hAnsi="Arial Narrow"/>
                <w:b/>
                <w:bCs/>
                <w:color w:val="FFFFFF"/>
                <w:sz w:val="18"/>
                <w:szCs w:val="18"/>
              </w:rPr>
            </w:pPr>
            <w:proofErr w:type="spellStart"/>
            <w:r w:rsidRPr="00AC3B85">
              <w:rPr>
                <w:rFonts w:ascii="Arial Narrow" w:hAnsi="Arial Narrow"/>
                <w:b/>
                <w:bCs/>
                <w:color w:val="FFFFFF"/>
                <w:sz w:val="18"/>
                <w:szCs w:val="18"/>
              </w:rPr>
              <w:t>Avaliação</w:t>
            </w:r>
            <w:proofErr w:type="spellEnd"/>
            <w:r w:rsidRPr="00AC3B85">
              <w:rPr>
                <w:rFonts w:ascii="Arial Narrow" w:hAnsi="Arial Narrow"/>
                <w:b/>
                <w:bCs/>
                <w:color w:val="FFFFFF"/>
                <w:sz w:val="18"/>
                <w:szCs w:val="18"/>
              </w:rPr>
              <w:t xml:space="preserve"> </w:t>
            </w:r>
            <w:proofErr w:type="spellStart"/>
            <w:r w:rsidRPr="00AC3B85">
              <w:rPr>
                <w:rFonts w:ascii="Arial Narrow" w:hAnsi="Arial Narrow"/>
                <w:b/>
                <w:bCs/>
                <w:color w:val="FFFFFF"/>
                <w:sz w:val="18"/>
                <w:szCs w:val="18"/>
              </w:rPr>
              <w:t>em</w:t>
            </w:r>
            <w:proofErr w:type="spellEnd"/>
            <w:r w:rsidRPr="00AC3B85">
              <w:rPr>
                <w:rFonts w:ascii="Arial Narrow" w:hAnsi="Arial Narrow"/>
                <w:b/>
                <w:bCs/>
                <w:color w:val="FFFFFF"/>
                <w:sz w:val="18"/>
                <w:szCs w:val="18"/>
              </w:rPr>
              <w:t xml:space="preserve"> </w:t>
            </w:r>
            <w:proofErr w:type="spellStart"/>
            <w:r w:rsidRPr="00AC3B85">
              <w:rPr>
                <w:rFonts w:ascii="Arial Narrow" w:hAnsi="Arial Narrow"/>
                <w:b/>
                <w:bCs/>
                <w:color w:val="FFFFFF"/>
                <w:sz w:val="18"/>
                <w:szCs w:val="18"/>
              </w:rPr>
              <w:t>grande</w:t>
            </w:r>
            <w:proofErr w:type="spellEnd"/>
            <w:r w:rsidRPr="00AC3B85">
              <w:rPr>
                <w:rFonts w:ascii="Arial Narrow" w:hAnsi="Arial Narrow"/>
                <w:b/>
                <w:bCs/>
                <w:color w:val="FFFFFF"/>
                <w:sz w:val="18"/>
                <w:szCs w:val="18"/>
              </w:rPr>
              <w:t xml:space="preserve"> </w:t>
            </w:r>
            <w:proofErr w:type="spellStart"/>
            <w:r w:rsidRPr="00AC3B85">
              <w:rPr>
                <w:rFonts w:ascii="Arial Narrow" w:hAnsi="Arial Narrow"/>
                <w:b/>
                <w:bCs/>
                <w:color w:val="FFFFFF"/>
                <w:sz w:val="18"/>
                <w:szCs w:val="18"/>
              </w:rPr>
              <w:t>escala</w:t>
            </w:r>
            <w:proofErr w:type="spellEnd"/>
          </w:p>
        </w:tc>
        <w:tc>
          <w:tcPr>
            <w:tcW w:w="3330" w:type="dxa"/>
            <w:gridSpan w:val="8"/>
            <w:tcBorders>
              <w:bottom w:val="single" w:sz="4" w:space="0" w:color="auto"/>
            </w:tcBorders>
            <w:shd w:val="diagStripe" w:color="FFD966" w:fill="FFF2CC"/>
            <w:vAlign w:val="center"/>
          </w:tcPr>
          <w:p w14:paraId="420A0576" w14:textId="2F3E1C89" w:rsidR="002B364D" w:rsidRPr="00AC3B85" w:rsidRDefault="002B364D" w:rsidP="002B364D">
            <w:pPr>
              <w:spacing w:after="120"/>
              <w:rPr>
                <w:rFonts w:ascii="Arial Narrow" w:hAnsi="Arial Narrow"/>
                <w:sz w:val="16"/>
                <w:szCs w:val="16"/>
                <w:lang w:val="pt-BR"/>
              </w:rPr>
            </w:pPr>
            <w:r w:rsidRPr="002B364D">
              <w:rPr>
                <w:rStyle w:val="None"/>
                <w:rFonts w:ascii="Arial Narrow" w:hAnsi="Arial Narrow" w:cs="Times New Roman"/>
                <w:sz w:val="16"/>
                <w:lang w:val="pt-BR"/>
              </w:rPr>
              <w:t xml:space="preserve">O </w:t>
            </w:r>
            <w:proofErr w:type="spellStart"/>
            <w:r w:rsidRPr="002B364D">
              <w:rPr>
                <w:rStyle w:val="None"/>
                <w:rFonts w:ascii="Arial Narrow" w:hAnsi="Arial Narrow" w:cs="Times New Roman"/>
                <w:sz w:val="16"/>
                <w:lang w:val="pt-BR"/>
              </w:rPr>
              <w:t>MdE</w:t>
            </w:r>
            <w:proofErr w:type="spellEnd"/>
            <w:r w:rsidRPr="002B364D">
              <w:rPr>
                <w:rStyle w:val="None"/>
                <w:rFonts w:ascii="Arial Narrow" w:hAnsi="Arial Narrow" w:cs="Times New Roman"/>
                <w:sz w:val="16"/>
                <w:lang w:val="pt-BR"/>
              </w:rPr>
              <w:t xml:space="preserve"> identifica conteúdos curriculares para avaliação, Séries avaliadas, cobertura da amostra versus censo</w:t>
            </w:r>
          </w:p>
        </w:tc>
        <w:tc>
          <w:tcPr>
            <w:tcW w:w="2841" w:type="dxa"/>
            <w:gridSpan w:val="8"/>
            <w:tcBorders>
              <w:bottom w:val="single" w:sz="4" w:space="0" w:color="auto"/>
            </w:tcBorders>
            <w:shd w:val="clear" w:color="auto" w:fill="FFF2CC"/>
            <w:vAlign w:val="center"/>
          </w:tcPr>
          <w:p w14:paraId="15804ED8" w14:textId="3EC7661D" w:rsidR="002B364D" w:rsidRPr="00AC3B85" w:rsidRDefault="002B364D" w:rsidP="002B364D">
            <w:pPr>
              <w:spacing w:after="120"/>
              <w:rPr>
                <w:rFonts w:ascii="Arial Narrow" w:hAnsi="Arial Narrow"/>
                <w:sz w:val="16"/>
                <w:szCs w:val="16"/>
                <w:lang w:val="pt-BR"/>
              </w:rPr>
            </w:pPr>
            <w:r w:rsidRPr="002B364D">
              <w:rPr>
                <w:rStyle w:val="None"/>
                <w:rFonts w:ascii="Arial Narrow" w:hAnsi="Arial Narrow" w:cs="Times New Roman"/>
                <w:sz w:val="16"/>
                <w:lang w:val="pt-BR"/>
              </w:rPr>
              <w:t xml:space="preserve">A agência de avaliação elabora um plano de </w:t>
            </w:r>
            <w:proofErr w:type="gramStart"/>
            <w:r w:rsidRPr="002B364D">
              <w:rPr>
                <w:rStyle w:val="None"/>
                <w:rFonts w:ascii="Arial Narrow" w:hAnsi="Arial Narrow" w:cs="Times New Roman"/>
                <w:sz w:val="16"/>
                <w:lang w:val="pt-BR"/>
              </w:rPr>
              <w:t>teste Os</w:t>
            </w:r>
            <w:proofErr w:type="gramEnd"/>
            <w:r w:rsidRPr="002B364D">
              <w:rPr>
                <w:rStyle w:val="None"/>
                <w:rFonts w:ascii="Arial Narrow" w:hAnsi="Arial Narrow" w:cs="Times New Roman"/>
                <w:sz w:val="16"/>
                <w:lang w:val="pt-BR"/>
              </w:rPr>
              <w:t xml:space="preserve"> especialistas na matéria desenvolvem itens e </w:t>
            </w:r>
            <w:proofErr w:type="spellStart"/>
            <w:r w:rsidRPr="002B364D">
              <w:rPr>
                <w:rStyle w:val="None"/>
                <w:rFonts w:ascii="Arial Narrow" w:hAnsi="Arial Narrow" w:cs="Times New Roman"/>
                <w:sz w:val="16"/>
                <w:lang w:val="pt-BR"/>
              </w:rPr>
              <w:t>revêem</w:t>
            </w:r>
            <w:proofErr w:type="spellEnd"/>
            <w:r w:rsidRPr="002B364D">
              <w:rPr>
                <w:rStyle w:val="None"/>
                <w:rFonts w:ascii="Arial Narrow" w:hAnsi="Arial Narrow" w:cs="Times New Roman"/>
                <w:sz w:val="16"/>
                <w:lang w:val="pt-BR"/>
              </w:rPr>
              <w:t xml:space="preserve"> o seu conteúdo.</w:t>
            </w:r>
          </w:p>
        </w:tc>
        <w:tc>
          <w:tcPr>
            <w:tcW w:w="1272" w:type="dxa"/>
            <w:gridSpan w:val="4"/>
            <w:tcBorders>
              <w:bottom w:val="single" w:sz="4" w:space="0" w:color="auto"/>
            </w:tcBorders>
            <w:shd w:val="clear" w:color="auto" w:fill="FFF2CC"/>
            <w:vAlign w:val="center"/>
          </w:tcPr>
          <w:p w14:paraId="765D792D" w14:textId="19F0E58C" w:rsidR="002B364D" w:rsidRPr="00AC3B85" w:rsidRDefault="002B364D" w:rsidP="002B364D">
            <w:pPr>
              <w:spacing w:after="120"/>
              <w:rPr>
                <w:rFonts w:ascii="Arial Narrow" w:hAnsi="Arial Narrow"/>
                <w:sz w:val="16"/>
                <w:szCs w:val="16"/>
                <w:lang w:val="pt-BR"/>
              </w:rPr>
            </w:pPr>
            <w:r w:rsidRPr="002B364D">
              <w:rPr>
                <w:rStyle w:val="None"/>
                <w:rFonts w:ascii="Arial Narrow" w:hAnsi="Arial Narrow" w:cs="Times New Roman"/>
                <w:sz w:val="16"/>
                <w:lang w:val="pt-BR"/>
              </w:rPr>
              <w:t>Definida a logística para a aplicação da avaliação e o plano de divulgação dos resultados</w:t>
            </w:r>
          </w:p>
        </w:tc>
        <w:tc>
          <w:tcPr>
            <w:tcW w:w="236" w:type="dxa"/>
            <w:vMerge/>
            <w:tcBorders>
              <w:bottom w:val="single" w:sz="4" w:space="0" w:color="auto"/>
            </w:tcBorders>
            <w:shd w:val="clear" w:color="auto" w:fill="DC4042"/>
          </w:tcPr>
          <w:p w14:paraId="7AFEA2D6" w14:textId="77777777" w:rsidR="002B364D" w:rsidRPr="00AC3B85" w:rsidRDefault="002B364D" w:rsidP="002B364D">
            <w:pPr>
              <w:spacing w:after="120"/>
              <w:jc w:val="both"/>
              <w:rPr>
                <w:rFonts w:hAnsi="Times New Roman"/>
                <w:b/>
                <w:bCs/>
                <w:sz w:val="22"/>
                <w:szCs w:val="22"/>
                <w:lang w:val="pt-BR"/>
              </w:rPr>
            </w:pPr>
          </w:p>
        </w:tc>
        <w:tc>
          <w:tcPr>
            <w:tcW w:w="624" w:type="dxa"/>
            <w:gridSpan w:val="2"/>
            <w:vMerge/>
            <w:tcBorders>
              <w:bottom w:val="single" w:sz="4" w:space="0" w:color="auto"/>
            </w:tcBorders>
            <w:shd w:val="clear" w:color="auto" w:fill="E7E6E6"/>
            <w:vAlign w:val="center"/>
          </w:tcPr>
          <w:p w14:paraId="15B9F6BD" w14:textId="77777777" w:rsidR="002B364D" w:rsidRPr="00AC3B85" w:rsidRDefault="002B364D" w:rsidP="002B364D">
            <w:pPr>
              <w:spacing w:after="120"/>
              <w:rPr>
                <w:rFonts w:ascii="Arial Narrow" w:hAnsi="Arial Narrow"/>
                <w:sz w:val="16"/>
                <w:szCs w:val="16"/>
                <w:lang w:val="pt-BR"/>
              </w:rPr>
            </w:pPr>
          </w:p>
        </w:tc>
        <w:tc>
          <w:tcPr>
            <w:tcW w:w="990" w:type="dxa"/>
            <w:gridSpan w:val="3"/>
            <w:tcBorders>
              <w:bottom w:val="single" w:sz="4" w:space="0" w:color="auto"/>
            </w:tcBorders>
            <w:shd w:val="clear" w:color="auto" w:fill="FFF2CC"/>
            <w:vAlign w:val="center"/>
          </w:tcPr>
          <w:p w14:paraId="1A3B620A" w14:textId="49C904ED" w:rsidR="002B364D" w:rsidRPr="00AC3B85" w:rsidRDefault="002B364D" w:rsidP="002B364D">
            <w:pPr>
              <w:spacing w:after="120"/>
              <w:rPr>
                <w:rFonts w:ascii="Arial Narrow" w:hAnsi="Arial Narrow"/>
                <w:sz w:val="16"/>
                <w:szCs w:val="16"/>
                <w:lang w:val="pt-BR"/>
              </w:rPr>
            </w:pPr>
            <w:r w:rsidRPr="002B364D">
              <w:rPr>
                <w:rStyle w:val="None"/>
                <w:rFonts w:ascii="Arial Narrow" w:hAnsi="Arial Narrow" w:cs="Times New Roman"/>
                <w:sz w:val="16"/>
                <w:lang w:val="pt-BR"/>
              </w:rPr>
              <w:t>Aplicação da avaliação nas escolas</w:t>
            </w:r>
          </w:p>
        </w:tc>
        <w:tc>
          <w:tcPr>
            <w:tcW w:w="1530" w:type="dxa"/>
            <w:gridSpan w:val="4"/>
            <w:tcBorders>
              <w:bottom w:val="single" w:sz="4" w:space="0" w:color="auto"/>
            </w:tcBorders>
            <w:shd w:val="clear" w:color="auto" w:fill="FFF2CC"/>
            <w:vAlign w:val="center"/>
          </w:tcPr>
          <w:p w14:paraId="732CE801" w14:textId="7BC33C95" w:rsidR="002B364D" w:rsidRPr="00AC3B85" w:rsidRDefault="002B364D" w:rsidP="002B364D">
            <w:pPr>
              <w:spacing w:after="120"/>
              <w:rPr>
                <w:rFonts w:ascii="Arial Narrow" w:hAnsi="Arial Narrow"/>
                <w:sz w:val="16"/>
                <w:szCs w:val="16"/>
                <w:lang w:val="pt-BR"/>
              </w:rPr>
            </w:pPr>
            <w:r w:rsidRPr="002B364D">
              <w:rPr>
                <w:rStyle w:val="None"/>
                <w:rFonts w:ascii="Arial Narrow" w:hAnsi="Arial Narrow" w:cs="Times New Roman"/>
                <w:sz w:val="16"/>
                <w:lang w:val="pt-BR"/>
              </w:rPr>
              <w:t>Gestão e análise de dados da avaliação</w:t>
            </w:r>
          </w:p>
        </w:tc>
        <w:tc>
          <w:tcPr>
            <w:tcW w:w="1114" w:type="dxa"/>
            <w:gridSpan w:val="3"/>
            <w:tcBorders>
              <w:bottom w:val="single" w:sz="4" w:space="0" w:color="auto"/>
            </w:tcBorders>
            <w:shd w:val="clear" w:color="auto" w:fill="FFF2CC"/>
            <w:vAlign w:val="center"/>
          </w:tcPr>
          <w:p w14:paraId="1CCD6E6B" w14:textId="468A8AD2" w:rsidR="002B364D" w:rsidRPr="00AC3B85" w:rsidRDefault="002B364D" w:rsidP="002B364D">
            <w:pPr>
              <w:spacing w:after="120"/>
              <w:rPr>
                <w:rFonts w:ascii="Arial Narrow" w:hAnsi="Arial Narrow"/>
                <w:sz w:val="16"/>
                <w:szCs w:val="16"/>
                <w:lang w:val="pt-BR"/>
              </w:rPr>
            </w:pPr>
            <w:r w:rsidRPr="002B364D">
              <w:rPr>
                <w:rStyle w:val="None"/>
                <w:rFonts w:ascii="Arial Narrow" w:hAnsi="Arial Narrow" w:cs="Times New Roman"/>
                <w:sz w:val="16"/>
                <w:lang w:val="pt-BR"/>
              </w:rPr>
              <w:t>Divulgação dos resultados da avaliação</w:t>
            </w:r>
          </w:p>
        </w:tc>
        <w:tc>
          <w:tcPr>
            <w:tcW w:w="1046" w:type="dxa"/>
            <w:tcBorders>
              <w:bottom w:val="single" w:sz="4" w:space="0" w:color="auto"/>
            </w:tcBorders>
            <w:shd w:val="clear" w:color="auto" w:fill="FFF2CC"/>
            <w:vAlign w:val="center"/>
          </w:tcPr>
          <w:p w14:paraId="1011C2AF" w14:textId="2CA162F3" w:rsidR="002B364D" w:rsidRPr="00AC3B85" w:rsidRDefault="002B364D" w:rsidP="002B364D">
            <w:pPr>
              <w:spacing w:after="120"/>
              <w:rPr>
                <w:rFonts w:ascii="Arial Narrow" w:hAnsi="Arial Narrow"/>
                <w:i/>
                <w:iCs/>
                <w:sz w:val="16"/>
                <w:szCs w:val="16"/>
                <w:lang w:val="pt-BR"/>
              </w:rPr>
            </w:pPr>
            <w:r w:rsidRPr="002B364D">
              <w:rPr>
                <w:rStyle w:val="None"/>
                <w:rFonts w:ascii="Arial Narrow" w:hAnsi="Arial Narrow" w:cs="Times New Roman"/>
                <w:i/>
                <w:iCs/>
                <w:sz w:val="16"/>
                <w:lang w:val="pt-BR"/>
              </w:rPr>
              <w:t xml:space="preserve">Nota: </w:t>
            </w:r>
            <w:r w:rsidRPr="002B364D">
              <w:rPr>
                <w:rStyle w:val="None"/>
                <w:rFonts w:ascii="Arial Narrow" w:hAnsi="Arial Narrow" w:cs="Times New Roman"/>
                <w:i/>
                <w:iCs/>
                <w:sz w:val="16"/>
                <w:lang w:val="pt-BR"/>
              </w:rPr>
              <w:br/>
              <w:t xml:space="preserve">Alguns países podem implementar </w:t>
            </w:r>
            <w:proofErr w:type="spellStart"/>
            <w:r w:rsidRPr="002B364D">
              <w:rPr>
                <w:rStyle w:val="None"/>
                <w:rFonts w:ascii="Arial Narrow" w:hAnsi="Arial Narrow" w:cs="Times New Roman"/>
                <w:i/>
                <w:iCs/>
                <w:sz w:val="16"/>
                <w:lang w:val="pt-BR"/>
              </w:rPr>
              <w:t>LSAs</w:t>
            </w:r>
            <w:proofErr w:type="spellEnd"/>
            <w:r w:rsidRPr="002B364D">
              <w:rPr>
                <w:rStyle w:val="None"/>
                <w:rFonts w:ascii="Arial Narrow" w:hAnsi="Arial Narrow" w:cs="Times New Roman"/>
                <w:i/>
                <w:iCs/>
                <w:sz w:val="16"/>
                <w:lang w:val="pt-BR"/>
              </w:rPr>
              <w:t xml:space="preserve"> mais tarde no ano letivo</w:t>
            </w:r>
          </w:p>
        </w:tc>
      </w:tr>
      <w:tr w:rsidR="002B364D" w:rsidRPr="002B364D" w14:paraId="7B71878E" w14:textId="77777777" w:rsidTr="002B364D">
        <w:tc>
          <w:tcPr>
            <w:tcW w:w="1147" w:type="dxa"/>
            <w:tcBorders>
              <w:left w:val="nil"/>
              <w:bottom w:val="single" w:sz="4" w:space="0" w:color="auto"/>
              <w:right w:val="nil"/>
            </w:tcBorders>
            <w:shd w:val="clear" w:color="auto" w:fill="auto"/>
          </w:tcPr>
          <w:p w14:paraId="39C275EB" w14:textId="77777777" w:rsidR="00AC3B85" w:rsidRPr="00AC3B85" w:rsidRDefault="00AC3B85" w:rsidP="00AC3B85">
            <w:pPr>
              <w:spacing w:after="120"/>
              <w:jc w:val="both"/>
              <w:rPr>
                <w:rFonts w:hAnsi="Times New Roman"/>
                <w:b/>
                <w:bCs/>
                <w:sz w:val="22"/>
                <w:szCs w:val="22"/>
                <w:lang w:val="pt-BR"/>
              </w:rPr>
            </w:pPr>
          </w:p>
        </w:tc>
        <w:tc>
          <w:tcPr>
            <w:tcW w:w="416" w:type="dxa"/>
            <w:tcBorders>
              <w:left w:val="nil"/>
              <w:bottom w:val="nil"/>
              <w:right w:val="nil"/>
            </w:tcBorders>
            <w:shd w:val="clear" w:color="auto" w:fill="auto"/>
          </w:tcPr>
          <w:p w14:paraId="74328B8A" w14:textId="77777777" w:rsidR="00AC3B85" w:rsidRPr="00AC3B85" w:rsidRDefault="00AC3B85" w:rsidP="00AC3B85">
            <w:pPr>
              <w:spacing w:after="120"/>
              <w:jc w:val="both"/>
              <w:rPr>
                <w:rFonts w:hAnsi="Times New Roman"/>
                <w:b/>
                <w:bCs/>
                <w:sz w:val="22"/>
                <w:szCs w:val="22"/>
                <w:lang w:val="pt-BR"/>
              </w:rPr>
            </w:pPr>
          </w:p>
        </w:tc>
        <w:tc>
          <w:tcPr>
            <w:tcW w:w="416" w:type="dxa"/>
            <w:tcBorders>
              <w:left w:val="nil"/>
              <w:bottom w:val="nil"/>
              <w:right w:val="nil"/>
            </w:tcBorders>
            <w:shd w:val="clear" w:color="auto" w:fill="auto"/>
          </w:tcPr>
          <w:p w14:paraId="52201ECC" w14:textId="77777777" w:rsidR="00AC3B85" w:rsidRPr="00AC3B85" w:rsidRDefault="00AC3B85" w:rsidP="00AC3B85">
            <w:pPr>
              <w:spacing w:after="120"/>
              <w:jc w:val="both"/>
              <w:rPr>
                <w:rFonts w:hAnsi="Times New Roman"/>
                <w:b/>
                <w:bCs/>
                <w:sz w:val="22"/>
                <w:szCs w:val="22"/>
                <w:lang w:val="pt-BR"/>
              </w:rPr>
            </w:pPr>
          </w:p>
        </w:tc>
        <w:tc>
          <w:tcPr>
            <w:tcW w:w="416" w:type="dxa"/>
            <w:tcBorders>
              <w:left w:val="nil"/>
              <w:bottom w:val="nil"/>
              <w:right w:val="nil"/>
            </w:tcBorders>
            <w:shd w:val="clear" w:color="auto" w:fill="auto"/>
          </w:tcPr>
          <w:p w14:paraId="354A6714" w14:textId="77777777" w:rsidR="00AC3B85" w:rsidRPr="00AC3B85" w:rsidRDefault="00AC3B85" w:rsidP="00AC3B85">
            <w:pPr>
              <w:spacing w:after="120"/>
              <w:jc w:val="both"/>
              <w:rPr>
                <w:rFonts w:hAnsi="Times New Roman"/>
                <w:b/>
                <w:bCs/>
                <w:sz w:val="22"/>
                <w:szCs w:val="22"/>
                <w:lang w:val="pt-BR"/>
              </w:rPr>
            </w:pPr>
          </w:p>
        </w:tc>
        <w:tc>
          <w:tcPr>
            <w:tcW w:w="416" w:type="dxa"/>
            <w:tcBorders>
              <w:left w:val="nil"/>
              <w:bottom w:val="nil"/>
              <w:right w:val="nil"/>
            </w:tcBorders>
            <w:shd w:val="clear" w:color="auto" w:fill="auto"/>
          </w:tcPr>
          <w:p w14:paraId="0261447C" w14:textId="77777777" w:rsidR="00AC3B85" w:rsidRPr="00AC3B85" w:rsidRDefault="00AC3B85" w:rsidP="00AC3B85">
            <w:pPr>
              <w:spacing w:after="120"/>
              <w:jc w:val="both"/>
              <w:rPr>
                <w:rFonts w:hAnsi="Times New Roman"/>
                <w:b/>
                <w:bCs/>
                <w:sz w:val="22"/>
                <w:szCs w:val="22"/>
                <w:lang w:val="pt-BR"/>
              </w:rPr>
            </w:pPr>
          </w:p>
        </w:tc>
        <w:tc>
          <w:tcPr>
            <w:tcW w:w="416" w:type="dxa"/>
            <w:tcBorders>
              <w:left w:val="nil"/>
              <w:bottom w:val="nil"/>
              <w:right w:val="nil"/>
            </w:tcBorders>
            <w:shd w:val="clear" w:color="auto" w:fill="auto"/>
          </w:tcPr>
          <w:p w14:paraId="688CF0D5" w14:textId="77777777" w:rsidR="00AC3B85" w:rsidRPr="00AC3B85" w:rsidRDefault="00AC3B85" w:rsidP="00AC3B85">
            <w:pPr>
              <w:spacing w:after="120"/>
              <w:jc w:val="both"/>
              <w:rPr>
                <w:rFonts w:hAnsi="Times New Roman"/>
                <w:b/>
                <w:bCs/>
                <w:sz w:val="22"/>
                <w:szCs w:val="22"/>
                <w:lang w:val="pt-BR"/>
              </w:rPr>
            </w:pPr>
          </w:p>
        </w:tc>
        <w:tc>
          <w:tcPr>
            <w:tcW w:w="416" w:type="dxa"/>
            <w:tcBorders>
              <w:left w:val="nil"/>
              <w:bottom w:val="nil"/>
              <w:right w:val="nil"/>
            </w:tcBorders>
            <w:shd w:val="clear" w:color="auto" w:fill="auto"/>
          </w:tcPr>
          <w:p w14:paraId="02000688" w14:textId="77777777" w:rsidR="00AC3B85" w:rsidRPr="00AC3B85" w:rsidRDefault="00AC3B85" w:rsidP="00AC3B85">
            <w:pPr>
              <w:spacing w:after="120"/>
              <w:jc w:val="both"/>
              <w:rPr>
                <w:rFonts w:hAnsi="Times New Roman"/>
                <w:b/>
                <w:bCs/>
                <w:sz w:val="22"/>
                <w:szCs w:val="22"/>
                <w:lang w:val="pt-BR"/>
              </w:rPr>
            </w:pPr>
          </w:p>
        </w:tc>
        <w:tc>
          <w:tcPr>
            <w:tcW w:w="417" w:type="dxa"/>
            <w:tcBorders>
              <w:left w:val="nil"/>
              <w:bottom w:val="nil"/>
              <w:right w:val="nil"/>
            </w:tcBorders>
            <w:shd w:val="clear" w:color="auto" w:fill="auto"/>
          </w:tcPr>
          <w:p w14:paraId="56075025" w14:textId="77777777" w:rsidR="00AC3B85" w:rsidRPr="00AC3B85" w:rsidRDefault="00AC3B85" w:rsidP="00AC3B85">
            <w:pPr>
              <w:spacing w:after="120"/>
              <w:jc w:val="both"/>
              <w:rPr>
                <w:rFonts w:hAnsi="Times New Roman"/>
                <w:b/>
                <w:bCs/>
                <w:sz w:val="22"/>
                <w:szCs w:val="22"/>
                <w:lang w:val="pt-BR"/>
              </w:rPr>
            </w:pPr>
          </w:p>
        </w:tc>
        <w:tc>
          <w:tcPr>
            <w:tcW w:w="417" w:type="dxa"/>
            <w:tcBorders>
              <w:left w:val="nil"/>
              <w:bottom w:val="nil"/>
              <w:right w:val="nil"/>
            </w:tcBorders>
            <w:shd w:val="clear" w:color="auto" w:fill="auto"/>
          </w:tcPr>
          <w:p w14:paraId="719A72E2" w14:textId="77777777" w:rsidR="00AC3B85" w:rsidRPr="00AC3B85" w:rsidRDefault="00AC3B85" w:rsidP="00AC3B85">
            <w:pPr>
              <w:spacing w:after="120"/>
              <w:jc w:val="both"/>
              <w:rPr>
                <w:rFonts w:hAnsi="Times New Roman"/>
                <w:b/>
                <w:bCs/>
                <w:sz w:val="22"/>
                <w:szCs w:val="22"/>
                <w:lang w:val="pt-BR"/>
              </w:rPr>
            </w:pPr>
          </w:p>
        </w:tc>
        <w:tc>
          <w:tcPr>
            <w:tcW w:w="417" w:type="dxa"/>
            <w:tcBorders>
              <w:left w:val="nil"/>
              <w:bottom w:val="nil"/>
              <w:right w:val="nil"/>
            </w:tcBorders>
            <w:shd w:val="clear" w:color="auto" w:fill="auto"/>
          </w:tcPr>
          <w:p w14:paraId="4D3637F8" w14:textId="77777777" w:rsidR="00AC3B85" w:rsidRPr="00AC3B85" w:rsidRDefault="00AC3B85" w:rsidP="00AC3B85">
            <w:pPr>
              <w:spacing w:after="120"/>
              <w:jc w:val="both"/>
              <w:rPr>
                <w:rFonts w:hAnsi="Times New Roman"/>
                <w:b/>
                <w:bCs/>
                <w:sz w:val="22"/>
                <w:szCs w:val="22"/>
                <w:lang w:val="pt-BR"/>
              </w:rPr>
            </w:pPr>
          </w:p>
        </w:tc>
        <w:tc>
          <w:tcPr>
            <w:tcW w:w="417" w:type="dxa"/>
            <w:tcBorders>
              <w:left w:val="nil"/>
              <w:bottom w:val="nil"/>
              <w:right w:val="nil"/>
            </w:tcBorders>
            <w:shd w:val="clear" w:color="auto" w:fill="auto"/>
          </w:tcPr>
          <w:p w14:paraId="340E0647" w14:textId="77777777" w:rsidR="00AC3B85" w:rsidRPr="00AC3B85" w:rsidRDefault="00AC3B85" w:rsidP="00AC3B85">
            <w:pPr>
              <w:spacing w:after="120"/>
              <w:jc w:val="both"/>
              <w:rPr>
                <w:rFonts w:hAnsi="Times New Roman"/>
                <w:b/>
                <w:bCs/>
                <w:sz w:val="22"/>
                <w:szCs w:val="22"/>
                <w:lang w:val="pt-BR"/>
              </w:rPr>
            </w:pPr>
          </w:p>
        </w:tc>
        <w:tc>
          <w:tcPr>
            <w:tcW w:w="417" w:type="dxa"/>
            <w:tcBorders>
              <w:left w:val="nil"/>
              <w:bottom w:val="nil"/>
              <w:right w:val="nil"/>
            </w:tcBorders>
            <w:shd w:val="clear" w:color="auto" w:fill="auto"/>
          </w:tcPr>
          <w:p w14:paraId="19139BD3" w14:textId="77777777" w:rsidR="00AC3B85" w:rsidRPr="00AC3B85" w:rsidRDefault="00AC3B85" w:rsidP="00AC3B85">
            <w:pPr>
              <w:spacing w:after="120"/>
              <w:jc w:val="both"/>
              <w:rPr>
                <w:rFonts w:hAnsi="Times New Roman"/>
                <w:b/>
                <w:bCs/>
                <w:sz w:val="22"/>
                <w:szCs w:val="22"/>
                <w:lang w:val="pt-BR"/>
              </w:rPr>
            </w:pPr>
          </w:p>
        </w:tc>
        <w:tc>
          <w:tcPr>
            <w:tcW w:w="318" w:type="dxa"/>
            <w:tcBorders>
              <w:left w:val="nil"/>
              <w:bottom w:val="nil"/>
              <w:right w:val="nil"/>
            </w:tcBorders>
            <w:shd w:val="clear" w:color="auto" w:fill="auto"/>
          </w:tcPr>
          <w:p w14:paraId="204DB2D0" w14:textId="77777777" w:rsidR="00AC3B85" w:rsidRPr="00AC3B85" w:rsidRDefault="00AC3B85" w:rsidP="00AC3B85">
            <w:pPr>
              <w:spacing w:after="120"/>
              <w:jc w:val="both"/>
              <w:rPr>
                <w:rFonts w:hAnsi="Times New Roman"/>
                <w:b/>
                <w:bCs/>
                <w:sz w:val="22"/>
                <w:szCs w:val="22"/>
                <w:lang w:val="pt-BR"/>
              </w:rPr>
            </w:pPr>
          </w:p>
        </w:tc>
        <w:tc>
          <w:tcPr>
            <w:tcW w:w="318" w:type="dxa"/>
            <w:tcBorders>
              <w:left w:val="nil"/>
              <w:bottom w:val="nil"/>
              <w:right w:val="nil"/>
            </w:tcBorders>
            <w:shd w:val="clear" w:color="auto" w:fill="auto"/>
          </w:tcPr>
          <w:p w14:paraId="5FD1A223" w14:textId="77777777" w:rsidR="00AC3B85" w:rsidRPr="00AC3B85" w:rsidRDefault="00AC3B85" w:rsidP="00AC3B85">
            <w:pPr>
              <w:spacing w:after="120"/>
              <w:jc w:val="both"/>
              <w:rPr>
                <w:rFonts w:hAnsi="Times New Roman"/>
                <w:b/>
                <w:bCs/>
                <w:sz w:val="22"/>
                <w:szCs w:val="22"/>
                <w:lang w:val="pt-BR"/>
              </w:rPr>
            </w:pPr>
          </w:p>
        </w:tc>
        <w:tc>
          <w:tcPr>
            <w:tcW w:w="318" w:type="dxa"/>
            <w:tcBorders>
              <w:left w:val="nil"/>
              <w:bottom w:val="nil"/>
              <w:right w:val="nil"/>
            </w:tcBorders>
            <w:shd w:val="clear" w:color="auto" w:fill="auto"/>
          </w:tcPr>
          <w:p w14:paraId="08460AFC" w14:textId="77777777" w:rsidR="00AC3B85" w:rsidRPr="00AC3B85" w:rsidRDefault="00AC3B85" w:rsidP="00AC3B85">
            <w:pPr>
              <w:spacing w:after="120"/>
              <w:jc w:val="both"/>
              <w:rPr>
                <w:rFonts w:hAnsi="Times New Roman"/>
                <w:b/>
                <w:bCs/>
                <w:sz w:val="22"/>
                <w:szCs w:val="22"/>
                <w:lang w:val="pt-BR"/>
              </w:rPr>
            </w:pPr>
          </w:p>
        </w:tc>
        <w:tc>
          <w:tcPr>
            <w:tcW w:w="318" w:type="dxa"/>
            <w:tcBorders>
              <w:left w:val="nil"/>
              <w:bottom w:val="nil"/>
              <w:right w:val="nil"/>
            </w:tcBorders>
            <w:shd w:val="clear" w:color="auto" w:fill="auto"/>
          </w:tcPr>
          <w:p w14:paraId="0220191A" w14:textId="77777777" w:rsidR="00AC3B85" w:rsidRPr="00AC3B85" w:rsidRDefault="00AC3B85" w:rsidP="00AC3B85">
            <w:pPr>
              <w:spacing w:after="120"/>
              <w:jc w:val="both"/>
              <w:rPr>
                <w:rFonts w:hAnsi="Times New Roman"/>
                <w:b/>
                <w:bCs/>
                <w:sz w:val="22"/>
                <w:szCs w:val="22"/>
                <w:lang w:val="pt-BR"/>
              </w:rPr>
            </w:pPr>
          </w:p>
        </w:tc>
        <w:tc>
          <w:tcPr>
            <w:tcW w:w="318" w:type="dxa"/>
            <w:tcBorders>
              <w:left w:val="nil"/>
              <w:bottom w:val="nil"/>
              <w:right w:val="nil"/>
            </w:tcBorders>
            <w:shd w:val="clear" w:color="auto" w:fill="auto"/>
          </w:tcPr>
          <w:p w14:paraId="246FACB9" w14:textId="77777777" w:rsidR="00AC3B85" w:rsidRPr="00AC3B85" w:rsidRDefault="00AC3B85" w:rsidP="00AC3B85">
            <w:pPr>
              <w:spacing w:after="120"/>
              <w:jc w:val="both"/>
              <w:rPr>
                <w:rFonts w:hAnsi="Times New Roman"/>
                <w:b/>
                <w:bCs/>
                <w:sz w:val="22"/>
                <w:szCs w:val="22"/>
                <w:lang w:val="pt-BR"/>
              </w:rPr>
            </w:pPr>
          </w:p>
        </w:tc>
        <w:tc>
          <w:tcPr>
            <w:tcW w:w="318" w:type="dxa"/>
            <w:tcBorders>
              <w:left w:val="nil"/>
              <w:bottom w:val="nil"/>
              <w:right w:val="nil"/>
            </w:tcBorders>
            <w:shd w:val="clear" w:color="auto" w:fill="auto"/>
          </w:tcPr>
          <w:p w14:paraId="6B420A7A" w14:textId="77777777" w:rsidR="00AC3B85" w:rsidRPr="00AC3B85" w:rsidRDefault="00AC3B85" w:rsidP="00AC3B85">
            <w:pPr>
              <w:spacing w:after="120"/>
              <w:jc w:val="both"/>
              <w:rPr>
                <w:rFonts w:hAnsi="Times New Roman"/>
                <w:b/>
                <w:bCs/>
                <w:sz w:val="22"/>
                <w:szCs w:val="22"/>
                <w:lang w:val="pt-BR"/>
              </w:rPr>
            </w:pPr>
          </w:p>
        </w:tc>
        <w:tc>
          <w:tcPr>
            <w:tcW w:w="318" w:type="dxa"/>
            <w:tcBorders>
              <w:left w:val="nil"/>
              <w:bottom w:val="nil"/>
              <w:right w:val="nil"/>
            </w:tcBorders>
            <w:shd w:val="clear" w:color="auto" w:fill="auto"/>
          </w:tcPr>
          <w:p w14:paraId="5F98CFEC" w14:textId="77777777" w:rsidR="00AC3B85" w:rsidRPr="00AC3B85" w:rsidRDefault="00AC3B85" w:rsidP="00AC3B85">
            <w:pPr>
              <w:spacing w:after="120"/>
              <w:jc w:val="both"/>
              <w:rPr>
                <w:rFonts w:hAnsi="Times New Roman"/>
                <w:b/>
                <w:bCs/>
                <w:sz w:val="22"/>
                <w:szCs w:val="22"/>
                <w:lang w:val="pt-BR"/>
              </w:rPr>
            </w:pPr>
          </w:p>
        </w:tc>
        <w:tc>
          <w:tcPr>
            <w:tcW w:w="318" w:type="dxa"/>
            <w:tcBorders>
              <w:left w:val="nil"/>
              <w:bottom w:val="nil"/>
              <w:right w:val="nil"/>
            </w:tcBorders>
            <w:shd w:val="clear" w:color="auto" w:fill="auto"/>
          </w:tcPr>
          <w:p w14:paraId="046D7644" w14:textId="77777777" w:rsidR="00AC3B85" w:rsidRPr="00AC3B85" w:rsidRDefault="00AC3B85" w:rsidP="00AC3B85">
            <w:pPr>
              <w:spacing w:after="120"/>
              <w:jc w:val="both"/>
              <w:rPr>
                <w:rFonts w:hAnsi="Times New Roman"/>
                <w:b/>
                <w:bCs/>
                <w:sz w:val="22"/>
                <w:szCs w:val="22"/>
                <w:lang w:val="pt-BR"/>
              </w:rPr>
            </w:pPr>
          </w:p>
        </w:tc>
        <w:tc>
          <w:tcPr>
            <w:tcW w:w="318" w:type="dxa"/>
            <w:tcBorders>
              <w:left w:val="nil"/>
              <w:bottom w:val="nil"/>
              <w:right w:val="nil"/>
            </w:tcBorders>
            <w:shd w:val="clear" w:color="auto" w:fill="auto"/>
          </w:tcPr>
          <w:p w14:paraId="765EC6E5" w14:textId="77777777" w:rsidR="00AC3B85" w:rsidRPr="00AC3B85" w:rsidRDefault="00AC3B85" w:rsidP="00AC3B85">
            <w:pPr>
              <w:spacing w:after="120"/>
              <w:jc w:val="both"/>
              <w:rPr>
                <w:rFonts w:hAnsi="Times New Roman"/>
                <w:b/>
                <w:bCs/>
                <w:sz w:val="22"/>
                <w:szCs w:val="22"/>
                <w:lang w:val="pt-BR"/>
              </w:rPr>
            </w:pPr>
          </w:p>
        </w:tc>
        <w:tc>
          <w:tcPr>
            <w:tcW w:w="236" w:type="dxa"/>
            <w:tcBorders>
              <w:left w:val="nil"/>
              <w:bottom w:val="nil"/>
              <w:right w:val="nil"/>
            </w:tcBorders>
            <w:shd w:val="clear" w:color="auto" w:fill="auto"/>
          </w:tcPr>
          <w:p w14:paraId="2D01483D" w14:textId="77777777" w:rsidR="00AC3B85" w:rsidRPr="00AC3B85" w:rsidRDefault="00AC3B85" w:rsidP="00AC3B85">
            <w:pPr>
              <w:spacing w:after="120"/>
              <w:jc w:val="both"/>
              <w:rPr>
                <w:rFonts w:hAnsi="Times New Roman"/>
                <w:b/>
                <w:bCs/>
                <w:sz w:val="22"/>
                <w:szCs w:val="22"/>
                <w:lang w:val="pt-BR"/>
              </w:rPr>
            </w:pPr>
          </w:p>
        </w:tc>
        <w:tc>
          <w:tcPr>
            <w:tcW w:w="320" w:type="dxa"/>
            <w:tcBorders>
              <w:left w:val="nil"/>
              <w:bottom w:val="nil"/>
              <w:right w:val="nil"/>
            </w:tcBorders>
            <w:shd w:val="clear" w:color="auto" w:fill="auto"/>
          </w:tcPr>
          <w:p w14:paraId="253D082E" w14:textId="77777777" w:rsidR="00AC3B85" w:rsidRPr="00AC3B85" w:rsidRDefault="00AC3B85" w:rsidP="00AC3B85">
            <w:pPr>
              <w:spacing w:after="120"/>
              <w:jc w:val="both"/>
              <w:rPr>
                <w:rFonts w:hAnsi="Times New Roman"/>
                <w:b/>
                <w:bCs/>
                <w:sz w:val="22"/>
                <w:szCs w:val="22"/>
                <w:lang w:val="pt-BR"/>
              </w:rPr>
            </w:pPr>
          </w:p>
        </w:tc>
        <w:tc>
          <w:tcPr>
            <w:tcW w:w="304" w:type="dxa"/>
            <w:tcBorders>
              <w:left w:val="nil"/>
              <w:bottom w:val="nil"/>
              <w:right w:val="nil"/>
            </w:tcBorders>
            <w:shd w:val="clear" w:color="auto" w:fill="auto"/>
          </w:tcPr>
          <w:p w14:paraId="316F9325" w14:textId="77777777" w:rsidR="00AC3B85" w:rsidRPr="00AC3B85" w:rsidRDefault="00AC3B85" w:rsidP="00AC3B85">
            <w:pPr>
              <w:spacing w:after="120"/>
              <w:jc w:val="both"/>
              <w:rPr>
                <w:rFonts w:hAnsi="Times New Roman"/>
                <w:b/>
                <w:bCs/>
                <w:sz w:val="22"/>
                <w:szCs w:val="22"/>
                <w:lang w:val="pt-BR"/>
              </w:rPr>
            </w:pPr>
          </w:p>
        </w:tc>
        <w:tc>
          <w:tcPr>
            <w:tcW w:w="674" w:type="dxa"/>
            <w:gridSpan w:val="2"/>
            <w:tcBorders>
              <w:left w:val="nil"/>
              <w:bottom w:val="nil"/>
              <w:right w:val="nil"/>
            </w:tcBorders>
            <w:shd w:val="clear" w:color="auto" w:fill="auto"/>
          </w:tcPr>
          <w:p w14:paraId="206CC264" w14:textId="77777777" w:rsidR="00AC3B85" w:rsidRPr="00AC3B85" w:rsidRDefault="00AC3B85" w:rsidP="00AC3B85">
            <w:pPr>
              <w:spacing w:after="120"/>
              <w:jc w:val="both"/>
              <w:rPr>
                <w:rFonts w:hAnsi="Times New Roman"/>
                <w:b/>
                <w:bCs/>
                <w:sz w:val="22"/>
                <w:szCs w:val="22"/>
                <w:lang w:val="pt-BR"/>
              </w:rPr>
            </w:pPr>
          </w:p>
        </w:tc>
        <w:tc>
          <w:tcPr>
            <w:tcW w:w="316" w:type="dxa"/>
            <w:tcBorders>
              <w:left w:val="nil"/>
              <w:bottom w:val="nil"/>
              <w:right w:val="nil"/>
            </w:tcBorders>
            <w:shd w:val="clear" w:color="auto" w:fill="auto"/>
          </w:tcPr>
          <w:p w14:paraId="076A48E7" w14:textId="77777777" w:rsidR="00AC3B85" w:rsidRPr="00AC3B85" w:rsidRDefault="00AC3B85" w:rsidP="00AC3B85">
            <w:pPr>
              <w:spacing w:after="120"/>
              <w:jc w:val="both"/>
              <w:rPr>
                <w:rFonts w:hAnsi="Times New Roman"/>
                <w:b/>
                <w:bCs/>
                <w:sz w:val="22"/>
                <w:szCs w:val="22"/>
                <w:lang w:val="pt-BR"/>
              </w:rPr>
            </w:pPr>
          </w:p>
        </w:tc>
        <w:tc>
          <w:tcPr>
            <w:tcW w:w="450" w:type="dxa"/>
            <w:tcBorders>
              <w:left w:val="nil"/>
              <w:bottom w:val="nil"/>
              <w:right w:val="nil"/>
            </w:tcBorders>
            <w:shd w:val="clear" w:color="auto" w:fill="auto"/>
          </w:tcPr>
          <w:p w14:paraId="137B7FD7" w14:textId="77777777" w:rsidR="00AC3B85" w:rsidRPr="00AC3B85" w:rsidRDefault="00AC3B85" w:rsidP="00AC3B85">
            <w:pPr>
              <w:spacing w:after="120"/>
              <w:jc w:val="both"/>
              <w:rPr>
                <w:rFonts w:hAnsi="Times New Roman"/>
                <w:b/>
                <w:bCs/>
                <w:sz w:val="22"/>
                <w:szCs w:val="22"/>
                <w:lang w:val="pt-BR"/>
              </w:rPr>
            </w:pPr>
          </w:p>
        </w:tc>
        <w:tc>
          <w:tcPr>
            <w:tcW w:w="406" w:type="dxa"/>
            <w:tcBorders>
              <w:left w:val="nil"/>
              <w:bottom w:val="nil"/>
              <w:right w:val="nil"/>
            </w:tcBorders>
            <w:shd w:val="clear" w:color="auto" w:fill="auto"/>
          </w:tcPr>
          <w:p w14:paraId="03E41E3F" w14:textId="77777777" w:rsidR="00AC3B85" w:rsidRPr="00AC3B85" w:rsidRDefault="00AC3B85" w:rsidP="00AC3B85">
            <w:pPr>
              <w:spacing w:after="120"/>
              <w:jc w:val="both"/>
              <w:rPr>
                <w:rFonts w:hAnsi="Times New Roman"/>
                <w:b/>
                <w:bCs/>
                <w:sz w:val="22"/>
                <w:szCs w:val="22"/>
                <w:lang w:val="pt-BR"/>
              </w:rPr>
            </w:pPr>
          </w:p>
        </w:tc>
        <w:tc>
          <w:tcPr>
            <w:tcW w:w="318" w:type="dxa"/>
            <w:tcBorders>
              <w:left w:val="nil"/>
              <w:bottom w:val="nil"/>
              <w:right w:val="nil"/>
            </w:tcBorders>
            <w:shd w:val="clear" w:color="auto" w:fill="auto"/>
          </w:tcPr>
          <w:p w14:paraId="616900C5" w14:textId="77777777" w:rsidR="00AC3B85" w:rsidRPr="00AC3B85" w:rsidRDefault="00AC3B85" w:rsidP="00AC3B85">
            <w:pPr>
              <w:spacing w:after="120"/>
              <w:jc w:val="both"/>
              <w:rPr>
                <w:rFonts w:hAnsi="Times New Roman"/>
                <w:b/>
                <w:bCs/>
                <w:sz w:val="22"/>
                <w:szCs w:val="22"/>
                <w:lang w:val="pt-BR"/>
              </w:rPr>
            </w:pPr>
          </w:p>
        </w:tc>
        <w:tc>
          <w:tcPr>
            <w:tcW w:w="356" w:type="dxa"/>
            <w:tcBorders>
              <w:left w:val="nil"/>
              <w:bottom w:val="nil"/>
              <w:right w:val="nil"/>
            </w:tcBorders>
            <w:shd w:val="clear" w:color="auto" w:fill="auto"/>
          </w:tcPr>
          <w:p w14:paraId="144F7404" w14:textId="77777777" w:rsidR="00AC3B85" w:rsidRPr="00AC3B85" w:rsidRDefault="00AC3B85" w:rsidP="00AC3B85">
            <w:pPr>
              <w:spacing w:after="120"/>
              <w:jc w:val="both"/>
              <w:rPr>
                <w:rFonts w:hAnsi="Times New Roman"/>
                <w:b/>
                <w:bCs/>
                <w:sz w:val="22"/>
                <w:szCs w:val="22"/>
                <w:lang w:val="pt-BR"/>
              </w:rPr>
            </w:pPr>
          </w:p>
        </w:tc>
        <w:tc>
          <w:tcPr>
            <w:tcW w:w="360" w:type="dxa"/>
            <w:tcBorders>
              <w:left w:val="nil"/>
              <w:bottom w:val="nil"/>
              <w:right w:val="nil"/>
            </w:tcBorders>
            <w:shd w:val="clear" w:color="auto" w:fill="auto"/>
          </w:tcPr>
          <w:p w14:paraId="472266E3" w14:textId="77777777" w:rsidR="00AC3B85" w:rsidRPr="00AC3B85" w:rsidRDefault="00AC3B85" w:rsidP="00AC3B85">
            <w:pPr>
              <w:spacing w:after="120"/>
              <w:jc w:val="both"/>
              <w:rPr>
                <w:rFonts w:hAnsi="Times New Roman"/>
                <w:b/>
                <w:bCs/>
                <w:sz w:val="22"/>
                <w:szCs w:val="22"/>
                <w:lang w:val="pt-BR"/>
              </w:rPr>
            </w:pPr>
          </w:p>
        </w:tc>
        <w:tc>
          <w:tcPr>
            <w:tcW w:w="360" w:type="dxa"/>
            <w:tcBorders>
              <w:left w:val="nil"/>
              <w:bottom w:val="nil"/>
              <w:right w:val="nil"/>
            </w:tcBorders>
            <w:shd w:val="clear" w:color="auto" w:fill="auto"/>
          </w:tcPr>
          <w:p w14:paraId="0DD1FD77" w14:textId="77777777" w:rsidR="00AC3B85" w:rsidRPr="00AC3B85" w:rsidRDefault="00AC3B85" w:rsidP="00AC3B85">
            <w:pPr>
              <w:spacing w:after="120"/>
              <w:jc w:val="both"/>
              <w:rPr>
                <w:rFonts w:hAnsi="Times New Roman"/>
                <w:b/>
                <w:bCs/>
                <w:sz w:val="22"/>
                <w:szCs w:val="22"/>
                <w:lang w:val="pt-BR"/>
              </w:rPr>
            </w:pPr>
          </w:p>
        </w:tc>
        <w:tc>
          <w:tcPr>
            <w:tcW w:w="394" w:type="dxa"/>
            <w:tcBorders>
              <w:left w:val="nil"/>
              <w:bottom w:val="nil"/>
              <w:right w:val="nil"/>
            </w:tcBorders>
            <w:shd w:val="clear" w:color="auto" w:fill="auto"/>
          </w:tcPr>
          <w:p w14:paraId="4BF58064" w14:textId="77777777" w:rsidR="00AC3B85" w:rsidRPr="00AC3B85" w:rsidRDefault="00AC3B85" w:rsidP="00AC3B85">
            <w:pPr>
              <w:spacing w:after="120"/>
              <w:jc w:val="both"/>
              <w:rPr>
                <w:rFonts w:hAnsi="Times New Roman"/>
                <w:b/>
                <w:bCs/>
                <w:sz w:val="22"/>
                <w:szCs w:val="22"/>
                <w:lang w:val="pt-BR"/>
              </w:rPr>
            </w:pPr>
          </w:p>
        </w:tc>
        <w:tc>
          <w:tcPr>
            <w:tcW w:w="1046" w:type="dxa"/>
            <w:tcBorders>
              <w:left w:val="nil"/>
              <w:bottom w:val="nil"/>
              <w:right w:val="nil"/>
            </w:tcBorders>
            <w:shd w:val="clear" w:color="auto" w:fill="auto"/>
          </w:tcPr>
          <w:p w14:paraId="244B6514" w14:textId="77777777" w:rsidR="00AC3B85" w:rsidRPr="00AC3B85" w:rsidRDefault="00AC3B85" w:rsidP="00AC3B85">
            <w:pPr>
              <w:spacing w:after="120"/>
              <w:jc w:val="both"/>
              <w:rPr>
                <w:rFonts w:hAnsi="Times New Roman"/>
                <w:b/>
                <w:bCs/>
                <w:sz w:val="22"/>
                <w:szCs w:val="22"/>
                <w:lang w:val="pt-BR"/>
              </w:rPr>
            </w:pPr>
          </w:p>
        </w:tc>
      </w:tr>
      <w:tr w:rsidR="00AC3B85" w:rsidRPr="002B364D" w14:paraId="1B685F3C" w14:textId="77777777" w:rsidTr="002B364D">
        <w:tc>
          <w:tcPr>
            <w:tcW w:w="1147" w:type="dxa"/>
            <w:tcBorders>
              <w:top w:val="single" w:sz="4" w:space="0" w:color="auto"/>
              <w:left w:val="single" w:sz="4" w:space="0" w:color="auto"/>
              <w:bottom w:val="single" w:sz="4" w:space="0" w:color="auto"/>
              <w:right w:val="single" w:sz="4" w:space="0" w:color="auto"/>
            </w:tcBorders>
            <w:shd w:val="diagStripe" w:color="808080" w:fill="FFFFFF"/>
          </w:tcPr>
          <w:p w14:paraId="4D6A43E1" w14:textId="77777777" w:rsidR="00AC3B85" w:rsidRPr="00AC3B85" w:rsidRDefault="00AC3B85" w:rsidP="00AC3B85">
            <w:pPr>
              <w:spacing w:after="120"/>
              <w:jc w:val="both"/>
              <w:rPr>
                <w:rFonts w:hAnsi="Times New Roman"/>
                <w:b/>
                <w:bCs/>
                <w:sz w:val="22"/>
                <w:szCs w:val="22"/>
                <w:lang w:val="pt-BR"/>
              </w:rPr>
            </w:pPr>
          </w:p>
        </w:tc>
        <w:tc>
          <w:tcPr>
            <w:tcW w:w="12983" w:type="dxa"/>
            <w:gridSpan w:val="34"/>
            <w:tcBorders>
              <w:top w:val="nil"/>
              <w:left w:val="single" w:sz="4" w:space="0" w:color="auto"/>
              <w:bottom w:val="nil"/>
              <w:right w:val="nil"/>
            </w:tcBorders>
            <w:shd w:val="clear" w:color="auto" w:fill="auto"/>
          </w:tcPr>
          <w:p w14:paraId="00BADACB" w14:textId="436871D0" w:rsidR="00AC3B85" w:rsidRPr="00AC3B85" w:rsidRDefault="002B364D" w:rsidP="00AC3B85">
            <w:pPr>
              <w:spacing w:after="120"/>
              <w:jc w:val="both"/>
              <w:rPr>
                <w:rFonts w:ascii="Arial Narrow" w:hAnsi="Arial Narrow"/>
                <w:sz w:val="20"/>
                <w:szCs w:val="20"/>
                <w:lang w:val="pt-BR"/>
              </w:rPr>
            </w:pPr>
            <w:r w:rsidRPr="002B364D">
              <w:rPr>
                <w:rFonts w:ascii="Arial Narrow" w:hAnsi="Arial Narrow"/>
                <w:sz w:val="20"/>
                <w:szCs w:val="20"/>
                <w:lang w:val="pt-BR"/>
              </w:rPr>
              <w:t xml:space="preserve">As áreas sombreadas na diagonal mostram atividades sobrepostas entre avaliações diagnósticas, formativas e </w:t>
            </w:r>
            <w:proofErr w:type="spellStart"/>
            <w:r w:rsidRPr="002B364D">
              <w:rPr>
                <w:rFonts w:ascii="Arial Narrow" w:hAnsi="Arial Narrow"/>
                <w:sz w:val="20"/>
                <w:szCs w:val="20"/>
                <w:lang w:val="pt-BR"/>
              </w:rPr>
              <w:t>sumativas</w:t>
            </w:r>
            <w:proofErr w:type="spellEnd"/>
            <w:r w:rsidRPr="002B364D">
              <w:rPr>
                <w:rFonts w:ascii="Arial Narrow" w:hAnsi="Arial Narrow"/>
                <w:sz w:val="20"/>
                <w:szCs w:val="20"/>
                <w:lang w:val="pt-BR"/>
              </w:rPr>
              <w:t xml:space="preserve"> na sala de aula e avaliações em larga escala.</w:t>
            </w:r>
          </w:p>
        </w:tc>
      </w:tr>
    </w:tbl>
    <w:p w14:paraId="689B90BC" w14:textId="77777777" w:rsidR="0040343F" w:rsidRPr="00DE7577" w:rsidRDefault="0040343F">
      <w:pPr>
        <w:pStyle w:val="Heading3"/>
        <w:keepNext w:val="0"/>
        <w:keepLines w:val="0"/>
        <w:widowControl w:val="0"/>
        <w:spacing w:before="0" w:after="120" w:line="240" w:lineRule="auto"/>
        <w:jc w:val="both"/>
        <w:rPr>
          <w:rStyle w:val="None"/>
          <w:rFonts w:ascii="Times New Roman" w:eastAsia="Times New Roman" w:hAnsi="Times New Roman" w:cs="Times New Roman"/>
          <w:color w:val="002060"/>
          <w:sz w:val="32"/>
          <w:szCs w:val="32"/>
          <w:u w:val="single" w:color="002060"/>
        </w:rPr>
      </w:pPr>
    </w:p>
    <w:p w14:paraId="689B90BD" w14:textId="77777777" w:rsidR="0040343F" w:rsidRPr="00DE7577" w:rsidRDefault="0040343F">
      <w:pPr>
        <w:pStyle w:val="Body"/>
        <w:rPr>
          <w:rFonts w:cs="Times New Roman"/>
        </w:rPr>
        <w:sectPr w:rsidR="0040343F" w:rsidRPr="00DE7577" w:rsidSect="002B364D">
          <w:headerReference w:type="even" r:id="rId46"/>
          <w:headerReference w:type="default" r:id="rId47"/>
          <w:headerReference w:type="first" r:id="rId48"/>
          <w:pgSz w:w="15840" w:h="12240" w:orient="landscape"/>
          <w:pgMar w:top="720" w:right="1440" w:bottom="1094" w:left="1440" w:header="360" w:footer="720" w:gutter="0"/>
          <w:cols w:space="720"/>
          <w:docGrid w:linePitch="326"/>
        </w:sectPr>
      </w:pPr>
    </w:p>
    <w:p w14:paraId="689B90BE" w14:textId="77777777" w:rsidR="0040343F" w:rsidRPr="00DE7577" w:rsidRDefault="001F115C">
      <w:pPr>
        <w:pStyle w:val="Body"/>
        <w:rPr>
          <w:rFonts w:cs="Times New Roman"/>
        </w:rPr>
      </w:pPr>
      <w:r w:rsidRPr="00DE7577">
        <w:rPr>
          <w:rStyle w:val="None"/>
          <w:rFonts w:cs="Times New Roman"/>
          <w:b/>
          <w:noProof/>
          <w:color w:val="0070C0"/>
          <w:sz w:val="36"/>
          <w:u w:color="0070C0"/>
        </w:rPr>
        <w:lastRenderedPageBreak/>
        <mc:AlternateContent>
          <mc:Choice Requires="wps">
            <w:drawing>
              <wp:anchor distT="0" distB="0" distL="0" distR="0" simplePos="0" relativeHeight="251662336" behindDoc="0" locked="0" layoutInCell="1" allowOverlap="1" wp14:anchorId="689B90DA" wp14:editId="689B90DB">
                <wp:simplePos x="0" y="0"/>
                <wp:positionH relativeFrom="column">
                  <wp:posOffset>-914400</wp:posOffset>
                </wp:positionH>
                <wp:positionV relativeFrom="page">
                  <wp:posOffset>2576945</wp:posOffset>
                </wp:positionV>
                <wp:extent cx="7771766" cy="7479666"/>
                <wp:effectExtent l="0" t="0" r="0" b="0"/>
                <wp:wrapNone/>
                <wp:docPr id="1073741838" name="officeArt object" descr="Rectangle 12"/>
                <wp:cNvGraphicFramePr/>
                <a:graphic xmlns:a="http://schemas.openxmlformats.org/drawingml/2006/main">
                  <a:graphicData uri="http://schemas.microsoft.com/office/word/2010/wordprocessingShape">
                    <wps:wsp>
                      <wps:cNvSpPr/>
                      <wps:spPr>
                        <a:xfrm>
                          <a:off x="0" y="0"/>
                          <a:ext cx="7771766" cy="7479666"/>
                        </a:xfrm>
                        <a:prstGeom prst="rect">
                          <a:avLst/>
                        </a:prstGeom>
                        <a:solidFill>
                          <a:srgbClr val="DC4042"/>
                        </a:solidFill>
                        <a:ln w="12700" cap="flat">
                          <a:noFill/>
                          <a:miter lim="400000"/>
                        </a:ln>
                        <a:effectLst/>
                      </wps:spPr>
                      <wps:bodyPr/>
                    </wps:wsp>
                  </a:graphicData>
                </a:graphic>
              </wp:anchor>
            </w:drawing>
          </mc:Choice>
          <mc:Fallback>
            <w:pict>
              <v:rect w14:anchorId="4776F242" id="officeArt object" o:spid="_x0000_s1026" alt="Rectangle 12" style="position:absolute;margin-left:-1in;margin-top:202.9pt;width:611.95pt;height:588.95pt;z-index:251662336;visibility:visible;mso-wrap-style:square;mso-wrap-distance-left:0;mso-wrap-distance-top:0;mso-wrap-distance-right:0;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" fillcolor="#dc4042" stroked="f" strokeweight="1pt">
                <v:stroke miterlimit="4"/>
                <w10:wrap anchory="page"/>
              </v:rect>
            </w:pict>
          </mc:Fallback>
        </mc:AlternateContent>
      </w:r>
      <w:r w:rsidRPr="00DE7577">
        <w:rPr>
          <w:rFonts w:cs="Times New Roman"/>
        </w:rPr>
        <w:br w:type="page"/>
      </w:r>
    </w:p>
    <w:p w14:paraId="689B90BF" w14:textId="77777777" w:rsidR="0040343F" w:rsidRPr="00DE7577" w:rsidRDefault="001F115C">
      <w:pPr>
        <w:pStyle w:val="Body"/>
        <w:rPr>
          <w:rFonts w:cs="Times New Roman"/>
        </w:rPr>
      </w:pPr>
      <w:r w:rsidRPr="00DE7577">
        <w:rPr>
          <w:rStyle w:val="None"/>
          <w:rFonts w:cs="Times New Roman"/>
          <w:b/>
          <w:noProof/>
          <w:color w:val="0070C0"/>
          <w:sz w:val="36"/>
          <w:u w:color="0070C0"/>
        </w:rPr>
        <w:lastRenderedPageBreak/>
        <w:drawing>
          <wp:anchor distT="0" distB="0" distL="0" distR="0" simplePos="0" relativeHeight="251665408" behindDoc="0" locked="0" layoutInCell="1" allowOverlap="1" wp14:anchorId="689B90DC" wp14:editId="689B90DD">
            <wp:simplePos x="0" y="0"/>
            <wp:positionH relativeFrom="column">
              <wp:posOffset>1894839</wp:posOffset>
            </wp:positionH>
            <wp:positionV relativeFrom="line">
              <wp:posOffset>-349365</wp:posOffset>
            </wp:positionV>
            <wp:extent cx="1088390" cy="548641"/>
            <wp:effectExtent l="0" t="0" r="0" b="0"/>
            <wp:wrapNone/>
            <wp:docPr id="1073741839" name="officeArt object" descr="Picture 19"/>
            <wp:cNvGraphicFramePr/>
            <a:graphic xmlns:a="http://schemas.openxmlformats.org/drawingml/2006/main">
              <a:graphicData uri="http://schemas.openxmlformats.org/drawingml/2006/picture">
                <pic:pic xmlns:pic="http://schemas.openxmlformats.org/drawingml/2006/picture">
                  <pic:nvPicPr>
                    <pic:cNvPr id="1073741839" name="Picture 19" descr="Picture 19"/>
                    <pic:cNvPicPr>
                      <a:picLocks noChangeAspect="1"/>
                    </pic:cNvPicPr>
                  </pic:nvPicPr>
                  <pic:blipFill>
                    <a:blip r:embed="rId49"/>
                    <a:stretch>
                      <a:fillRect/>
                    </a:stretch>
                  </pic:blipFill>
                  <pic:spPr>
                    <a:xfrm>
                      <a:off x="0" y="0"/>
                      <a:ext cx="1088390" cy="548641"/>
                    </a:xfrm>
                    <a:prstGeom prst="rect">
                      <a:avLst/>
                    </a:prstGeom>
                    <a:ln w="12700" cap="flat">
                      <a:noFill/>
                      <a:miter lim="400000"/>
                    </a:ln>
                    <a:effectLst/>
                  </pic:spPr>
                </pic:pic>
              </a:graphicData>
            </a:graphic>
          </wp:anchor>
        </w:drawing>
      </w:r>
      <w:r w:rsidRPr="00DE7577">
        <w:rPr>
          <w:rStyle w:val="None"/>
          <w:rFonts w:cs="Times New Roman"/>
          <w:b/>
          <w:noProof/>
          <w:color w:val="0070C0"/>
          <w:sz w:val="36"/>
          <w:u w:color="0070C0"/>
        </w:rPr>
        <mc:AlternateContent>
          <mc:Choice Requires="wps">
            <w:drawing>
              <wp:anchor distT="0" distB="0" distL="0" distR="0" simplePos="0" relativeHeight="251666432" behindDoc="0" locked="0" layoutInCell="1" allowOverlap="1" wp14:anchorId="689B90DE" wp14:editId="689B90DF">
                <wp:simplePos x="0" y="0"/>
                <wp:positionH relativeFrom="column">
                  <wp:posOffset>-220287</wp:posOffset>
                </wp:positionH>
                <wp:positionV relativeFrom="line">
                  <wp:posOffset>7863839</wp:posOffset>
                </wp:positionV>
                <wp:extent cx="3566161" cy="498764"/>
                <wp:effectExtent l="0" t="0" r="0" b="0"/>
                <wp:wrapNone/>
                <wp:docPr id="1073741840" name="officeArt object" descr="Text Box 20"/>
                <wp:cNvGraphicFramePr/>
                <a:graphic xmlns:a="http://schemas.openxmlformats.org/drawingml/2006/main">
                  <a:graphicData uri="http://schemas.microsoft.com/office/word/2010/wordprocessingShape">
                    <wps:wsp>
                      <wps:cNvSpPr txBox="1"/>
                      <wps:spPr>
                        <a:xfrm>
                          <a:off x="0" y="0"/>
                          <a:ext cx="3566161" cy="498764"/>
                        </a:xfrm>
                        <a:prstGeom prst="rect">
                          <a:avLst/>
                        </a:prstGeom>
                        <a:noFill/>
                        <a:ln w="12700" cap="flat">
                          <a:noFill/>
                          <a:miter lim="400000"/>
                        </a:ln>
                        <a:effectLst/>
                      </wps:spPr>
                      <wps:txbx>
                        <w:txbxContent>
                          <w:p w14:paraId="689B911C" w14:textId="77777777" w:rsidR="00A10025" w:rsidRDefault="00A10025">
                            <w:pPr>
                              <w:pStyle w:val="Body"/>
                            </w:pPr>
                            <w:r>
                              <w:rPr>
                                <w:rStyle w:val="None"/>
                                <w:rFonts w:ascii="Franklin Gothic Medium" w:hAnsi="Franklin Gothic Medium"/>
                                <w:b/>
                                <w:color w:val="FFFFFF"/>
                                <w:sz w:val="34"/>
                                <w:u w:color="FFFFFF"/>
                              </w:rPr>
                              <w:t>worldbank.org/leap</w:t>
                            </w:r>
                          </w:p>
                        </w:txbxContent>
                      </wps:txbx>
                      <wps:bodyPr wrap="square" lIns="45719" tIns="45719" rIns="45719" bIns="45719" numCol="1" anchor="t">
                        <a:noAutofit/>
                      </wps:bodyPr>
                    </wps:wsp>
                  </a:graphicData>
                </a:graphic>
              </wp:anchor>
            </w:drawing>
          </mc:Choice>
          <mc:Fallback>
            <w:pict>
              <v:shape w14:anchorId="689B90DE" id="_x0000_s1036" type="#_x0000_t202" alt="Text Box 20" style="position:absolute;margin-left:-17.35pt;margin-top:619.2pt;width:280.8pt;height:39.25pt;z-index:251666432;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" filled="f" stroked="f" strokeweight="1pt">
                <v:stroke miterlimit="4"/>
                <v:textbox inset="1.27mm,1.27mm,1.27mm,1.27mm">
                  <w:txbxContent>
                    <w:p w14:paraId="689B911C" w14:textId="77777777" w:rsidR="00A10025" w:rsidRDefault="00A10025">
                      <w:pPr>
                        <w:pStyle w:val="Body"/>
                      </w:pPr>
                      <w:r>
                        <w:rPr>
                          <w:rStyle w:val="None"/>
                          <w:rFonts w:ascii="Franklin Gothic Medium" w:hAnsi="Franklin Gothic Medium"/>
                          <w:b/>
                          <w:color w:val="FFFFFF"/>
                          <w:sz w:val="34"/>
                          <w:u w:color="FFFFFF"/>
                        </w:rPr>
                        <w:t>worldbank.org/leap</w:t>
                      </w:r>
                    </w:p>
                  </w:txbxContent>
                </v:textbox>
                <w10:wrap anchory="line"/>
              </v:shape>
            </w:pict>
          </mc:Fallback>
        </mc:AlternateContent>
      </w:r>
      <w:r w:rsidRPr="00DE7577">
        <w:rPr>
          <w:rStyle w:val="None"/>
          <w:rFonts w:cs="Times New Roman"/>
          <w:b/>
          <w:noProof/>
          <w:color w:val="0070C0"/>
          <w:sz w:val="36"/>
          <w:u w:color="0070C0"/>
        </w:rPr>
        <w:drawing>
          <wp:anchor distT="0" distB="0" distL="0" distR="0" simplePos="0" relativeHeight="251664384" behindDoc="0" locked="0" layoutInCell="1" allowOverlap="1" wp14:anchorId="689B90E0" wp14:editId="689B90E1">
            <wp:simplePos x="0" y="0"/>
            <wp:positionH relativeFrom="column">
              <wp:posOffset>-432261</wp:posOffset>
            </wp:positionH>
            <wp:positionV relativeFrom="line">
              <wp:posOffset>-282632</wp:posOffset>
            </wp:positionV>
            <wp:extent cx="2078182" cy="412201"/>
            <wp:effectExtent l="0" t="0" r="0" b="0"/>
            <wp:wrapNone/>
            <wp:docPr id="1073741841" name="officeArt object" descr="Picture 17"/>
            <wp:cNvGraphicFramePr/>
            <a:graphic xmlns:a="http://schemas.openxmlformats.org/drawingml/2006/main">
              <a:graphicData uri="http://schemas.openxmlformats.org/drawingml/2006/picture">
                <pic:pic xmlns:pic="http://schemas.openxmlformats.org/drawingml/2006/picture">
                  <pic:nvPicPr>
                    <pic:cNvPr id="1073741841" name="Picture 17" descr="Picture 17"/>
                    <pic:cNvPicPr>
                      <a:picLocks noChangeAspect="1"/>
                    </pic:cNvPicPr>
                  </pic:nvPicPr>
                  <pic:blipFill>
                    <a:blip r:embed="rId50"/>
                    <a:stretch>
                      <a:fillRect/>
                    </a:stretch>
                  </pic:blipFill>
                  <pic:spPr>
                    <a:xfrm>
                      <a:off x="0" y="0"/>
                      <a:ext cx="2078182" cy="412201"/>
                    </a:xfrm>
                    <a:prstGeom prst="rect">
                      <a:avLst/>
                    </a:prstGeom>
                    <a:ln w="12700" cap="flat">
                      <a:noFill/>
                      <a:miter lim="400000"/>
                    </a:ln>
                    <a:effectLst/>
                  </pic:spPr>
                </pic:pic>
              </a:graphicData>
            </a:graphic>
          </wp:anchor>
        </w:drawing>
      </w:r>
      <w:r w:rsidRPr="00DE7577">
        <w:rPr>
          <w:rStyle w:val="None"/>
          <w:rFonts w:cs="Times New Roman"/>
          <w:b/>
          <w:noProof/>
          <w:color w:val="0070C0"/>
          <w:sz w:val="36"/>
          <w:u w:color="0070C0"/>
        </w:rPr>
        <mc:AlternateContent>
          <mc:Choice Requires="wps">
            <w:drawing>
              <wp:anchor distT="0" distB="0" distL="0" distR="0" simplePos="0" relativeHeight="251663360" behindDoc="0" locked="0" layoutInCell="1" allowOverlap="1" wp14:anchorId="689B90E2" wp14:editId="689B90E3">
                <wp:simplePos x="0" y="0"/>
                <wp:positionH relativeFrom="column">
                  <wp:posOffset>-914400</wp:posOffset>
                </wp:positionH>
                <wp:positionV relativeFrom="page">
                  <wp:posOffset>2576945</wp:posOffset>
                </wp:positionV>
                <wp:extent cx="7771765" cy="7498079"/>
                <wp:effectExtent l="0" t="0" r="0" b="0"/>
                <wp:wrapNone/>
                <wp:docPr id="1073741842" name="officeArt object" descr="Rectangle 15"/>
                <wp:cNvGraphicFramePr/>
                <a:graphic xmlns:a="http://schemas.openxmlformats.org/drawingml/2006/main">
                  <a:graphicData uri="http://schemas.microsoft.com/office/word/2010/wordprocessingShape">
                    <wps:wsp>
                      <wps:cNvSpPr/>
                      <wps:spPr>
                        <a:xfrm>
                          <a:off x="0" y="0"/>
                          <a:ext cx="7771765" cy="7498079"/>
                        </a:xfrm>
                        <a:prstGeom prst="rect">
                          <a:avLst/>
                        </a:prstGeom>
                        <a:solidFill>
                          <a:srgbClr val="DC4042"/>
                        </a:solidFill>
                        <a:ln w="12700" cap="flat">
                          <a:noFill/>
                          <a:miter lim="400000"/>
                        </a:ln>
                        <a:effectLst/>
                      </wps:spPr>
                      <wps:bodyPr/>
                    </wps:wsp>
                  </a:graphicData>
                </a:graphic>
              </wp:anchor>
            </w:drawing>
          </mc:Choice>
          <mc:Fallback>
            <w:pict>
              <v:rect w14:anchorId="7C5CDE71" id="officeArt object" o:spid="_x0000_s1026" alt="Rectangle 15" style="position:absolute;margin-left:-1in;margin-top:202.9pt;width:611.95pt;height:590.4pt;z-index:251663360;visibility:visible;mso-wrap-style:square;mso-wrap-distance-left:0;mso-wrap-distance-top:0;mso-wrap-distance-right:0;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" fillcolor="#dc4042" stroked="f" strokeweight="1pt">
                <v:stroke miterlimit="4"/>
                <w10:wrap anchory="page"/>
              </v:rect>
            </w:pict>
          </mc:Fallback>
        </mc:AlternateContent>
      </w:r>
    </w:p>
    <w:sectPr w:rsidR="0040343F" w:rsidRPr="00DE7577">
      <w:headerReference w:type="even" r:id="rId51"/>
      <w:headerReference w:type="default" r:id="rId52"/>
      <w:headerReference w:type="first" r:id="rId5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747100" w14:textId="77777777" w:rsidR="00D35615" w:rsidRDefault="00D35615">
      <w:r>
        <w:separator/>
      </w:r>
    </w:p>
  </w:endnote>
  <w:endnote w:type="continuationSeparator" w:id="0">
    <w:p w14:paraId="296F5FBE" w14:textId="77777777" w:rsidR="00D35615" w:rsidRDefault="00D35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Helvetica Neue">
    <w:altName w:val="﷽﷽﷽﷽﷽﷽﷽﷽w Roman"/>
    <w:panose1 w:val="02000503000000020004"/>
    <w:charset w:val="00"/>
    <w:family w:val="auto"/>
    <w:pitch w:val="variable"/>
    <w:sig w:usb0="E50002FF" w:usb1="500079DB" w:usb2="00000010" w:usb3="00000000" w:csb0="00000001" w:csb1="00000000"/>
  </w:font>
  <w:font w:name="Courier New">
    <w:panose1 w:val="0207060902020509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rlito">
    <w:altName w:val="Times New Roman"/>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 w:name="ˇÒ∏ÔˇøÿìÂ'1">
    <w:altName w:val="Cambria"/>
    <w:panose1 w:val="020B0604020202020204"/>
    <w:charset w:val="4D"/>
    <w:family w:val="auto"/>
    <w:notTrueType/>
    <w:pitch w:val="default"/>
    <w:sig w:usb0="00000003" w:usb1="00000000" w:usb2="00000000" w:usb3="00000000" w:csb0="00000001" w:csb1="00000000"/>
  </w:font>
  <w:font w:name="Times New Roman Bold">
    <w:altName w:val="Times New Roman"/>
    <w:panose1 w:val="020B0604020202020204"/>
    <w:charset w:val="00"/>
    <w:family w:val="auto"/>
    <w:pitch w:val="variable"/>
    <w:sig w:usb0="E0002AFF" w:usb1="C0007841"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B90EB" w14:textId="77777777" w:rsidR="00A10025" w:rsidRDefault="00A10025">
    <w:pPr>
      <w:pStyle w:val="Footer"/>
      <w:tabs>
        <w:tab w:val="clear" w:pos="9360"/>
        <w:tab w:val="right" w:pos="9340"/>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B90F2" w14:textId="77777777" w:rsidR="00A10025" w:rsidRDefault="00A10025">
    <w:pPr>
      <w:pStyle w:val="Footer"/>
      <w:tabs>
        <w:tab w:val="clear" w:pos="9360"/>
        <w:tab w:val="right" w:pos="9340"/>
      </w:tabs>
      <w:jc w:val="center"/>
    </w:pPr>
    <w:r>
      <w:fldChar w:fldCharType="begin"/>
    </w:r>
    <w:r>
      <w:instrText xml:space="preserve"> PAGE </w:instrText>
    </w:r>
    <w:r>
      <w:fldChar w:fldCharType="separate"/>
    </w:r>
    <w:r>
      <w:rPr>
        <w:noProof/>
      </w:rPr>
      <w:t>4</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B90F6" w14:textId="77777777" w:rsidR="00A10025" w:rsidRDefault="00A10025">
    <w:pPr>
      <w:pStyle w:val="Footer"/>
      <w:tabs>
        <w:tab w:val="clear" w:pos="9360"/>
        <w:tab w:val="right" w:pos="9340"/>
      </w:tabs>
      <w:jc w:val="center"/>
    </w:pPr>
    <w:r>
      <w:fldChar w:fldCharType="begin"/>
    </w:r>
    <w:r>
      <w:instrText xml:space="preserve"> PAGE </w:instrText>
    </w:r>
    <w:r>
      <w:fldChar w:fldCharType="separate"/>
    </w:r>
    <w:r>
      <w:rPr>
        <w:noProof/>
      </w:rPr>
      <w:t>16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39EC2B" w14:textId="77777777" w:rsidR="00D35615" w:rsidRDefault="00D35615">
      <w:r>
        <w:separator/>
      </w:r>
    </w:p>
  </w:footnote>
  <w:footnote w:type="continuationSeparator" w:id="0">
    <w:p w14:paraId="0AA92014" w14:textId="77777777" w:rsidR="00D35615" w:rsidRDefault="00D35615">
      <w:r>
        <w:continuationSeparator/>
      </w:r>
    </w:p>
  </w:footnote>
  <w:footnote w:type="continuationNotice" w:id="1">
    <w:p w14:paraId="5F3D39FF" w14:textId="77777777" w:rsidR="00D35615" w:rsidRDefault="00D35615"/>
  </w:footnote>
  <w:footnote w:id="2">
    <w:p w14:paraId="689B910B" w14:textId="1FEF4A8B" w:rsidR="00A10025" w:rsidRDefault="00A10025">
      <w:pPr>
        <w:pStyle w:val="FootnoteText"/>
        <w:spacing w:after="120"/>
      </w:pPr>
      <w:r w:rsidRPr="00302780">
        <w:rPr>
          <w:rStyle w:val="FootnoteReference"/>
        </w:rPr>
        <w:footnoteRef/>
      </w:r>
      <w:r>
        <w:t xml:space="preserve"> </w:t>
      </w:r>
      <w:hyperlink r:id="rId1" w:history="1">
        <w:r w:rsidRPr="006013F9">
          <w:rPr>
            <w:rStyle w:val="Hyperlink"/>
          </w:rPr>
          <w:t>http://pubdocs.worldbank.org/en/479101585591761971/COVID19-Education-Sector-Brief-March-27.pdf</w:t>
        </w:r>
      </w:hyperlink>
      <w:r>
        <w:t xml:space="preserve"> </w:t>
      </w:r>
    </w:p>
  </w:footnote>
  <w:footnote w:id="3">
    <w:p w14:paraId="689B910C" w14:textId="3A3E830A" w:rsidR="00A10025" w:rsidRDefault="00A10025">
      <w:pPr>
        <w:pStyle w:val="FootnoteText"/>
      </w:pPr>
      <w:r w:rsidRPr="00302780">
        <w:rPr>
          <w:rStyle w:val="FootnoteReference"/>
        </w:rPr>
        <w:footnoteRef/>
      </w:r>
      <w:r>
        <w:t xml:space="preserve"> O ajuste de qualidade é definido usando a operacionalização da medida de anos de escolaridade ajustados designado</w:t>
      </w:r>
      <w:r>
        <w:rPr>
          <w:i/>
          <w:iCs/>
        </w:rPr>
        <w:t xml:space="preserve"> </w:t>
      </w:r>
      <w:proofErr w:type="spellStart"/>
      <w:r>
        <w:rPr>
          <w:i/>
          <w:iCs/>
        </w:rPr>
        <w:t>Learning-adjusted</w:t>
      </w:r>
      <w:proofErr w:type="spellEnd"/>
      <w:r>
        <w:rPr>
          <w:i/>
          <w:iCs/>
        </w:rPr>
        <w:t xml:space="preserve"> </w:t>
      </w:r>
      <w:proofErr w:type="spellStart"/>
      <w:r>
        <w:rPr>
          <w:i/>
          <w:iCs/>
        </w:rPr>
        <w:t>years</w:t>
      </w:r>
      <w:proofErr w:type="spellEnd"/>
      <w:r>
        <w:rPr>
          <w:i/>
          <w:iCs/>
        </w:rPr>
        <w:t xml:space="preserve"> </w:t>
      </w:r>
      <w:proofErr w:type="spellStart"/>
      <w:r>
        <w:rPr>
          <w:i/>
          <w:iCs/>
        </w:rPr>
        <w:t>of</w:t>
      </w:r>
      <w:proofErr w:type="spellEnd"/>
      <w:r>
        <w:rPr>
          <w:i/>
          <w:iCs/>
        </w:rPr>
        <w:t xml:space="preserve"> </w:t>
      </w:r>
      <w:proofErr w:type="spellStart"/>
      <w:r>
        <w:rPr>
          <w:i/>
          <w:iCs/>
        </w:rPr>
        <w:t>schooling</w:t>
      </w:r>
      <w:proofErr w:type="spellEnd"/>
      <w:r>
        <w:rPr>
          <w:i/>
          <w:iCs/>
        </w:rPr>
        <w:t xml:space="preserve"> (LAYS)</w:t>
      </w:r>
      <w:r>
        <w:t xml:space="preserve">. LAYS é definido como uma métrica padronizada que ajusta os anos de escolaridade padrão num país, usando uma medida de produtividade de aprendizagem, nomeadamente quanto é que os alunos aprendem por cada ano escolar, com base no aproveitamento dos alunos numa avaliação de aprendizagem. </w:t>
      </w:r>
      <w:hyperlink r:id="rId2" w:history="1">
        <w:r w:rsidRPr="006013F9">
          <w:rPr>
            <w:rStyle w:val="Hyperlink"/>
          </w:rPr>
          <w:t>https://openknowledge.worldbank.org/bitstream/handle/10986/30464/WPS8591.pdf?sequence=1&amp;isAllowed=y</w:t>
        </w:r>
      </w:hyperlink>
    </w:p>
  </w:footnote>
  <w:footnote w:id="4">
    <w:p w14:paraId="689B910D" w14:textId="392FFF2B" w:rsidR="00A10025" w:rsidRDefault="00A10025">
      <w:pPr>
        <w:pStyle w:val="FootnoteText"/>
        <w:spacing w:after="120"/>
      </w:pPr>
      <w:r w:rsidRPr="00302780">
        <w:rPr>
          <w:rStyle w:val="FootnoteReference"/>
        </w:rPr>
        <w:footnoteRef/>
      </w:r>
      <w:r>
        <w:t xml:space="preserve"> O Programa Nacional de Avaliação da Austrália - Alfabetização e </w:t>
      </w:r>
      <w:proofErr w:type="spellStart"/>
      <w:r>
        <w:t>Numeracia</w:t>
      </w:r>
      <w:proofErr w:type="spellEnd"/>
      <w:r>
        <w:t xml:space="preserve"> (NAPLAN) é produzido num prazo de 18 meses, aproximadamente. Vide </w:t>
      </w:r>
      <w:hyperlink r:id="rId3" w:history="1">
        <w:r w:rsidRPr="006013F9">
          <w:rPr>
            <w:rStyle w:val="Hyperlink"/>
          </w:rPr>
          <w:t>https://www.nap.edu.au/about/test-development</w:t>
        </w:r>
      </w:hyperlink>
      <w:r>
        <w:t xml:space="preserve"> para mais informação sobre o seu processo de elaboração de avaliações nacionais.</w:t>
      </w:r>
    </w:p>
  </w:footnote>
  <w:footnote w:id="5">
    <w:p w14:paraId="73D97BB8" w14:textId="1BCC5E75" w:rsidR="00A10025" w:rsidRPr="00A10025" w:rsidRDefault="00A10025">
      <w:pPr>
        <w:pStyle w:val="FootnoteText"/>
        <w:rPr>
          <w:rFonts w:cs="Times New Roman"/>
        </w:rPr>
      </w:pPr>
      <w:r>
        <w:rPr>
          <w:rStyle w:val="FootnoteReference"/>
        </w:rPr>
        <w:footnoteRef/>
      </w:r>
      <w:r>
        <w:t xml:space="preserve"> As avaliações internacionais (também conhecidas como avaliações transnacionais) em larga escala não são revistas de forma pormenorizada nesta nota, pois o calendário destes estudos depende de acordos internacionais e não está alinhado com o processo de reabertura escolar de algum país específico. Em geral, a maioria das avaliações internacionais em larga escala são implementadas a cada três ou cinco anos. Devido à pandemia da COVID-19, o próximo estudo do Programa Internacional de Avaliação de Estudantes (PISA) foi adiado de 2021 para 2022, após consultas com os países participantes. O próximo Progresso do Estudo Internacional de Leitura e Literacia (PIRLS) ainda está previsto para 2021.</w:t>
      </w:r>
    </w:p>
  </w:footnote>
  <w:footnote w:id="6">
    <w:p w14:paraId="689B910E" w14:textId="052532E9" w:rsidR="00A10025" w:rsidRDefault="00A10025">
      <w:pPr>
        <w:pStyle w:val="FootnoteText"/>
        <w:spacing w:after="120"/>
      </w:pPr>
      <w:r w:rsidRPr="00302780">
        <w:rPr>
          <w:rStyle w:val="FootnoteReference"/>
        </w:rPr>
        <w:footnoteRef/>
      </w:r>
      <w:r>
        <w:rPr>
          <w:rStyle w:val="None"/>
        </w:rPr>
        <w:t xml:space="preserve"> Estes temas centrais constituem o alicerce de aprendizagem relevante para o resto do currículo. A compreensão das competências de alfabetização e matemática dos alunos à medida que regressam à escola ajudará os professores a ajustar as suas práticas de ensino, com vista a apoiar os alunos na compreensão do currículo mais amplo.</w:t>
      </w:r>
    </w:p>
  </w:footnote>
  <w:footnote w:id="7">
    <w:p w14:paraId="689B910F" w14:textId="77777777" w:rsidR="00A10025" w:rsidRDefault="00A10025">
      <w:pPr>
        <w:pStyle w:val="FootnoteText"/>
        <w:spacing w:after="120"/>
      </w:pPr>
      <w:r w:rsidRPr="00302780">
        <w:rPr>
          <w:rStyle w:val="FootnoteReference"/>
        </w:rPr>
        <w:footnoteRef/>
      </w:r>
      <w:r>
        <w:rPr>
          <w:rStyle w:val="None"/>
        </w:rPr>
        <w:t xml:space="preserve"> Estas disciplinas nucleares estão altamente relacionadas com o aproveitamento das outras áreas temáticas e são bons indicadores tanto do aproveitamento futuro como do risco de desistência. Ademais, onde houver recursos, as avaliações nacionais podem incluir outras disciplinas, como ciência, geografia ou história.</w:t>
      </w:r>
    </w:p>
  </w:footnote>
  <w:footnote w:id="8">
    <w:p w14:paraId="689B9110" w14:textId="0F689169" w:rsidR="00A10025" w:rsidRDefault="00A10025">
      <w:pPr>
        <w:pStyle w:val="FootnoteText"/>
        <w:spacing w:after="120"/>
      </w:pPr>
      <w:r w:rsidRPr="00302780">
        <w:rPr>
          <w:rStyle w:val="FootnoteReference"/>
        </w:rPr>
        <w:footnoteRef/>
      </w:r>
      <w:r>
        <w:rPr>
          <w:rStyle w:val="None"/>
        </w:rPr>
        <w:t xml:space="preserve"> No contexto das avaliações em larga escala, a comparabilidade temporal dos resultados dos testes permite que os países e outras partes interessadas acompanhem o progresso da aprendizagem ao longo do tempo para os alunos matriculados na mesma Série, usando avaliações elaboradas com base na mesma estrutura de avaliação. Neste caso, a comparabilidade temporal poderia permitir aos países comparar a perda de aprendizagem dos alunos antes e depois do fechamento das escolas. Esta comparabilidade é normalmente satisfeita seguindo uma de duas abordagens metodológicas: (1) testes que compartilham uma proporção de itens comuns, ou (2) estudos em que se aplica os dois testes para uma amostra de alunos. </w:t>
      </w:r>
    </w:p>
  </w:footnote>
  <w:footnote w:id="9">
    <w:p w14:paraId="689B9111" w14:textId="77777777" w:rsidR="00A10025" w:rsidRDefault="00A10025">
      <w:pPr>
        <w:pStyle w:val="FootnoteText"/>
        <w:spacing w:after="120"/>
      </w:pPr>
      <w:r w:rsidRPr="00302780">
        <w:rPr>
          <w:rStyle w:val="FootnoteReference"/>
        </w:rPr>
        <w:footnoteRef/>
      </w:r>
      <w:r>
        <w:rPr>
          <w:rStyle w:val="None"/>
        </w:rPr>
        <w:t xml:space="preserve"> Além disso, os planos de divulgação podem incluir resumos de políticas, descrevendo as principais constatações e recomendações, bem como relatórios personalizados para diferentes audiências numa linguagem não técnica.</w:t>
      </w:r>
    </w:p>
  </w:footnote>
  <w:footnote w:id="10">
    <w:p w14:paraId="689B9112" w14:textId="353DC5BD" w:rsidR="00A10025" w:rsidRPr="00101513" w:rsidRDefault="00A10025">
      <w:pPr>
        <w:pStyle w:val="FootnoteText"/>
        <w:rPr>
          <w:rFonts w:cs="Times New Roman"/>
          <w:lang w:val="fr-FR"/>
        </w:rPr>
      </w:pPr>
      <w:r w:rsidRPr="00101513">
        <w:rPr>
          <w:rStyle w:val="None"/>
          <w:rFonts w:eastAsia="Times New Roman" w:cs="Times New Roman"/>
          <w:sz w:val="26"/>
          <w:szCs w:val="26"/>
          <w:vertAlign w:val="superscript"/>
        </w:rPr>
        <w:footnoteRef/>
      </w:r>
      <w:r w:rsidRPr="00101513">
        <w:rPr>
          <w:rStyle w:val="None"/>
          <w:rFonts w:cs="Times New Roman"/>
          <w:lang w:val="fr-FR"/>
        </w:rPr>
        <w:t xml:space="preserve"> </w:t>
      </w:r>
      <w:proofErr w:type="gramStart"/>
      <w:r w:rsidRPr="00101513">
        <w:rPr>
          <w:rStyle w:val="None"/>
          <w:rFonts w:cs="Times New Roman"/>
          <w:lang w:val="fr-FR"/>
        </w:rPr>
        <w:t>Vide:</w:t>
      </w:r>
      <w:proofErr w:type="gramEnd"/>
      <w:r w:rsidRPr="00101513">
        <w:rPr>
          <w:rStyle w:val="None"/>
          <w:rFonts w:cs="Times New Roman"/>
          <w:lang w:val="fr-FR"/>
        </w:rPr>
        <w:t xml:space="preserve"> </w:t>
      </w:r>
      <w:hyperlink r:id="rId4" w:history="1">
        <w:r w:rsidRPr="006013F9">
          <w:rPr>
            <w:rStyle w:val="Hyperlink"/>
            <w:lang w:val="fr-FR"/>
          </w:rPr>
          <w:t>https://blogs.worldbank.org/education/are-students-still-learning-during-covid-19-formative-assessment-can-provide-answer</w:t>
        </w:r>
      </w:hyperlink>
      <w:r w:rsidRPr="00101513">
        <w:rPr>
          <w:rStyle w:val="None"/>
          <w:rFonts w:cs="Times New Roman"/>
          <w:lang w:val="fr-FR"/>
        </w:rPr>
        <w:t xml:space="preserve"> </w:t>
      </w:r>
    </w:p>
  </w:footnote>
  <w:footnote w:id="11">
    <w:p w14:paraId="689B9113" w14:textId="080754E3" w:rsidR="00A10025" w:rsidRPr="00101513" w:rsidRDefault="00A10025">
      <w:pPr>
        <w:pStyle w:val="FootnoteText"/>
        <w:rPr>
          <w:rFonts w:cs="Times New Roman"/>
        </w:rPr>
      </w:pPr>
      <w:r w:rsidRPr="00101513">
        <w:rPr>
          <w:rStyle w:val="None"/>
          <w:rFonts w:eastAsia="Times New Roman" w:cs="Times New Roman"/>
          <w:sz w:val="26"/>
          <w:szCs w:val="26"/>
          <w:vertAlign w:val="superscript"/>
        </w:rPr>
        <w:footnoteRef/>
      </w:r>
      <w:r w:rsidRPr="00101513">
        <w:rPr>
          <w:rStyle w:val="None"/>
          <w:rFonts w:cs="Times New Roman"/>
          <w:lang w:val="en-US"/>
        </w:rPr>
        <w:t xml:space="preserve"> Angrist, N., Bergman, P., Evans, D. K., Hares, S., Jukes, M. C., &amp; Letsomo, T. (2020). </w:t>
      </w:r>
      <w:r w:rsidRPr="00101513">
        <w:rPr>
          <w:rStyle w:val="None"/>
          <w:rFonts w:cs="Times New Roman"/>
          <w:i/>
          <w:iCs/>
          <w:lang w:val="en-US"/>
        </w:rPr>
        <w:t>Practical lessons for phone-based assessments of learning.</w:t>
      </w:r>
      <w:r w:rsidRPr="00101513">
        <w:rPr>
          <w:rStyle w:val="None"/>
          <w:rFonts w:cs="Times New Roman"/>
          <w:lang w:val="en-US"/>
        </w:rPr>
        <w:t xml:space="preserve"> </w:t>
      </w:r>
      <w:r w:rsidRPr="00101513">
        <w:rPr>
          <w:rStyle w:val="None"/>
          <w:rFonts w:cs="Times New Roman"/>
          <w:i/>
          <w:lang w:val="en-US"/>
        </w:rPr>
        <w:t>BMJ Global Health, 5</w:t>
      </w:r>
      <w:r w:rsidRPr="00101513">
        <w:rPr>
          <w:rStyle w:val="None"/>
          <w:rFonts w:cs="Times New Roman"/>
          <w:lang w:val="en-US"/>
        </w:rPr>
        <w:t xml:space="preserve">(7), e003030. </w:t>
      </w:r>
      <w:r w:rsidRPr="00101513">
        <w:rPr>
          <w:rStyle w:val="None"/>
          <w:rFonts w:cs="Times New Roman"/>
        </w:rPr>
        <w:t xml:space="preserve">URL: </w:t>
      </w:r>
      <w:hyperlink r:id="rId5" w:history="1">
        <w:r w:rsidRPr="006013F9">
          <w:rPr>
            <w:rStyle w:val="Hyperlink"/>
            <w:rFonts w:cs="Times New Roman"/>
          </w:rPr>
          <w:t>https://gh.bmj.com/content/bmjgh/5/7/e003030.full.pdf</w:t>
        </w:r>
      </w:hyperlink>
    </w:p>
  </w:footnote>
  <w:footnote w:id="12">
    <w:p w14:paraId="689B9114" w14:textId="399F12CE" w:rsidR="00A10025" w:rsidRDefault="00A10025">
      <w:pPr>
        <w:pStyle w:val="FootnoteText"/>
      </w:pPr>
      <w:r w:rsidRPr="00101513">
        <w:rPr>
          <w:rStyle w:val="None"/>
          <w:rFonts w:eastAsia="Times New Roman" w:cs="Times New Roman"/>
          <w:sz w:val="26"/>
          <w:szCs w:val="26"/>
          <w:vertAlign w:val="superscript"/>
        </w:rPr>
        <w:footnoteRef/>
      </w:r>
      <w:r w:rsidRPr="00101513">
        <w:rPr>
          <w:rStyle w:val="None"/>
          <w:rFonts w:cs="Times New Roman"/>
        </w:rPr>
        <w:t xml:space="preserve"> Além disso, os países poderiam considerar a inclusão de módulos curtos de avaliação da aprendizagem como parte dos inquéritos aos agregados familiares, a fim de medir a aprendizagem dos alunos ao nível do sistema, caso as escolas não reabram a curto prazo. O uso de inquéritos aos agregados familiares (realizados quer presencialmente ou por telefone) como abordagem para avaliar os alunos pode ser eficiente enquanto as escolas continuarem fechadas, pois permite aos formuladores de políticas examinar o acesso e a utilização de recursos de aprendizagem à distância, bem como fornecer um conjunto rico de dados de nível familiar.</w:t>
      </w:r>
    </w:p>
  </w:footnote>
  <w:footnote w:id="13">
    <w:p w14:paraId="689B9115" w14:textId="0507F781" w:rsidR="00A10025" w:rsidRPr="00A10025" w:rsidRDefault="00A10025">
      <w:pPr>
        <w:pStyle w:val="FootnoteText"/>
        <w:rPr>
          <w:lang w:val="es-ES"/>
        </w:rPr>
      </w:pPr>
      <w:r w:rsidRPr="00302780">
        <w:rPr>
          <w:rStyle w:val="FootnoteReference"/>
        </w:rPr>
        <w:footnoteRef/>
      </w:r>
      <w:r w:rsidRPr="00A10025">
        <w:rPr>
          <w:rStyle w:val="None"/>
          <w:lang w:val="pt-BR"/>
        </w:rPr>
        <w:t xml:space="preserve"> </w:t>
      </w:r>
      <w:r>
        <w:t xml:space="preserve">Ministérios da Educação da Nova Zelândia (2020). Recursos de Avaliação: </w:t>
      </w:r>
      <w:proofErr w:type="spellStart"/>
      <w:r>
        <w:t>GloSS</w:t>
      </w:r>
      <w:proofErr w:type="spellEnd"/>
      <w:r>
        <w:t xml:space="preserve"> </w:t>
      </w:r>
      <w:proofErr w:type="spellStart"/>
      <w:r>
        <w:t>forms</w:t>
      </w:r>
      <w:proofErr w:type="spellEnd"/>
      <w:r>
        <w:t xml:space="preserve">. </w:t>
      </w:r>
      <w:r w:rsidRPr="00A10025">
        <w:rPr>
          <w:lang w:val="es-ES"/>
        </w:rPr>
        <w:t xml:space="preserve">URL: </w:t>
      </w:r>
      <w:hyperlink r:id="rId6" w:history="1">
        <w:r w:rsidR="00E22FAC" w:rsidRPr="00330AAF">
          <w:rPr>
            <w:rStyle w:val="Hyperlink"/>
            <w:rFonts w:cs="Times New Roman"/>
            <w:lang w:val="es-ES"/>
          </w:rPr>
          <w:t>https://nzmaths.co.nz/gloss-forms</w:t>
        </w:r>
      </w:hyperlink>
    </w:p>
  </w:footnote>
  <w:footnote w:id="14">
    <w:p w14:paraId="61CA4E75" w14:textId="7621F972" w:rsidR="00A10025" w:rsidRDefault="00A10025" w:rsidP="00A10025">
      <w:pPr>
        <w:pStyle w:val="FootnoteText"/>
      </w:pPr>
      <w:r>
        <w:rPr>
          <w:rStyle w:val="FootnoteReference"/>
        </w:rPr>
        <w:footnoteRef/>
      </w:r>
      <w:r w:rsidRPr="00A10025">
        <w:rPr>
          <w:lang w:val="es-ES"/>
        </w:rPr>
        <w:t xml:space="preserve"> </w:t>
      </w:r>
      <w:r w:rsidRPr="0014030A">
        <w:rPr>
          <w:i/>
          <w:iCs/>
          <w:lang w:val="es-ES"/>
        </w:rPr>
        <w:t>¿Qué es el Diagnóstico Integral de Aprendizajes?</w:t>
      </w:r>
      <w:r w:rsidRPr="0014030A">
        <w:rPr>
          <w:lang w:val="es-ES"/>
        </w:rPr>
        <w:t xml:space="preserve"> (n.d.) Agencia de Calidad de la Educación. </w:t>
      </w:r>
      <w:r w:rsidRPr="00A10025">
        <w:t xml:space="preserve">URL: </w:t>
      </w:r>
      <w:hyperlink r:id="rId7" w:history="1">
        <w:r w:rsidRPr="00304ED6">
          <w:rPr>
            <w:rStyle w:val="Hyperlink"/>
          </w:rPr>
          <w:t>https://diagnosticointegral.agenciaeducacion.cl/</w:t>
        </w:r>
      </w:hyperlink>
    </w:p>
    <w:p w14:paraId="04A130B5" w14:textId="15A9E732" w:rsidR="00A10025" w:rsidRPr="00E22FAC" w:rsidRDefault="00A10025" w:rsidP="00A10025">
      <w:pPr>
        <w:pStyle w:val="FootnoteText"/>
        <w:rPr>
          <w:lang w:val="en-US"/>
        </w:rPr>
      </w:pPr>
      <w:r w:rsidRPr="0014030A">
        <w:rPr>
          <w:lang w:val="es-ES"/>
        </w:rPr>
        <w:br/>
      </w:r>
      <w:r w:rsidRPr="0014030A">
        <w:rPr>
          <w:i/>
          <w:iCs/>
          <w:lang w:val="es-ES"/>
        </w:rPr>
        <w:t>Diagnostico Integral de Aprendizajes</w:t>
      </w:r>
      <w:r w:rsidRPr="0014030A">
        <w:rPr>
          <w:lang w:val="es-ES"/>
        </w:rPr>
        <w:t xml:space="preserve"> (2020, 21 de Setembro). Agencia de Calidad de la Educación. </w:t>
      </w:r>
      <w:r w:rsidRPr="00E22FAC">
        <w:rPr>
          <w:lang w:val="en-US"/>
        </w:rPr>
        <w:t xml:space="preserve">URL: </w:t>
      </w:r>
      <w:hyperlink r:id="rId8" w:history="1">
        <w:r w:rsidRPr="00E22FAC">
          <w:rPr>
            <w:rStyle w:val="Hyperlink"/>
            <w:lang w:val="en-US"/>
          </w:rPr>
          <w:t>https://diagnosticointegral.agenciaeducacion.cl/documentos/Manual_de_Uso_Docentes_Directivos.pdf</w:t>
        </w:r>
      </w:hyperlink>
    </w:p>
    <w:p w14:paraId="02C3C90C" w14:textId="6BF1B8D6" w:rsidR="00A10025" w:rsidRPr="0014030A" w:rsidRDefault="00A10025" w:rsidP="00A10025">
      <w:pPr>
        <w:pStyle w:val="FootnoteText"/>
        <w:rPr>
          <w:lang w:val="es-ES"/>
        </w:rPr>
      </w:pPr>
      <w:r w:rsidRPr="00330AAF">
        <w:rPr>
          <w:i/>
          <w:iCs/>
          <w:lang w:val="es-ES"/>
        </w:rPr>
        <w:br/>
      </w:r>
      <w:r w:rsidRPr="0014030A">
        <w:rPr>
          <w:i/>
          <w:iCs/>
          <w:lang w:val="es-ES"/>
        </w:rPr>
        <w:t>Establecimientos podrán aplicar el Diagnostico Integral de Aprendizajes en Modalidad 100&amp; Virtual.</w:t>
      </w:r>
      <w:r w:rsidRPr="0014030A">
        <w:rPr>
          <w:lang w:val="es-ES"/>
        </w:rPr>
        <w:t xml:space="preserve"> (2020 de Setembro de 1). Agencia de Calidad de la Educación. URL: </w:t>
      </w:r>
      <w:hyperlink r:id="rId9" w:history="1">
        <w:r w:rsidR="00E22FAC" w:rsidRPr="0014030A">
          <w:rPr>
            <w:rStyle w:val="Hyperlink"/>
            <w:rFonts w:cs="Times New Roman"/>
            <w:lang w:val="es-ES"/>
          </w:rPr>
          <w:t>https://www.agenciaeducacion.cl/noticias/establecimientos-podran-aplicar-el-diagnostico-integral-de-aprendizajes-en-modalidad-100-virtual/</w:t>
        </w:r>
      </w:hyperlink>
    </w:p>
  </w:footnote>
  <w:footnote w:id="15">
    <w:p w14:paraId="689B9116" w14:textId="241ACD3C" w:rsidR="00A10025" w:rsidRPr="00E22FAC" w:rsidRDefault="00A10025" w:rsidP="00A10025">
      <w:pPr>
        <w:pStyle w:val="FootnoteText"/>
        <w:rPr>
          <w:lang w:val="en-US"/>
        </w:rPr>
      </w:pPr>
      <w:r w:rsidRPr="00330AAF">
        <w:rPr>
          <w:rStyle w:val="None"/>
          <w:lang w:val="pt-BR"/>
        </w:rPr>
        <w:br/>
      </w:r>
      <w:r w:rsidRPr="00302780">
        <w:rPr>
          <w:rStyle w:val="FootnoteReference"/>
        </w:rPr>
        <w:footnoteRef/>
      </w:r>
      <w:r w:rsidRPr="00A10025">
        <w:rPr>
          <w:rStyle w:val="None"/>
          <w:lang w:val="pt-BR"/>
        </w:rPr>
        <w:t xml:space="preserve"> </w:t>
      </w:r>
      <w:r w:rsidRPr="00A10025">
        <w:rPr>
          <w:i/>
          <w:iCs/>
        </w:rPr>
        <w:t>Chile. Relatório do Ponto da Situação da COVID-19</w:t>
      </w:r>
      <w:r w:rsidRPr="00A10025">
        <w:t xml:space="preserve"> N.º 4 (Setembro de 2020). </w:t>
      </w:r>
      <w:r w:rsidRPr="0014030A">
        <w:rPr>
          <w:lang w:val="en-US"/>
        </w:rPr>
        <w:t xml:space="preserve">UNICEF. </w:t>
      </w:r>
      <w:r w:rsidRPr="00E22FAC">
        <w:rPr>
          <w:lang w:val="en-US"/>
        </w:rPr>
        <w:t xml:space="preserve">URL: </w:t>
      </w:r>
      <w:hyperlink r:id="rId10" w:history="1">
        <w:r w:rsidR="00E22FAC" w:rsidRPr="00E22FAC">
          <w:rPr>
            <w:rStyle w:val="Hyperlink"/>
            <w:lang w:val="en-US"/>
          </w:rPr>
          <w:t>https://www.unicef.org/media/83701/file/Chile-COVID-19-SitRep-September-2020.pdf%20.pdf</w:t>
        </w:r>
      </w:hyperlink>
    </w:p>
  </w:footnote>
  <w:footnote w:id="16">
    <w:p w14:paraId="52CCF9BF" w14:textId="34256B5A" w:rsidR="00F57002" w:rsidRPr="00330AAF" w:rsidRDefault="00F57002" w:rsidP="00F57002">
      <w:pPr>
        <w:pStyle w:val="Body"/>
        <w:rPr>
          <w:rFonts w:cs="Times New Roman"/>
          <w:lang w:val="es-ES"/>
        </w:rPr>
      </w:pPr>
      <w:r>
        <w:rPr>
          <w:rStyle w:val="FootnoteReference"/>
        </w:rPr>
        <w:footnoteRef/>
      </w:r>
      <w:r w:rsidRPr="00F57002">
        <w:rPr>
          <w:lang w:val="en-US"/>
        </w:rPr>
        <w:t xml:space="preserve"> </w:t>
      </w:r>
      <w:r w:rsidRPr="00F57002">
        <w:rPr>
          <w:rFonts w:cs="Times New Roman"/>
          <w:i/>
          <w:iCs/>
          <w:lang w:val="en-US"/>
        </w:rPr>
        <w:t xml:space="preserve">Ser </w:t>
      </w:r>
      <w:proofErr w:type="spellStart"/>
      <w:r w:rsidRPr="00F57002">
        <w:rPr>
          <w:rFonts w:cs="Times New Roman"/>
          <w:i/>
          <w:iCs/>
          <w:lang w:val="en-US"/>
        </w:rPr>
        <w:t>Bachiller</w:t>
      </w:r>
      <w:proofErr w:type="spellEnd"/>
      <w:r w:rsidRPr="00F57002">
        <w:rPr>
          <w:rFonts w:cs="Times New Roman"/>
          <w:lang w:val="en-US"/>
        </w:rPr>
        <w:t xml:space="preserve"> (n. d.) Instituto Nacional de </w:t>
      </w:r>
      <w:proofErr w:type="spellStart"/>
      <w:r w:rsidRPr="00F57002">
        <w:rPr>
          <w:rFonts w:cs="Times New Roman"/>
          <w:lang w:val="en-US"/>
        </w:rPr>
        <w:t>Evaluación</w:t>
      </w:r>
      <w:proofErr w:type="spellEnd"/>
      <w:r w:rsidRPr="00F57002">
        <w:rPr>
          <w:rFonts w:cs="Times New Roman"/>
          <w:lang w:val="en-US"/>
        </w:rPr>
        <w:t xml:space="preserve"> </w:t>
      </w:r>
      <w:proofErr w:type="spellStart"/>
      <w:r w:rsidRPr="00F57002">
        <w:rPr>
          <w:rFonts w:cs="Times New Roman"/>
          <w:lang w:val="en-US"/>
        </w:rPr>
        <w:t>Educativa</w:t>
      </w:r>
      <w:proofErr w:type="spellEnd"/>
      <w:r w:rsidRPr="00F57002">
        <w:rPr>
          <w:rFonts w:cs="Times New Roman"/>
          <w:lang w:val="en-US"/>
        </w:rPr>
        <w:t xml:space="preserve">. </w:t>
      </w:r>
      <w:r w:rsidRPr="00330AAF">
        <w:rPr>
          <w:rFonts w:cs="Times New Roman"/>
          <w:lang w:val="es-ES"/>
        </w:rPr>
        <w:t xml:space="preserve">URL: </w:t>
      </w:r>
      <w:hyperlink r:id="rId11" w:history="1">
        <w:r w:rsidRPr="00330AAF">
          <w:rPr>
            <w:rStyle w:val="Hyperlink"/>
            <w:rFonts w:cs="Times New Roman"/>
            <w:lang w:val="es-ES"/>
          </w:rPr>
          <w:t>http://evaluaciones.evaluacion.gob.ec/BI/ser-bachiller/</w:t>
        </w:r>
      </w:hyperlink>
    </w:p>
    <w:p w14:paraId="1C960096" w14:textId="3425509B" w:rsidR="00F57002" w:rsidRPr="00F57002" w:rsidRDefault="00F57002" w:rsidP="00F57002">
      <w:pPr>
        <w:pStyle w:val="Body"/>
        <w:rPr>
          <w:rFonts w:cs="Times New Roman"/>
          <w:lang w:val="es-ES"/>
        </w:rPr>
      </w:pPr>
      <w:r w:rsidRPr="00330AAF">
        <w:rPr>
          <w:rFonts w:cs="Times New Roman"/>
          <w:i/>
          <w:iCs/>
          <w:lang w:val="es-ES"/>
        </w:rPr>
        <w:t xml:space="preserve">Examen de </w:t>
      </w:r>
      <w:proofErr w:type="spellStart"/>
      <w:r w:rsidRPr="00330AAF">
        <w:rPr>
          <w:rFonts w:cs="Times New Roman"/>
          <w:i/>
          <w:iCs/>
          <w:lang w:val="es-ES"/>
        </w:rPr>
        <w:t>Accesso</w:t>
      </w:r>
      <w:proofErr w:type="spellEnd"/>
      <w:r w:rsidRPr="00330AAF">
        <w:rPr>
          <w:rFonts w:cs="Times New Roman"/>
          <w:i/>
          <w:iCs/>
          <w:lang w:val="es-ES"/>
        </w:rPr>
        <w:t xml:space="preserve"> a la </w:t>
      </w:r>
      <w:proofErr w:type="spellStart"/>
      <w:r w:rsidRPr="00330AAF">
        <w:rPr>
          <w:rFonts w:cs="Times New Roman"/>
          <w:i/>
          <w:iCs/>
          <w:lang w:val="es-ES"/>
        </w:rPr>
        <w:t>Educacion</w:t>
      </w:r>
      <w:proofErr w:type="spellEnd"/>
      <w:r w:rsidRPr="00330AAF">
        <w:rPr>
          <w:rFonts w:cs="Times New Roman"/>
          <w:i/>
          <w:iCs/>
          <w:lang w:val="es-ES"/>
        </w:rPr>
        <w:t xml:space="preserve"> Superior</w:t>
      </w:r>
      <w:r w:rsidRPr="00330AAF">
        <w:rPr>
          <w:rFonts w:cs="Times New Roman"/>
          <w:lang w:val="es-ES"/>
        </w:rPr>
        <w:t xml:space="preserve"> (n. d.). </w:t>
      </w:r>
      <w:r w:rsidRPr="00F57002">
        <w:rPr>
          <w:rFonts w:cs="Times New Roman"/>
          <w:lang w:val="es-ES"/>
        </w:rPr>
        <w:t xml:space="preserve">Secretaria de </w:t>
      </w:r>
      <w:proofErr w:type="spellStart"/>
      <w:r w:rsidRPr="00F57002">
        <w:rPr>
          <w:rFonts w:cs="Times New Roman"/>
          <w:lang w:val="es-ES"/>
        </w:rPr>
        <w:t>Educación</w:t>
      </w:r>
      <w:proofErr w:type="spellEnd"/>
      <w:r w:rsidRPr="00F57002">
        <w:rPr>
          <w:rFonts w:cs="Times New Roman"/>
          <w:lang w:val="es-ES"/>
        </w:rPr>
        <w:t xml:space="preserve"> Superior, Ciencia, </w:t>
      </w:r>
      <w:proofErr w:type="spellStart"/>
      <w:r w:rsidRPr="00F57002">
        <w:rPr>
          <w:rFonts w:cs="Times New Roman"/>
          <w:lang w:val="es-ES"/>
        </w:rPr>
        <w:t>Tecnología</w:t>
      </w:r>
      <w:proofErr w:type="spellEnd"/>
      <w:r w:rsidRPr="00F57002">
        <w:rPr>
          <w:rFonts w:cs="Times New Roman"/>
          <w:lang w:val="es-ES"/>
        </w:rPr>
        <w:t xml:space="preserve"> e </w:t>
      </w:r>
      <w:proofErr w:type="spellStart"/>
      <w:r w:rsidRPr="00F57002">
        <w:rPr>
          <w:rFonts w:cs="Times New Roman"/>
          <w:lang w:val="es-ES"/>
        </w:rPr>
        <w:t>Innovación</w:t>
      </w:r>
      <w:proofErr w:type="spellEnd"/>
      <w:r w:rsidRPr="00F57002">
        <w:rPr>
          <w:rFonts w:cs="Times New Roman"/>
          <w:lang w:val="es-ES"/>
        </w:rPr>
        <w:t xml:space="preserve">. URL: </w:t>
      </w:r>
      <w:hyperlink r:id="rId12" w:history="1">
        <w:r w:rsidRPr="00F57002">
          <w:rPr>
            <w:rStyle w:val="Hyperlink"/>
            <w:rFonts w:cs="Times New Roman"/>
            <w:lang w:val="es-ES"/>
          </w:rPr>
          <w:t>http://admision.senescyt.gob.ec/</w:t>
        </w:r>
      </w:hyperlink>
    </w:p>
    <w:p w14:paraId="6116C1A0" w14:textId="242FB7A2" w:rsidR="00F57002" w:rsidRPr="00F57002" w:rsidRDefault="00F57002" w:rsidP="00E22FAC">
      <w:pPr>
        <w:pStyle w:val="Body"/>
        <w:rPr>
          <w:rFonts w:cs="Times New Roman"/>
          <w:lang w:val="es-ES"/>
        </w:rPr>
      </w:pPr>
      <w:r w:rsidRPr="00F57002">
        <w:rPr>
          <w:rFonts w:cs="Times New Roman"/>
          <w:i/>
          <w:iCs/>
          <w:lang w:val="es-ES"/>
        </w:rPr>
        <w:t xml:space="preserve">164.246 personas rindieron el Examen de Acceso a la </w:t>
      </w:r>
      <w:proofErr w:type="spellStart"/>
      <w:r w:rsidRPr="00F57002">
        <w:rPr>
          <w:rFonts w:cs="Times New Roman"/>
          <w:i/>
          <w:iCs/>
          <w:lang w:val="es-ES"/>
        </w:rPr>
        <w:t>Educación</w:t>
      </w:r>
      <w:proofErr w:type="spellEnd"/>
      <w:r w:rsidRPr="00F57002">
        <w:rPr>
          <w:rFonts w:cs="Times New Roman"/>
          <w:i/>
          <w:iCs/>
          <w:lang w:val="es-ES"/>
        </w:rPr>
        <w:t xml:space="preserve"> Superior</w:t>
      </w:r>
      <w:r w:rsidRPr="00F57002">
        <w:rPr>
          <w:rFonts w:cs="Times New Roman"/>
          <w:lang w:val="es-ES"/>
        </w:rPr>
        <w:t xml:space="preserve"> (2020, </w:t>
      </w:r>
      <w:proofErr w:type="spellStart"/>
      <w:r w:rsidRPr="00F57002">
        <w:rPr>
          <w:rFonts w:cs="Times New Roman"/>
          <w:lang w:val="es-ES"/>
        </w:rPr>
        <w:t>October</w:t>
      </w:r>
      <w:proofErr w:type="spellEnd"/>
      <w:r w:rsidRPr="00F57002">
        <w:rPr>
          <w:rFonts w:cs="Times New Roman"/>
          <w:lang w:val="es-ES"/>
        </w:rPr>
        <w:t xml:space="preserve"> 1). Secretaria de </w:t>
      </w:r>
      <w:proofErr w:type="spellStart"/>
      <w:r w:rsidRPr="00F57002">
        <w:rPr>
          <w:rFonts w:cs="Times New Roman"/>
          <w:lang w:val="es-ES"/>
        </w:rPr>
        <w:t>Educación</w:t>
      </w:r>
      <w:proofErr w:type="spellEnd"/>
      <w:r w:rsidRPr="00F57002">
        <w:rPr>
          <w:rFonts w:cs="Times New Roman"/>
          <w:lang w:val="es-ES"/>
        </w:rPr>
        <w:t xml:space="preserve"> Superior, Ciencia, </w:t>
      </w:r>
      <w:proofErr w:type="spellStart"/>
      <w:r w:rsidRPr="00F57002">
        <w:rPr>
          <w:rFonts w:cs="Times New Roman"/>
          <w:lang w:val="es-ES"/>
        </w:rPr>
        <w:t>Tecnología</w:t>
      </w:r>
      <w:proofErr w:type="spellEnd"/>
      <w:r w:rsidRPr="00F57002">
        <w:rPr>
          <w:rFonts w:cs="Times New Roman"/>
          <w:lang w:val="es-ES"/>
        </w:rPr>
        <w:t xml:space="preserve"> e </w:t>
      </w:r>
      <w:proofErr w:type="spellStart"/>
      <w:r w:rsidRPr="00F57002">
        <w:rPr>
          <w:rFonts w:cs="Times New Roman"/>
          <w:lang w:val="es-ES"/>
        </w:rPr>
        <w:t>Innovación</w:t>
      </w:r>
      <w:proofErr w:type="spellEnd"/>
      <w:r w:rsidRPr="00F57002">
        <w:rPr>
          <w:rFonts w:cs="Times New Roman"/>
          <w:lang w:val="es-ES"/>
        </w:rPr>
        <w:t>. URL:</w:t>
      </w:r>
      <w:r w:rsidR="00E22FAC">
        <w:rPr>
          <w:rFonts w:cs="Times New Roman"/>
          <w:lang w:val="es-ES"/>
        </w:rPr>
        <w:t xml:space="preserve"> </w:t>
      </w:r>
      <w:hyperlink r:id="rId13" w:history="1">
        <w:r w:rsidR="00E22FAC" w:rsidRPr="00304ED6">
          <w:rPr>
            <w:rStyle w:val="Hyperlink"/>
            <w:rFonts w:cs="Times New Roman"/>
            <w:lang w:val="es-ES"/>
          </w:rPr>
          <w:t>https://www.educacionsuperior.gob.ec/se-realizo-la-reprogramacion-del-examen-de-acceso-a-la-educacion-superior- para-aquellas-personas-que-estaban-programadas-y-no-pudieron-rendirlo-en-la-programacion-ordinaria/</w:t>
        </w:r>
      </w:hyperlink>
    </w:p>
    <w:p w14:paraId="711CB82A" w14:textId="4EFCFF7C" w:rsidR="00F57002" w:rsidRPr="00F57002" w:rsidRDefault="00F57002" w:rsidP="00F57002">
      <w:pPr>
        <w:pStyle w:val="Body"/>
        <w:rPr>
          <w:lang w:val="es-ES"/>
        </w:rPr>
      </w:pPr>
      <w:proofErr w:type="spellStart"/>
      <w:r w:rsidRPr="00F57002">
        <w:rPr>
          <w:rFonts w:cs="Times New Roman"/>
          <w:i/>
          <w:iCs/>
          <w:lang w:val="es-ES"/>
        </w:rPr>
        <w:t>Prepárate</w:t>
      </w:r>
      <w:proofErr w:type="spellEnd"/>
      <w:r w:rsidRPr="00F57002">
        <w:rPr>
          <w:rFonts w:cs="Times New Roman"/>
          <w:i/>
          <w:iCs/>
          <w:lang w:val="es-ES"/>
        </w:rPr>
        <w:t xml:space="preserve"> para rendir el Examen de Acceso a la </w:t>
      </w:r>
      <w:proofErr w:type="spellStart"/>
      <w:r w:rsidRPr="00F57002">
        <w:rPr>
          <w:rFonts w:cs="Times New Roman"/>
          <w:i/>
          <w:iCs/>
          <w:lang w:val="es-ES"/>
        </w:rPr>
        <w:t>Educación</w:t>
      </w:r>
      <w:proofErr w:type="spellEnd"/>
      <w:r w:rsidRPr="00F57002">
        <w:rPr>
          <w:rFonts w:cs="Times New Roman"/>
          <w:i/>
          <w:iCs/>
          <w:lang w:val="es-ES"/>
        </w:rPr>
        <w:t xml:space="preserve"> Superior. Conoce los temarios que debes repasar previo a tu </w:t>
      </w:r>
      <w:proofErr w:type="spellStart"/>
      <w:r w:rsidRPr="00F57002">
        <w:rPr>
          <w:rFonts w:cs="Times New Roman"/>
          <w:i/>
          <w:iCs/>
          <w:lang w:val="es-ES"/>
        </w:rPr>
        <w:t>Evaluación</w:t>
      </w:r>
      <w:proofErr w:type="spellEnd"/>
      <w:r w:rsidRPr="00F57002">
        <w:rPr>
          <w:rFonts w:cs="Times New Roman"/>
          <w:lang w:val="es-ES"/>
        </w:rPr>
        <w:t xml:space="preserve"> (n. d.). Secretaria de </w:t>
      </w:r>
      <w:proofErr w:type="spellStart"/>
      <w:r w:rsidRPr="00F57002">
        <w:rPr>
          <w:rFonts w:cs="Times New Roman"/>
          <w:lang w:val="es-ES"/>
        </w:rPr>
        <w:t>Educación</w:t>
      </w:r>
      <w:proofErr w:type="spellEnd"/>
      <w:r w:rsidRPr="00F57002">
        <w:rPr>
          <w:rFonts w:cs="Times New Roman"/>
          <w:lang w:val="es-ES"/>
        </w:rPr>
        <w:t xml:space="preserve"> Superior, Ciencia, </w:t>
      </w:r>
      <w:proofErr w:type="spellStart"/>
      <w:r w:rsidRPr="00F57002">
        <w:rPr>
          <w:rFonts w:cs="Times New Roman"/>
          <w:lang w:val="es-ES"/>
        </w:rPr>
        <w:t>Tecnología</w:t>
      </w:r>
      <w:proofErr w:type="spellEnd"/>
      <w:r w:rsidRPr="00F57002">
        <w:rPr>
          <w:rFonts w:cs="Times New Roman"/>
          <w:lang w:val="es-ES"/>
        </w:rPr>
        <w:t xml:space="preserve"> e </w:t>
      </w:r>
      <w:proofErr w:type="spellStart"/>
      <w:r w:rsidRPr="00F57002">
        <w:rPr>
          <w:rFonts w:cs="Times New Roman"/>
          <w:lang w:val="es-ES"/>
        </w:rPr>
        <w:t>Innovación</w:t>
      </w:r>
      <w:proofErr w:type="spellEnd"/>
      <w:r w:rsidRPr="00F57002">
        <w:rPr>
          <w:rFonts w:cs="Times New Roman"/>
          <w:lang w:val="es-ES"/>
        </w:rPr>
        <w:t xml:space="preserve">. URL: </w:t>
      </w:r>
      <w:hyperlink r:id="rId14" w:history="1">
        <w:r w:rsidRPr="00F57002">
          <w:rPr>
            <w:rStyle w:val="Hyperlink"/>
            <w:rFonts w:cs="Times New Roman"/>
            <w:lang w:val="es-ES"/>
          </w:rPr>
          <w:t>https://www.educacionsuperior.gob.ec/wp-content/uploads/2020/07/Temario-preparacion-de-EAES.pdf</w:t>
        </w:r>
      </w:hyperlink>
    </w:p>
  </w:footnote>
  <w:footnote w:id="17">
    <w:p w14:paraId="7C084BF2" w14:textId="615C112F" w:rsidR="00302780" w:rsidRPr="00E22FAC" w:rsidRDefault="00302780" w:rsidP="00302780">
      <w:pPr>
        <w:pStyle w:val="Body"/>
        <w:rPr>
          <w:lang w:val="en-US"/>
        </w:rPr>
      </w:pPr>
      <w:r>
        <w:rPr>
          <w:rStyle w:val="FootnoteReference"/>
        </w:rPr>
        <w:footnoteRef/>
      </w:r>
      <w:r>
        <w:t xml:space="preserve"> </w:t>
      </w:r>
      <w:proofErr w:type="spellStart"/>
      <w:r>
        <w:t>Oduor</w:t>
      </w:r>
      <w:proofErr w:type="spellEnd"/>
      <w:r>
        <w:t xml:space="preserve">, A. (19 de Setembro de 19). </w:t>
      </w:r>
      <w:r w:rsidRPr="00302780">
        <w:rPr>
          <w:i/>
          <w:iCs/>
        </w:rPr>
        <w:t>Os "testes" em massa aguardam os alunos logo que as escolas retomarem os estudos.</w:t>
      </w:r>
      <w:r>
        <w:t xml:space="preserve"> </w:t>
      </w:r>
      <w:r w:rsidRPr="006834A8">
        <w:rPr>
          <w:lang w:val="en-US"/>
        </w:rPr>
        <w:t xml:space="preserve">The Standard. URL: </w:t>
      </w:r>
      <w:hyperlink r:id="rId15" w:history="1">
        <w:r w:rsidRPr="00E22FAC">
          <w:rPr>
            <w:rStyle w:val="Hyperlink"/>
            <w:lang w:val="en-US"/>
          </w:rPr>
          <w:t>https://www.standardmedia.co.ke/education/article/2001386891/mass-tests-for-primary-schools</w:t>
        </w:r>
      </w:hyperlink>
    </w:p>
    <w:p w14:paraId="68AB3C0C" w14:textId="1F97CD10" w:rsidR="00302780" w:rsidRPr="00302780" w:rsidRDefault="00302780" w:rsidP="00302780">
      <w:pPr>
        <w:pStyle w:val="Body"/>
        <w:rPr>
          <w:lang w:val="en-US"/>
        </w:rPr>
      </w:pPr>
      <w:proofErr w:type="spellStart"/>
      <w:r>
        <w:t>Dahir</w:t>
      </w:r>
      <w:proofErr w:type="spellEnd"/>
      <w:r>
        <w:t xml:space="preserve">, A. L. (7 de Outubro de 2020). </w:t>
      </w:r>
      <w:r w:rsidRPr="00302780">
        <w:rPr>
          <w:i/>
          <w:iCs/>
        </w:rPr>
        <w:t xml:space="preserve">Após a suspensão do ano académico, Quénia inicia uma reabertura faseada das suas escolas. </w:t>
      </w:r>
      <w:r w:rsidRPr="006834A8">
        <w:rPr>
          <w:lang w:val="en-US"/>
        </w:rPr>
        <w:t xml:space="preserve">The New York Times. URL: </w:t>
      </w:r>
      <w:hyperlink r:id="rId16" w:anchor="after-suspending- the-academic-year-kenya-begins-a-phased-reopening-of-its-schools" w:history="1">
        <w:r w:rsidRPr="0087526A">
          <w:rPr>
            <w:rStyle w:val="Hyperlink"/>
            <w:lang w:val="en-US"/>
          </w:rPr>
          <w:t>https://www.nytimes.com/live/2020/10/07/world/covid-coronavirus#after-suspending- the-academic-year-kenya-begins-a-phased-reopening-of-its-schools</w:t>
        </w:r>
      </w:hyperlink>
    </w:p>
  </w:footnote>
  <w:footnote w:id="18">
    <w:p w14:paraId="689B9117" w14:textId="137C390A" w:rsidR="00A10025" w:rsidRDefault="00A10025">
      <w:pPr>
        <w:pStyle w:val="FootnoteText"/>
        <w:spacing w:after="120"/>
      </w:pPr>
      <w:r w:rsidRPr="00302780">
        <w:rPr>
          <w:rStyle w:val="FootnoteReference"/>
        </w:rPr>
        <w:footnoteRef/>
      </w:r>
      <w:r>
        <w:rPr>
          <w:rStyle w:val="None"/>
        </w:rPr>
        <w:t xml:space="preserve"> Em circunstâncias normais, dois ou mais enumeradores treinados pontuam as respostas dos alunos em relação às perguntas abertas, seguindo protocolos de confiabilidade entre avaliadores para minimizar quaisquer tendências no processo de pontuação. Para assegurar consistência no processo de pontuação no contexto atual, é altamente recomendável que os professores recebam formação aprofundada sobre a aplicação, pontuação e uso dessas avaliações seguidas de exercícios de pontuação. </w:t>
      </w:r>
    </w:p>
  </w:footnote>
  <w:footnote w:id="19">
    <w:p w14:paraId="6ABD56A1" w14:textId="0C97EE12" w:rsidR="00302780" w:rsidRPr="00302780" w:rsidRDefault="00302780" w:rsidP="00302780">
      <w:pPr>
        <w:pStyle w:val="Body"/>
      </w:pPr>
      <w:r>
        <w:rPr>
          <w:rStyle w:val="FootnoteReference"/>
        </w:rPr>
        <w:footnoteRef/>
      </w:r>
      <w:r>
        <w:t xml:space="preserve"> </w:t>
      </w:r>
      <w:r w:rsidR="00D45D64" w:rsidRPr="00D45D64">
        <w:rPr>
          <w:i/>
          <w:iCs/>
        </w:rPr>
        <w:t xml:space="preserve">Consulta sobre minuta de </w:t>
      </w:r>
      <w:proofErr w:type="spellStart"/>
      <w:r w:rsidR="00D45D64" w:rsidRPr="00D45D64">
        <w:rPr>
          <w:i/>
          <w:iCs/>
        </w:rPr>
        <w:t>Resolução</w:t>
      </w:r>
      <w:proofErr w:type="spellEnd"/>
      <w:r w:rsidR="00D45D64" w:rsidRPr="00D45D64">
        <w:rPr>
          <w:i/>
          <w:iCs/>
        </w:rPr>
        <w:t xml:space="preserve"> SARESP 2020</w:t>
      </w:r>
      <w:r w:rsidR="00D45D64">
        <w:t xml:space="preserve"> (7 de Outubro de 2020). Conselho Estadual de </w:t>
      </w:r>
      <w:proofErr w:type="spellStart"/>
      <w:r w:rsidR="00D45D64">
        <w:t>Educação</w:t>
      </w:r>
      <w:proofErr w:type="spellEnd"/>
      <w:r w:rsidR="00D45D64">
        <w:t xml:space="preserve">. URL: </w:t>
      </w:r>
      <w:hyperlink r:id="rId17" w:history="1">
        <w:r w:rsidR="00D45D64" w:rsidRPr="0087526A">
          <w:rPr>
            <w:rStyle w:val="Hyperlink"/>
          </w:rPr>
          <w:t>https://desaocarlos.educacao.sp.gov.br/category/diario-oficial/</w:t>
        </w:r>
      </w:hyperlink>
    </w:p>
  </w:footnote>
  <w:footnote w:id="20">
    <w:p w14:paraId="689B9118" w14:textId="6DE6DE89" w:rsidR="00A10025" w:rsidRPr="00FD0B7C" w:rsidRDefault="00A10025">
      <w:pPr>
        <w:pStyle w:val="FootnoteText"/>
        <w:spacing w:after="120"/>
        <w:rPr>
          <w:lang w:val="en-US"/>
        </w:rPr>
      </w:pPr>
      <w:r w:rsidRPr="00302780">
        <w:rPr>
          <w:rStyle w:val="FootnoteReference"/>
        </w:rPr>
        <w:footnoteRef/>
      </w:r>
      <w:r>
        <w:rPr>
          <w:rStyle w:val="None"/>
        </w:rPr>
        <w:t xml:space="preserve"> </w:t>
      </w:r>
      <w:r w:rsidR="00D45D64">
        <w:t xml:space="preserve">Guimarães de Castro, M. H. (2012). </w:t>
      </w:r>
      <w:r w:rsidR="00D45D64" w:rsidRPr="00D45D64">
        <w:rPr>
          <w:i/>
          <w:iCs/>
        </w:rPr>
        <w:t>Desenvolvimento de um contexto propício para a avaliação dos alunos no Brasil. Documento de trabalho de avaliação de estudantes da</w:t>
      </w:r>
      <w:r w:rsidR="00D45D64">
        <w:t xml:space="preserve"> </w:t>
      </w:r>
      <w:proofErr w:type="spellStart"/>
      <w:r w:rsidR="00D45D64">
        <w:rPr>
          <w:i/>
          <w:iCs/>
        </w:rPr>
        <w:t>Systems</w:t>
      </w:r>
      <w:proofErr w:type="spellEnd"/>
      <w:r w:rsidR="00D45D64">
        <w:rPr>
          <w:i/>
          <w:iCs/>
        </w:rPr>
        <w:t xml:space="preserve"> </w:t>
      </w:r>
      <w:proofErr w:type="spellStart"/>
      <w:r w:rsidR="00D45D64">
        <w:rPr>
          <w:i/>
          <w:iCs/>
        </w:rPr>
        <w:t>Approach</w:t>
      </w:r>
      <w:proofErr w:type="spellEnd"/>
      <w:r w:rsidR="00D45D64">
        <w:rPr>
          <w:i/>
          <w:iCs/>
        </w:rPr>
        <w:t xml:space="preserve"> for </w:t>
      </w:r>
      <w:proofErr w:type="spellStart"/>
      <w:r w:rsidR="00D45D64">
        <w:rPr>
          <w:i/>
          <w:iCs/>
        </w:rPr>
        <w:t>Better</w:t>
      </w:r>
      <w:proofErr w:type="spellEnd"/>
      <w:r w:rsidR="00D45D64">
        <w:rPr>
          <w:i/>
          <w:iCs/>
        </w:rPr>
        <w:t xml:space="preserve"> </w:t>
      </w:r>
      <w:proofErr w:type="spellStart"/>
      <w:r w:rsidR="00D45D64">
        <w:rPr>
          <w:i/>
          <w:iCs/>
        </w:rPr>
        <w:t>Education</w:t>
      </w:r>
      <w:proofErr w:type="spellEnd"/>
      <w:r w:rsidR="00D45D64">
        <w:rPr>
          <w:i/>
          <w:iCs/>
        </w:rPr>
        <w:t xml:space="preserve"> </w:t>
      </w:r>
      <w:proofErr w:type="spellStart"/>
      <w:r w:rsidR="00D45D64">
        <w:rPr>
          <w:i/>
          <w:iCs/>
        </w:rPr>
        <w:t>Results</w:t>
      </w:r>
      <w:proofErr w:type="spellEnd"/>
      <w:r w:rsidR="00D45D64">
        <w:t xml:space="preserve"> (SABER). </w:t>
      </w:r>
      <w:r w:rsidR="00D45D64" w:rsidRPr="00FD0B7C">
        <w:rPr>
          <w:lang w:val="en-US"/>
        </w:rPr>
        <w:t>Washington, D.C.: World Bank Group.</w:t>
      </w:r>
    </w:p>
  </w:footnote>
  <w:footnote w:id="21">
    <w:p w14:paraId="77E49C8A" w14:textId="3ED8FAAA" w:rsidR="00FD0B7C" w:rsidRDefault="00D45D64" w:rsidP="00FD0B7C">
      <w:pPr>
        <w:pStyle w:val="Body"/>
      </w:pPr>
      <w:r>
        <w:rPr>
          <w:rStyle w:val="FootnoteReference"/>
        </w:rPr>
        <w:footnoteRef/>
      </w:r>
      <w:r w:rsidRPr="00FD0B7C">
        <w:rPr>
          <w:lang w:val="en-US"/>
        </w:rPr>
        <w:t xml:space="preserve"> </w:t>
      </w:r>
      <w:proofErr w:type="spellStart"/>
      <w:r w:rsidR="00FD0B7C" w:rsidRPr="00FD0B7C">
        <w:rPr>
          <w:i/>
          <w:iCs/>
          <w:lang w:val="en-US"/>
        </w:rPr>
        <w:t>Respondendo</w:t>
      </w:r>
      <w:proofErr w:type="spellEnd"/>
      <w:r w:rsidR="00FD0B7C" w:rsidRPr="00FD0B7C">
        <w:rPr>
          <w:i/>
          <w:iCs/>
          <w:lang w:val="en-US"/>
        </w:rPr>
        <w:t xml:space="preserve"> à COVID-19: Aulas online </w:t>
      </w:r>
      <w:proofErr w:type="spellStart"/>
      <w:r w:rsidR="00FD0B7C" w:rsidRPr="00FD0B7C">
        <w:rPr>
          <w:i/>
          <w:iCs/>
          <w:lang w:val="en-US"/>
        </w:rPr>
        <w:t>na</w:t>
      </w:r>
      <w:proofErr w:type="spellEnd"/>
      <w:r w:rsidR="00FD0B7C" w:rsidRPr="00FD0B7C">
        <w:rPr>
          <w:i/>
          <w:iCs/>
          <w:lang w:val="en-US"/>
        </w:rPr>
        <w:t xml:space="preserve"> </w:t>
      </w:r>
      <w:proofErr w:type="spellStart"/>
      <w:r w:rsidR="00FD0B7C" w:rsidRPr="00FD0B7C">
        <w:rPr>
          <w:i/>
          <w:iCs/>
          <w:lang w:val="en-US"/>
        </w:rPr>
        <w:t>Coreia</w:t>
      </w:r>
      <w:proofErr w:type="spellEnd"/>
      <w:r w:rsidR="00FD0B7C" w:rsidRPr="00FD0B7C">
        <w:rPr>
          <w:i/>
          <w:iCs/>
          <w:lang w:val="en-US"/>
        </w:rPr>
        <w:t xml:space="preserve">. </w:t>
      </w:r>
      <w:r w:rsidR="00FD0B7C" w:rsidRPr="00FD0B7C">
        <w:rPr>
          <w:i/>
          <w:iCs/>
        </w:rPr>
        <w:t>Um Desafio rumo ao Futuro da Educação</w:t>
      </w:r>
      <w:r w:rsidR="00FD0B7C">
        <w:t xml:space="preserve"> (Junho de 2020). Ministérios da Educação. República da Coreia URL: </w:t>
      </w:r>
      <w:hyperlink r:id="rId18" w:history="1">
        <w:r w:rsidR="00FD0B7C" w:rsidRPr="00FD0B7C">
          <w:rPr>
            <w:rStyle w:val="Hyperlink"/>
          </w:rPr>
          <w:t>https://apa.sdg4education2030.org/sites/apa.sdg4education2030.org/files/2020-06/Responding to COVID-19.pdf</w:t>
        </w:r>
      </w:hyperlink>
    </w:p>
    <w:p w14:paraId="18565086" w14:textId="733283A5" w:rsidR="00FD0B7C" w:rsidRPr="006834A8" w:rsidRDefault="00FD0B7C" w:rsidP="00FD0B7C">
      <w:pPr>
        <w:pStyle w:val="Body"/>
        <w:rPr>
          <w:lang w:val="en-US"/>
        </w:rPr>
      </w:pPr>
      <w:r w:rsidRPr="00FD0B7C">
        <w:rPr>
          <w:i/>
          <w:iCs/>
        </w:rPr>
        <w:t>Comunicado de imprensa para anunciar os resultados da pontuação do Teste de Proficiência Académica Universitária de 2021 - Avaliação simulada de Setembro</w:t>
      </w:r>
      <w:r>
        <w:t xml:space="preserve"> (1 de Outubro e 2020) - Instituto Coreano de Currículo e Avaliação. </w:t>
      </w:r>
      <w:r w:rsidRPr="006834A8">
        <w:rPr>
          <w:lang w:val="en-US"/>
        </w:rPr>
        <w:t xml:space="preserve">URL: </w:t>
      </w:r>
      <w:hyperlink r:id="rId19" w:history="1">
        <w:r w:rsidR="004E33F9" w:rsidRPr="004E33F9">
          <w:rPr>
            <w:rStyle w:val="Hyperlink"/>
            <w:lang w:val="en-US"/>
          </w:rPr>
          <w:t>https://www.kice.re.kr/boardCnts/view.do?boardID=10023&amp;boardSeq=5051245&amp;lev=0&amp;m=050101&amp;s=kice</w:t>
        </w:r>
      </w:hyperlink>
    </w:p>
    <w:p w14:paraId="71769292" w14:textId="7E1DFDF8" w:rsidR="00D45D64" w:rsidRPr="004E33F9" w:rsidRDefault="00FD0B7C" w:rsidP="00FD0B7C">
      <w:pPr>
        <w:pStyle w:val="FootnoteText"/>
        <w:rPr>
          <w:lang w:val="en-US"/>
        </w:rPr>
      </w:pPr>
      <w:proofErr w:type="spellStart"/>
      <w:r>
        <w:t>Strother</w:t>
      </w:r>
      <w:proofErr w:type="spellEnd"/>
      <w:r>
        <w:t xml:space="preserve">, J. (19 de Maio de 2020). </w:t>
      </w:r>
      <w:r w:rsidRPr="00FD0B7C">
        <w:rPr>
          <w:i/>
          <w:iCs/>
        </w:rPr>
        <w:t>Finalistas sul-coreanos do ensino médio estão ansiosos em regressar à sala de aula</w:t>
      </w:r>
      <w:r>
        <w:t xml:space="preserve">. </w:t>
      </w:r>
      <w:r w:rsidRPr="00FD0B7C">
        <w:rPr>
          <w:lang w:val="en-US"/>
        </w:rPr>
        <w:t>The World.</w:t>
      </w:r>
      <w:r w:rsidRPr="006834A8">
        <w:rPr>
          <w:lang w:val="en-US"/>
        </w:rPr>
        <w:t xml:space="preserve"> URL: </w:t>
      </w:r>
      <w:hyperlink r:id="rId20" w:history="1">
        <w:r w:rsidR="004E33F9" w:rsidRPr="004E33F9">
          <w:rPr>
            <w:rStyle w:val="Hyperlink"/>
            <w:rFonts w:cs="Times New Roman"/>
            <w:lang w:val="en-US"/>
          </w:rPr>
          <w:t>https://www.pri.org/stories/2020-05-19/south-korean-high-school-seniors-are-eager-return-classroom</w:t>
        </w:r>
      </w:hyperlink>
    </w:p>
  </w:footnote>
  <w:footnote w:id="22">
    <w:p w14:paraId="7B4C58A7" w14:textId="485267F0" w:rsidR="00E3221B" w:rsidRPr="0014030A" w:rsidRDefault="00E3221B" w:rsidP="00E3221B">
      <w:pPr>
        <w:pStyle w:val="Body"/>
        <w:rPr>
          <w:lang w:val="pt-BR"/>
        </w:rPr>
      </w:pPr>
      <w:r>
        <w:rPr>
          <w:rStyle w:val="FootnoteReference"/>
        </w:rPr>
        <w:footnoteRef/>
      </w:r>
      <w:r>
        <w:t xml:space="preserve"> </w:t>
      </w:r>
      <w:r w:rsidRPr="00E3221B">
        <w:rPr>
          <w:i/>
          <w:iCs/>
        </w:rPr>
        <w:t>A educação vietnamita adaptou-se a um "novo normal" na luta contra a COVID-19</w:t>
      </w:r>
      <w:r>
        <w:t xml:space="preserve">. (15 de Julho de 2020). Ministério da Educação e Formação. </w:t>
      </w:r>
      <w:r w:rsidRPr="0014030A">
        <w:rPr>
          <w:lang w:val="pt-BR"/>
        </w:rPr>
        <w:t xml:space="preserve">URL: </w:t>
      </w:r>
      <w:hyperlink r:id="rId21" w:history="1">
        <w:r w:rsidR="004E33F9" w:rsidRPr="0014030A">
          <w:rPr>
            <w:rStyle w:val="Hyperlink"/>
            <w:rFonts w:cs="Times New Roman"/>
            <w:lang w:val="pt-BR"/>
          </w:rPr>
          <w:t>http://rgep.moet.gov.vn/tin-tuc/giao-duc-viet-nam-thich-nghi-voi-binh-thuong-moi-trong-cuoc-chien-chong-covid-19-5009.html</w:t>
        </w:r>
      </w:hyperlink>
    </w:p>
    <w:p w14:paraId="6FB70DAF" w14:textId="47234F7D" w:rsidR="00E3221B" w:rsidRPr="0014030A" w:rsidRDefault="00E3221B" w:rsidP="00E3221B">
      <w:pPr>
        <w:pStyle w:val="Body"/>
        <w:rPr>
          <w:lang w:val="pt-BR"/>
        </w:rPr>
      </w:pPr>
      <w:r w:rsidRPr="00E3221B">
        <w:rPr>
          <w:i/>
          <w:iCs/>
        </w:rPr>
        <w:t xml:space="preserve">O sector da educação implementa </w:t>
      </w:r>
      <w:proofErr w:type="spellStart"/>
      <w:r w:rsidRPr="00E3221B">
        <w:rPr>
          <w:i/>
          <w:iCs/>
        </w:rPr>
        <w:t>activamente</w:t>
      </w:r>
      <w:proofErr w:type="spellEnd"/>
      <w:r w:rsidRPr="00E3221B">
        <w:rPr>
          <w:i/>
          <w:iCs/>
        </w:rPr>
        <w:t xml:space="preserve"> </w:t>
      </w:r>
      <w:proofErr w:type="spellStart"/>
      <w:r w:rsidRPr="00E3221B">
        <w:rPr>
          <w:i/>
          <w:iCs/>
        </w:rPr>
        <w:t>actividades</w:t>
      </w:r>
      <w:proofErr w:type="spellEnd"/>
      <w:r w:rsidRPr="00E3221B">
        <w:rPr>
          <w:i/>
          <w:iCs/>
        </w:rPr>
        <w:t xml:space="preserve"> de preparação para a aplicação de novos currículos e livros </w:t>
      </w:r>
      <w:proofErr w:type="spellStart"/>
      <w:r w:rsidRPr="00E3221B">
        <w:rPr>
          <w:i/>
          <w:iCs/>
        </w:rPr>
        <w:t>didácticos</w:t>
      </w:r>
      <w:proofErr w:type="spellEnd"/>
      <w:r w:rsidRPr="00E3221B">
        <w:rPr>
          <w:i/>
          <w:iCs/>
        </w:rPr>
        <w:t>.</w:t>
      </w:r>
      <w:r>
        <w:t xml:space="preserve"> (15 de Julho de 2020). Ministério da Educação e Formação. </w:t>
      </w:r>
      <w:r w:rsidRPr="0014030A">
        <w:rPr>
          <w:lang w:val="pt-BR"/>
        </w:rPr>
        <w:t xml:space="preserve">URL: </w:t>
      </w:r>
      <w:hyperlink r:id="rId22" w:history="1">
        <w:r w:rsidR="004E33F9" w:rsidRPr="0014030A">
          <w:rPr>
            <w:rStyle w:val="Hyperlink"/>
            <w:lang w:val="pt-BR"/>
          </w:rPr>
          <w:t>http://rgep.moet.gov.vn/tin-tuc/nganh-giao-duc-tich-cuc-trien-khai-cac-hoat-dong-chuan-bi-cho-viec-ap-dung-chuong-trinh-sach-giao-khoa-moi-5010.html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B90E9" w14:textId="77777777" w:rsidR="00A10025" w:rsidRDefault="00D35615">
    <w:pPr>
      <w:pStyle w:val="Header"/>
    </w:pPr>
    <w:r>
      <w:rPr>
        <w:noProof/>
        <w:lang w:eastAsia="pt-PT"/>
      </w:rPr>
      <w:pict w14:anchorId="5BCBE0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6943094" o:spid="_x0000_s2061" type="#_x0000_t75" alt="" style="position:absolute;margin-left:0;margin-top:0;width:618.55pt;height:800.2pt;z-index:-251657216;mso-wrap-edited:f;mso-width-percent:0;mso-height-percent:0;mso-position-horizontal:center;mso-position-horizontal-relative:margin;mso-position-vertical:center;mso-position-vertical-relative:margin;mso-width-percent:0;mso-height-percent:0" o:allowincell="f">
          <v:imagedata r:id="rId1" o:title="Capa2"/>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B90F4" w14:textId="77777777" w:rsidR="00A10025" w:rsidRDefault="00D35615">
    <w:pPr>
      <w:pStyle w:val="Header"/>
    </w:pPr>
    <w:r>
      <w:rPr>
        <w:noProof/>
        <w:lang w:eastAsia="pt-PT"/>
      </w:rPr>
      <w:pict w14:anchorId="6355D9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6943103" o:spid="_x0000_s2054" type="#_x0000_t75" alt="" style="position:absolute;margin-left:0;margin-top:0;width:618.55pt;height:800.2pt;z-index:-251648000;mso-wrap-edited:f;mso-width-percent:0;mso-height-percent:0;mso-position-horizontal:center;mso-position-horizontal-relative:margin;mso-position-vertical:center;mso-position-vertical-relative:margin;mso-width-percent:0;mso-height-percent:0" o:allowincell="f">
          <v:imagedata r:id="rId1" o:title="Capa2"/>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B90F5" w14:textId="77777777" w:rsidR="00A10025" w:rsidRDefault="00A10025">
    <w:pPr>
      <w:pStyle w:val="HeaderFoo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B90F7" w14:textId="77777777" w:rsidR="00A10025" w:rsidRDefault="00D35615">
    <w:pPr>
      <w:pStyle w:val="Header"/>
    </w:pPr>
    <w:r>
      <w:rPr>
        <w:noProof/>
        <w:lang w:eastAsia="pt-PT"/>
      </w:rPr>
      <w:pict w14:anchorId="62190B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6943102" o:spid="_x0000_s2053" type="#_x0000_t75" alt="" style="position:absolute;margin-left:0;margin-top:0;width:618.55pt;height:800.2pt;z-index:-251649024;mso-wrap-edited:f;mso-width-percent:0;mso-height-percent:0;mso-position-horizontal:center;mso-position-horizontal-relative:margin;mso-position-vertical:center;mso-position-vertical-relative:margin;mso-width-percent:0;mso-height-percent:0" o:allowincell="f">
          <v:imagedata r:id="rId1" o:title="Capa2"/>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B90F8" w14:textId="77777777" w:rsidR="00A10025" w:rsidRDefault="00D35615">
    <w:pPr>
      <w:pStyle w:val="Header"/>
    </w:pPr>
    <w:r>
      <w:rPr>
        <w:noProof/>
        <w:lang w:eastAsia="pt-PT"/>
      </w:rPr>
      <w:pict w14:anchorId="1B778D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6943106" o:spid="_x0000_s2052" type="#_x0000_t75" alt="" style="position:absolute;margin-left:0;margin-top:0;width:618.55pt;height:800.2pt;z-index:-251644928;mso-wrap-edited:f;mso-width-percent:0;mso-height-percent:0;mso-position-horizontal:center;mso-position-horizontal-relative:margin;mso-position-vertical:center;mso-position-vertical-relative:margin;mso-width-percent:0;mso-height-percent:0" o:allowincell="f">
          <v:imagedata r:id="rId1" o:title="Capa2"/>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B90F9" w14:textId="77777777" w:rsidR="00A10025" w:rsidRDefault="00A10025">
    <w:pPr>
      <w:pStyle w:val="HeaderFoot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B90FA" w14:textId="77777777" w:rsidR="00A10025" w:rsidRDefault="00D35615">
    <w:pPr>
      <w:pStyle w:val="Header"/>
    </w:pPr>
    <w:r>
      <w:rPr>
        <w:noProof/>
        <w:lang w:eastAsia="pt-PT"/>
      </w:rPr>
      <w:pict w14:anchorId="00C895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6943105" o:spid="_x0000_s2051" type="#_x0000_t75" alt="" style="position:absolute;margin-left:0;margin-top:0;width:618.55pt;height:800.2pt;z-index:-251645952;mso-wrap-edited:f;mso-width-percent:0;mso-height-percent:0;mso-position-horizontal:center;mso-position-horizontal-relative:margin;mso-position-vertical:center;mso-position-vertical-relative:margin;mso-width-percent:0;mso-height-percent:0" o:allowincell="f">
          <v:imagedata r:id="rId1" o:title="Capa2"/>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B90FB" w14:textId="77777777" w:rsidR="00A10025" w:rsidRDefault="00D35615">
    <w:pPr>
      <w:pStyle w:val="Header"/>
    </w:pPr>
    <w:r>
      <w:rPr>
        <w:noProof/>
        <w:lang w:eastAsia="pt-PT"/>
      </w:rPr>
      <w:pict w14:anchorId="6913EF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6943109" o:spid="_x0000_s2050" type="#_x0000_t75" alt="" style="position:absolute;margin-left:0;margin-top:0;width:618.55pt;height:800.2pt;z-index:-251641856;mso-wrap-edited:f;mso-width-percent:0;mso-height-percent:0;mso-position-horizontal:center;mso-position-horizontal-relative:margin;mso-position-vertical:center;mso-position-vertical-relative:margin;mso-width-percent:0;mso-height-percent:0" o:allowincell="f">
          <v:imagedata r:id="rId1" o:title="Capa2"/>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B90FC" w14:textId="77777777" w:rsidR="00A10025" w:rsidRDefault="00A10025">
    <w:pPr>
      <w:pStyle w:val="HeaderFoot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B90FD" w14:textId="77777777" w:rsidR="00A10025" w:rsidRDefault="00D35615">
    <w:pPr>
      <w:pStyle w:val="Header"/>
    </w:pPr>
    <w:r>
      <w:rPr>
        <w:noProof/>
        <w:lang w:eastAsia="pt-PT"/>
      </w:rPr>
      <w:pict w14:anchorId="130744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6943108" o:spid="_x0000_s2049" type="#_x0000_t75" alt="" style="position:absolute;margin-left:0;margin-top:0;width:618.55pt;height:800.2pt;z-index:-251642880;mso-wrap-edited:f;mso-width-percent:0;mso-height-percent:0;mso-position-horizontal:center;mso-position-horizontal-relative:margin;mso-position-vertical:center;mso-position-vertical-relative:margin;mso-width-percent:0;mso-height-percent:0" o:allowincell="f">
          <v:imagedata r:id="rId1" o:title="Capa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B90EA" w14:textId="77777777" w:rsidR="00A10025" w:rsidRDefault="00D35615">
    <w:pPr>
      <w:pStyle w:val="HeaderFooter"/>
    </w:pPr>
    <w:r>
      <w:rPr>
        <w:noProof/>
        <w14:textOutline w14:w="0" w14:cap="rnd" w14:cmpd="sng" w14:algn="ctr">
          <w14:noFill/>
          <w14:prstDash w14:val="solid"/>
          <w14:bevel/>
        </w14:textOutline>
      </w:rPr>
      <w:pict w14:anchorId="7330A2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6943095" o:spid="_x0000_s2060" type="#_x0000_t75" alt="" style="position:absolute;margin-left:0;margin-top:0;width:618.55pt;height:800.2pt;z-index:-251654657;mso-wrap-edited:f;mso-width-percent:0;mso-height-percent:0;mso-position-horizontal:center;mso-position-horizontal-relative:margin;mso-position-vertical:center;mso-position-vertical-relative:margin;mso-width-percent:0;mso-height-percent:0" o:allowincell="f">
          <v:imagedata r:id="rId1" o:title="Capa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B90EC" w14:textId="77777777" w:rsidR="00A10025" w:rsidRDefault="00D35615">
    <w:pPr>
      <w:pStyle w:val="Header"/>
    </w:pPr>
    <w:r>
      <w:rPr>
        <w:noProof/>
        <w:lang w:eastAsia="pt-PT"/>
      </w:rPr>
      <w:pict w14:anchorId="2A3940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6943093" o:spid="_x0000_s2059" type="#_x0000_t75" alt="" style="position:absolute;margin-left:0;margin-top:0;width:618.55pt;height:800.2pt;z-index:-251658240;mso-wrap-edited:f;mso-width-percent:0;mso-height-percent:0;mso-position-horizontal:center;mso-position-horizontal-relative:margin;mso-position-vertical:center;mso-position-vertical-relative:margin;mso-width-percent:0;mso-height-percent:0" o:allowincell="f">
          <v:imagedata r:id="rId1" o:title="Capa2"/>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B90ED" w14:textId="77777777" w:rsidR="00A10025" w:rsidRDefault="00D35615">
    <w:pPr>
      <w:pStyle w:val="Header"/>
    </w:pPr>
    <w:r>
      <w:rPr>
        <w:noProof/>
        <w:lang w:eastAsia="pt-PT"/>
      </w:rPr>
      <w:pict w14:anchorId="647FDA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6943097" o:spid="_x0000_s2058" type="#_x0000_t75" alt="" style="position:absolute;margin-left:0;margin-top:0;width:618.55pt;height:800.2pt;z-index:-251654144;mso-wrap-edited:f;mso-width-percent:0;mso-height-percent:0;mso-position-horizontal:center;mso-position-horizontal-relative:margin;mso-position-vertical:center;mso-position-vertical-relative:margin;mso-width-percent:0;mso-height-percent:0" o:allowincell="f">
          <v:imagedata r:id="rId1" o:title="Capa2"/>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B90EE" w14:textId="77777777" w:rsidR="00A10025" w:rsidRDefault="00A10025">
    <w:pPr>
      <w:pStyle w:val="HeaderFoo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B90EF" w14:textId="77777777" w:rsidR="00A10025" w:rsidRDefault="00D35615">
    <w:pPr>
      <w:pStyle w:val="Header"/>
    </w:pPr>
    <w:r>
      <w:rPr>
        <w:noProof/>
        <w:lang w:eastAsia="pt-PT"/>
      </w:rPr>
      <w:pict w14:anchorId="04E8CF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6943096" o:spid="_x0000_s2057" type="#_x0000_t75" alt="" style="position:absolute;margin-left:0;margin-top:0;width:618.55pt;height:800.2pt;z-index:-251655168;mso-wrap-edited:f;mso-width-percent:0;mso-height-percent:0;mso-position-horizontal:center;mso-position-horizontal-relative:margin;mso-position-vertical:center;mso-position-vertical-relative:margin;mso-width-percent:0;mso-height-percent:0" o:allowincell="f">
          <v:imagedata r:id="rId1" o:title="Capa2"/>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B90F0" w14:textId="77777777" w:rsidR="00A10025" w:rsidRDefault="00D35615">
    <w:pPr>
      <w:pStyle w:val="Header"/>
    </w:pPr>
    <w:r>
      <w:rPr>
        <w:noProof/>
        <w:lang w:eastAsia="pt-PT"/>
      </w:rPr>
      <w:pict w14:anchorId="31A318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6943100" o:spid="_x0000_s2056" type="#_x0000_t75" alt="" style="position:absolute;margin-left:0;margin-top:0;width:618.55pt;height:800.2pt;z-index:-251651072;mso-wrap-edited:f;mso-width-percent:0;mso-height-percent:0;mso-position-horizontal:center;mso-position-horizontal-relative:margin;mso-position-vertical:center;mso-position-vertical-relative:margin;mso-width-percent:0;mso-height-percent:0" o:allowincell="f">
          <v:imagedata r:id="rId1" o:title="Capa2"/>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B90F1" w14:textId="77777777" w:rsidR="00A10025" w:rsidRDefault="00A10025">
    <w:pPr>
      <w:pStyle w:val="HeaderFoo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B90F3" w14:textId="77777777" w:rsidR="00A10025" w:rsidRDefault="00D35615">
    <w:pPr>
      <w:pStyle w:val="Header"/>
    </w:pPr>
    <w:r>
      <w:rPr>
        <w:noProof/>
        <w:lang w:eastAsia="pt-PT"/>
      </w:rPr>
      <w:pict w14:anchorId="4CAB4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6943099" o:spid="_x0000_s2055" type="#_x0000_t75" alt="" style="position:absolute;margin-left:0;margin-top:0;width:618.55pt;height:800.2pt;z-index:-251652096;mso-wrap-edited:f;mso-width-percent:0;mso-height-percent:0;mso-position-horizontal:center;mso-position-horizontal-relative:margin;mso-position-vertical:center;mso-position-vertical-relative:margin;mso-width-percent:0;mso-height-percent:0" o:allowincell="f">
          <v:imagedata r:id="rId1" o:title="Capa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AE2B50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8EC6B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BE983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B30A00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FE28C6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242C7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D121D6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B86EEC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F9E94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B6A46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5E067C"/>
    <w:multiLevelType w:val="hybridMultilevel"/>
    <w:tmpl w:val="09E6124E"/>
    <w:lvl w:ilvl="0" w:tplc="BC7A403E">
      <w:start w:val="1"/>
      <w:numFmt w:val="bullet"/>
      <w:lvlText w:val="·"/>
      <w:lvlJc w:val="left"/>
      <w:pPr>
        <w:tabs>
          <w:tab w:val="num" w:pos="720"/>
        </w:tabs>
        <w:ind w:left="526"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16A71C4">
      <w:start w:val="1"/>
      <w:numFmt w:val="bullet"/>
      <w:lvlText w:val="o"/>
      <w:lvlJc w:val="left"/>
      <w:pPr>
        <w:tabs>
          <w:tab w:val="num" w:pos="1440"/>
        </w:tabs>
        <w:ind w:left="1246"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07A77CC">
      <w:start w:val="1"/>
      <w:numFmt w:val="bullet"/>
      <w:lvlText w:val="▪"/>
      <w:lvlJc w:val="left"/>
      <w:pPr>
        <w:tabs>
          <w:tab w:val="num" w:pos="2160"/>
        </w:tabs>
        <w:ind w:left="1966"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530B448">
      <w:start w:val="1"/>
      <w:numFmt w:val="bullet"/>
      <w:lvlText w:val="·"/>
      <w:lvlJc w:val="left"/>
      <w:pPr>
        <w:tabs>
          <w:tab w:val="num" w:pos="2880"/>
        </w:tabs>
        <w:ind w:left="2686"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3425D98">
      <w:start w:val="1"/>
      <w:numFmt w:val="bullet"/>
      <w:lvlText w:val="o"/>
      <w:lvlJc w:val="left"/>
      <w:pPr>
        <w:tabs>
          <w:tab w:val="num" w:pos="3600"/>
        </w:tabs>
        <w:ind w:left="3406"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520F916">
      <w:start w:val="1"/>
      <w:numFmt w:val="bullet"/>
      <w:lvlText w:val="▪"/>
      <w:lvlJc w:val="left"/>
      <w:pPr>
        <w:tabs>
          <w:tab w:val="num" w:pos="4320"/>
        </w:tabs>
        <w:ind w:left="4126"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1C8EC06">
      <w:start w:val="1"/>
      <w:numFmt w:val="bullet"/>
      <w:lvlText w:val="·"/>
      <w:lvlJc w:val="left"/>
      <w:pPr>
        <w:tabs>
          <w:tab w:val="num" w:pos="5040"/>
        </w:tabs>
        <w:ind w:left="4846"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B96FCD6">
      <w:start w:val="1"/>
      <w:numFmt w:val="bullet"/>
      <w:lvlText w:val="o"/>
      <w:lvlJc w:val="left"/>
      <w:pPr>
        <w:tabs>
          <w:tab w:val="num" w:pos="5760"/>
        </w:tabs>
        <w:ind w:left="5566"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B52FFEE">
      <w:start w:val="1"/>
      <w:numFmt w:val="bullet"/>
      <w:lvlText w:val="▪"/>
      <w:lvlJc w:val="left"/>
      <w:pPr>
        <w:tabs>
          <w:tab w:val="num" w:pos="6480"/>
        </w:tabs>
        <w:ind w:left="6286"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0D512142"/>
    <w:multiLevelType w:val="hybridMultilevel"/>
    <w:tmpl w:val="0F1AA8C0"/>
    <w:numStyleLink w:val="ImportedStyle4"/>
  </w:abstractNum>
  <w:abstractNum w:abstractNumId="12" w15:restartNumberingAfterBreak="0">
    <w:nsid w:val="0E410522"/>
    <w:multiLevelType w:val="hybridMultilevel"/>
    <w:tmpl w:val="1B5046EE"/>
    <w:styleLink w:val="ImportedStyle7"/>
    <w:lvl w:ilvl="0" w:tplc="962225F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E424A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1A001D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DF46A7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A348ED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99C747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E46FF2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DC01CE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DBABB8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6252154"/>
    <w:multiLevelType w:val="hybridMultilevel"/>
    <w:tmpl w:val="B9CC7A1E"/>
    <w:numStyleLink w:val="ImportedStyle8"/>
  </w:abstractNum>
  <w:abstractNum w:abstractNumId="14" w15:restartNumberingAfterBreak="0">
    <w:nsid w:val="2FE10883"/>
    <w:multiLevelType w:val="hybridMultilevel"/>
    <w:tmpl w:val="4C48F998"/>
    <w:numStyleLink w:val="ImportedStyle1"/>
  </w:abstractNum>
  <w:abstractNum w:abstractNumId="15" w15:restartNumberingAfterBreak="0">
    <w:nsid w:val="3A6578B9"/>
    <w:multiLevelType w:val="hybridMultilevel"/>
    <w:tmpl w:val="4C48F998"/>
    <w:styleLink w:val="ImportedStyle1"/>
    <w:lvl w:ilvl="0" w:tplc="E2B03F6C">
      <w:start w:val="1"/>
      <w:numFmt w:val="bullet"/>
      <w:lvlText w:val="·"/>
      <w:lvlJc w:val="left"/>
      <w:pPr>
        <w:tabs>
          <w:tab w:val="num" w:pos="720"/>
        </w:tabs>
        <w:ind w:left="45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D2E2CDC">
      <w:start w:val="1"/>
      <w:numFmt w:val="bullet"/>
      <w:lvlText w:val="o"/>
      <w:lvlJc w:val="left"/>
      <w:pPr>
        <w:tabs>
          <w:tab w:val="num" w:pos="1440"/>
        </w:tabs>
        <w:ind w:left="117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1768EEA">
      <w:start w:val="1"/>
      <w:numFmt w:val="bullet"/>
      <w:lvlText w:val="▪"/>
      <w:lvlJc w:val="left"/>
      <w:pPr>
        <w:tabs>
          <w:tab w:val="num" w:pos="2160"/>
        </w:tabs>
        <w:ind w:left="189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050441A">
      <w:start w:val="1"/>
      <w:numFmt w:val="bullet"/>
      <w:lvlText w:val="·"/>
      <w:lvlJc w:val="left"/>
      <w:pPr>
        <w:tabs>
          <w:tab w:val="num" w:pos="2880"/>
        </w:tabs>
        <w:ind w:left="261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AA0F4C0">
      <w:start w:val="1"/>
      <w:numFmt w:val="bullet"/>
      <w:lvlText w:val="o"/>
      <w:lvlJc w:val="left"/>
      <w:pPr>
        <w:tabs>
          <w:tab w:val="num" w:pos="3600"/>
        </w:tabs>
        <w:ind w:left="333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19CB0F2">
      <w:start w:val="1"/>
      <w:numFmt w:val="bullet"/>
      <w:lvlText w:val="▪"/>
      <w:lvlJc w:val="left"/>
      <w:pPr>
        <w:tabs>
          <w:tab w:val="num" w:pos="4320"/>
        </w:tabs>
        <w:ind w:left="405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576ABF0">
      <w:start w:val="1"/>
      <w:numFmt w:val="bullet"/>
      <w:lvlText w:val="·"/>
      <w:lvlJc w:val="left"/>
      <w:pPr>
        <w:tabs>
          <w:tab w:val="num" w:pos="5040"/>
        </w:tabs>
        <w:ind w:left="477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25879A4">
      <w:start w:val="1"/>
      <w:numFmt w:val="bullet"/>
      <w:lvlText w:val="o"/>
      <w:lvlJc w:val="left"/>
      <w:pPr>
        <w:tabs>
          <w:tab w:val="num" w:pos="5760"/>
        </w:tabs>
        <w:ind w:left="549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6809BFE">
      <w:start w:val="1"/>
      <w:numFmt w:val="bullet"/>
      <w:lvlText w:val="▪"/>
      <w:lvlJc w:val="left"/>
      <w:pPr>
        <w:tabs>
          <w:tab w:val="num" w:pos="6480"/>
        </w:tabs>
        <w:ind w:left="621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41FB6DEC"/>
    <w:multiLevelType w:val="hybridMultilevel"/>
    <w:tmpl w:val="72C8CBD0"/>
    <w:styleLink w:val="ImportedStyle5"/>
    <w:lvl w:ilvl="0" w:tplc="61BA7A8C">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CFD0DA00">
      <w:start w:val="1"/>
      <w:numFmt w:val="lowerLetter"/>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DFF079D4">
      <w:start w:val="1"/>
      <w:numFmt w:val="lowerRoman"/>
      <w:lvlText w:val="%3."/>
      <w:lvlJc w:val="left"/>
      <w:pPr>
        <w:ind w:left="1440" w:hanging="670"/>
      </w:pPr>
      <w:rPr>
        <w:rFonts w:hAnsi="Arial Unicode MS"/>
        <w:caps w:val="0"/>
        <w:smallCaps w:val="0"/>
        <w:strike w:val="0"/>
        <w:dstrike w:val="0"/>
        <w:outline w:val="0"/>
        <w:emboss w:val="0"/>
        <w:imprint w:val="0"/>
        <w:spacing w:val="0"/>
        <w:w w:val="100"/>
        <w:kern w:val="0"/>
        <w:position w:val="0"/>
        <w:highlight w:val="none"/>
        <w:vertAlign w:val="baseline"/>
      </w:rPr>
    </w:lvl>
    <w:lvl w:ilvl="3" w:tplc="2CD419E8">
      <w:start w:val="1"/>
      <w:numFmt w:val="decimal"/>
      <w:lvlText w:val="%4."/>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3EFE0A7E">
      <w:start w:val="1"/>
      <w:numFmt w:val="lowerLetter"/>
      <w:lvlText w:val="%5."/>
      <w:lvlJc w:val="left"/>
      <w:pPr>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CD0CFB66">
      <w:start w:val="1"/>
      <w:numFmt w:val="lowerRoman"/>
      <w:lvlText w:val="%6."/>
      <w:lvlJc w:val="left"/>
      <w:pPr>
        <w:ind w:left="3600" w:hanging="670"/>
      </w:pPr>
      <w:rPr>
        <w:rFonts w:hAnsi="Arial Unicode MS"/>
        <w:caps w:val="0"/>
        <w:smallCaps w:val="0"/>
        <w:strike w:val="0"/>
        <w:dstrike w:val="0"/>
        <w:outline w:val="0"/>
        <w:emboss w:val="0"/>
        <w:imprint w:val="0"/>
        <w:spacing w:val="0"/>
        <w:w w:val="100"/>
        <w:kern w:val="0"/>
        <w:position w:val="0"/>
        <w:highlight w:val="none"/>
        <w:vertAlign w:val="baseline"/>
      </w:rPr>
    </w:lvl>
    <w:lvl w:ilvl="6" w:tplc="05CA68A6">
      <w:start w:val="1"/>
      <w:numFmt w:val="decimal"/>
      <w:lvlText w:val="%7."/>
      <w:lvlJc w:val="left"/>
      <w:pPr>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3D8A3456">
      <w:start w:val="1"/>
      <w:numFmt w:val="lowerLetter"/>
      <w:lvlText w:val="%8."/>
      <w:lvlJc w:val="left"/>
      <w:pPr>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10C47436">
      <w:start w:val="1"/>
      <w:numFmt w:val="lowerRoman"/>
      <w:lvlText w:val="%9."/>
      <w:lvlJc w:val="left"/>
      <w:pPr>
        <w:ind w:left="5760" w:hanging="67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515E551F"/>
    <w:multiLevelType w:val="hybridMultilevel"/>
    <w:tmpl w:val="AF4C7454"/>
    <w:lvl w:ilvl="0" w:tplc="E7566B66">
      <w:start w:val="5"/>
      <w:numFmt w:val="bullet"/>
      <w:lvlText w:val="-"/>
      <w:lvlJc w:val="left"/>
      <w:pPr>
        <w:ind w:left="720" w:hanging="360"/>
      </w:pPr>
      <w:rPr>
        <w:rFonts w:ascii="Calibri" w:eastAsiaTheme="minorEastAsia" w:hAnsi="Calibri"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A0C379D"/>
    <w:multiLevelType w:val="hybridMultilevel"/>
    <w:tmpl w:val="311A31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315308"/>
    <w:multiLevelType w:val="hybridMultilevel"/>
    <w:tmpl w:val="1B5046EE"/>
    <w:numStyleLink w:val="ImportedStyle7"/>
  </w:abstractNum>
  <w:abstractNum w:abstractNumId="20" w15:restartNumberingAfterBreak="0">
    <w:nsid w:val="66EA5BFA"/>
    <w:multiLevelType w:val="hybridMultilevel"/>
    <w:tmpl w:val="917A6EB0"/>
    <w:styleLink w:val="ImportedStyle3"/>
    <w:lvl w:ilvl="0" w:tplc="B9686C18">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5EEACDF2">
      <w:start w:val="1"/>
      <w:numFmt w:val="lowerLetter"/>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58589754">
      <w:start w:val="1"/>
      <w:numFmt w:val="lowerRoman"/>
      <w:lvlText w:val="%3."/>
      <w:lvlJc w:val="left"/>
      <w:pPr>
        <w:ind w:left="1440" w:hanging="670"/>
      </w:pPr>
      <w:rPr>
        <w:rFonts w:hAnsi="Arial Unicode MS"/>
        <w:caps w:val="0"/>
        <w:smallCaps w:val="0"/>
        <w:strike w:val="0"/>
        <w:dstrike w:val="0"/>
        <w:outline w:val="0"/>
        <w:emboss w:val="0"/>
        <w:imprint w:val="0"/>
        <w:spacing w:val="0"/>
        <w:w w:val="100"/>
        <w:kern w:val="0"/>
        <w:position w:val="0"/>
        <w:highlight w:val="none"/>
        <w:vertAlign w:val="baseline"/>
      </w:rPr>
    </w:lvl>
    <w:lvl w:ilvl="3" w:tplc="1436A300">
      <w:start w:val="1"/>
      <w:numFmt w:val="decimal"/>
      <w:lvlText w:val="%4."/>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B150BDAA">
      <w:start w:val="1"/>
      <w:numFmt w:val="lowerLetter"/>
      <w:lvlText w:val="%5."/>
      <w:lvlJc w:val="left"/>
      <w:pPr>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BDAC26D6">
      <w:start w:val="1"/>
      <w:numFmt w:val="lowerRoman"/>
      <w:lvlText w:val="%6."/>
      <w:lvlJc w:val="left"/>
      <w:pPr>
        <w:ind w:left="3600" w:hanging="670"/>
      </w:pPr>
      <w:rPr>
        <w:rFonts w:hAnsi="Arial Unicode MS"/>
        <w:caps w:val="0"/>
        <w:smallCaps w:val="0"/>
        <w:strike w:val="0"/>
        <w:dstrike w:val="0"/>
        <w:outline w:val="0"/>
        <w:emboss w:val="0"/>
        <w:imprint w:val="0"/>
        <w:spacing w:val="0"/>
        <w:w w:val="100"/>
        <w:kern w:val="0"/>
        <w:position w:val="0"/>
        <w:highlight w:val="none"/>
        <w:vertAlign w:val="baseline"/>
      </w:rPr>
    </w:lvl>
    <w:lvl w:ilvl="6" w:tplc="5F9EC374">
      <w:start w:val="1"/>
      <w:numFmt w:val="decimal"/>
      <w:lvlText w:val="%7."/>
      <w:lvlJc w:val="left"/>
      <w:pPr>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CB24CF6A">
      <w:start w:val="1"/>
      <w:numFmt w:val="lowerLetter"/>
      <w:lvlText w:val="%8."/>
      <w:lvlJc w:val="left"/>
      <w:pPr>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9F6EC6E0">
      <w:start w:val="1"/>
      <w:numFmt w:val="lowerRoman"/>
      <w:lvlText w:val="%9."/>
      <w:lvlJc w:val="left"/>
      <w:pPr>
        <w:ind w:left="5760" w:hanging="67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66FF04A7"/>
    <w:multiLevelType w:val="hybridMultilevel"/>
    <w:tmpl w:val="72C8CBD0"/>
    <w:numStyleLink w:val="ImportedStyle5"/>
  </w:abstractNum>
  <w:abstractNum w:abstractNumId="22" w15:restartNumberingAfterBreak="0">
    <w:nsid w:val="67016E1B"/>
    <w:multiLevelType w:val="hybridMultilevel"/>
    <w:tmpl w:val="BC665004"/>
    <w:numStyleLink w:val="ImportedStyle6"/>
  </w:abstractNum>
  <w:abstractNum w:abstractNumId="23" w15:restartNumberingAfterBreak="0">
    <w:nsid w:val="68DF0CC7"/>
    <w:multiLevelType w:val="hybridMultilevel"/>
    <w:tmpl w:val="B9CC7A1E"/>
    <w:styleLink w:val="ImportedStyle8"/>
    <w:lvl w:ilvl="0" w:tplc="47DC1AD4">
      <w:start w:val="1"/>
      <w:numFmt w:val="bullet"/>
      <w:lvlText w:val="·"/>
      <w:lvlJc w:val="left"/>
      <w:pPr>
        <w:ind w:left="810" w:hanging="45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7BEB348">
      <w:start w:val="1"/>
      <w:numFmt w:val="bullet"/>
      <w:lvlText w:val="o"/>
      <w:lvlJc w:val="left"/>
      <w:pPr>
        <w:ind w:left="1530" w:hanging="4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306EE5A">
      <w:start w:val="1"/>
      <w:numFmt w:val="bullet"/>
      <w:lvlText w:val="▪"/>
      <w:lvlJc w:val="left"/>
      <w:pPr>
        <w:ind w:left="2250" w:hanging="4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A88B516">
      <w:start w:val="1"/>
      <w:numFmt w:val="bullet"/>
      <w:lvlText w:val="·"/>
      <w:lvlJc w:val="left"/>
      <w:pPr>
        <w:ind w:left="2970" w:hanging="45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39A0BEE">
      <w:start w:val="1"/>
      <w:numFmt w:val="bullet"/>
      <w:lvlText w:val="o"/>
      <w:lvlJc w:val="left"/>
      <w:pPr>
        <w:ind w:left="3690" w:hanging="4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7762BB8">
      <w:start w:val="1"/>
      <w:numFmt w:val="bullet"/>
      <w:lvlText w:val="▪"/>
      <w:lvlJc w:val="left"/>
      <w:pPr>
        <w:ind w:left="4410" w:hanging="4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02C72C6">
      <w:start w:val="1"/>
      <w:numFmt w:val="bullet"/>
      <w:lvlText w:val="·"/>
      <w:lvlJc w:val="left"/>
      <w:pPr>
        <w:ind w:left="5130" w:hanging="45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2E79F8">
      <w:start w:val="1"/>
      <w:numFmt w:val="bullet"/>
      <w:lvlText w:val="o"/>
      <w:lvlJc w:val="left"/>
      <w:pPr>
        <w:ind w:left="5850" w:hanging="4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2C62C84">
      <w:start w:val="1"/>
      <w:numFmt w:val="bullet"/>
      <w:lvlText w:val="▪"/>
      <w:lvlJc w:val="left"/>
      <w:pPr>
        <w:ind w:left="6570" w:hanging="4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6D1509C4"/>
    <w:multiLevelType w:val="hybridMultilevel"/>
    <w:tmpl w:val="917A6EB0"/>
    <w:numStyleLink w:val="ImportedStyle3"/>
  </w:abstractNum>
  <w:abstractNum w:abstractNumId="25" w15:restartNumberingAfterBreak="0">
    <w:nsid w:val="78DD0FEC"/>
    <w:multiLevelType w:val="hybridMultilevel"/>
    <w:tmpl w:val="0F1AA8C0"/>
    <w:styleLink w:val="ImportedStyle4"/>
    <w:lvl w:ilvl="0" w:tplc="825225A4">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6316D16C">
      <w:start w:val="1"/>
      <w:numFmt w:val="lowerLetter"/>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B4606AA0">
      <w:start w:val="1"/>
      <w:numFmt w:val="lowerRoman"/>
      <w:lvlText w:val="%3."/>
      <w:lvlJc w:val="left"/>
      <w:pPr>
        <w:ind w:left="1440" w:hanging="670"/>
      </w:pPr>
      <w:rPr>
        <w:rFonts w:hAnsi="Arial Unicode MS"/>
        <w:caps w:val="0"/>
        <w:smallCaps w:val="0"/>
        <w:strike w:val="0"/>
        <w:dstrike w:val="0"/>
        <w:outline w:val="0"/>
        <w:emboss w:val="0"/>
        <w:imprint w:val="0"/>
        <w:spacing w:val="0"/>
        <w:w w:val="100"/>
        <w:kern w:val="0"/>
        <w:position w:val="0"/>
        <w:highlight w:val="none"/>
        <w:vertAlign w:val="baseline"/>
      </w:rPr>
    </w:lvl>
    <w:lvl w:ilvl="3" w:tplc="F5CE9278">
      <w:start w:val="1"/>
      <w:numFmt w:val="decimal"/>
      <w:lvlText w:val="%4."/>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84B81B56">
      <w:start w:val="1"/>
      <w:numFmt w:val="lowerLetter"/>
      <w:lvlText w:val="%5."/>
      <w:lvlJc w:val="left"/>
      <w:pPr>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F0E04998">
      <w:start w:val="1"/>
      <w:numFmt w:val="lowerRoman"/>
      <w:lvlText w:val="%6."/>
      <w:lvlJc w:val="left"/>
      <w:pPr>
        <w:ind w:left="3600" w:hanging="670"/>
      </w:pPr>
      <w:rPr>
        <w:rFonts w:hAnsi="Arial Unicode MS"/>
        <w:caps w:val="0"/>
        <w:smallCaps w:val="0"/>
        <w:strike w:val="0"/>
        <w:dstrike w:val="0"/>
        <w:outline w:val="0"/>
        <w:emboss w:val="0"/>
        <w:imprint w:val="0"/>
        <w:spacing w:val="0"/>
        <w:w w:val="100"/>
        <w:kern w:val="0"/>
        <w:position w:val="0"/>
        <w:highlight w:val="none"/>
        <w:vertAlign w:val="baseline"/>
      </w:rPr>
    </w:lvl>
    <w:lvl w:ilvl="6" w:tplc="E092E4E6">
      <w:start w:val="1"/>
      <w:numFmt w:val="decimal"/>
      <w:lvlText w:val="%7."/>
      <w:lvlJc w:val="left"/>
      <w:pPr>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06DA479A">
      <w:start w:val="1"/>
      <w:numFmt w:val="lowerLetter"/>
      <w:lvlText w:val="%8."/>
      <w:lvlJc w:val="left"/>
      <w:pPr>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3014DF66">
      <w:start w:val="1"/>
      <w:numFmt w:val="lowerRoman"/>
      <w:lvlText w:val="%9."/>
      <w:lvlJc w:val="left"/>
      <w:pPr>
        <w:ind w:left="5760" w:hanging="67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7A8513B9"/>
    <w:multiLevelType w:val="hybridMultilevel"/>
    <w:tmpl w:val="BC665004"/>
    <w:styleLink w:val="ImportedStyle6"/>
    <w:lvl w:ilvl="0" w:tplc="33A22FB0">
      <w:start w:val="1"/>
      <w:numFmt w:val="decimal"/>
      <w:lvlText w:val="%1)"/>
      <w:lvlJc w:val="left"/>
      <w:pPr>
        <w:ind w:left="720" w:hanging="720"/>
      </w:pPr>
      <w:rPr>
        <w:rFonts w:hAnsi="Arial Unicode MS"/>
        <w:caps w:val="0"/>
        <w:smallCaps w:val="0"/>
        <w:strike w:val="0"/>
        <w:dstrike w:val="0"/>
        <w:outline w:val="0"/>
        <w:emboss w:val="0"/>
        <w:imprint w:val="0"/>
        <w:color w:val="1F3864"/>
        <w:spacing w:val="0"/>
        <w:w w:val="100"/>
        <w:kern w:val="0"/>
        <w:position w:val="0"/>
        <w:highlight w:val="none"/>
        <w:vertAlign w:val="baseline"/>
      </w:rPr>
    </w:lvl>
    <w:lvl w:ilvl="1" w:tplc="E0129F2E">
      <w:start w:val="1"/>
      <w:numFmt w:val="lowerLetter"/>
      <w:lvlText w:val="%2."/>
      <w:lvlJc w:val="left"/>
      <w:pPr>
        <w:ind w:left="720" w:hanging="720"/>
      </w:pPr>
      <w:rPr>
        <w:rFonts w:hAnsi="Arial Unicode MS"/>
        <w:caps w:val="0"/>
        <w:smallCaps w:val="0"/>
        <w:strike w:val="0"/>
        <w:dstrike w:val="0"/>
        <w:outline w:val="0"/>
        <w:emboss w:val="0"/>
        <w:imprint w:val="0"/>
        <w:color w:val="1F3864"/>
        <w:spacing w:val="0"/>
        <w:w w:val="100"/>
        <w:kern w:val="0"/>
        <w:position w:val="0"/>
        <w:highlight w:val="none"/>
        <w:vertAlign w:val="baseline"/>
      </w:rPr>
    </w:lvl>
    <w:lvl w:ilvl="2" w:tplc="17BC10A8">
      <w:start w:val="1"/>
      <w:numFmt w:val="lowerRoman"/>
      <w:lvlText w:val="%3."/>
      <w:lvlJc w:val="left"/>
      <w:pPr>
        <w:ind w:left="1440" w:hanging="670"/>
      </w:pPr>
      <w:rPr>
        <w:rFonts w:hAnsi="Arial Unicode MS"/>
        <w:caps w:val="0"/>
        <w:smallCaps w:val="0"/>
        <w:strike w:val="0"/>
        <w:dstrike w:val="0"/>
        <w:outline w:val="0"/>
        <w:emboss w:val="0"/>
        <w:imprint w:val="0"/>
        <w:color w:val="1F3864"/>
        <w:spacing w:val="0"/>
        <w:w w:val="100"/>
        <w:kern w:val="0"/>
        <w:position w:val="0"/>
        <w:highlight w:val="none"/>
        <w:vertAlign w:val="baseline"/>
      </w:rPr>
    </w:lvl>
    <w:lvl w:ilvl="3" w:tplc="69A667DA">
      <w:start w:val="1"/>
      <w:numFmt w:val="decimal"/>
      <w:lvlText w:val="%4."/>
      <w:lvlJc w:val="left"/>
      <w:pPr>
        <w:ind w:left="2160" w:hanging="720"/>
      </w:pPr>
      <w:rPr>
        <w:rFonts w:hAnsi="Arial Unicode MS"/>
        <w:caps w:val="0"/>
        <w:smallCaps w:val="0"/>
        <w:strike w:val="0"/>
        <w:dstrike w:val="0"/>
        <w:outline w:val="0"/>
        <w:emboss w:val="0"/>
        <w:imprint w:val="0"/>
        <w:color w:val="1F3864"/>
        <w:spacing w:val="0"/>
        <w:w w:val="100"/>
        <w:kern w:val="0"/>
        <w:position w:val="0"/>
        <w:highlight w:val="none"/>
        <w:vertAlign w:val="baseline"/>
      </w:rPr>
    </w:lvl>
    <w:lvl w:ilvl="4" w:tplc="8EDC01A2">
      <w:start w:val="1"/>
      <w:numFmt w:val="lowerLetter"/>
      <w:lvlText w:val="%5."/>
      <w:lvlJc w:val="left"/>
      <w:pPr>
        <w:ind w:left="2880" w:hanging="720"/>
      </w:pPr>
      <w:rPr>
        <w:rFonts w:hAnsi="Arial Unicode MS"/>
        <w:caps w:val="0"/>
        <w:smallCaps w:val="0"/>
        <w:strike w:val="0"/>
        <w:dstrike w:val="0"/>
        <w:outline w:val="0"/>
        <w:emboss w:val="0"/>
        <w:imprint w:val="0"/>
        <w:color w:val="1F3864"/>
        <w:spacing w:val="0"/>
        <w:w w:val="100"/>
        <w:kern w:val="0"/>
        <w:position w:val="0"/>
        <w:highlight w:val="none"/>
        <w:vertAlign w:val="baseline"/>
      </w:rPr>
    </w:lvl>
    <w:lvl w:ilvl="5" w:tplc="133EA128">
      <w:start w:val="1"/>
      <w:numFmt w:val="lowerRoman"/>
      <w:lvlText w:val="%6."/>
      <w:lvlJc w:val="left"/>
      <w:pPr>
        <w:ind w:left="3600" w:hanging="670"/>
      </w:pPr>
      <w:rPr>
        <w:rFonts w:hAnsi="Arial Unicode MS"/>
        <w:caps w:val="0"/>
        <w:smallCaps w:val="0"/>
        <w:strike w:val="0"/>
        <w:dstrike w:val="0"/>
        <w:outline w:val="0"/>
        <w:emboss w:val="0"/>
        <w:imprint w:val="0"/>
        <w:color w:val="1F3864"/>
        <w:spacing w:val="0"/>
        <w:w w:val="100"/>
        <w:kern w:val="0"/>
        <w:position w:val="0"/>
        <w:highlight w:val="none"/>
        <w:vertAlign w:val="baseline"/>
      </w:rPr>
    </w:lvl>
    <w:lvl w:ilvl="6" w:tplc="18D03EA8">
      <w:start w:val="1"/>
      <w:numFmt w:val="decimal"/>
      <w:lvlText w:val="%7."/>
      <w:lvlJc w:val="left"/>
      <w:pPr>
        <w:ind w:left="4320" w:hanging="720"/>
      </w:pPr>
      <w:rPr>
        <w:rFonts w:hAnsi="Arial Unicode MS"/>
        <w:caps w:val="0"/>
        <w:smallCaps w:val="0"/>
        <w:strike w:val="0"/>
        <w:dstrike w:val="0"/>
        <w:outline w:val="0"/>
        <w:emboss w:val="0"/>
        <w:imprint w:val="0"/>
        <w:color w:val="1F3864"/>
        <w:spacing w:val="0"/>
        <w:w w:val="100"/>
        <w:kern w:val="0"/>
        <w:position w:val="0"/>
        <w:highlight w:val="none"/>
        <w:vertAlign w:val="baseline"/>
      </w:rPr>
    </w:lvl>
    <w:lvl w:ilvl="7" w:tplc="05C266C2">
      <w:start w:val="1"/>
      <w:numFmt w:val="lowerLetter"/>
      <w:lvlText w:val="%8."/>
      <w:lvlJc w:val="left"/>
      <w:pPr>
        <w:ind w:left="5040" w:hanging="720"/>
      </w:pPr>
      <w:rPr>
        <w:rFonts w:hAnsi="Arial Unicode MS"/>
        <w:caps w:val="0"/>
        <w:smallCaps w:val="0"/>
        <w:strike w:val="0"/>
        <w:dstrike w:val="0"/>
        <w:outline w:val="0"/>
        <w:emboss w:val="0"/>
        <w:imprint w:val="0"/>
        <w:color w:val="1F3864"/>
        <w:spacing w:val="0"/>
        <w:w w:val="100"/>
        <w:kern w:val="0"/>
        <w:position w:val="0"/>
        <w:highlight w:val="none"/>
        <w:vertAlign w:val="baseline"/>
      </w:rPr>
    </w:lvl>
    <w:lvl w:ilvl="8" w:tplc="830E29AA">
      <w:start w:val="1"/>
      <w:numFmt w:val="lowerRoman"/>
      <w:lvlText w:val="%9."/>
      <w:lvlJc w:val="left"/>
      <w:pPr>
        <w:ind w:left="5760" w:hanging="670"/>
      </w:pPr>
      <w:rPr>
        <w:rFonts w:hAnsi="Arial Unicode MS"/>
        <w:caps w:val="0"/>
        <w:smallCaps w:val="0"/>
        <w:strike w:val="0"/>
        <w:dstrike w:val="0"/>
        <w:outline w:val="0"/>
        <w:emboss w:val="0"/>
        <w:imprint w:val="0"/>
        <w:color w:val="1F3864"/>
        <w:spacing w:val="0"/>
        <w:w w:val="100"/>
        <w:kern w:val="0"/>
        <w:position w:val="0"/>
        <w:highlight w:val="none"/>
        <w:vertAlign w:val="baseline"/>
      </w:rPr>
    </w:lvl>
  </w:abstractNum>
  <w:num w:numId="1">
    <w:abstractNumId w:val="15"/>
  </w:num>
  <w:num w:numId="2">
    <w:abstractNumId w:val="14"/>
  </w:num>
  <w:num w:numId="3">
    <w:abstractNumId w:val="10"/>
  </w:num>
  <w:num w:numId="4">
    <w:abstractNumId w:val="20"/>
  </w:num>
  <w:num w:numId="5">
    <w:abstractNumId w:val="24"/>
  </w:num>
  <w:num w:numId="6">
    <w:abstractNumId w:val="24"/>
    <w:lvlOverride w:ilvl="0">
      <w:startOverride w:val="2"/>
    </w:lvlOverride>
  </w:num>
  <w:num w:numId="7">
    <w:abstractNumId w:val="25"/>
  </w:num>
  <w:num w:numId="8">
    <w:abstractNumId w:val="11"/>
  </w:num>
  <w:num w:numId="9">
    <w:abstractNumId w:val="11"/>
    <w:lvlOverride w:ilvl="0">
      <w:startOverride w:val="3"/>
    </w:lvlOverride>
  </w:num>
  <w:num w:numId="10">
    <w:abstractNumId w:val="16"/>
  </w:num>
  <w:num w:numId="11">
    <w:abstractNumId w:val="21"/>
  </w:num>
  <w:num w:numId="12">
    <w:abstractNumId w:val="26"/>
  </w:num>
  <w:num w:numId="13">
    <w:abstractNumId w:val="22"/>
  </w:num>
  <w:num w:numId="14">
    <w:abstractNumId w:val="12"/>
  </w:num>
  <w:num w:numId="15">
    <w:abstractNumId w:val="19"/>
  </w:num>
  <w:num w:numId="16">
    <w:abstractNumId w:val="23"/>
  </w:num>
  <w:num w:numId="17">
    <w:abstractNumId w:val="13"/>
  </w:num>
  <w:num w:numId="18">
    <w:abstractNumId w:val="0"/>
  </w:num>
  <w:num w:numId="19">
    <w:abstractNumId w:val="1"/>
  </w:num>
  <w:num w:numId="20">
    <w:abstractNumId w:val="2"/>
  </w:num>
  <w:num w:numId="21">
    <w:abstractNumId w:val="3"/>
  </w:num>
  <w:num w:numId="22">
    <w:abstractNumId w:val="8"/>
  </w:num>
  <w:num w:numId="23">
    <w:abstractNumId w:val="4"/>
  </w:num>
  <w:num w:numId="24">
    <w:abstractNumId w:val="5"/>
  </w:num>
  <w:num w:numId="25">
    <w:abstractNumId w:val="6"/>
  </w:num>
  <w:num w:numId="26">
    <w:abstractNumId w:val="7"/>
  </w:num>
  <w:num w:numId="27">
    <w:abstractNumId w:val="9"/>
  </w:num>
  <w:num w:numId="28">
    <w:abstractNumId w:val="18"/>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62"/>
    <o:shapelayout v:ext="edit">
      <o:idmap v:ext="edit" data="2"/>
    </o:shapelayout>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CytLS0sDA0NDM3NLVQ0lEKTi0uzszPAykwrAUArIYQiSwAAAA="/>
  </w:docVars>
  <w:rsids>
    <w:rsidRoot w:val="0040343F"/>
    <w:rsid w:val="000129B3"/>
    <w:rsid w:val="00042C15"/>
    <w:rsid w:val="00043758"/>
    <w:rsid w:val="0004688E"/>
    <w:rsid w:val="00053FA3"/>
    <w:rsid w:val="0005475E"/>
    <w:rsid w:val="00084291"/>
    <w:rsid w:val="000A675A"/>
    <w:rsid w:val="000B0720"/>
    <w:rsid w:val="000D04B4"/>
    <w:rsid w:val="000D1C6C"/>
    <w:rsid w:val="000D4F63"/>
    <w:rsid w:val="000F137E"/>
    <w:rsid w:val="00100E4E"/>
    <w:rsid w:val="00100F2B"/>
    <w:rsid w:val="00101513"/>
    <w:rsid w:val="00105E8C"/>
    <w:rsid w:val="001140ED"/>
    <w:rsid w:val="00126CF2"/>
    <w:rsid w:val="001402D2"/>
    <w:rsid w:val="0014030A"/>
    <w:rsid w:val="0014374A"/>
    <w:rsid w:val="00165FF2"/>
    <w:rsid w:val="00176259"/>
    <w:rsid w:val="0018083B"/>
    <w:rsid w:val="001D13A4"/>
    <w:rsid w:val="001E193A"/>
    <w:rsid w:val="001E69B1"/>
    <w:rsid w:val="001F115C"/>
    <w:rsid w:val="001F4534"/>
    <w:rsid w:val="00210CBF"/>
    <w:rsid w:val="002232E3"/>
    <w:rsid w:val="00254C08"/>
    <w:rsid w:val="002554F6"/>
    <w:rsid w:val="00265AD8"/>
    <w:rsid w:val="0026651E"/>
    <w:rsid w:val="00267876"/>
    <w:rsid w:val="00290A42"/>
    <w:rsid w:val="00297A7B"/>
    <w:rsid w:val="002A0278"/>
    <w:rsid w:val="002B29FF"/>
    <w:rsid w:val="002B364D"/>
    <w:rsid w:val="00302780"/>
    <w:rsid w:val="0030506A"/>
    <w:rsid w:val="003253A2"/>
    <w:rsid w:val="00330382"/>
    <w:rsid w:val="00330AAF"/>
    <w:rsid w:val="003352F2"/>
    <w:rsid w:val="00345D14"/>
    <w:rsid w:val="00370516"/>
    <w:rsid w:val="0038233C"/>
    <w:rsid w:val="00386FFF"/>
    <w:rsid w:val="0039029E"/>
    <w:rsid w:val="003C1F22"/>
    <w:rsid w:val="003C7522"/>
    <w:rsid w:val="0040343F"/>
    <w:rsid w:val="004156BE"/>
    <w:rsid w:val="00443566"/>
    <w:rsid w:val="00463ACE"/>
    <w:rsid w:val="00497B5A"/>
    <w:rsid w:val="004A278B"/>
    <w:rsid w:val="004C651A"/>
    <w:rsid w:val="004E33F9"/>
    <w:rsid w:val="00504A2E"/>
    <w:rsid w:val="00542DB6"/>
    <w:rsid w:val="00544478"/>
    <w:rsid w:val="00551FF7"/>
    <w:rsid w:val="005857ED"/>
    <w:rsid w:val="005A1767"/>
    <w:rsid w:val="005E560D"/>
    <w:rsid w:val="00600250"/>
    <w:rsid w:val="006013F9"/>
    <w:rsid w:val="00623D9C"/>
    <w:rsid w:val="00624334"/>
    <w:rsid w:val="006355B7"/>
    <w:rsid w:val="006405D6"/>
    <w:rsid w:val="006474CC"/>
    <w:rsid w:val="00656F04"/>
    <w:rsid w:val="00663B52"/>
    <w:rsid w:val="00670F85"/>
    <w:rsid w:val="00675113"/>
    <w:rsid w:val="006752B0"/>
    <w:rsid w:val="00687A65"/>
    <w:rsid w:val="00691568"/>
    <w:rsid w:val="0069190A"/>
    <w:rsid w:val="00691D0B"/>
    <w:rsid w:val="006A6AF1"/>
    <w:rsid w:val="006C5572"/>
    <w:rsid w:val="006E7708"/>
    <w:rsid w:val="00704FA4"/>
    <w:rsid w:val="0071128D"/>
    <w:rsid w:val="00715300"/>
    <w:rsid w:val="00740374"/>
    <w:rsid w:val="00752365"/>
    <w:rsid w:val="00781693"/>
    <w:rsid w:val="0078778D"/>
    <w:rsid w:val="007A2171"/>
    <w:rsid w:val="007A769F"/>
    <w:rsid w:val="007A78B2"/>
    <w:rsid w:val="007B51AB"/>
    <w:rsid w:val="00807B32"/>
    <w:rsid w:val="00817EB4"/>
    <w:rsid w:val="00833046"/>
    <w:rsid w:val="008342F7"/>
    <w:rsid w:val="0084399C"/>
    <w:rsid w:val="0087526A"/>
    <w:rsid w:val="00876490"/>
    <w:rsid w:val="008A27B6"/>
    <w:rsid w:val="008C35A4"/>
    <w:rsid w:val="008C6409"/>
    <w:rsid w:val="008F09BF"/>
    <w:rsid w:val="00903FBE"/>
    <w:rsid w:val="00923301"/>
    <w:rsid w:val="0093145F"/>
    <w:rsid w:val="00945EC1"/>
    <w:rsid w:val="009B4647"/>
    <w:rsid w:val="009B4EC7"/>
    <w:rsid w:val="009B5BA3"/>
    <w:rsid w:val="009C4119"/>
    <w:rsid w:val="009D69D8"/>
    <w:rsid w:val="009E1659"/>
    <w:rsid w:val="009E1ABD"/>
    <w:rsid w:val="009E1ED0"/>
    <w:rsid w:val="009E7269"/>
    <w:rsid w:val="009F59D9"/>
    <w:rsid w:val="00A00AF9"/>
    <w:rsid w:val="00A10025"/>
    <w:rsid w:val="00A20B5B"/>
    <w:rsid w:val="00A261B0"/>
    <w:rsid w:val="00A65731"/>
    <w:rsid w:val="00A677AC"/>
    <w:rsid w:val="00A85BA9"/>
    <w:rsid w:val="00A96459"/>
    <w:rsid w:val="00A96CD4"/>
    <w:rsid w:val="00AB4FFA"/>
    <w:rsid w:val="00AB6497"/>
    <w:rsid w:val="00AC3B85"/>
    <w:rsid w:val="00AC79D5"/>
    <w:rsid w:val="00AD4A5F"/>
    <w:rsid w:val="00AE035D"/>
    <w:rsid w:val="00AF2024"/>
    <w:rsid w:val="00AF5A2C"/>
    <w:rsid w:val="00B04DFB"/>
    <w:rsid w:val="00B40AAE"/>
    <w:rsid w:val="00B46CD5"/>
    <w:rsid w:val="00B539A2"/>
    <w:rsid w:val="00B75A84"/>
    <w:rsid w:val="00B83CEC"/>
    <w:rsid w:val="00B86ACE"/>
    <w:rsid w:val="00BA02A7"/>
    <w:rsid w:val="00BB0862"/>
    <w:rsid w:val="00BC2912"/>
    <w:rsid w:val="00BD44E5"/>
    <w:rsid w:val="00BE74C9"/>
    <w:rsid w:val="00C1324F"/>
    <w:rsid w:val="00C13886"/>
    <w:rsid w:val="00C26835"/>
    <w:rsid w:val="00C3633A"/>
    <w:rsid w:val="00C6321D"/>
    <w:rsid w:val="00C666AD"/>
    <w:rsid w:val="00C6746E"/>
    <w:rsid w:val="00CB5F74"/>
    <w:rsid w:val="00CC0F70"/>
    <w:rsid w:val="00CD1CAE"/>
    <w:rsid w:val="00CF55AA"/>
    <w:rsid w:val="00D02418"/>
    <w:rsid w:val="00D35615"/>
    <w:rsid w:val="00D448ED"/>
    <w:rsid w:val="00D45D64"/>
    <w:rsid w:val="00DA5D2E"/>
    <w:rsid w:val="00DE7577"/>
    <w:rsid w:val="00DF2CD6"/>
    <w:rsid w:val="00E14A11"/>
    <w:rsid w:val="00E22FAC"/>
    <w:rsid w:val="00E3221B"/>
    <w:rsid w:val="00E42969"/>
    <w:rsid w:val="00E954F3"/>
    <w:rsid w:val="00E964C5"/>
    <w:rsid w:val="00EB6129"/>
    <w:rsid w:val="00EC0BC8"/>
    <w:rsid w:val="00ED3CA3"/>
    <w:rsid w:val="00F02B58"/>
    <w:rsid w:val="00F343BD"/>
    <w:rsid w:val="00F57002"/>
    <w:rsid w:val="00F907E5"/>
    <w:rsid w:val="00F96142"/>
    <w:rsid w:val="00FA4E23"/>
    <w:rsid w:val="00FA5692"/>
    <w:rsid w:val="00FD0B7C"/>
    <w:rsid w:val="00FD2773"/>
  </w:rsids>
  <m:mathPr>
    <m:mathFont m:val="Cambria Math"/>
    <m:brkBin m:val="before"/>
    <m:brkBinSub m:val="--"/>
    <m:smallFrac m:val="0"/>
    <m:dispDef/>
    <m:lMargin m:val="0"/>
    <m:rMargin m:val="0"/>
    <m:defJc m:val="centerGroup"/>
    <m:wrapIndent m:val="1440"/>
    <m:intLim m:val="subSup"/>
    <m:naryLim m:val="undOvr"/>
  </m:mathPr>
  <w:themeFontLang w:val="pt-P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14:docId w14:val="689B8E44"/>
  <w15:docId w15:val="{77961C27-C5C4-4804-81DE-2AB235B74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pt-PT" w:eastAsia="pt-P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eastAsia="en-US"/>
    </w:rPr>
  </w:style>
  <w:style w:type="paragraph" w:styleId="Heading2">
    <w:name w:val="heading 2"/>
    <w:basedOn w:val="Normal"/>
    <w:next w:val="Normal"/>
    <w:link w:val="Heading2Char"/>
    <w:uiPriority w:val="9"/>
    <w:semiHidden/>
    <w:unhideWhenUsed/>
    <w:qFormat/>
    <w:rsid w:val="00C666A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next w:val="Body"/>
    <w:pPr>
      <w:keepNext/>
      <w:keepLines/>
      <w:spacing w:before="200" w:line="276" w:lineRule="auto"/>
      <w:outlineLvl w:val="2"/>
    </w:pPr>
    <w:rPr>
      <w:rFonts w:ascii="Carlito" w:eastAsia="Carlito" w:hAnsi="Carlito" w:cs="Carlito"/>
      <w:b/>
      <w:bCs/>
      <w:color w:val="4472C4"/>
      <w:sz w:val="22"/>
      <w:szCs w:val="22"/>
      <w:u w:color="4472C4"/>
      <w14:textOutline w14:w="0" w14:cap="flat" w14:cmpd="sng" w14:algn="ctr">
        <w14:noFill/>
        <w14:prstDash w14:val="solid"/>
        <w14:bevel/>
      </w14:textOutline>
    </w:rPr>
  </w:style>
  <w:style w:type="paragraph" w:styleId="Heading4">
    <w:name w:val="heading 4"/>
    <w:next w:val="Body"/>
    <w:pPr>
      <w:keepNext/>
      <w:keepLines/>
      <w:spacing w:before="200" w:line="276" w:lineRule="auto"/>
      <w:outlineLvl w:val="3"/>
    </w:pPr>
    <w:rPr>
      <w:rFonts w:ascii="Carlito" w:eastAsia="Carlito" w:hAnsi="Carlito" w:cs="Carlito"/>
      <w:b/>
      <w:bCs/>
      <w:i/>
      <w:iCs/>
      <w:color w:val="4472C4"/>
      <w:sz w:val="22"/>
      <w:szCs w:val="22"/>
      <w:u w:color="4472C4"/>
    </w:rPr>
  </w:style>
  <w:style w:type="paragraph" w:styleId="Heading5">
    <w:name w:val="heading 5"/>
    <w:basedOn w:val="Normal"/>
    <w:next w:val="Normal"/>
    <w:link w:val="Heading5Char"/>
    <w:uiPriority w:val="9"/>
    <w:semiHidden/>
    <w:unhideWhenUsed/>
    <w:qFormat/>
    <w:rsid w:val="00E42969"/>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680"/>
        <w:tab w:val="right" w:pos="9360"/>
      </w:tabs>
    </w:pPr>
    <w:rPr>
      <w:rFonts w:ascii="Calibri" w:hAnsi="Calibri" w:cs="Arial Unicode MS"/>
      <w:color w:val="000000"/>
      <w:sz w:val="22"/>
      <w:szCs w:val="22"/>
      <w:u w:color="000000"/>
    </w:rPr>
  </w:style>
  <w:style w:type="paragraph" w:customStyle="1" w:styleId="Body">
    <w:name w:val="Body"/>
    <w:rsid w:val="00D45D64"/>
    <w:pPr>
      <w:spacing w:after="200"/>
    </w:pPr>
    <w:rPr>
      <w:rFonts w:cs="Arial Unicode MS"/>
      <w:color w:val="000000"/>
      <w:szCs w:val="22"/>
      <w:u w:color="000000"/>
      <w14:textOutline w14:w="0" w14:cap="flat" w14:cmpd="sng" w14:algn="ctr">
        <w14:noFill/>
        <w14:prstDash w14:val="solid"/>
        <w14:bevel/>
      </w14:textOutline>
    </w:rPr>
  </w:style>
  <w:style w:type="paragraph" w:styleId="NoSpacing">
    <w:name w:val="No Spacing"/>
    <w:rPr>
      <w:rFonts w:ascii="Calibri" w:eastAsia="Calibri" w:hAnsi="Calibri" w:cs="Calibri"/>
      <w:color w:val="000000"/>
      <w:sz w:val="22"/>
      <w:szCs w:val="22"/>
      <w:u w:color="000000"/>
    </w:rPr>
  </w:style>
  <w:style w:type="paragraph" w:styleId="TOCHeading">
    <w:name w:val="TOC Heading"/>
    <w:next w:val="Body"/>
    <w:uiPriority w:val="39"/>
    <w:qFormat/>
    <w:pPr>
      <w:keepNext/>
      <w:keepLines/>
      <w:spacing w:before="480" w:line="276" w:lineRule="auto"/>
    </w:pPr>
    <w:rPr>
      <w:rFonts w:ascii="Carlito" w:hAnsi="Carlito" w:cs="Arial Unicode MS"/>
      <w:b/>
      <w:bCs/>
      <w:color w:val="2F5496"/>
      <w:sz w:val="28"/>
      <w:szCs w:val="28"/>
      <w:u w:color="2F5496"/>
    </w:rPr>
  </w:style>
  <w:style w:type="paragraph" w:styleId="TOC3">
    <w:name w:val="toc 3"/>
    <w:uiPriority w:val="39"/>
    <w:pPr>
      <w:ind w:left="480"/>
    </w:pPr>
    <w:rPr>
      <w:rFonts w:asciiTheme="minorHAnsi" w:hAnsiTheme="minorHAnsi"/>
      <w:szCs w:val="24"/>
      <w:lang w:eastAsia="en-US"/>
    </w:rPr>
  </w:style>
  <w:style w:type="paragraph" w:styleId="TOC4">
    <w:name w:val="toc 4"/>
    <w:pPr>
      <w:ind w:left="720"/>
    </w:pPr>
    <w:rPr>
      <w:rFonts w:asciiTheme="minorHAnsi" w:hAnsiTheme="minorHAnsi"/>
      <w:szCs w:val="24"/>
      <w:lang w:eastAsia="en-US"/>
    </w:rPr>
  </w:style>
  <w:style w:type="paragraph" w:styleId="FootnoteText">
    <w:name w:val="footnote text"/>
    <w:rsid w:val="00A10025"/>
    <w:rPr>
      <w:rFonts w:eastAsia="Calibri" w:cs="Calibri"/>
      <w:color w:val="000000"/>
      <w:u w:color="000000"/>
    </w:rPr>
  </w:style>
  <w:style w:type="character" w:customStyle="1" w:styleId="Link">
    <w:name w:val="Link"/>
    <w:rPr>
      <w:outline w:val="0"/>
      <w:color w:val="0563C1"/>
      <w:u w:val="single" w:color="0563C1"/>
    </w:rPr>
  </w:style>
  <w:style w:type="character" w:customStyle="1" w:styleId="Hyperlink0">
    <w:name w:val="Hyperlink.0"/>
    <w:basedOn w:val="Link"/>
    <w:rPr>
      <w:rFonts w:ascii="Times New Roman" w:eastAsia="Times New Roman" w:hAnsi="Times New Roman" w:cs="Times New Roman"/>
      <w:outline w:val="0"/>
      <w:color w:val="0563C1"/>
      <w:u w:val="single" w:color="0563C1"/>
    </w:rPr>
  </w:style>
  <w:style w:type="paragraph" w:styleId="ListParagraph">
    <w:name w:val="List Paragraph"/>
    <w:uiPriority w:val="34"/>
    <w:qFormat/>
    <w:pPr>
      <w:spacing w:after="200" w:line="276" w:lineRule="auto"/>
      <w:ind w:left="720"/>
    </w:pPr>
    <w:rPr>
      <w:rFonts w:ascii="Calibri" w:hAnsi="Calibri" w:cs="Arial Unicode MS"/>
      <w:color w:val="000000"/>
      <w:sz w:val="22"/>
      <w:szCs w:val="22"/>
      <w:u w:color="000000"/>
    </w:rPr>
  </w:style>
  <w:style w:type="numbering" w:customStyle="1" w:styleId="ImportedStyle1">
    <w:name w:val="Imported Style 1"/>
    <w:pPr>
      <w:numPr>
        <w:numId w:val="1"/>
      </w:numPr>
    </w:pPr>
  </w:style>
  <w:style w:type="character" w:customStyle="1" w:styleId="None">
    <w:name w:val="None"/>
  </w:style>
  <w:style w:type="character" w:customStyle="1" w:styleId="Hyperlink1">
    <w:name w:val="Hyperlink.1"/>
    <w:basedOn w:val="None"/>
    <w:rPr>
      <w:rFonts w:ascii="Times New Roman" w:eastAsia="Times New Roman" w:hAnsi="Times New Roman" w:cs="Times New Roman"/>
      <w:sz w:val="26"/>
      <w:szCs w:val="26"/>
    </w:rPr>
  </w:style>
  <w:style w:type="paragraph" w:styleId="Caption">
    <w:name w:val="caption"/>
    <w:next w:val="Body"/>
    <w:pPr>
      <w:spacing w:after="200"/>
    </w:pPr>
    <w:rPr>
      <w:rFonts w:ascii="Calibri" w:eastAsia="Calibri" w:hAnsi="Calibri" w:cs="Calibri"/>
      <w:b/>
      <w:bCs/>
      <w:color w:val="4472C4"/>
      <w:sz w:val="18"/>
      <w:szCs w:val="18"/>
      <w:u w:color="4472C4"/>
      <w14:textOutline w14:w="0" w14:cap="flat" w14:cmpd="sng" w14:algn="ctr">
        <w14:noFill/>
        <w14:prstDash w14:val="solid"/>
        <w14:bevel/>
      </w14:textOutline>
    </w:rPr>
  </w:style>
  <w:style w:type="numbering" w:customStyle="1" w:styleId="ImportedStyle3">
    <w:name w:val="Imported Style 3"/>
    <w:pPr>
      <w:numPr>
        <w:numId w:val="4"/>
      </w:numPr>
    </w:pPr>
  </w:style>
  <w:style w:type="numbering" w:customStyle="1" w:styleId="ImportedStyle4">
    <w:name w:val="Imported Style 4"/>
    <w:pPr>
      <w:numPr>
        <w:numId w:val="7"/>
      </w:numPr>
    </w:pPr>
  </w:style>
  <w:style w:type="numbering" w:customStyle="1" w:styleId="ImportedStyle5">
    <w:name w:val="Imported Style 5"/>
    <w:pPr>
      <w:numPr>
        <w:numId w:val="10"/>
      </w:numPr>
    </w:pPr>
  </w:style>
  <w:style w:type="numbering" w:customStyle="1" w:styleId="ImportedStyle6">
    <w:name w:val="Imported Style 6"/>
    <w:pPr>
      <w:numPr>
        <w:numId w:val="12"/>
      </w:numPr>
    </w:pPr>
  </w:style>
  <w:style w:type="character" w:styleId="FootnoteReference">
    <w:name w:val="footnote reference"/>
    <w:rPr>
      <w:vertAlign w:val="superscript"/>
    </w:rPr>
  </w:style>
  <w:style w:type="numbering" w:customStyle="1" w:styleId="ImportedStyle7">
    <w:name w:val="Imported Style 7"/>
    <w:pPr>
      <w:numPr>
        <w:numId w:val="14"/>
      </w:numPr>
    </w:pPr>
  </w:style>
  <w:style w:type="paragraph" w:customStyle="1" w:styleId="TableParagraph">
    <w:name w:val="Table Paragraph"/>
    <w:uiPriority w:val="1"/>
    <w:qFormat/>
    <w:pPr>
      <w:widowControl w:val="0"/>
      <w:spacing w:before="37"/>
      <w:ind w:left="149"/>
    </w:pPr>
    <w:rPr>
      <w:rFonts w:ascii="Arial" w:hAnsi="Arial" w:cs="Arial Unicode MS"/>
      <w:color w:val="000000"/>
      <w:sz w:val="22"/>
      <w:szCs w:val="22"/>
      <w:u w:color="000000"/>
    </w:rPr>
  </w:style>
  <w:style w:type="numbering" w:customStyle="1" w:styleId="ImportedStyle8">
    <w:name w:val="Imported Style 8"/>
    <w:pPr>
      <w:numPr>
        <w:numId w:val="16"/>
      </w:numPr>
    </w:pPr>
  </w:style>
  <w:style w:type="character" w:customStyle="1" w:styleId="Hyperlink2">
    <w:name w:val="Hyperlink.2"/>
    <w:basedOn w:val="Link"/>
    <w:rPr>
      <w:rFonts w:ascii="Times New Roman" w:eastAsia="Times New Roman" w:hAnsi="Times New Roman" w:cs="Times New Roman"/>
      <w:outline w:val="0"/>
      <w:color w:val="0563C1"/>
      <w:sz w:val="26"/>
      <w:szCs w:val="26"/>
      <w:u w:val="single" w:color="0563C1"/>
    </w:rPr>
  </w:style>
  <w:style w:type="paragraph" w:styleId="Header">
    <w:name w:val="header"/>
    <w:basedOn w:val="Normal"/>
    <w:link w:val="HeaderChar"/>
    <w:uiPriority w:val="99"/>
    <w:unhideWhenUsed/>
    <w:rsid w:val="00386FFF"/>
    <w:pPr>
      <w:tabs>
        <w:tab w:val="center" w:pos="4513"/>
        <w:tab w:val="right" w:pos="9026"/>
      </w:tabs>
    </w:pPr>
  </w:style>
  <w:style w:type="character" w:customStyle="1" w:styleId="HeaderChar">
    <w:name w:val="Header Char"/>
    <w:basedOn w:val="DefaultParagraphFont"/>
    <w:link w:val="Header"/>
    <w:uiPriority w:val="99"/>
    <w:rsid w:val="00386FFF"/>
    <w:rPr>
      <w:sz w:val="24"/>
      <w:szCs w:val="24"/>
      <w:lang w:eastAsia="en-US"/>
    </w:rPr>
  </w:style>
  <w:style w:type="character" w:styleId="CommentReference">
    <w:name w:val="annotation reference"/>
    <w:basedOn w:val="DefaultParagraphFont"/>
    <w:uiPriority w:val="99"/>
    <w:semiHidden/>
    <w:unhideWhenUsed/>
    <w:rsid w:val="00687A65"/>
    <w:rPr>
      <w:sz w:val="16"/>
      <w:szCs w:val="16"/>
    </w:rPr>
  </w:style>
  <w:style w:type="paragraph" w:styleId="CommentText">
    <w:name w:val="annotation text"/>
    <w:basedOn w:val="Normal"/>
    <w:link w:val="CommentTextChar"/>
    <w:uiPriority w:val="99"/>
    <w:semiHidden/>
    <w:unhideWhenUsed/>
    <w:rsid w:val="00687A65"/>
    <w:rPr>
      <w:sz w:val="20"/>
      <w:szCs w:val="20"/>
    </w:rPr>
  </w:style>
  <w:style w:type="character" w:customStyle="1" w:styleId="CommentTextChar">
    <w:name w:val="Comment Text Char"/>
    <w:basedOn w:val="DefaultParagraphFont"/>
    <w:link w:val="CommentText"/>
    <w:uiPriority w:val="99"/>
    <w:semiHidden/>
    <w:rsid w:val="00687A65"/>
    <w:rPr>
      <w:lang w:eastAsia="en-US"/>
    </w:rPr>
  </w:style>
  <w:style w:type="paragraph" w:styleId="CommentSubject">
    <w:name w:val="annotation subject"/>
    <w:basedOn w:val="CommentText"/>
    <w:next w:val="CommentText"/>
    <w:link w:val="CommentSubjectChar"/>
    <w:uiPriority w:val="99"/>
    <w:semiHidden/>
    <w:unhideWhenUsed/>
    <w:rsid w:val="00687A65"/>
    <w:rPr>
      <w:b/>
      <w:bCs/>
    </w:rPr>
  </w:style>
  <w:style w:type="character" w:customStyle="1" w:styleId="CommentSubjectChar">
    <w:name w:val="Comment Subject Char"/>
    <w:basedOn w:val="CommentTextChar"/>
    <w:link w:val="CommentSubject"/>
    <w:uiPriority w:val="99"/>
    <w:semiHidden/>
    <w:rsid w:val="00687A65"/>
    <w:rPr>
      <w:b/>
      <w:bCs/>
      <w:lang w:eastAsia="en-US"/>
    </w:rPr>
  </w:style>
  <w:style w:type="paragraph" w:styleId="BalloonText">
    <w:name w:val="Balloon Text"/>
    <w:basedOn w:val="Normal"/>
    <w:link w:val="BalloonTextChar"/>
    <w:uiPriority w:val="99"/>
    <w:semiHidden/>
    <w:unhideWhenUsed/>
    <w:rsid w:val="008A27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27B6"/>
    <w:rPr>
      <w:rFonts w:ascii="Segoe UI" w:hAnsi="Segoe UI" w:cs="Segoe UI"/>
      <w:sz w:val="18"/>
      <w:szCs w:val="18"/>
      <w:lang w:eastAsia="en-US"/>
    </w:rPr>
  </w:style>
  <w:style w:type="character" w:customStyle="1" w:styleId="Heading2Char">
    <w:name w:val="Heading 2 Char"/>
    <w:basedOn w:val="DefaultParagraphFont"/>
    <w:link w:val="Heading2"/>
    <w:uiPriority w:val="9"/>
    <w:semiHidden/>
    <w:rsid w:val="00C666AD"/>
    <w:rPr>
      <w:rFonts w:asciiTheme="majorHAnsi" w:eastAsiaTheme="majorEastAsia" w:hAnsiTheme="majorHAnsi" w:cstheme="majorBidi"/>
      <w:color w:val="2F5496" w:themeColor="accent1" w:themeShade="BF"/>
      <w:sz w:val="26"/>
      <w:szCs w:val="26"/>
      <w:lang w:eastAsia="en-US"/>
    </w:rPr>
  </w:style>
  <w:style w:type="character" w:styleId="UnresolvedMention">
    <w:name w:val="Unresolved Mention"/>
    <w:basedOn w:val="DefaultParagraphFont"/>
    <w:uiPriority w:val="99"/>
    <w:semiHidden/>
    <w:unhideWhenUsed/>
    <w:rsid w:val="00A10025"/>
    <w:rPr>
      <w:color w:val="605E5C"/>
      <w:shd w:val="clear" w:color="auto" w:fill="E1DFDD"/>
    </w:rPr>
  </w:style>
  <w:style w:type="character" w:styleId="FollowedHyperlink">
    <w:name w:val="FollowedHyperlink"/>
    <w:basedOn w:val="DefaultParagraphFont"/>
    <w:uiPriority w:val="99"/>
    <w:semiHidden/>
    <w:unhideWhenUsed/>
    <w:rsid w:val="004E33F9"/>
    <w:rPr>
      <w:color w:val="808080" w:themeColor="background1" w:themeShade="80"/>
      <w:u w:val="single"/>
    </w:rPr>
  </w:style>
  <w:style w:type="table" w:styleId="TableGrid">
    <w:name w:val="Table Grid"/>
    <w:basedOn w:val="TableNormal"/>
    <w:uiPriority w:val="39"/>
    <w:rsid w:val="00A96CD4"/>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ssessmenttype">
    <w:name w:val="assessment type"/>
    <w:basedOn w:val="Normal"/>
    <w:qFormat/>
    <w:rsid w:val="00A96CD4"/>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heme="minorEastAsia" w:hAnsi="Arial" w:cs="Arial"/>
      <w:color w:val="00B0F0"/>
      <w:sz w:val="18"/>
      <w:szCs w:val="18"/>
      <w:bdr w:val="none" w:sz="0" w:space="0" w:color="auto"/>
      <w:lang w:val="es-ES"/>
    </w:rPr>
  </w:style>
  <w:style w:type="paragraph" w:customStyle="1" w:styleId="assessmentdescription">
    <w:name w:val="assessment description"/>
    <w:basedOn w:val="Normal"/>
    <w:qFormat/>
    <w:rsid w:val="00A96CD4"/>
    <w:pPr>
      <w:pBdr>
        <w:top w:val="none" w:sz="0" w:space="0" w:color="auto"/>
        <w:left w:val="none" w:sz="0" w:space="0" w:color="auto"/>
        <w:bottom w:val="none" w:sz="0" w:space="0" w:color="auto"/>
        <w:right w:val="none" w:sz="0" w:space="0" w:color="auto"/>
        <w:between w:val="none" w:sz="0" w:space="0" w:color="auto"/>
        <w:bar w:val="none" w:sz="0" w:color="auto"/>
      </w:pBdr>
      <w:spacing w:after="80"/>
    </w:pPr>
    <w:rPr>
      <w:rFonts w:ascii="Arial" w:eastAsiaTheme="minorEastAsia" w:hAnsi="Arial" w:cs="Arial"/>
      <w:i/>
      <w:iCs/>
      <w:color w:val="7F7F7F" w:themeColor="text1" w:themeTint="80"/>
      <w:sz w:val="16"/>
      <w:szCs w:val="16"/>
      <w:bdr w:val="none" w:sz="0" w:space="0" w:color="auto"/>
      <w:lang w:val="es-ES"/>
    </w:rPr>
  </w:style>
  <w:style w:type="paragraph" w:customStyle="1" w:styleId="Assessmenttext">
    <w:name w:val="Assessment text"/>
    <w:qFormat/>
    <w:rsid w:val="00A96CD4"/>
    <w:pPr>
      <w:pBdr>
        <w:top w:val="none" w:sz="0" w:space="0" w:color="auto"/>
        <w:left w:val="none" w:sz="0" w:space="0" w:color="auto"/>
        <w:bottom w:val="none" w:sz="0" w:space="0" w:color="auto"/>
        <w:right w:val="none" w:sz="0" w:space="0" w:color="auto"/>
        <w:between w:val="none" w:sz="0" w:space="0" w:color="auto"/>
        <w:bar w:val="none" w:sz="0" w:color="auto"/>
      </w:pBdr>
      <w:spacing w:after="120"/>
    </w:pPr>
    <w:rPr>
      <w:rFonts w:ascii="Arial" w:eastAsiaTheme="minorEastAsia" w:hAnsi="Arial" w:cs="Arial"/>
      <w:b/>
      <w:bCs/>
      <w:sz w:val="18"/>
      <w:szCs w:val="18"/>
      <w:bdr w:val="none" w:sz="0" w:space="0" w:color="auto"/>
      <w:lang w:val="en-US" w:eastAsia="en-US"/>
    </w:rPr>
  </w:style>
  <w:style w:type="table" w:customStyle="1" w:styleId="TableGrid1">
    <w:name w:val="Table Grid1"/>
    <w:basedOn w:val="TableNormal"/>
    <w:next w:val="TableGrid"/>
    <w:uiPriority w:val="39"/>
    <w:rsid w:val="006013F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DengXian" w:hAnsi="Calibri" w:cs="Arial"/>
      <w:sz w:val="22"/>
      <w:szCs w:val="22"/>
      <w:bdr w:val="none" w:sz="0" w:space="0" w:color="aut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23301"/>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DengXian" w:hAnsi="Calibri" w:cs="Arial"/>
      <w:sz w:val="22"/>
      <w:szCs w:val="22"/>
      <w:bdr w:val="none" w:sz="0" w:space="0" w:color="aut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C3B8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DengXian" w:hAnsi="Calibri" w:cs="Arial"/>
      <w:sz w:val="22"/>
      <w:szCs w:val="22"/>
      <w:bdr w:val="none" w:sz="0" w:space="0" w:color="aut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E42969"/>
    <w:pPr>
      <w:spacing w:before="120"/>
    </w:pPr>
    <w:rPr>
      <w:rFonts w:asciiTheme="minorHAnsi" w:hAnsiTheme="minorHAnsi"/>
      <w:b/>
      <w:bCs/>
      <w:i/>
      <w:iCs/>
      <w:szCs w:val="28"/>
    </w:rPr>
  </w:style>
  <w:style w:type="paragraph" w:styleId="TOC2">
    <w:name w:val="toc 2"/>
    <w:basedOn w:val="Normal"/>
    <w:next w:val="Normal"/>
    <w:autoRedefine/>
    <w:uiPriority w:val="39"/>
    <w:semiHidden/>
    <w:unhideWhenUsed/>
    <w:rsid w:val="00E42969"/>
    <w:pPr>
      <w:spacing w:before="120"/>
      <w:ind w:left="240"/>
    </w:pPr>
    <w:rPr>
      <w:rFonts w:asciiTheme="minorHAnsi" w:hAnsiTheme="minorHAnsi"/>
      <w:b/>
      <w:bCs/>
      <w:sz w:val="22"/>
      <w:szCs w:val="26"/>
    </w:rPr>
  </w:style>
  <w:style w:type="paragraph" w:styleId="TOC5">
    <w:name w:val="toc 5"/>
    <w:basedOn w:val="Normal"/>
    <w:next w:val="Normal"/>
    <w:autoRedefine/>
    <w:uiPriority w:val="39"/>
    <w:semiHidden/>
    <w:unhideWhenUsed/>
    <w:rsid w:val="00E42969"/>
    <w:pPr>
      <w:ind w:left="960"/>
    </w:pPr>
    <w:rPr>
      <w:rFonts w:asciiTheme="minorHAnsi" w:hAnsiTheme="minorHAnsi"/>
      <w:sz w:val="20"/>
    </w:rPr>
  </w:style>
  <w:style w:type="paragraph" w:styleId="TOC6">
    <w:name w:val="toc 6"/>
    <w:basedOn w:val="Normal"/>
    <w:next w:val="Normal"/>
    <w:autoRedefine/>
    <w:uiPriority w:val="39"/>
    <w:semiHidden/>
    <w:unhideWhenUsed/>
    <w:rsid w:val="00E42969"/>
    <w:pPr>
      <w:ind w:left="1200"/>
    </w:pPr>
    <w:rPr>
      <w:rFonts w:asciiTheme="minorHAnsi" w:hAnsiTheme="minorHAnsi"/>
      <w:sz w:val="20"/>
    </w:rPr>
  </w:style>
  <w:style w:type="paragraph" w:styleId="TOC7">
    <w:name w:val="toc 7"/>
    <w:basedOn w:val="Normal"/>
    <w:next w:val="Normal"/>
    <w:autoRedefine/>
    <w:uiPriority w:val="39"/>
    <w:semiHidden/>
    <w:unhideWhenUsed/>
    <w:rsid w:val="00E42969"/>
    <w:pPr>
      <w:ind w:left="1440"/>
    </w:pPr>
    <w:rPr>
      <w:rFonts w:asciiTheme="minorHAnsi" w:hAnsiTheme="minorHAnsi"/>
      <w:sz w:val="20"/>
    </w:rPr>
  </w:style>
  <w:style w:type="paragraph" w:styleId="TOC8">
    <w:name w:val="toc 8"/>
    <w:basedOn w:val="Normal"/>
    <w:next w:val="Normal"/>
    <w:autoRedefine/>
    <w:uiPriority w:val="39"/>
    <w:semiHidden/>
    <w:unhideWhenUsed/>
    <w:rsid w:val="00E42969"/>
    <w:pPr>
      <w:ind w:left="1680"/>
    </w:pPr>
    <w:rPr>
      <w:rFonts w:asciiTheme="minorHAnsi" w:hAnsiTheme="minorHAnsi"/>
      <w:sz w:val="20"/>
    </w:rPr>
  </w:style>
  <w:style w:type="paragraph" w:styleId="TOC9">
    <w:name w:val="toc 9"/>
    <w:basedOn w:val="Normal"/>
    <w:next w:val="Normal"/>
    <w:autoRedefine/>
    <w:uiPriority w:val="39"/>
    <w:semiHidden/>
    <w:unhideWhenUsed/>
    <w:rsid w:val="00E42969"/>
    <w:pPr>
      <w:ind w:left="1920"/>
    </w:pPr>
    <w:rPr>
      <w:rFonts w:asciiTheme="minorHAnsi" w:hAnsiTheme="minorHAnsi"/>
      <w:sz w:val="20"/>
    </w:rPr>
  </w:style>
  <w:style w:type="character" w:customStyle="1" w:styleId="Heading5Char">
    <w:name w:val="Heading 5 Char"/>
    <w:basedOn w:val="DefaultParagraphFont"/>
    <w:link w:val="Heading5"/>
    <w:uiPriority w:val="9"/>
    <w:semiHidden/>
    <w:rsid w:val="00E42969"/>
    <w:rPr>
      <w:rFonts w:asciiTheme="majorHAnsi" w:eastAsiaTheme="majorEastAsia" w:hAnsiTheme="majorHAnsi" w:cstheme="majorBidi"/>
      <w:color w:val="2F5496" w:themeColor="accent1" w:themeShade="B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4305579">
      <w:bodyDiv w:val="1"/>
      <w:marLeft w:val="0"/>
      <w:marRight w:val="0"/>
      <w:marTop w:val="0"/>
      <w:marBottom w:val="0"/>
      <w:divBdr>
        <w:top w:val="none" w:sz="0" w:space="0" w:color="auto"/>
        <w:left w:val="none" w:sz="0" w:space="0" w:color="auto"/>
        <w:bottom w:val="none" w:sz="0" w:space="0" w:color="auto"/>
        <w:right w:val="none" w:sz="0" w:space="0" w:color="auto"/>
      </w:divBdr>
    </w:div>
    <w:div w:id="1202591024">
      <w:bodyDiv w:val="1"/>
      <w:marLeft w:val="0"/>
      <w:marRight w:val="0"/>
      <w:marTop w:val="0"/>
      <w:marBottom w:val="0"/>
      <w:divBdr>
        <w:top w:val="none" w:sz="0" w:space="0" w:color="auto"/>
        <w:left w:val="none" w:sz="0" w:space="0" w:color="auto"/>
        <w:bottom w:val="none" w:sz="0" w:space="0" w:color="auto"/>
        <w:right w:val="none" w:sz="0" w:space="0" w:color="auto"/>
      </w:divBdr>
      <w:divsChild>
        <w:div w:id="660741424">
          <w:marLeft w:val="0"/>
          <w:marRight w:val="0"/>
          <w:marTop w:val="0"/>
          <w:marBottom w:val="0"/>
          <w:divBdr>
            <w:top w:val="none" w:sz="0" w:space="0" w:color="auto"/>
            <w:left w:val="none" w:sz="0" w:space="0" w:color="auto"/>
            <w:bottom w:val="none" w:sz="0" w:space="0" w:color="auto"/>
            <w:right w:val="none" w:sz="0" w:space="0" w:color="auto"/>
          </w:divBdr>
          <w:divsChild>
            <w:div w:id="659697074">
              <w:marLeft w:val="0"/>
              <w:marRight w:val="0"/>
              <w:marTop w:val="0"/>
              <w:marBottom w:val="0"/>
              <w:divBdr>
                <w:top w:val="none" w:sz="0" w:space="0" w:color="auto"/>
                <w:left w:val="none" w:sz="0" w:space="0" w:color="auto"/>
                <w:bottom w:val="none" w:sz="0" w:space="0" w:color="auto"/>
                <w:right w:val="none" w:sz="0" w:space="0" w:color="auto"/>
              </w:divBdr>
              <w:divsChild>
                <w:div w:id="1876654323">
                  <w:marLeft w:val="0"/>
                  <w:marRight w:val="0"/>
                  <w:marTop w:val="0"/>
                  <w:marBottom w:val="0"/>
                  <w:divBdr>
                    <w:top w:val="none" w:sz="0" w:space="0" w:color="auto"/>
                    <w:left w:val="none" w:sz="0" w:space="0" w:color="auto"/>
                    <w:bottom w:val="none" w:sz="0" w:space="0" w:color="auto"/>
                    <w:right w:val="none" w:sz="0" w:space="0" w:color="auto"/>
                  </w:divBdr>
                  <w:divsChild>
                    <w:div w:id="22429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62411">
          <w:marLeft w:val="0"/>
          <w:marRight w:val="0"/>
          <w:marTop w:val="0"/>
          <w:marBottom w:val="0"/>
          <w:divBdr>
            <w:top w:val="none" w:sz="0" w:space="0" w:color="auto"/>
            <w:left w:val="none" w:sz="0" w:space="0" w:color="auto"/>
            <w:bottom w:val="none" w:sz="0" w:space="0" w:color="auto"/>
            <w:right w:val="none" w:sz="0" w:space="0" w:color="auto"/>
          </w:divBdr>
          <w:divsChild>
            <w:div w:id="1060714431">
              <w:marLeft w:val="0"/>
              <w:marRight w:val="0"/>
              <w:marTop w:val="0"/>
              <w:marBottom w:val="0"/>
              <w:divBdr>
                <w:top w:val="none" w:sz="0" w:space="0" w:color="auto"/>
                <w:left w:val="none" w:sz="0" w:space="0" w:color="auto"/>
                <w:bottom w:val="none" w:sz="0" w:space="0" w:color="auto"/>
                <w:right w:val="none" w:sz="0" w:space="0" w:color="auto"/>
              </w:divBdr>
              <w:divsChild>
                <w:div w:id="123164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689069">
          <w:marLeft w:val="0"/>
          <w:marRight w:val="0"/>
          <w:marTop w:val="100"/>
          <w:marBottom w:val="0"/>
          <w:divBdr>
            <w:top w:val="none" w:sz="0" w:space="0" w:color="auto"/>
            <w:left w:val="none" w:sz="0" w:space="0" w:color="auto"/>
            <w:bottom w:val="none" w:sz="0" w:space="0" w:color="auto"/>
            <w:right w:val="none" w:sz="0" w:space="0" w:color="auto"/>
          </w:divBdr>
          <w:divsChild>
            <w:div w:id="1698314282">
              <w:marLeft w:val="0"/>
              <w:marRight w:val="0"/>
              <w:marTop w:val="0"/>
              <w:marBottom w:val="0"/>
              <w:divBdr>
                <w:top w:val="none" w:sz="0" w:space="0" w:color="auto"/>
                <w:left w:val="none" w:sz="0" w:space="0" w:color="auto"/>
                <w:bottom w:val="none" w:sz="0" w:space="0" w:color="auto"/>
                <w:right w:val="none" w:sz="0" w:space="0" w:color="auto"/>
              </w:divBdr>
              <w:divsChild>
                <w:div w:id="2082018932">
                  <w:marLeft w:val="0"/>
                  <w:marRight w:val="0"/>
                  <w:marTop w:val="0"/>
                  <w:marBottom w:val="0"/>
                  <w:divBdr>
                    <w:top w:val="none" w:sz="0" w:space="0" w:color="auto"/>
                    <w:left w:val="none" w:sz="0" w:space="0" w:color="auto"/>
                    <w:bottom w:val="none" w:sz="0" w:space="0" w:color="auto"/>
                    <w:right w:val="none" w:sz="0" w:space="0" w:color="auto"/>
                  </w:divBdr>
                  <w:divsChild>
                    <w:div w:id="721564819">
                      <w:marLeft w:val="0"/>
                      <w:marRight w:val="0"/>
                      <w:marTop w:val="0"/>
                      <w:marBottom w:val="0"/>
                      <w:divBdr>
                        <w:top w:val="none" w:sz="0" w:space="0" w:color="auto"/>
                        <w:left w:val="none" w:sz="0" w:space="0" w:color="auto"/>
                        <w:bottom w:val="none" w:sz="0" w:space="0" w:color="auto"/>
                        <w:right w:val="none" w:sz="0" w:space="0" w:color="auto"/>
                      </w:divBdr>
                      <w:divsChild>
                        <w:div w:id="14844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113613">
              <w:marLeft w:val="0"/>
              <w:marRight w:val="0"/>
              <w:marTop w:val="60"/>
              <w:marBottom w:val="0"/>
              <w:divBdr>
                <w:top w:val="none" w:sz="0" w:space="0" w:color="auto"/>
                <w:left w:val="none" w:sz="0" w:space="0" w:color="auto"/>
                <w:bottom w:val="none" w:sz="0" w:space="0" w:color="auto"/>
                <w:right w:val="none" w:sz="0" w:space="0" w:color="auto"/>
              </w:divBdr>
            </w:div>
          </w:divsChild>
        </w:div>
        <w:div w:id="277763340">
          <w:marLeft w:val="0"/>
          <w:marRight w:val="0"/>
          <w:marTop w:val="0"/>
          <w:marBottom w:val="0"/>
          <w:divBdr>
            <w:top w:val="none" w:sz="0" w:space="0" w:color="auto"/>
            <w:left w:val="none" w:sz="0" w:space="0" w:color="auto"/>
            <w:bottom w:val="none" w:sz="0" w:space="0" w:color="auto"/>
            <w:right w:val="none" w:sz="0" w:space="0" w:color="auto"/>
          </w:divBdr>
          <w:divsChild>
            <w:div w:id="414857904">
              <w:marLeft w:val="0"/>
              <w:marRight w:val="0"/>
              <w:marTop w:val="0"/>
              <w:marBottom w:val="0"/>
              <w:divBdr>
                <w:top w:val="none" w:sz="0" w:space="0" w:color="auto"/>
                <w:left w:val="none" w:sz="0" w:space="0" w:color="auto"/>
                <w:bottom w:val="none" w:sz="0" w:space="0" w:color="auto"/>
                <w:right w:val="none" w:sz="0" w:space="0" w:color="auto"/>
              </w:divBdr>
              <w:divsChild>
                <w:div w:id="43374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hyperlink" Target="https://diagnosticointegral.agenciaeducacion.cl/documentos/Manual_de_Uso_Docentes_Directivos.pdf" TargetMode="External"/><Relationship Id="rId39" Type="http://schemas.openxmlformats.org/officeDocument/2006/relationships/image" Target="media/image12.jpeg"/><Relationship Id="rId21" Type="http://schemas.openxmlformats.org/officeDocument/2006/relationships/image" Target="media/image4.jpeg"/><Relationship Id="rId34" Type="http://schemas.openxmlformats.org/officeDocument/2006/relationships/hyperlink" Target="https://pusmenjar.kemdikbud.go.id/pengantar-buku-saku-asesmen-diagnosis-kognitif-berkala-1947/" TargetMode="External"/><Relationship Id="rId42" Type="http://schemas.openxmlformats.org/officeDocument/2006/relationships/header" Target="header10.xml"/><Relationship Id="rId47" Type="http://schemas.openxmlformats.org/officeDocument/2006/relationships/header" Target="header14.xml"/><Relationship Id="rId50" Type="http://schemas.openxmlformats.org/officeDocument/2006/relationships/image" Target="media/image16.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s://blogs.worldbank.org/education/are-students-still-learning-during-covid-19-formative-assessment-can-provide-answer" TargetMode="External"/><Relationship Id="rId11" Type="http://schemas.openxmlformats.org/officeDocument/2006/relationships/header" Target="header3.xml"/><Relationship Id="rId24" Type="http://schemas.openxmlformats.org/officeDocument/2006/relationships/image" Target="media/image7.emf"/><Relationship Id="rId32" Type="http://schemas.openxmlformats.org/officeDocument/2006/relationships/hyperlink" Target="https://ierc-publicfiles.s3.amazonaws.com/public/resources/EGRA%20Toolkit%20V2%202016.pdf" TargetMode="Externa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header" Target="header12.xml"/><Relationship Id="rId53" Type="http://schemas.openxmlformats.org/officeDocument/2006/relationships/header" Target="header18.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footer" Target="footer2.xml"/><Relationship Id="rId31" Type="http://schemas.openxmlformats.org/officeDocument/2006/relationships/hyperlink" Target="https://openknowledge.worldbank.org/bitstream/handle/10986/33696/148198.pdf?sequence=4&amp;isAllowed=y" TargetMode="External"/><Relationship Id="rId44" Type="http://schemas.openxmlformats.org/officeDocument/2006/relationships/footer" Target="footer3.xml"/><Relationship Id="rId52"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5.jpeg"/><Relationship Id="rId27" Type="http://schemas.openxmlformats.org/officeDocument/2006/relationships/hyperlink" Target="https://gh.bmj.com/content/bmjgh/5/7/e003030.full.pdf" TargetMode="External"/><Relationship Id="rId30" Type="http://schemas.openxmlformats.org/officeDocument/2006/relationships/hyperlink" Target="https://ierc-publicfiles.s3.amazonaws.com/public/resources/EGMA%20Toolkit_March2014.pdf" TargetMode="External"/><Relationship Id="rId35" Type="http://schemas.openxmlformats.org/officeDocument/2006/relationships/hyperlink" Target="https://assessment.tki.org.nz/Assessment-for-learning" TargetMode="External"/><Relationship Id="rId43" Type="http://schemas.openxmlformats.org/officeDocument/2006/relationships/header" Target="header11.xml"/><Relationship Id="rId48" Type="http://schemas.openxmlformats.org/officeDocument/2006/relationships/header" Target="header15.xml"/><Relationship Id="rId8" Type="http://schemas.openxmlformats.org/officeDocument/2006/relationships/header" Target="header1.xml"/><Relationship Id="rId51" Type="http://schemas.openxmlformats.org/officeDocument/2006/relationships/header" Target="header16.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eader" Target="header7.xml"/><Relationship Id="rId25" Type="http://schemas.openxmlformats.org/officeDocument/2006/relationships/image" Target="media/image8.emf"/><Relationship Id="rId33" Type="http://schemas.openxmlformats.org/officeDocument/2006/relationships/hyperlink" Target="http://documents1.worldbank.org/curated/en/113901588910605861/pdf/Framework-for-Reopening-Schools.pdf" TargetMode="External"/><Relationship Id="rId38" Type="http://schemas.openxmlformats.org/officeDocument/2006/relationships/image" Target="media/image11.jpeg"/><Relationship Id="rId46" Type="http://schemas.openxmlformats.org/officeDocument/2006/relationships/header" Target="header13.xml"/><Relationship Id="rId20" Type="http://schemas.openxmlformats.org/officeDocument/2006/relationships/header" Target="header9.xml"/><Relationship Id="rId41" Type="http://schemas.openxmlformats.org/officeDocument/2006/relationships/image" Target="media/image1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image" Target="media/image6.emf"/><Relationship Id="rId28" Type="http://schemas.openxmlformats.org/officeDocument/2006/relationships/hyperlink" Target="http://pubdocs.worldbank.org/en/798061592482682799/covid-and-education-June17-r6.pdf" TargetMode="External"/><Relationship Id="rId36" Type="http://schemas.openxmlformats.org/officeDocument/2006/relationships/image" Target="media/image9.jpeg"/><Relationship Id="rId49" Type="http://schemas.openxmlformats.org/officeDocument/2006/relationships/image" Target="media/image15.png"/></Relationships>
</file>

<file path=word/_rels/footnotes.xml.rels><?xml version="1.0" encoding="UTF-8" standalone="yes"?>
<Relationships xmlns="http://schemas.openxmlformats.org/package/2006/relationships"><Relationship Id="rId8" Type="http://schemas.openxmlformats.org/officeDocument/2006/relationships/hyperlink" Target="https://diagnosticointegral.agenciaeducacion.cl/documentos/Manual_de_Uso_Docentes_Directivos.pdf" TargetMode="External"/><Relationship Id="rId13" Type="http://schemas.openxmlformats.org/officeDocument/2006/relationships/hyperlink" Target="https://www.educacionsuperior.gob.ec/se-realizo-la-reprogramacion-del-examen-de-acceso-a-la-educacion-superior-%20para-aquellas-personas-que-estaban-programadas-y-no-pudieron-rendirlo-en-la-programacion-ordinaria/" TargetMode="External"/><Relationship Id="rId18" Type="http://schemas.openxmlformats.org/officeDocument/2006/relationships/hyperlink" Target="https://apa.sdg4education2030.org/sites/apa.sdg4education2030.org/files/2020-06/Responding%20to%20COVID-19.pdf" TargetMode="External"/><Relationship Id="rId3" Type="http://schemas.openxmlformats.org/officeDocument/2006/relationships/hyperlink" Target="https://www.nap.edu.au/about/test-development" TargetMode="External"/><Relationship Id="rId21" Type="http://schemas.openxmlformats.org/officeDocument/2006/relationships/hyperlink" Target="http://rgep.moet.gov.vn/tin-tuc/giao-duc-viet-nam-thich-nghi-voi-binh-thuong-moi-trong-cuoc-chien-chong-covid-19-5009.html" TargetMode="External"/><Relationship Id="rId7" Type="http://schemas.openxmlformats.org/officeDocument/2006/relationships/hyperlink" Target="https://diagnosticointegral.agenciaeducacion.cl/" TargetMode="External"/><Relationship Id="rId12" Type="http://schemas.openxmlformats.org/officeDocument/2006/relationships/hyperlink" Target="http://admision.senescyt.gob.ec/" TargetMode="External"/><Relationship Id="rId17" Type="http://schemas.openxmlformats.org/officeDocument/2006/relationships/hyperlink" Target="https://desaocarlos.educacao.sp.gov.br/category/diario-oficial/" TargetMode="External"/><Relationship Id="rId2" Type="http://schemas.openxmlformats.org/officeDocument/2006/relationships/hyperlink" Target="https://openknowledge.worldbank.org/bitstream/handle/10986/30464/WPS8591.pdf?sequence=1&amp;isAllowed=y&amp;quot" TargetMode="External"/><Relationship Id="rId16" Type="http://schemas.openxmlformats.org/officeDocument/2006/relationships/hyperlink" Target="https://www.nytimes.com/live/2020/10/07/world/covid-coronavirus" TargetMode="External"/><Relationship Id="rId20" Type="http://schemas.openxmlformats.org/officeDocument/2006/relationships/hyperlink" Target="https://www.pri.org/stories/2020-05-19/south-korean-high-school-seniors-are-eager-return-classroom" TargetMode="External"/><Relationship Id="rId1" Type="http://schemas.openxmlformats.org/officeDocument/2006/relationships/hyperlink" Target="http://pubdocs.worldbank.org/en/479101585591761971/COVID19-Education-Sector-Brief-March-27.pdf" TargetMode="External"/><Relationship Id="rId6" Type="http://schemas.openxmlformats.org/officeDocument/2006/relationships/hyperlink" Target="https://nzmaths.co.nz/gloss-forms" TargetMode="External"/><Relationship Id="rId11" Type="http://schemas.openxmlformats.org/officeDocument/2006/relationships/hyperlink" Target="http://evaluaciones.evaluacion.gob.ec/BI/ser-bachiller/" TargetMode="External"/><Relationship Id="rId5" Type="http://schemas.openxmlformats.org/officeDocument/2006/relationships/hyperlink" Target="https://gh.bmj.com/content/bmjgh/5/7/e003030.full.pdf" TargetMode="External"/><Relationship Id="rId15" Type="http://schemas.openxmlformats.org/officeDocument/2006/relationships/hyperlink" Target="https://www.standardmedia.co.ke/education/article/2001386891/mass-tests-for-primary-schools" TargetMode="External"/><Relationship Id="rId10" Type="http://schemas.openxmlformats.org/officeDocument/2006/relationships/hyperlink" Target="https://www.unicef.org/media/83701/file/Chile-COVID-19-SitRep-September-2020.pdf%20.pdf" TargetMode="External"/><Relationship Id="rId19" Type="http://schemas.openxmlformats.org/officeDocument/2006/relationships/hyperlink" Target="https://www.kice.re.kr/boardCnts/view.do?boardID=10023&amp;boardSeq=5051245&amp;lev=0&amp;m=050101&amp;s=kice" TargetMode="External"/><Relationship Id="rId4" Type="http://schemas.openxmlformats.org/officeDocument/2006/relationships/hyperlink" Target="https://blogs.worldbank.org/education/are-students-still-learning-during-covid-19-formative-assessment-can-provide-answer" TargetMode="External"/><Relationship Id="rId9" Type="http://schemas.openxmlformats.org/officeDocument/2006/relationships/hyperlink" Target="https://www.agenciaeducacion.cl/noticias/establecimientos-podran-aplicar-el-diagnostico-integral-de-aprendizajes-en-modalidad-100-virtual/" TargetMode="External"/><Relationship Id="rId14" Type="http://schemas.openxmlformats.org/officeDocument/2006/relationships/hyperlink" Target="https://www.educacionsuperior.gob.ec/wp-content/uploads/2020/07/Temario-preparacion-de-EAES.pdf" TargetMode="External"/><Relationship Id="rId22" Type="http://schemas.openxmlformats.org/officeDocument/2006/relationships/hyperlink" Target="http://rgep.moet.gov.vn/tin-tuc/nganh-giao-duc-tich-cuc-trien-khai-cac-hoat-dong-chuan-bi-cho-viec-ap-dung-chuong-trinh-sach-giao-khoa-moi-5010.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196A0E-BB46-454C-A605-69FAA40BB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419</TotalTime>
  <Pages>54</Pages>
  <Words>18556</Words>
  <Characters>105770</Characters>
  <Application>Microsoft Office Word</Application>
  <DocSecurity>0</DocSecurity>
  <Lines>881</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Nhone</dc:creator>
  <cp:lastModifiedBy>Danielle Willis</cp:lastModifiedBy>
  <cp:revision>64</cp:revision>
  <dcterms:created xsi:type="dcterms:W3CDTF">2021-03-12T17:57:00Z</dcterms:created>
  <dcterms:modified xsi:type="dcterms:W3CDTF">2021-03-23T16:00:00Z</dcterms:modified>
</cp:coreProperties>
</file>