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7C" w:rsidRPr="00B005C9" w:rsidRDefault="00D26C7C">
      <w:pPr>
        <w:rPr>
          <w:rFonts w:asciiTheme="minorHAnsi" w:hAnsiTheme="minorHAnsi" w:cstheme="minorHAnsi"/>
          <w:b/>
          <w:sz w:val="28"/>
        </w:rPr>
      </w:pPr>
      <w:r w:rsidRPr="00B005C9">
        <w:rPr>
          <w:rFonts w:asciiTheme="minorHAnsi" w:hAnsiTheme="minorHAnsi" w:cstheme="minorHAnsi"/>
          <w:b/>
          <w:sz w:val="28"/>
        </w:rPr>
        <w:t xml:space="preserve">Optima HIV </w:t>
      </w:r>
      <w:r w:rsidR="00712420" w:rsidRPr="00B005C9">
        <w:rPr>
          <w:rFonts w:asciiTheme="minorHAnsi" w:hAnsiTheme="minorHAnsi" w:cstheme="minorHAnsi"/>
          <w:b/>
          <w:sz w:val="28"/>
        </w:rPr>
        <w:t xml:space="preserve">model minimum </w:t>
      </w:r>
      <w:r w:rsidRPr="00B005C9">
        <w:rPr>
          <w:rFonts w:asciiTheme="minorHAnsi" w:hAnsiTheme="minorHAnsi" w:cstheme="minorHAnsi"/>
          <w:b/>
          <w:sz w:val="28"/>
        </w:rPr>
        <w:t>data requirements</w:t>
      </w:r>
    </w:p>
    <w:p w:rsidR="00D26C7C" w:rsidRPr="00B005C9" w:rsidRDefault="00D26C7C">
      <w:pPr>
        <w:rPr>
          <w:rFonts w:asciiTheme="minorHAnsi" w:hAnsiTheme="minorHAnsi" w:cstheme="minorHAnsi"/>
        </w:rPr>
      </w:pPr>
    </w:p>
    <w:p w:rsidR="00712420" w:rsidRPr="00B005C9" w:rsidRDefault="00712420" w:rsidP="00D26C7C">
      <w:pPr>
        <w:jc w:val="left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b/>
          <w:color w:val="000000"/>
          <w:lang w:val="en-US"/>
        </w:rPr>
        <w:t>DATABOOK</w:t>
      </w:r>
    </w:p>
    <w:p w:rsidR="001F6A90" w:rsidRPr="00B005C9" w:rsidRDefault="00712420" w:rsidP="00D26C7C">
      <w:pPr>
        <w:jc w:val="left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Values to be entered in the Excel spreadsheet downloaded from a newly created project from the online Optima HIV tool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(</w:t>
      </w:r>
      <w:hyperlink r:id="rId7" w:history="1">
        <w:r w:rsidRPr="00B005C9">
          <w:rPr>
            <w:rStyle w:val="Hyperlink"/>
            <w:rFonts w:asciiTheme="minorHAnsi" w:eastAsia="Times New Roman" w:hAnsiTheme="minorHAnsi" w:cstheme="minorHAnsi"/>
            <w:lang w:val="en-US"/>
          </w:rPr>
          <w:t>hiv.ocds.com</w:t>
        </w:r>
      </w:hyperlink>
      <w:r w:rsidRPr="00B005C9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.</w:t>
      </w: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For each year from 2000 (or project start year) to latest available year where values available.</w:t>
      </w:r>
    </w:p>
    <w:p w:rsidR="001F6A90" w:rsidRPr="00B005C9" w:rsidRDefault="001F6A90" w:rsidP="001F6A90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For each population at least one estimate value for one year or an assumption value is required for the following indicators grouped by sheet: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Population size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HIV prevalence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Other epidemiology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Percentage of people who die from non-HIV-related causes per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Prevalence of any ulcerative STIs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Tuberculosis prevalence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Testing &amp; treatment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Percentage of population tested for HIV in the last 12 months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Probability of a person with CD4 &lt;200 being tested per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Number of people on treatment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Percentage of people covered by pre-exposure prophylaxis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Number of women on PMTCT (Option B/B+)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Birth rate (births per woman per year)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bCs/>
          <w:color w:val="000000"/>
          <w:lang w:val="en-CA" w:eastAsia="en-CA"/>
        </w:rPr>
        <w:t>Percentage of HIV-positive women who breastfeed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tabs>
          <w:tab w:val="left" w:pos="4155"/>
        </w:tabs>
        <w:jc w:val="left"/>
        <w:rPr>
          <w:rFonts w:asciiTheme="minorHAnsi" w:eastAsia="Times New Roman" w:hAnsiTheme="minorHAnsi" w:cstheme="minorHAnsi"/>
          <w:i/>
          <w:iCs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i/>
          <w:iCs/>
          <w:color w:val="000000"/>
          <w:lang w:val="en-US"/>
        </w:rPr>
        <w:t>Optional indicators (not mandatory)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Number of HIV tests per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Number of HIV diagnoses per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Modeled estimate of new HIV infections per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Modeled estimate of HIV prevalence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Modeled estimate of number of PLHIV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Number of HIV-related deaths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Number of people initiating ART each year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PLHIV aware of their status (%)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Diagnosed PLHIV in care (%)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PLHIV in care on treatment (%)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Pregnant women on PMTCT (%)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People on ART with viral suppression (%)</w:t>
      </w:r>
    </w:p>
    <w:p w:rsidR="001F6A90" w:rsidRPr="00B005C9" w:rsidRDefault="001F6A90" w:rsidP="001F6A9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Cascade</w:t>
      </w:r>
      <w:r w:rsidR="00712420"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="00712420" w:rsidRPr="00B005C9">
        <w:rPr>
          <w:rFonts w:asciiTheme="minorHAnsi" w:eastAsia="Times New Roman" w:hAnsiTheme="minorHAnsi" w:cstheme="minorHAnsi"/>
          <w:i/>
          <w:iCs/>
          <w:color w:val="000000"/>
          <w:lang w:val="en-US"/>
        </w:rPr>
        <w:t>(not mandatory</w:t>
      </w:r>
      <w:r w:rsidR="00712420" w:rsidRPr="00B005C9">
        <w:rPr>
          <w:rFonts w:asciiTheme="minorHAnsi" w:eastAsia="Times New Roman" w:hAnsiTheme="minorHAnsi" w:cstheme="minorHAnsi"/>
          <w:i/>
          <w:iCs/>
          <w:color w:val="000000"/>
          <w:lang w:val="en-US"/>
        </w:rPr>
        <w:t xml:space="preserve"> but highly recommended</w:t>
      </w:r>
      <w:r w:rsidR="00712420" w:rsidRPr="00B005C9">
        <w:rPr>
          <w:rFonts w:asciiTheme="minorHAnsi" w:eastAsia="Times New Roman" w:hAnsiTheme="minorHAnsi" w:cstheme="minorHAnsi"/>
          <w:i/>
          <w:iCs/>
          <w:color w:val="000000"/>
          <w:lang w:val="en-US"/>
        </w:rPr>
        <w:t>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Average time taken to be linked to care (years)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Average time taken to be linked to care for people with CD4&lt;200 (years)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Percentage of people in care who are lost to follow-up per year (%/year)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Percentage of people with CD4&lt;200 lost to follow-up (%/year)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Viral load monitoring (number/year)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Proportion of those with VL failure who are provided with effective adherence support or a successful new regimen (%/year)</w:t>
      </w:r>
    </w:p>
    <w:p w:rsidR="001F6A90" w:rsidRPr="00B005C9" w:rsidRDefault="001F6A90" w:rsidP="001F6A9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B005C9">
        <w:rPr>
          <w:rFonts w:asciiTheme="minorHAnsi" w:eastAsia="Times New Roman" w:hAnsiTheme="minorHAnsi" w:cstheme="minorHAnsi"/>
          <w:color w:val="000000"/>
          <w:lang w:val="en-CA" w:eastAsia="en-CA"/>
        </w:rPr>
        <w:t>Treatment failure rate (%/year)</w:t>
      </w:r>
    </w:p>
    <w:p w:rsidR="001F6A90" w:rsidRPr="00B005C9" w:rsidRDefault="001F6A90" w:rsidP="0071242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Sexual behavior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Average number of acts with regular partners per person per year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Average number of acts with casual partners per person per year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Average number of acts with commercial partners per person per year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Percentage of people who used a condom at last act with regular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Percentage of people who used a condom at last act with casual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lastRenderedPageBreak/>
        <w:t>Percentage of people who used a condom at last act with commercial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Percentage of males who have been circumcised</w:t>
      </w: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</w:p>
    <w:p w:rsidR="001F6A90" w:rsidRPr="00B005C9" w:rsidRDefault="001F6A90" w:rsidP="0071242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Injecting behavior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Average number of injections per person per year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Average percentage of people who receptively shared a needle/syringe at last injection</w:t>
      </w:r>
      <w:bookmarkStart w:id="0" w:name="_GoBack"/>
      <w:bookmarkEnd w:id="0"/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Number of people who inject drugs who are on opiate substitution therapy</w:t>
      </w:r>
    </w:p>
    <w:p w:rsidR="001F6A90" w:rsidRPr="00B005C9" w:rsidRDefault="001F6A90" w:rsidP="0071242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Partnerships &amp; transitions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Interactions between regular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Interactions between casual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Interactions between commercial partners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Interactions between people who inject drugs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Births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Aging</w:t>
      </w:r>
    </w:p>
    <w:p w:rsidR="001F6A90" w:rsidRPr="00B005C9" w:rsidRDefault="001F6A90" w:rsidP="00712420">
      <w:pPr>
        <w:pStyle w:val="ListParagraph"/>
        <w:numPr>
          <w:ilvl w:val="1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Risk-related population transitions (average number of years before movement)</w:t>
      </w:r>
    </w:p>
    <w:p w:rsidR="001F6A90" w:rsidRPr="00B005C9" w:rsidRDefault="00712420" w:rsidP="00712420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Constants: no changes required unless updating with context specific values</w:t>
      </w: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</w:p>
    <w:p w:rsidR="00712420" w:rsidRPr="00B005C9" w:rsidRDefault="001F6A90" w:rsidP="00D26C7C">
      <w:pPr>
        <w:jc w:val="left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b/>
          <w:color w:val="000000"/>
          <w:lang w:val="en-US"/>
        </w:rPr>
        <w:t>HIV PROGRAMS</w:t>
      </w:r>
    </w:p>
    <w:p w:rsidR="001F6A90" w:rsidRPr="00B005C9" w:rsidRDefault="00712420" w:rsidP="00D26C7C">
      <w:pPr>
        <w:jc w:val="left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Values to be entered in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respective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project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within t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he online Optima HIV tool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 (</w:t>
      </w:r>
      <w:hyperlink r:id="rId8" w:history="1">
        <w:r w:rsidRPr="00B005C9">
          <w:rPr>
            <w:rStyle w:val="Hyperlink"/>
            <w:rFonts w:asciiTheme="minorHAnsi" w:eastAsia="Times New Roman" w:hAnsiTheme="minorHAnsi" w:cstheme="minorHAnsi"/>
            <w:lang w:val="en-US"/>
          </w:rPr>
          <w:t>hiv.ocds.com</w:t>
        </w:r>
      </w:hyperlink>
      <w:r w:rsidRPr="00B005C9">
        <w:rPr>
          <w:rFonts w:asciiTheme="minorHAnsi" w:eastAsia="Times New Roman" w:hAnsiTheme="minorHAnsi" w:cstheme="minorHAnsi"/>
          <w:color w:val="000000"/>
          <w:lang w:val="en-US"/>
        </w:rPr>
        <w:t>)</w:t>
      </w: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For each year from 2010 to </w:t>
      </w:r>
      <w:r w:rsidR="00712420" w:rsidRPr="00B005C9">
        <w:rPr>
          <w:rFonts w:asciiTheme="minorHAnsi" w:eastAsia="Times New Roman" w:hAnsiTheme="minorHAnsi" w:cstheme="minorHAnsi"/>
          <w:color w:val="000000"/>
          <w:lang w:val="en-US"/>
        </w:rPr>
        <w:t>most recent year for which data are available.</w:t>
      </w:r>
    </w:p>
    <w:p w:rsidR="001F6A90" w:rsidRPr="00B005C9" w:rsidRDefault="0071242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For each program, </w:t>
      </w:r>
      <w:r w:rsidR="001F6A90"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intervention,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or modality, it is recommended</w:t>
      </w:r>
      <w:r w:rsidR="001F6A90"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to enter both </w:t>
      </w:r>
      <w:r w:rsidR="001F6A90" w:rsidRPr="00B005C9">
        <w:rPr>
          <w:rFonts w:asciiTheme="minorHAnsi" w:eastAsia="Times New Roman" w:hAnsiTheme="minorHAnsi" w:cstheme="minorHAnsi"/>
          <w:color w:val="000000"/>
          <w:lang w:val="en-US"/>
        </w:rPr>
        <w:t>spending a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>n</w:t>
      </w:r>
      <w:r w:rsidR="001F6A90" w:rsidRPr="00B005C9">
        <w:rPr>
          <w:rFonts w:asciiTheme="minorHAnsi" w:eastAsia="Times New Roman" w:hAnsiTheme="minorHAnsi" w:cstheme="minorHAnsi"/>
          <w:color w:val="000000"/>
          <w:lang w:val="en-US"/>
        </w:rPr>
        <w:t>d coverage</w:t>
      </w:r>
      <w:r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 from the same year for at least one year, preferably the most recent year for which data are available</w:t>
      </w:r>
      <w:r w:rsidR="001F6A90" w:rsidRPr="00B005C9">
        <w:rPr>
          <w:rFonts w:asciiTheme="minorHAnsi" w:eastAsia="Times New Roman" w:hAnsiTheme="minorHAnsi" w:cstheme="minorHAnsi"/>
          <w:color w:val="000000"/>
          <w:lang w:val="en-US"/>
        </w:rPr>
        <w:t>:</w:t>
      </w:r>
    </w:p>
    <w:p w:rsidR="00712420" w:rsidRPr="00B005C9" w:rsidRDefault="00712420" w:rsidP="00712420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Cost functions</w:t>
      </w:r>
    </w:p>
    <w:p w:rsidR="00B005C9" w:rsidRPr="00B005C9" w:rsidRDefault="00B005C9" w:rsidP="00712420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Saturation: range</w:t>
      </w:r>
    </w:p>
    <w:p w:rsidR="001F6A90" w:rsidRPr="00B005C9" w:rsidRDefault="001F6A90" w:rsidP="00712420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Unit cost</w:t>
      </w:r>
      <w:r w:rsidR="00B005C9" w:rsidRPr="00B005C9">
        <w:rPr>
          <w:rFonts w:asciiTheme="minorHAnsi" w:eastAsia="Times New Roman" w:hAnsiTheme="minorHAnsi" w:cstheme="minorHAnsi"/>
          <w:color w:val="000000"/>
          <w:lang w:val="en-US"/>
        </w:rPr>
        <w:t>: range</w:t>
      </w:r>
    </w:p>
    <w:p w:rsidR="00B005C9" w:rsidRPr="00B005C9" w:rsidRDefault="00B005C9" w:rsidP="00B005C9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Spending</w:t>
      </w:r>
    </w:p>
    <w:p w:rsidR="001F6A90" w:rsidRPr="00B005C9" w:rsidRDefault="001F6A90" w:rsidP="00712420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Coverage</w:t>
      </w:r>
    </w:p>
    <w:p w:rsidR="00712420" w:rsidRPr="00B005C9" w:rsidRDefault="00712420" w:rsidP="00712420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eastAsia="Times New Roman" w:hAnsiTheme="minorHAnsi" w:cstheme="minorHAnsi"/>
          <w:color w:val="000000"/>
          <w:lang w:val="en-US"/>
        </w:rPr>
        <w:t>Outcome functions</w:t>
      </w:r>
      <w:r w:rsidR="00B005C9" w:rsidRPr="00B005C9">
        <w:rPr>
          <w:rFonts w:asciiTheme="minorHAnsi" w:eastAsia="Times New Roman" w:hAnsiTheme="minorHAnsi" w:cstheme="minorHAnsi"/>
          <w:color w:val="000000"/>
          <w:lang w:val="en-US"/>
        </w:rPr>
        <w:t xml:space="preserve">: by parameter influenced by population group or population interacting pair </w:t>
      </w:r>
    </w:p>
    <w:p w:rsidR="00B005C9" w:rsidRPr="00B005C9" w:rsidRDefault="00B005C9" w:rsidP="00B005C9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Outcome in</w:t>
      </w:r>
      <w:r w:rsidRPr="00B005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the absence of any programs </w:t>
      </w:r>
      <w:r w:rsidRPr="00B005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(listed) </w:t>
      </w:r>
      <w:r w:rsidRPr="00B005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targeting this parameter</w:t>
      </w:r>
    </w:p>
    <w:p w:rsidR="00B005C9" w:rsidRPr="00B005C9" w:rsidRDefault="00B005C9" w:rsidP="00B005C9">
      <w:pPr>
        <w:pStyle w:val="ListParagraph"/>
        <w:numPr>
          <w:ilvl w:val="1"/>
          <w:numId w:val="2"/>
        </w:num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  <w:r w:rsidRPr="00B005C9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Outcome v</w:t>
      </w:r>
      <w:r w:rsidRPr="00B005C9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alue for maximum attainable coverage of e</w:t>
      </w:r>
      <w:r w:rsidRPr="00B005C9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ach program acting in isolation</w:t>
      </w:r>
    </w:p>
    <w:p w:rsidR="001F6A90" w:rsidRPr="00B005C9" w:rsidRDefault="001F6A90" w:rsidP="00D26C7C">
      <w:pPr>
        <w:jc w:val="left"/>
        <w:rPr>
          <w:rFonts w:asciiTheme="minorHAnsi" w:eastAsia="Times New Roman" w:hAnsiTheme="minorHAnsi" w:cstheme="minorHAnsi"/>
          <w:color w:val="000000"/>
          <w:lang w:val="en-US"/>
        </w:rPr>
      </w:pPr>
    </w:p>
    <w:p w:rsidR="00B635CA" w:rsidRPr="00B005C9" w:rsidRDefault="00B635CA">
      <w:pPr>
        <w:rPr>
          <w:rFonts w:asciiTheme="minorHAnsi" w:hAnsiTheme="minorHAnsi" w:cstheme="minorHAnsi"/>
          <w:lang w:val="en-US"/>
        </w:rPr>
      </w:pPr>
    </w:p>
    <w:sectPr w:rsidR="00B635CA" w:rsidRPr="00B005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22" w:rsidRDefault="001D6D22" w:rsidP="00D26C7C">
      <w:r>
        <w:separator/>
      </w:r>
    </w:p>
  </w:endnote>
  <w:endnote w:type="continuationSeparator" w:id="0">
    <w:p w:rsidR="001D6D22" w:rsidRDefault="001D6D22" w:rsidP="00D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7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C7C" w:rsidRDefault="00D26C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C7C" w:rsidRDefault="00D2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22" w:rsidRDefault="001D6D22" w:rsidP="00D26C7C">
      <w:r>
        <w:separator/>
      </w:r>
    </w:p>
  </w:footnote>
  <w:footnote w:type="continuationSeparator" w:id="0">
    <w:p w:rsidR="001D6D22" w:rsidRDefault="001D6D22" w:rsidP="00D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F3C"/>
    <w:multiLevelType w:val="hybridMultilevel"/>
    <w:tmpl w:val="730C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221F"/>
    <w:multiLevelType w:val="hybridMultilevel"/>
    <w:tmpl w:val="1608A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C"/>
    <w:rsid w:val="000A40D7"/>
    <w:rsid w:val="00152384"/>
    <w:rsid w:val="001D6D22"/>
    <w:rsid w:val="001E6214"/>
    <w:rsid w:val="001F6A90"/>
    <w:rsid w:val="002A3DF3"/>
    <w:rsid w:val="0034111F"/>
    <w:rsid w:val="004B2CDE"/>
    <w:rsid w:val="005C4F1C"/>
    <w:rsid w:val="006E6BD7"/>
    <w:rsid w:val="00712420"/>
    <w:rsid w:val="00740925"/>
    <w:rsid w:val="007B4E7E"/>
    <w:rsid w:val="007F1047"/>
    <w:rsid w:val="00822BAA"/>
    <w:rsid w:val="00983664"/>
    <w:rsid w:val="00A26A9D"/>
    <w:rsid w:val="00A777E6"/>
    <w:rsid w:val="00B005C9"/>
    <w:rsid w:val="00B635CA"/>
    <w:rsid w:val="00BC2A20"/>
    <w:rsid w:val="00C42748"/>
    <w:rsid w:val="00C522A8"/>
    <w:rsid w:val="00CF6CA0"/>
    <w:rsid w:val="00D178D2"/>
    <w:rsid w:val="00D26C7C"/>
    <w:rsid w:val="00D80F03"/>
    <w:rsid w:val="00E23164"/>
    <w:rsid w:val="00E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4661"/>
  <w15:docId w15:val="{F416886E-CD8B-4FF6-B5E3-7856469D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7C"/>
  </w:style>
  <w:style w:type="paragraph" w:styleId="Footer">
    <w:name w:val="footer"/>
    <w:basedOn w:val="Normal"/>
    <w:link w:val="FooterChar"/>
    <w:uiPriority w:val="99"/>
    <w:unhideWhenUsed/>
    <w:rsid w:val="00D26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7C"/>
  </w:style>
  <w:style w:type="paragraph" w:styleId="ListParagraph">
    <w:name w:val="List Paragraph"/>
    <w:basedOn w:val="Normal"/>
    <w:uiPriority w:val="34"/>
    <w:qFormat/>
    <w:rsid w:val="001F6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iv.oc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iv.oc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Kelly</dc:creator>
  <cp:lastModifiedBy>Sherrie Kelly</cp:lastModifiedBy>
  <cp:revision>5</cp:revision>
  <dcterms:created xsi:type="dcterms:W3CDTF">2017-10-06T10:45:00Z</dcterms:created>
  <dcterms:modified xsi:type="dcterms:W3CDTF">2018-09-19T14:33:00Z</dcterms:modified>
</cp:coreProperties>
</file>