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FB54" w14:textId="77777777" w:rsidR="00AB7115" w:rsidRDefault="00AB7115" w:rsidP="00AB7115">
      <w:pPr>
        <w:pStyle w:val="Default"/>
        <w:jc w:val="center"/>
      </w:pPr>
    </w:p>
    <w:p w14:paraId="1DF6B3BD" w14:textId="507672DA" w:rsidR="00AB7115" w:rsidRDefault="000666CA" w:rsidP="00AB71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Revision of the World Bank Procurement Regulations for IPF Borrowers </w:t>
      </w:r>
    </w:p>
    <w:p w14:paraId="1C5A14A2" w14:textId="77777777" w:rsidR="000D7C9E" w:rsidRDefault="000D7C9E" w:rsidP="00AB7115">
      <w:pPr>
        <w:pStyle w:val="Default"/>
        <w:jc w:val="center"/>
        <w:rPr>
          <w:sz w:val="28"/>
          <w:szCs w:val="28"/>
        </w:rPr>
      </w:pPr>
    </w:p>
    <w:p w14:paraId="0211D024" w14:textId="747EDBBE" w:rsidR="0001306A" w:rsidRDefault="0001306A" w:rsidP="000D7C9E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November 2020</w:t>
      </w:r>
    </w:p>
    <w:p w14:paraId="41C1066D" w14:textId="25206DEC" w:rsidR="0001306A" w:rsidRDefault="0001306A" w:rsidP="000D7C9E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</w:p>
    <w:p w14:paraId="2AF23530" w14:textId="3D5393BD" w:rsidR="0001306A" w:rsidRDefault="0001306A" w:rsidP="0001306A">
      <w:p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The revision of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November 2020 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reflects the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Bank’s disqualification of firms determined to be non-compliant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with 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their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contractual Sexual Exploitation and Abuse and Sexual Harassment (SEA/SH) prevention and response obligations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, in accordance with the applicable Standard procurement Documents (SPDs). The </w:t>
      </w:r>
      <w:r w:rsidR="00293B6E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revision 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related to this include</w:t>
      </w:r>
      <w:r w:rsidR="008066C2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s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:</w:t>
      </w:r>
    </w:p>
    <w:p w14:paraId="4AEFB166" w14:textId="29B3683D" w:rsidR="000E0E10" w:rsidRDefault="00293B6E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i</w:t>
      </w:r>
      <w:r w:rsidR="00AD2B2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nclusion of SEA, SH in “Common Abbreviations and Defined Terms</w:t>
      </w:r>
      <w:r w:rsidR="000E0E1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”, referring to applicable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 w:rsidR="000E0E1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SPDs;</w:t>
      </w:r>
    </w:p>
    <w:p w14:paraId="41F0496A" w14:textId="5171B5F6" w:rsidR="00F32B14" w:rsidRDefault="000E0E10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Paras 3.24 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added excluding disqualified firms from being awarded a contract financed by the Bank</w:t>
      </w:r>
      <w:r w:rsidR="008066C2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;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</w:p>
    <w:p w14:paraId="1212BE82" w14:textId="125E786F" w:rsidR="00AD2B2A" w:rsidRDefault="00F32B14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Para </w:t>
      </w:r>
      <w:r w:rsidR="000E0E1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3.34 included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to enable disqualification</w:t>
      </w:r>
      <w:r w:rsidR="008066C2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of firms</w:t>
      </w:r>
      <w:r w:rsidR="000E0E1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;</w:t>
      </w:r>
    </w:p>
    <w:p w14:paraId="445AB0E3" w14:textId="1D22F038" w:rsidR="00F32B14" w:rsidRDefault="000E0E10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Para 4.4 </w:t>
      </w:r>
      <w:r w:rsid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requires the Procurement Plan to specify the</w:t>
      </w: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applicable Procurement Documents</w:t>
      </w:r>
      <w:r w:rsid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for each procurement</w:t>
      </w:r>
    </w:p>
    <w:p w14:paraId="33FDA2E0" w14:textId="28A8E2EB" w:rsidR="000E0E10" w:rsidRDefault="00C113C2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Annex II- Procurement Oversight: Para. 3.4 added</w:t>
      </w:r>
      <w:r w:rsidR="0084055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requiring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all Works procurement under projects classified as high risk for SEA/SH that use SPDs, </w:t>
      </w:r>
      <w:r w:rsidR="0084055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to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be subject to prior review, unless agreed otherwise with the Bank;</w:t>
      </w:r>
    </w:p>
    <w:p w14:paraId="63813B39" w14:textId="410A535E" w:rsidR="00BA213B" w:rsidRDefault="00C113C2" w:rsidP="00AD2B2A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Annex II- Procurement Oversight- Para. 10</w:t>
      </w:r>
      <w:r w:rsidR="00612778"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-modifications of signed contract</w:t>
      </w: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: (e) and (f) added to </w:t>
      </w:r>
      <w:r w:rsidR="00F2412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10.1 </w:t>
      </w:r>
      <w:r w:rsidR="00BA213B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requir</w:t>
      </w:r>
      <w:r w:rsidR="00F2412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ing </w:t>
      </w:r>
      <w:r w:rsidR="00BA213B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that these contract modifications are</w:t>
      </w: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subject to prior review: </w:t>
      </w:r>
    </w:p>
    <w:p w14:paraId="0EE2BA99" w14:textId="576F52EC" w:rsidR="00BA213B" w:rsidRDefault="00C113C2" w:rsidP="00BA213B">
      <w:pPr>
        <w:pStyle w:val="ListParagraph"/>
        <w:numPr>
          <w:ilvl w:val="1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any material modifications to the SEA/SH Prevention and Response obligations in Works</w:t>
      </w:r>
      <w:r w:rsidR="008066C2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contracts; </w:t>
      </w:r>
    </w:p>
    <w:p w14:paraId="1F04AC22" w14:textId="28BC77DF" w:rsidR="00C113C2" w:rsidRPr="008066C2" w:rsidRDefault="00C113C2" w:rsidP="008066C2">
      <w:pPr>
        <w:pStyle w:val="ListParagraph"/>
        <w:numPr>
          <w:ilvl w:val="1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any </w:t>
      </w:r>
      <w:r w:rsidR="00D86ABF"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amendment</w:t>
      </w:r>
      <w:r w:rsidRP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or modification of </w:t>
      </w:r>
      <w:r w:rsidRPr="008066C2">
        <w:rPr>
          <w:rFonts w:ascii="Andes" w:hAnsi="Andes" w:cs="Arial"/>
          <w:sz w:val="24"/>
          <w:szCs w:val="24"/>
        </w:rPr>
        <w:t>ongoing contracts involving a firm disqualified for SEA/SH contractual non-compliance;</w:t>
      </w:r>
      <w:r w:rsidR="00F2412F">
        <w:rPr>
          <w:rFonts w:ascii="Andes" w:hAnsi="Andes" w:cs="Arial"/>
          <w:sz w:val="24"/>
          <w:szCs w:val="24"/>
        </w:rPr>
        <w:t xml:space="preserve"> </w:t>
      </w:r>
    </w:p>
    <w:p w14:paraId="3178663B" w14:textId="77777777" w:rsidR="00F32B14" w:rsidRDefault="00C113C2" w:rsidP="00F32B14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Annex II- Para. 11</w:t>
      </w:r>
      <w:r w:rsidR="00612778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- due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diligence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: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amended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to include</w:t>
      </w:r>
      <w:r w:rsidR="00612778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requirements on firms disqualified due to SEA/SH contractual non-compliance</w:t>
      </w:r>
      <w:r w:rsid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; and</w:t>
      </w:r>
      <w:r w:rsidR="00F32B14" w:rsidRP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</w:p>
    <w:p w14:paraId="5FBC71A3" w14:textId="0D49E252" w:rsidR="00C113C2" w:rsidRPr="00F32B14" w:rsidRDefault="00F32B14" w:rsidP="00F32B14">
      <w:pPr>
        <w:pStyle w:val="ListParagraph"/>
        <w:numPr>
          <w:ilvl w:val="0"/>
          <w:numId w:val="1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Annex</w:t>
      </w:r>
      <w:r w:rsidR="00F2412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 w:rsidRP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V-</w:t>
      </w:r>
      <w:r w:rsidRP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para 3.11 </w:t>
      </w:r>
      <w:r w:rsidRPr="00BA213B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requires that </w:t>
      </w:r>
      <w:r w:rsidRPr="00F32B14">
        <w:rPr>
          <w:rFonts w:ascii="Andes" w:hAnsi="Andes" w:cs="Arial"/>
          <w:sz w:val="24"/>
          <w:szCs w:val="24"/>
        </w:rPr>
        <w:t>for Works procurements in projects classified as high-risk for SEA/SH, the Procurement Plan must also detail use of the applicable SPD for large Works</w:t>
      </w:r>
      <w:r w:rsidR="00612778" w:rsidRPr="00F32B14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. </w:t>
      </w:r>
    </w:p>
    <w:p w14:paraId="7B5FC5C3" w14:textId="046BB2D2" w:rsidR="00612778" w:rsidRDefault="00612778" w:rsidP="00612778">
      <w:p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A few other revisions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include</w:t>
      </w:r>
      <w:r w:rsidR="001C5C5B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:</w:t>
      </w:r>
    </w:p>
    <w:p w14:paraId="14813B1C" w14:textId="5886A284" w:rsidR="001C5C5B" w:rsidRDefault="001C5C5B" w:rsidP="001C5C5B">
      <w:pPr>
        <w:pStyle w:val="ListParagraph"/>
        <w:numPr>
          <w:ilvl w:val="0"/>
          <w:numId w:val="2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Paras. 5.4 and 5.5: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c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larifying/updating environmental and social risk mitigation in national procurement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procedures;</w:t>
      </w:r>
    </w:p>
    <w:p w14:paraId="14791E93" w14:textId="7493CBF4" w:rsidR="001C5C5B" w:rsidRDefault="001C5C5B" w:rsidP="001C5C5B">
      <w:pPr>
        <w:pStyle w:val="ListParagraph"/>
        <w:numPr>
          <w:ilvl w:val="0"/>
          <w:numId w:val="2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Para. 5.40- Bid/Proposal opening: to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clarify and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ensure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consistency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with 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the intent of relevant provisions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;</w:t>
      </w:r>
    </w:p>
    <w:p w14:paraId="250D9E11" w14:textId="777A572E" w:rsidR="001C5C5B" w:rsidRDefault="00B56F4E" w:rsidP="001C5C5B">
      <w:pPr>
        <w:pStyle w:val="ListParagraph"/>
        <w:numPr>
          <w:ilvl w:val="0"/>
          <w:numId w:val="2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lastRenderedPageBreak/>
        <w:t xml:space="preserve">Para. 5.95- contract award notification: 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new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requirement for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publication of award notices</w:t>
      </w:r>
      <w:r w:rsidR="00812F53" w:rsidRP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for procurement subject to post review on the World Bank </w:t>
      </w:r>
      <w:r w:rsidR="008066C2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website;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</w:p>
    <w:p w14:paraId="097281A8" w14:textId="1CE3F853" w:rsidR="00B56F4E" w:rsidRDefault="00B56F4E" w:rsidP="001C5C5B">
      <w:pPr>
        <w:pStyle w:val="ListParagraph"/>
        <w:numPr>
          <w:ilvl w:val="0"/>
          <w:numId w:val="2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Annex X- Evaluation criteria- Goods, Works and Non-consulting Services: recommendation on relative weight (rated-type criteria or non-price attributes vs. cost) deleted to </w:t>
      </w:r>
      <w:r w:rsidR="00812F53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enable this to be </w:t>
      </w:r>
      <w:r w:rsidR="00BA2A85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specified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based on fit for purpose</w:t>
      </w:r>
      <w:r w:rsidR="00D86ABF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; and</w:t>
      </w:r>
    </w:p>
    <w:p w14:paraId="1CF33513" w14:textId="327E962A" w:rsidR="001C5C5B" w:rsidRPr="008066C2" w:rsidRDefault="00D86ABF" w:rsidP="008066C2">
      <w:pPr>
        <w:pStyle w:val="ListParagraph"/>
        <w:numPr>
          <w:ilvl w:val="0"/>
          <w:numId w:val="2"/>
        </w:num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 few other editorial/non-substantive revisions</w:t>
      </w:r>
      <w:r w:rsidR="00AC4FB0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.</w:t>
      </w:r>
    </w:p>
    <w:p w14:paraId="15D72383" w14:textId="77777777" w:rsidR="0001306A" w:rsidRDefault="0001306A" w:rsidP="008066C2">
      <w:pPr>
        <w:pStyle w:val="Default"/>
        <w:rPr>
          <w:b/>
          <w:bCs/>
          <w:color w:val="4472C4" w:themeColor="accent1"/>
          <w:sz w:val="28"/>
          <w:szCs w:val="28"/>
        </w:rPr>
      </w:pPr>
    </w:p>
    <w:p w14:paraId="46D63C74" w14:textId="006AA20B" w:rsidR="00AB7115" w:rsidRPr="000D7C9E" w:rsidRDefault="00AB7115" w:rsidP="000D7C9E">
      <w:pPr>
        <w:pStyle w:val="Default"/>
        <w:jc w:val="center"/>
        <w:rPr>
          <w:color w:val="4472C4" w:themeColor="accent1"/>
          <w:sz w:val="28"/>
          <w:szCs w:val="28"/>
        </w:rPr>
      </w:pPr>
      <w:r w:rsidRPr="000D7C9E">
        <w:rPr>
          <w:b/>
          <w:bCs/>
          <w:color w:val="4472C4" w:themeColor="accent1"/>
          <w:sz w:val="28"/>
          <w:szCs w:val="28"/>
        </w:rPr>
        <w:t>August 2018</w:t>
      </w:r>
    </w:p>
    <w:p w14:paraId="571BF520" w14:textId="1F1403C2" w:rsidR="00E905A6" w:rsidRPr="000666CA" w:rsidRDefault="000666CA" w:rsidP="00AB7115">
      <w:p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The revision of August 1, 2018 reflects the updated requirements for the use of national procurement procedures. The revision adds a new paragraph 5.4 “d” designed to</w:t>
      </w:r>
      <w:r w:rsidR="00AB7115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mitigate against environmental, social (including sexual exploitation and abuse and gender-based violence), health and safety (“ESHS”) risks when using </w:t>
      </w:r>
      <w:r w:rsidR="00AB7115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national procurement procedures</w:t>
      </w:r>
      <w:r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to approach the national market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.</w:t>
      </w:r>
    </w:p>
    <w:p w14:paraId="6697AFFA" w14:textId="77777777" w:rsidR="000D7C9E" w:rsidRPr="000D7C9E" w:rsidRDefault="000D7C9E" w:rsidP="000D7C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47047A" w14:textId="77777777" w:rsidR="000D7C9E" w:rsidRPr="000D7C9E" w:rsidRDefault="000D7C9E" w:rsidP="000D7C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4472C4" w:themeColor="accent1"/>
          <w:sz w:val="28"/>
          <w:szCs w:val="28"/>
        </w:rPr>
      </w:pPr>
      <w:r w:rsidRPr="000D7C9E">
        <w:rPr>
          <w:rFonts w:ascii="Calibri" w:hAnsi="Calibri" w:cs="Calibri"/>
          <w:b/>
          <w:bCs/>
          <w:color w:val="4472C4" w:themeColor="accent1"/>
          <w:sz w:val="28"/>
          <w:szCs w:val="28"/>
        </w:rPr>
        <w:t>November 2017</w:t>
      </w:r>
    </w:p>
    <w:p w14:paraId="1AEAB9B8" w14:textId="64ACE9F2" w:rsidR="000666CA" w:rsidRPr="000666CA" w:rsidRDefault="000666CA" w:rsidP="000D7C9E">
      <w:pPr>
        <w:rPr>
          <w:rFonts w:ascii="Andes" w:eastAsia="Times New Roman" w:hAnsi="Andes" w:cs="Times New Roman"/>
          <w:color w:val="000000"/>
          <w:sz w:val="24"/>
          <w:szCs w:val="24"/>
          <w:lang w:val="en-AU"/>
        </w:rPr>
      </w:pP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The revision</w:t>
      </w:r>
      <w:r w:rsidR="000D7C9E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of November 1, 2017, modifie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d</w:t>
      </w:r>
      <w:r w:rsidR="000D7C9E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the original para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graph</w:t>
      </w:r>
      <w:r w:rsidR="000D7C9E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5.94 (Contract Award Notice) by adding a new sentence (para. 5.94 “f”) that introduces Borrower’s obligation to publish the “Successful Bidder/Proposer/Consultant’s Beneficial Ownership Disclosure Form…” 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A</w:t>
      </w:r>
      <w:r w:rsidR="000D7C9E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few editorial/non-substantive revisions of the Procurement Regulations </w:t>
      </w:r>
      <w:r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>were also</w:t>
      </w:r>
      <w:r w:rsidR="000D7C9E" w:rsidRPr="000666CA">
        <w:rPr>
          <w:rFonts w:ascii="Andes" w:eastAsia="Times New Roman" w:hAnsi="Andes" w:cs="Times New Roman"/>
          <w:color w:val="000000"/>
          <w:sz w:val="24"/>
          <w:szCs w:val="24"/>
          <w:lang w:val="en-AU"/>
        </w:rPr>
        <w:t xml:space="preserve"> reflected in this publication. These revisions clarify and ensure consistency with the intent of a few of the original provisions of the Regulations. </w:t>
      </w:r>
    </w:p>
    <w:p w14:paraId="4653DD97" w14:textId="44CAB6D5" w:rsidR="000D7C9E" w:rsidRPr="000666CA" w:rsidRDefault="00D41451" w:rsidP="000D7C9E">
      <w:pPr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</w:pPr>
      <w:r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>The</w:t>
      </w:r>
      <w:r w:rsidR="000666CA" w:rsidRPr="000666CA"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 xml:space="preserve"> Financing Agreement for </w:t>
      </w:r>
      <w:r w:rsidR="000666CA"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>the</w:t>
      </w:r>
      <w:r w:rsidR="000666CA" w:rsidRPr="000666CA"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 xml:space="preserve"> project </w:t>
      </w:r>
      <w:r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>determines</w:t>
      </w:r>
      <w:r w:rsidR="000666CA" w:rsidRPr="000666CA"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 xml:space="preserve"> the version of the Procurement Regulations that applies</w:t>
      </w:r>
      <w:r>
        <w:rPr>
          <w:rFonts w:ascii="Andes" w:eastAsia="Times New Roman" w:hAnsi="Andes" w:cs="Times New Roman"/>
          <w:color w:val="4472C4" w:themeColor="accent1"/>
          <w:sz w:val="24"/>
          <w:szCs w:val="24"/>
          <w:lang w:val="en-AU"/>
        </w:rPr>
        <w:t xml:space="preserve"> for the specific project.</w:t>
      </w:r>
    </w:p>
    <w:sectPr w:rsidR="000D7C9E" w:rsidRPr="0006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B679" w14:textId="77777777" w:rsidR="00183AA9" w:rsidRDefault="00183AA9" w:rsidP="00D86ABF">
      <w:pPr>
        <w:spacing w:after="0" w:line="240" w:lineRule="auto"/>
      </w:pPr>
      <w:r>
        <w:separator/>
      </w:r>
    </w:p>
  </w:endnote>
  <w:endnote w:type="continuationSeparator" w:id="0">
    <w:p w14:paraId="378AD0E5" w14:textId="77777777" w:rsidR="00183AA9" w:rsidRDefault="00183AA9" w:rsidP="00D8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1AE9" w14:textId="77777777" w:rsidR="00183AA9" w:rsidRDefault="00183AA9" w:rsidP="00D86ABF">
      <w:pPr>
        <w:spacing w:after="0" w:line="240" w:lineRule="auto"/>
      </w:pPr>
      <w:r>
        <w:separator/>
      </w:r>
    </w:p>
  </w:footnote>
  <w:footnote w:type="continuationSeparator" w:id="0">
    <w:p w14:paraId="55021114" w14:textId="77777777" w:rsidR="00183AA9" w:rsidRDefault="00183AA9" w:rsidP="00D8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02A"/>
    <w:multiLevelType w:val="hybridMultilevel"/>
    <w:tmpl w:val="03BE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08B4"/>
    <w:multiLevelType w:val="hybridMultilevel"/>
    <w:tmpl w:val="2C6E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formatting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15"/>
    <w:rsid w:val="0001306A"/>
    <w:rsid w:val="000666CA"/>
    <w:rsid w:val="000D7C9E"/>
    <w:rsid w:val="000E0E10"/>
    <w:rsid w:val="0011340A"/>
    <w:rsid w:val="00183AA9"/>
    <w:rsid w:val="001C5C5B"/>
    <w:rsid w:val="00293B6E"/>
    <w:rsid w:val="00442A41"/>
    <w:rsid w:val="004A33D2"/>
    <w:rsid w:val="004E6F93"/>
    <w:rsid w:val="005B2B06"/>
    <w:rsid w:val="00612778"/>
    <w:rsid w:val="00760DB3"/>
    <w:rsid w:val="007B08B8"/>
    <w:rsid w:val="007E5C38"/>
    <w:rsid w:val="008066C2"/>
    <w:rsid w:val="00812F53"/>
    <w:rsid w:val="00840550"/>
    <w:rsid w:val="00AB7115"/>
    <w:rsid w:val="00AC4FB0"/>
    <w:rsid w:val="00AD2B2A"/>
    <w:rsid w:val="00B031AC"/>
    <w:rsid w:val="00B56F4E"/>
    <w:rsid w:val="00BA213B"/>
    <w:rsid w:val="00BA2A85"/>
    <w:rsid w:val="00C113C2"/>
    <w:rsid w:val="00D41451"/>
    <w:rsid w:val="00D86ABF"/>
    <w:rsid w:val="00E905A6"/>
    <w:rsid w:val="00F2412F"/>
    <w:rsid w:val="00F32B1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D9FAD"/>
  <w15:chartTrackingRefBased/>
  <w15:docId w15:val="{516F6730-8607-4E27-968E-FD0BCC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Diomedes Berroa</dc:creator>
  <cp:keywords/>
  <dc:description/>
  <cp:lastModifiedBy>Tesfaalem G. Iyesus</cp:lastModifiedBy>
  <cp:revision>2</cp:revision>
  <dcterms:created xsi:type="dcterms:W3CDTF">2021-06-15T16:53:00Z</dcterms:created>
  <dcterms:modified xsi:type="dcterms:W3CDTF">2021-06-15T16:53:00Z</dcterms:modified>
</cp:coreProperties>
</file>