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26910" w14:textId="7A88AB04" w:rsidR="00752F13" w:rsidRPr="0066372D" w:rsidRDefault="006E3974" w:rsidP="006E3974">
      <w:pPr>
        <w:rPr>
          <w:i/>
          <w:sz w:val="24"/>
          <w:szCs w:val="24"/>
        </w:rPr>
      </w:pPr>
      <w:r>
        <w:rPr>
          <w:i/>
          <w:sz w:val="24"/>
          <w:szCs w:val="24"/>
          <w:lang w:bidi="fr-FR"/>
        </w:rPr>
        <w:t xml:space="preserve">                                             </w:t>
      </w:r>
      <w:r w:rsidR="00752F13" w:rsidRPr="0066372D">
        <w:rPr>
          <w:i/>
          <w:sz w:val="24"/>
          <w:szCs w:val="24"/>
          <w:lang w:bidi="fr-FR"/>
        </w:rPr>
        <w:t>La publication est autorisée après la signature</w:t>
      </w:r>
    </w:p>
    <w:p w14:paraId="39454F73" w14:textId="77777777" w:rsidR="00D568EB" w:rsidRPr="004C3B55" w:rsidRDefault="00D568EB" w:rsidP="00D1227D">
      <w:pPr>
        <w:pStyle w:val="Title"/>
        <w:ind w:left="720"/>
        <w:rPr>
          <w:rFonts w:ascii="Times New Roman" w:hAnsi="Times New Roman"/>
          <w:i/>
          <w:szCs w:val="24"/>
        </w:rPr>
      </w:pPr>
    </w:p>
    <w:p w14:paraId="3305B0F1" w14:textId="77777777" w:rsidR="00D3552D" w:rsidRPr="004C3B55" w:rsidRDefault="00D3552D" w:rsidP="00D1227D">
      <w:pPr>
        <w:pStyle w:val="Title"/>
        <w:rPr>
          <w:rFonts w:ascii="Times New Roman" w:hAnsi="Times New Roman"/>
          <w:b/>
          <w:sz w:val="24"/>
          <w:szCs w:val="24"/>
        </w:rPr>
      </w:pPr>
      <w:r w:rsidRPr="004C3B55">
        <w:rPr>
          <w:rFonts w:ascii="Times New Roman" w:eastAsia="Times New Roman" w:hAnsi="Times New Roman"/>
          <w:b/>
          <w:sz w:val="24"/>
          <w:szCs w:val="24"/>
          <w:lang w:bidi="fr-FR"/>
        </w:rPr>
        <w:t xml:space="preserve">ACCORD </w:t>
      </w:r>
    </w:p>
    <w:p w14:paraId="7C61CFEF" w14:textId="31FFCD1D" w:rsidR="00A72C71" w:rsidRDefault="00D3552D" w:rsidP="00D1227D">
      <w:pPr>
        <w:jc w:val="center"/>
        <w:rPr>
          <w:b/>
          <w:sz w:val="24"/>
          <w:szCs w:val="24"/>
        </w:rPr>
      </w:pPr>
      <w:r w:rsidRPr="004C3B55">
        <w:rPr>
          <w:b/>
          <w:sz w:val="24"/>
          <w:szCs w:val="24"/>
          <w:lang w:bidi="fr-FR"/>
        </w:rPr>
        <w:t>POUR LA LIVRAISON DE PRODUIT</w:t>
      </w:r>
      <w:r w:rsidR="00B76947">
        <w:rPr>
          <w:b/>
          <w:sz w:val="24"/>
          <w:szCs w:val="24"/>
          <w:lang w:bidi="fr-FR"/>
        </w:rPr>
        <w:t>S</w:t>
      </w:r>
    </w:p>
    <w:p w14:paraId="41EF6BC5" w14:textId="1BBE4DA0" w:rsidR="00BF11FE" w:rsidRPr="004C3B55" w:rsidRDefault="00E83D83" w:rsidP="006E3974">
      <w:pPr>
        <w:tabs>
          <w:tab w:val="left" w:pos="5572"/>
        </w:tabs>
        <w:jc w:val="left"/>
        <w:rPr>
          <w:b/>
          <w:sz w:val="24"/>
          <w:szCs w:val="24"/>
        </w:rPr>
      </w:pPr>
      <w:r>
        <w:rPr>
          <w:b/>
          <w:sz w:val="24"/>
          <w:szCs w:val="24"/>
        </w:rPr>
        <w:tab/>
      </w:r>
    </w:p>
    <w:p w14:paraId="0A0C96B1" w14:textId="6143E86A" w:rsidR="00D3552D" w:rsidRPr="004C3B55" w:rsidRDefault="009D557B" w:rsidP="00D1227D">
      <w:pPr>
        <w:jc w:val="center"/>
        <w:rPr>
          <w:b/>
          <w:strike/>
          <w:sz w:val="24"/>
          <w:szCs w:val="24"/>
        </w:rPr>
      </w:pPr>
      <w:r>
        <w:rPr>
          <w:b/>
          <w:i/>
          <w:sz w:val="24"/>
          <w:szCs w:val="24"/>
          <w:lang w:bidi="fr-FR"/>
        </w:rPr>
        <w:t>[Ajoutez le titre de la mission – optionnel]</w:t>
      </w:r>
    </w:p>
    <w:p w14:paraId="1FFDB0F6" w14:textId="77777777" w:rsidR="00D3552D" w:rsidRPr="004C3B55" w:rsidRDefault="00D3552D" w:rsidP="00D1227D">
      <w:pPr>
        <w:jc w:val="center"/>
        <w:rPr>
          <w:b/>
          <w:sz w:val="24"/>
          <w:szCs w:val="24"/>
        </w:rPr>
      </w:pPr>
    </w:p>
    <w:p w14:paraId="627A8ABB" w14:textId="5FCB1771" w:rsidR="00143552" w:rsidRPr="004C3B55" w:rsidRDefault="00143552" w:rsidP="00EE688E">
      <w:pPr>
        <w:tabs>
          <w:tab w:val="right" w:pos="8640"/>
        </w:tabs>
        <w:ind w:left="720"/>
        <w:rPr>
          <w:b/>
          <w:sz w:val="24"/>
          <w:szCs w:val="24"/>
        </w:rPr>
      </w:pPr>
      <w:r w:rsidRPr="004C3B55">
        <w:rPr>
          <w:b/>
          <w:sz w:val="24"/>
          <w:szCs w:val="24"/>
          <w:lang w:bidi="fr-FR"/>
        </w:rPr>
        <w:t>Nom du projet</w:t>
      </w:r>
      <w:r w:rsidRPr="004C3B55">
        <w:rPr>
          <w:rStyle w:val="FootnoteReference"/>
          <w:b/>
          <w:sz w:val="24"/>
          <w:szCs w:val="24"/>
          <w:lang w:bidi="fr-FR"/>
        </w:rPr>
        <w:footnoteReference w:id="1"/>
      </w:r>
      <w:r w:rsidR="00C77801">
        <w:rPr>
          <w:b/>
          <w:sz w:val="24"/>
          <w:szCs w:val="24"/>
          <w:lang w:bidi="fr-FR"/>
        </w:rPr>
        <w:t> :</w:t>
      </w:r>
      <w:r w:rsidRPr="004C3B55">
        <w:rPr>
          <w:color w:val="000000"/>
          <w:sz w:val="24"/>
          <w:szCs w:val="24"/>
          <w:lang w:bidi="fr-FR"/>
        </w:rPr>
        <w:tab/>
      </w:r>
    </w:p>
    <w:p w14:paraId="12291F13" w14:textId="34DD7A49" w:rsidR="00150C01" w:rsidRPr="00A803B2" w:rsidRDefault="00150C01" w:rsidP="00150C01">
      <w:pPr>
        <w:ind w:left="720"/>
        <w:rPr>
          <w:b/>
          <w:sz w:val="22"/>
          <w:szCs w:val="22"/>
        </w:rPr>
      </w:pPr>
      <w:r w:rsidRPr="007800E8">
        <w:rPr>
          <w:b/>
          <w:sz w:val="24"/>
          <w:szCs w:val="24"/>
          <w:lang w:bidi="fr-FR"/>
        </w:rPr>
        <w:t>N</w:t>
      </w:r>
      <w:r w:rsidR="007800E8">
        <w:rPr>
          <w:b/>
          <w:sz w:val="24"/>
          <w:szCs w:val="24"/>
          <w:vertAlign w:val="superscript"/>
          <w:lang w:bidi="fr-FR"/>
        </w:rPr>
        <w:t>o</w:t>
      </w:r>
      <w:r w:rsidRPr="004C3B55">
        <w:rPr>
          <w:b/>
          <w:sz w:val="24"/>
          <w:szCs w:val="24"/>
          <w:lang w:bidi="fr-FR"/>
        </w:rPr>
        <w:t xml:space="preserve"> de </w:t>
      </w:r>
      <w:r w:rsidR="00D010F2" w:rsidRPr="00A803B2">
        <w:rPr>
          <w:b/>
          <w:sz w:val="22"/>
          <w:szCs w:val="22"/>
          <w:lang w:bidi="fr-FR"/>
        </w:rPr>
        <w:t>Pr</w:t>
      </w:r>
      <w:proofErr w:type="spellStart"/>
      <w:r w:rsidR="00D010F2" w:rsidRPr="00A803B2">
        <w:rPr>
          <w:b/>
          <w:sz w:val="22"/>
          <w:szCs w:val="22"/>
          <w:lang w:val="en-US" w:bidi="fr-FR"/>
        </w:rPr>
        <w:t>êt</w:t>
      </w:r>
      <w:proofErr w:type="spellEnd"/>
      <w:r w:rsidR="00D010F2" w:rsidRPr="00A803B2">
        <w:rPr>
          <w:b/>
          <w:sz w:val="22"/>
          <w:szCs w:val="22"/>
          <w:lang w:val="en-US" w:bidi="fr-FR"/>
        </w:rPr>
        <w:t>/Crédit/Don</w:t>
      </w:r>
      <w:r w:rsidR="00D010F2" w:rsidRPr="00A803B2">
        <w:rPr>
          <w:sz w:val="22"/>
          <w:szCs w:val="22"/>
          <w:lang w:bidi="fr-FR"/>
        </w:rPr>
        <w:t> </w:t>
      </w:r>
      <w:r w:rsidR="00EC0A32" w:rsidRPr="00A803B2">
        <w:rPr>
          <w:sz w:val="22"/>
          <w:szCs w:val="22"/>
          <w:lang w:bidi="fr-FR"/>
        </w:rPr>
        <w:t xml:space="preserve">: </w:t>
      </w:r>
    </w:p>
    <w:p w14:paraId="4E99C809" w14:textId="53996866" w:rsidR="00143552" w:rsidRPr="00A803B2" w:rsidRDefault="00143552" w:rsidP="00D1227D">
      <w:pPr>
        <w:ind w:left="720"/>
        <w:rPr>
          <w:i/>
          <w:sz w:val="22"/>
          <w:szCs w:val="22"/>
        </w:rPr>
      </w:pPr>
      <w:r w:rsidRPr="00A803B2">
        <w:rPr>
          <w:b/>
          <w:sz w:val="22"/>
          <w:szCs w:val="22"/>
          <w:lang w:bidi="fr-FR"/>
        </w:rPr>
        <w:t>N</w:t>
      </w:r>
      <w:r w:rsidRPr="00A803B2">
        <w:rPr>
          <w:b/>
          <w:sz w:val="22"/>
          <w:szCs w:val="22"/>
          <w:vertAlign w:val="superscript"/>
          <w:lang w:bidi="fr-FR"/>
        </w:rPr>
        <w:t>o</w:t>
      </w:r>
      <w:r w:rsidRPr="00A803B2">
        <w:rPr>
          <w:b/>
          <w:sz w:val="22"/>
          <w:szCs w:val="22"/>
          <w:lang w:bidi="fr-FR"/>
        </w:rPr>
        <w:t xml:space="preserve"> de référence </w:t>
      </w:r>
      <w:r w:rsidR="00D010F2" w:rsidRPr="00A803B2">
        <w:rPr>
          <w:b/>
          <w:sz w:val="22"/>
          <w:szCs w:val="22"/>
          <w:lang w:bidi="fr-FR"/>
        </w:rPr>
        <w:t>[</w:t>
      </w:r>
      <w:r w:rsidR="00D010F2" w:rsidRPr="00A803B2">
        <w:rPr>
          <w:i/>
          <w:sz w:val="22"/>
          <w:szCs w:val="22"/>
          <w:lang w:bidi="fr-FR"/>
        </w:rPr>
        <w:t>selon le Plan de Passation de Marchés de l’Emprunteur</w:t>
      </w:r>
      <w:proofErr w:type="gramStart"/>
      <w:r w:rsidR="00D010F2" w:rsidRPr="00A803B2">
        <w:rPr>
          <w:b/>
          <w:sz w:val="22"/>
          <w:szCs w:val="22"/>
          <w:lang w:bidi="fr-FR"/>
        </w:rPr>
        <w:t>]</w:t>
      </w:r>
      <w:r w:rsidRPr="00A803B2">
        <w:rPr>
          <w:b/>
          <w:sz w:val="22"/>
          <w:szCs w:val="22"/>
          <w:lang w:bidi="fr-FR"/>
        </w:rPr>
        <w:t>:</w:t>
      </w:r>
      <w:proofErr w:type="gramEnd"/>
      <w:r w:rsidRPr="00A803B2">
        <w:rPr>
          <w:b/>
          <w:sz w:val="22"/>
          <w:szCs w:val="22"/>
          <w:lang w:bidi="fr-FR"/>
        </w:rPr>
        <w:t xml:space="preserve"> </w:t>
      </w:r>
    </w:p>
    <w:p w14:paraId="7C9BDA95" w14:textId="77777777" w:rsidR="00054030" w:rsidRPr="004C3B55" w:rsidRDefault="00054030" w:rsidP="00054030">
      <w:pPr>
        <w:ind w:left="720"/>
        <w:rPr>
          <w:b/>
          <w:sz w:val="24"/>
          <w:szCs w:val="24"/>
        </w:rPr>
      </w:pPr>
    </w:p>
    <w:p w14:paraId="021D73C1" w14:textId="5A2D490E" w:rsidR="00054030" w:rsidRPr="00903874" w:rsidRDefault="00E445C3" w:rsidP="00054030">
      <w:pPr>
        <w:ind w:left="720"/>
        <w:rPr>
          <w:b/>
          <w:i/>
          <w:sz w:val="24"/>
          <w:szCs w:val="24"/>
        </w:rPr>
      </w:pPr>
      <w:r>
        <w:rPr>
          <w:b/>
          <w:sz w:val="24"/>
          <w:szCs w:val="24"/>
          <w:lang w:bidi="fr-FR"/>
        </w:rPr>
        <w:t>N</w:t>
      </w:r>
      <w:r>
        <w:rPr>
          <w:b/>
          <w:sz w:val="24"/>
          <w:szCs w:val="24"/>
          <w:vertAlign w:val="superscript"/>
          <w:lang w:bidi="fr-FR"/>
        </w:rPr>
        <w:t>o</w:t>
      </w:r>
      <w:r>
        <w:rPr>
          <w:b/>
          <w:sz w:val="24"/>
          <w:szCs w:val="24"/>
          <w:lang w:bidi="fr-FR"/>
        </w:rPr>
        <w:t xml:space="preserve"> de référence de l’UNICEF : _______________________________</w:t>
      </w:r>
    </w:p>
    <w:p w14:paraId="3EEE5CB3" w14:textId="77777777" w:rsidR="00AA7FA5" w:rsidRPr="00AA2584" w:rsidRDefault="00AA7FA5" w:rsidP="00D1227D">
      <w:pPr>
        <w:ind w:left="720"/>
        <w:rPr>
          <w:i/>
          <w:sz w:val="24"/>
          <w:szCs w:val="24"/>
        </w:rPr>
      </w:pPr>
    </w:p>
    <w:p w14:paraId="59671199" w14:textId="76EC2F08" w:rsidR="00150C01" w:rsidRPr="00903874" w:rsidRDefault="00150C01" w:rsidP="00150C01">
      <w:pPr>
        <w:ind w:left="720"/>
        <w:rPr>
          <w:b/>
          <w:sz w:val="24"/>
          <w:szCs w:val="24"/>
        </w:rPr>
      </w:pPr>
      <w:r w:rsidRPr="0015329B">
        <w:rPr>
          <w:b/>
          <w:sz w:val="24"/>
          <w:szCs w:val="24"/>
          <w:lang w:bidi="fr-FR"/>
        </w:rPr>
        <w:t>Date de clôture du projet </w:t>
      </w:r>
      <w:r w:rsidRPr="00903874">
        <w:rPr>
          <w:rStyle w:val="FootnoteReference"/>
          <w:b/>
          <w:sz w:val="24"/>
          <w:szCs w:val="24"/>
          <w:lang w:bidi="fr-FR"/>
        </w:rPr>
        <w:footnoteReference w:id="2"/>
      </w:r>
      <w:r w:rsidRPr="0015329B">
        <w:rPr>
          <w:b/>
          <w:sz w:val="24"/>
          <w:szCs w:val="24"/>
          <w:lang w:bidi="fr-FR"/>
        </w:rPr>
        <w:t xml:space="preserve">: </w:t>
      </w:r>
    </w:p>
    <w:p w14:paraId="621B11DE" w14:textId="5A45AE0A" w:rsidR="00143552" w:rsidRPr="00903874" w:rsidRDefault="00294214" w:rsidP="00D1227D">
      <w:pPr>
        <w:ind w:left="720"/>
        <w:rPr>
          <w:b/>
          <w:sz w:val="24"/>
          <w:szCs w:val="24"/>
        </w:rPr>
      </w:pPr>
      <w:r w:rsidRPr="00903874">
        <w:rPr>
          <w:rStyle w:val="FootnoteReference"/>
          <w:b/>
          <w:sz w:val="24"/>
          <w:szCs w:val="24"/>
          <w:lang w:bidi="fr-FR"/>
        </w:rPr>
        <w:footnoteReference w:id="3"/>
      </w:r>
      <w:r w:rsidR="00143552" w:rsidRPr="00903874">
        <w:rPr>
          <w:b/>
          <w:sz w:val="24"/>
          <w:szCs w:val="24"/>
          <w:lang w:bidi="fr-FR"/>
        </w:rPr>
        <w:t xml:space="preserve"> Date de clôture de l’Accord de financement :</w:t>
      </w:r>
      <w:r w:rsidR="00143552" w:rsidRPr="00903874">
        <w:rPr>
          <w:i/>
          <w:sz w:val="24"/>
          <w:szCs w:val="24"/>
          <w:lang w:bidi="fr-FR"/>
        </w:rPr>
        <w:t xml:space="preserve"> </w:t>
      </w:r>
    </w:p>
    <w:p w14:paraId="43895215" w14:textId="77777777" w:rsidR="00D3552D" w:rsidRPr="00AA2584" w:rsidRDefault="00D3552D" w:rsidP="00D1227D">
      <w:pPr>
        <w:jc w:val="center"/>
        <w:rPr>
          <w:b/>
          <w:sz w:val="24"/>
          <w:szCs w:val="24"/>
        </w:rPr>
      </w:pPr>
    </w:p>
    <w:p w14:paraId="061EC0B5" w14:textId="77777777" w:rsidR="00D3552D" w:rsidRPr="0015329B" w:rsidRDefault="00D3552D" w:rsidP="00D1227D">
      <w:pPr>
        <w:jc w:val="center"/>
        <w:rPr>
          <w:b/>
          <w:sz w:val="24"/>
          <w:szCs w:val="24"/>
        </w:rPr>
      </w:pPr>
      <w:r w:rsidRPr="0015329B">
        <w:rPr>
          <w:b/>
          <w:sz w:val="24"/>
          <w:szCs w:val="24"/>
          <w:lang w:bidi="fr-FR"/>
        </w:rPr>
        <w:t>entre</w:t>
      </w:r>
    </w:p>
    <w:p w14:paraId="64D38165" w14:textId="77777777" w:rsidR="00D3552D" w:rsidRPr="00903874" w:rsidRDefault="00D3552D" w:rsidP="00D1227D">
      <w:pPr>
        <w:jc w:val="center"/>
        <w:rPr>
          <w:b/>
          <w:sz w:val="24"/>
          <w:szCs w:val="24"/>
        </w:rPr>
      </w:pPr>
    </w:p>
    <w:p w14:paraId="2117EEE3" w14:textId="3E328D73" w:rsidR="00D3552D" w:rsidRPr="00903874" w:rsidRDefault="00D3552D" w:rsidP="00D1227D">
      <w:pPr>
        <w:jc w:val="center"/>
        <w:rPr>
          <w:b/>
          <w:sz w:val="24"/>
          <w:szCs w:val="24"/>
        </w:rPr>
      </w:pPr>
      <w:r w:rsidRPr="00903874">
        <w:rPr>
          <w:b/>
          <w:sz w:val="24"/>
          <w:szCs w:val="24"/>
          <w:lang w:bidi="fr-FR"/>
        </w:rPr>
        <w:t xml:space="preserve">LE GOUVERNEMENT DU </w:t>
      </w:r>
      <w:r w:rsidR="007800E8">
        <w:rPr>
          <w:b/>
          <w:sz w:val="24"/>
          <w:szCs w:val="24"/>
          <w:lang w:bidi="fr-FR"/>
        </w:rPr>
        <w:t>[nom du pays]</w:t>
      </w:r>
    </w:p>
    <w:p w14:paraId="2E344339" w14:textId="77777777" w:rsidR="00D3552D" w:rsidRPr="00903874" w:rsidRDefault="00D3552D" w:rsidP="00D1227D">
      <w:pPr>
        <w:jc w:val="center"/>
        <w:rPr>
          <w:b/>
          <w:sz w:val="24"/>
          <w:szCs w:val="24"/>
        </w:rPr>
      </w:pPr>
    </w:p>
    <w:p w14:paraId="2603A37F" w14:textId="77777777" w:rsidR="00D3552D" w:rsidRPr="00903874" w:rsidRDefault="00D3552D" w:rsidP="00D1227D">
      <w:pPr>
        <w:jc w:val="center"/>
        <w:rPr>
          <w:b/>
          <w:sz w:val="24"/>
          <w:szCs w:val="24"/>
        </w:rPr>
      </w:pPr>
      <w:r w:rsidRPr="00903874">
        <w:rPr>
          <w:b/>
          <w:sz w:val="24"/>
          <w:szCs w:val="24"/>
          <w:lang w:bidi="fr-FR"/>
        </w:rPr>
        <w:t>et le</w:t>
      </w:r>
    </w:p>
    <w:p w14:paraId="74A4050B" w14:textId="77777777" w:rsidR="00D3552D" w:rsidRPr="00903874" w:rsidRDefault="00D3552D" w:rsidP="00D1227D">
      <w:pPr>
        <w:jc w:val="center"/>
        <w:rPr>
          <w:b/>
          <w:sz w:val="24"/>
          <w:szCs w:val="24"/>
        </w:rPr>
      </w:pPr>
    </w:p>
    <w:p w14:paraId="536262E4" w14:textId="77777777" w:rsidR="003A3891" w:rsidRPr="00903874" w:rsidRDefault="005D4CBC" w:rsidP="00D1227D">
      <w:pPr>
        <w:jc w:val="center"/>
        <w:rPr>
          <w:b/>
          <w:sz w:val="24"/>
          <w:szCs w:val="24"/>
        </w:rPr>
      </w:pPr>
      <w:r w:rsidRPr="005D4CBC">
        <w:rPr>
          <w:b/>
          <w:sz w:val="24"/>
          <w:szCs w:val="24"/>
          <w:lang w:bidi="fr-FR"/>
        </w:rPr>
        <w:t>FONDS DES NATIONS UNIES POUR L’ENFANCE (UNICEF)</w:t>
      </w:r>
    </w:p>
    <w:p w14:paraId="0078B440" w14:textId="77777777" w:rsidR="00420D98" w:rsidRPr="00903874" w:rsidRDefault="00420D98" w:rsidP="00D1227D">
      <w:pPr>
        <w:jc w:val="center"/>
        <w:rPr>
          <w:b/>
          <w:sz w:val="24"/>
          <w:szCs w:val="24"/>
        </w:rPr>
      </w:pPr>
    </w:p>
    <w:p w14:paraId="31A7B28C" w14:textId="77777777" w:rsidR="00420D98" w:rsidRPr="00903874" w:rsidRDefault="00420D98" w:rsidP="00420D98">
      <w:pPr>
        <w:rPr>
          <w:noProof/>
        </w:rPr>
      </w:pPr>
    </w:p>
    <w:p w14:paraId="097980A7" w14:textId="77777777" w:rsidR="00420D98" w:rsidRPr="00903874" w:rsidRDefault="00420D98" w:rsidP="00420D98">
      <w:pPr>
        <w:rPr>
          <w:noProof/>
        </w:rPr>
      </w:pPr>
    </w:p>
    <w:p w14:paraId="154932D7" w14:textId="77777777" w:rsidR="00420D98" w:rsidRPr="00903874" w:rsidRDefault="00420D98" w:rsidP="00420D98">
      <w:pPr>
        <w:rPr>
          <w:noProof/>
        </w:rPr>
      </w:pPr>
    </w:p>
    <w:p w14:paraId="34302BB9" w14:textId="77777777" w:rsidR="00420D98" w:rsidRPr="00903874" w:rsidRDefault="00420D98" w:rsidP="00420D98">
      <w:pPr>
        <w:rPr>
          <w:noProof/>
        </w:rPr>
      </w:pPr>
    </w:p>
    <w:p w14:paraId="370A3096" w14:textId="77777777" w:rsidR="00420D98" w:rsidRPr="00903874" w:rsidRDefault="00420D98" w:rsidP="00420D98">
      <w:pPr>
        <w:rPr>
          <w:noProof/>
        </w:rPr>
      </w:pPr>
    </w:p>
    <w:p w14:paraId="1CF6BA8E" w14:textId="77777777" w:rsidR="00420D98" w:rsidRPr="00903874" w:rsidRDefault="00420D98" w:rsidP="00420D98">
      <w:pPr>
        <w:rPr>
          <w:noProof/>
        </w:rPr>
      </w:pPr>
    </w:p>
    <w:p w14:paraId="405FA377" w14:textId="77777777" w:rsidR="00420D98" w:rsidRPr="00903874" w:rsidRDefault="00420D98" w:rsidP="00420D98">
      <w:pPr>
        <w:rPr>
          <w:noProof/>
        </w:rPr>
      </w:pPr>
    </w:p>
    <w:p w14:paraId="300EE9D1" w14:textId="77777777" w:rsidR="00420D98" w:rsidRPr="00903874" w:rsidRDefault="00420D98" w:rsidP="00420D98">
      <w:pPr>
        <w:rPr>
          <w:noProof/>
        </w:rPr>
      </w:pPr>
    </w:p>
    <w:p w14:paraId="1C91298B" w14:textId="3E3D1216" w:rsidR="00420D98" w:rsidRPr="004C3B55" w:rsidRDefault="00994516" w:rsidP="009F5CA2">
      <w:pPr>
        <w:jc w:val="right"/>
        <w:rPr>
          <w:b/>
          <w:sz w:val="24"/>
          <w:szCs w:val="24"/>
        </w:rPr>
      </w:pPr>
      <w:r>
        <w:rPr>
          <w:noProof/>
          <w:color w:val="000000" w:themeColor="text1"/>
          <w:sz w:val="24"/>
          <w:szCs w:val="24"/>
          <w:lang w:eastAsia="fr-FR"/>
        </w:rPr>
        <w:drawing>
          <wp:inline distT="0" distB="0" distL="0" distR="0" wp14:anchorId="6F6C9940" wp14:editId="38F45A09">
            <wp:extent cx="1728018" cy="65200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CEF_Logotype_Cyan_CMYK_300ppi_ENG-FR-SP.JPG"/>
                    <pic:cNvPicPr/>
                  </pic:nvPicPr>
                  <pic:blipFill>
                    <a:blip r:embed="rId11"/>
                    <a:stretch>
                      <a:fillRect/>
                    </a:stretch>
                  </pic:blipFill>
                  <pic:spPr>
                    <a:xfrm>
                      <a:off x="0" y="0"/>
                      <a:ext cx="1813744" cy="684353"/>
                    </a:xfrm>
                    <a:prstGeom prst="rect">
                      <a:avLst/>
                    </a:prstGeom>
                  </pic:spPr>
                </pic:pic>
              </a:graphicData>
            </a:graphic>
          </wp:inline>
        </w:drawing>
      </w:r>
      <w:r w:rsidR="00420D98" w:rsidRPr="00191B24">
        <w:rPr>
          <w:color w:val="000000" w:themeColor="text1"/>
          <w:sz w:val="24"/>
          <w:szCs w:val="24"/>
          <w:lang w:bidi="fr-FR"/>
        </w:rPr>
        <w:tab/>
      </w:r>
      <w:r w:rsidR="00420D98" w:rsidRPr="00191B24">
        <w:rPr>
          <w:color w:val="000000" w:themeColor="text1"/>
          <w:sz w:val="24"/>
          <w:szCs w:val="24"/>
          <w:lang w:bidi="fr-FR"/>
        </w:rPr>
        <w:tab/>
      </w:r>
      <w:r w:rsidR="00420D98" w:rsidRPr="00191B24">
        <w:rPr>
          <w:color w:val="000000" w:themeColor="text1"/>
          <w:sz w:val="24"/>
          <w:szCs w:val="24"/>
          <w:lang w:bidi="fr-FR"/>
        </w:rPr>
        <w:tab/>
      </w:r>
      <w:r w:rsidR="00420D98" w:rsidRPr="00191B24">
        <w:rPr>
          <w:color w:val="000000" w:themeColor="text1"/>
          <w:sz w:val="24"/>
          <w:szCs w:val="24"/>
          <w:lang w:bidi="fr-FR"/>
        </w:rPr>
        <w:tab/>
      </w:r>
      <w:r w:rsidR="00420D98" w:rsidRPr="00191B24">
        <w:rPr>
          <w:color w:val="000000" w:themeColor="text1"/>
          <w:sz w:val="24"/>
          <w:szCs w:val="24"/>
          <w:lang w:bidi="fr-FR"/>
        </w:rPr>
        <w:tab/>
      </w:r>
      <w:r w:rsidR="00420D98" w:rsidRPr="00E53644">
        <w:rPr>
          <w:b/>
          <w:i/>
          <w:noProof/>
          <w:color w:val="000000"/>
          <w:bdr w:val="single" w:sz="4" w:space="0" w:color="auto"/>
          <w:lang w:bidi="fr-FR"/>
        </w:rPr>
        <w:t>Insérer le logo de l’emprunteur</w:t>
      </w:r>
    </w:p>
    <w:p w14:paraId="07F37418" w14:textId="77777777" w:rsidR="00F82CEF" w:rsidRPr="004C3B55" w:rsidRDefault="00F82CEF" w:rsidP="00D1227D">
      <w:pPr>
        <w:jc w:val="center"/>
        <w:rPr>
          <w:sz w:val="24"/>
          <w:szCs w:val="24"/>
        </w:rPr>
      </w:pPr>
    </w:p>
    <w:p w14:paraId="21B971D8" w14:textId="77777777" w:rsidR="00D1227D" w:rsidRPr="004C3B55" w:rsidRDefault="00D1227D" w:rsidP="00D1227D">
      <w:pPr>
        <w:jc w:val="center"/>
        <w:rPr>
          <w:b/>
          <w:sz w:val="24"/>
          <w:szCs w:val="24"/>
        </w:rPr>
      </w:pPr>
    </w:p>
    <w:p w14:paraId="62513CFD" w14:textId="77777777" w:rsidR="00D1227D" w:rsidRPr="004C3B55" w:rsidRDefault="00D1227D" w:rsidP="00D1227D">
      <w:pPr>
        <w:jc w:val="left"/>
        <w:rPr>
          <w:b/>
          <w:sz w:val="24"/>
          <w:szCs w:val="24"/>
        </w:rPr>
        <w:sectPr w:rsidR="00D1227D" w:rsidRPr="004C3B55" w:rsidSect="00BD25FC">
          <w:headerReference w:type="first" r:id="rId12"/>
          <w:pgSz w:w="12240" w:h="15840" w:code="1"/>
          <w:pgMar w:top="1440" w:right="1800" w:bottom="1440" w:left="1800" w:header="706" w:footer="706" w:gutter="0"/>
          <w:pgNumType w:start="1"/>
          <w:cols w:space="708"/>
          <w:docGrid w:linePitch="360"/>
        </w:sectPr>
      </w:pPr>
    </w:p>
    <w:p w14:paraId="619DA7B9" w14:textId="77777777" w:rsidR="00D3552D" w:rsidRPr="004C3B55" w:rsidRDefault="009366EF" w:rsidP="00D1227D">
      <w:pPr>
        <w:jc w:val="center"/>
        <w:rPr>
          <w:b/>
          <w:sz w:val="28"/>
          <w:szCs w:val="28"/>
        </w:rPr>
      </w:pPr>
      <w:r w:rsidRPr="004C3B55">
        <w:rPr>
          <w:b/>
          <w:sz w:val="28"/>
          <w:szCs w:val="28"/>
          <w:lang w:bidi="fr-FR"/>
        </w:rPr>
        <w:lastRenderedPageBreak/>
        <w:t>ACCORD</w:t>
      </w:r>
    </w:p>
    <w:p w14:paraId="78386109" w14:textId="77777777" w:rsidR="00D3552D" w:rsidRPr="004C3B55" w:rsidRDefault="00D3552D" w:rsidP="00D1227D">
      <w:pPr>
        <w:rPr>
          <w:sz w:val="24"/>
          <w:szCs w:val="24"/>
        </w:rPr>
      </w:pPr>
    </w:p>
    <w:p w14:paraId="25EF87A3" w14:textId="67533553" w:rsidR="00D3552D" w:rsidRPr="000209EE" w:rsidRDefault="00D3552D" w:rsidP="001F780F">
      <w:pPr>
        <w:ind w:right="90"/>
        <w:rPr>
          <w:sz w:val="24"/>
          <w:szCs w:val="24"/>
        </w:rPr>
      </w:pPr>
      <w:r w:rsidRPr="004C3B55">
        <w:rPr>
          <w:sz w:val="24"/>
          <w:szCs w:val="24"/>
          <w:lang w:bidi="fr-FR"/>
        </w:rPr>
        <w:t xml:space="preserve">LE PRÉSENT ACCORD (ainsi que toutes </w:t>
      </w:r>
      <w:r w:rsidR="00DE2BCA">
        <w:rPr>
          <w:sz w:val="24"/>
          <w:szCs w:val="24"/>
          <w:lang w:bidi="fr-FR"/>
        </w:rPr>
        <w:t>l</w:t>
      </w:r>
      <w:r w:rsidRPr="004C3B55">
        <w:rPr>
          <w:sz w:val="24"/>
          <w:szCs w:val="24"/>
          <w:lang w:bidi="fr-FR"/>
        </w:rPr>
        <w:t>es annexes ci-jointes, ci-après dénommés collectivement l’« </w:t>
      </w:r>
      <w:r w:rsidRPr="004C3B55">
        <w:rPr>
          <w:sz w:val="24"/>
          <w:szCs w:val="24"/>
          <w:u w:val="single"/>
          <w:lang w:bidi="fr-FR"/>
        </w:rPr>
        <w:t>Accord</w:t>
      </w:r>
      <w:r w:rsidRPr="004C3B55">
        <w:rPr>
          <w:sz w:val="24"/>
          <w:szCs w:val="24"/>
          <w:lang w:bidi="fr-FR"/>
        </w:rPr>
        <w:t xml:space="preserve"> ») est conclu entre </w:t>
      </w:r>
      <w:r w:rsidRPr="004C3B55">
        <w:rPr>
          <w:b/>
          <w:sz w:val="24"/>
          <w:szCs w:val="24"/>
          <w:lang w:bidi="fr-FR"/>
        </w:rPr>
        <w:t xml:space="preserve">LE GOUVERNEMENT DU </w:t>
      </w:r>
      <w:r w:rsidR="00D04CCF" w:rsidRPr="006E3974">
        <w:rPr>
          <w:b/>
          <w:i/>
          <w:sz w:val="24"/>
          <w:szCs w:val="24"/>
          <w:lang w:bidi="fr-FR"/>
        </w:rPr>
        <w:t>[nom du pays</w:t>
      </w:r>
      <w:r w:rsidR="00D04CCF">
        <w:rPr>
          <w:b/>
          <w:sz w:val="24"/>
          <w:szCs w:val="24"/>
          <w:lang w:bidi="fr-FR"/>
        </w:rPr>
        <w:t>]</w:t>
      </w:r>
      <w:r w:rsidRPr="004C3B55">
        <w:rPr>
          <w:sz w:val="24"/>
          <w:szCs w:val="24"/>
          <w:lang w:bidi="fr-FR"/>
        </w:rPr>
        <w:t xml:space="preserve">, </w:t>
      </w:r>
      <w:r w:rsidR="00ED380F">
        <w:rPr>
          <w:sz w:val="24"/>
          <w:szCs w:val="24"/>
          <w:lang w:bidi="fr-FR"/>
        </w:rPr>
        <w:t xml:space="preserve">à travers  le </w:t>
      </w:r>
      <w:r w:rsidRPr="004C3B55">
        <w:rPr>
          <w:sz w:val="24"/>
          <w:szCs w:val="24"/>
          <w:lang w:bidi="fr-FR"/>
        </w:rPr>
        <w:t xml:space="preserve"> </w:t>
      </w:r>
      <w:r w:rsidR="00D04CCF">
        <w:rPr>
          <w:sz w:val="24"/>
          <w:szCs w:val="24"/>
          <w:lang w:bidi="fr-FR"/>
        </w:rPr>
        <w:t>[</w:t>
      </w:r>
      <w:r w:rsidR="00D04CCF">
        <w:rPr>
          <w:i/>
          <w:sz w:val="24"/>
          <w:szCs w:val="24"/>
          <w:lang w:bidi="fr-FR"/>
        </w:rPr>
        <w:t>minist</w:t>
      </w:r>
      <w:r w:rsidR="00D04CCF" w:rsidRPr="006E3974">
        <w:rPr>
          <w:i/>
          <w:sz w:val="24"/>
          <w:szCs w:val="24"/>
          <w:lang w:bidi="fr-FR"/>
        </w:rPr>
        <w:t>ère</w:t>
      </w:r>
      <w:r w:rsidR="00D04CCF">
        <w:rPr>
          <w:i/>
          <w:sz w:val="24"/>
          <w:szCs w:val="24"/>
          <w:lang w:bidi="fr-FR"/>
        </w:rPr>
        <w:t xml:space="preserve"> de… agence d’ex</w:t>
      </w:r>
      <w:r w:rsidR="00D04CCF" w:rsidRPr="006E3974">
        <w:rPr>
          <w:i/>
          <w:sz w:val="24"/>
          <w:szCs w:val="24"/>
          <w:lang w:bidi="fr-FR"/>
        </w:rPr>
        <w:t>écution</w:t>
      </w:r>
      <w:r w:rsidR="00D04CCF">
        <w:rPr>
          <w:sz w:val="24"/>
          <w:szCs w:val="24"/>
          <w:lang w:bidi="fr-FR"/>
        </w:rPr>
        <w:t xml:space="preserve">] </w:t>
      </w:r>
      <w:r w:rsidRPr="004C3B55">
        <w:rPr>
          <w:sz w:val="24"/>
          <w:szCs w:val="24"/>
          <w:lang w:bidi="fr-FR"/>
        </w:rPr>
        <w:t>(ci-après le « </w:t>
      </w:r>
      <w:r w:rsidRPr="004C3B55">
        <w:rPr>
          <w:sz w:val="24"/>
          <w:szCs w:val="24"/>
          <w:u w:val="single"/>
          <w:lang w:bidi="fr-FR"/>
        </w:rPr>
        <w:t>Gouvernement</w:t>
      </w:r>
      <w:r w:rsidRPr="004C3B55">
        <w:rPr>
          <w:sz w:val="24"/>
          <w:szCs w:val="24"/>
          <w:lang w:bidi="fr-FR"/>
        </w:rPr>
        <w:t xml:space="preserve"> »), et le </w:t>
      </w:r>
      <w:r w:rsidRPr="004C3B55">
        <w:rPr>
          <w:b/>
          <w:sz w:val="24"/>
          <w:szCs w:val="24"/>
          <w:lang w:bidi="fr-FR"/>
        </w:rPr>
        <w:t>FONDS DES NATIONS UNIES POUR L’ENFANCE</w:t>
      </w:r>
      <w:r w:rsidRPr="004C3B55">
        <w:rPr>
          <w:sz w:val="24"/>
          <w:szCs w:val="24"/>
          <w:lang w:bidi="fr-FR"/>
        </w:rPr>
        <w:t xml:space="preserve"> (ci-après l’« </w:t>
      </w:r>
      <w:r w:rsidRPr="004C3B55">
        <w:rPr>
          <w:sz w:val="24"/>
          <w:szCs w:val="24"/>
          <w:u w:val="single"/>
          <w:lang w:bidi="fr-FR"/>
        </w:rPr>
        <w:t>UNICEF</w:t>
      </w:r>
      <w:r w:rsidRPr="004C3B55">
        <w:rPr>
          <w:sz w:val="24"/>
          <w:szCs w:val="24"/>
          <w:lang w:bidi="fr-FR"/>
        </w:rPr>
        <w:t> » ou le « </w:t>
      </w:r>
      <w:r w:rsidR="0030042E">
        <w:rPr>
          <w:sz w:val="24"/>
          <w:szCs w:val="24"/>
          <w:u w:val="single"/>
          <w:lang w:bidi="fr-FR"/>
        </w:rPr>
        <w:t>Partenaire des Nations Unies</w:t>
      </w:r>
      <w:r w:rsidRPr="004C3B55">
        <w:rPr>
          <w:sz w:val="24"/>
          <w:szCs w:val="24"/>
          <w:lang w:bidi="fr-FR"/>
        </w:rPr>
        <w:t> »), une organisation intergouvernementale internationale créée par l’Assembl</w:t>
      </w:r>
      <w:bookmarkStart w:id="0" w:name="_Hlk26532712"/>
      <w:r w:rsidRPr="004C3B55">
        <w:rPr>
          <w:sz w:val="24"/>
          <w:szCs w:val="24"/>
          <w:lang w:bidi="fr-FR"/>
        </w:rPr>
        <w:t>é</w:t>
      </w:r>
      <w:bookmarkEnd w:id="0"/>
      <w:r w:rsidRPr="004C3B55">
        <w:rPr>
          <w:sz w:val="24"/>
          <w:szCs w:val="24"/>
          <w:lang w:bidi="fr-FR"/>
        </w:rPr>
        <w:t>e générale des Nations Unies, suite à la résolution N</w:t>
      </w:r>
      <w:r w:rsidRPr="004C3B55">
        <w:rPr>
          <w:b/>
          <w:sz w:val="24"/>
          <w:szCs w:val="24"/>
          <w:vertAlign w:val="superscript"/>
          <w:lang w:bidi="fr-FR"/>
        </w:rPr>
        <w:t>o</w:t>
      </w:r>
      <w:r w:rsidRPr="004C3B55">
        <w:rPr>
          <w:b/>
          <w:sz w:val="24"/>
          <w:szCs w:val="24"/>
          <w:lang w:bidi="fr-FR"/>
        </w:rPr>
        <w:t> </w:t>
      </w:r>
      <w:r w:rsidRPr="004C3B55">
        <w:rPr>
          <w:sz w:val="24"/>
          <w:szCs w:val="24"/>
          <w:lang w:bidi="fr-FR"/>
        </w:rPr>
        <w:t>57 (1) du 11 décembre 1946, en tant qu’organe subsidiaire des Nations Unies dont le siège est au 3 United Nations Plaza, New York, NY 10017, USA (ci-après également, avec le « Gouvernement », les « </w:t>
      </w:r>
      <w:r w:rsidRPr="004C3B55">
        <w:rPr>
          <w:sz w:val="24"/>
          <w:szCs w:val="24"/>
          <w:u w:val="single"/>
          <w:lang w:bidi="fr-FR"/>
        </w:rPr>
        <w:t>Parties</w:t>
      </w:r>
      <w:r w:rsidRPr="004C3B55">
        <w:rPr>
          <w:sz w:val="24"/>
          <w:szCs w:val="24"/>
          <w:lang w:bidi="fr-FR"/>
        </w:rPr>
        <w:t> », chacun étant une « </w:t>
      </w:r>
      <w:r w:rsidRPr="004C3B55">
        <w:rPr>
          <w:sz w:val="24"/>
          <w:szCs w:val="24"/>
          <w:u w:val="single"/>
          <w:lang w:bidi="fr-FR"/>
        </w:rPr>
        <w:t>Partie</w:t>
      </w:r>
      <w:r w:rsidRPr="004C3B55">
        <w:rPr>
          <w:sz w:val="24"/>
          <w:szCs w:val="24"/>
          <w:lang w:bidi="fr-FR"/>
        </w:rPr>
        <w:t xml:space="preserve"> »). </w:t>
      </w:r>
    </w:p>
    <w:p w14:paraId="71334B4F" w14:textId="77777777" w:rsidR="00D3552D" w:rsidRPr="004C3B55" w:rsidRDefault="00D3552D" w:rsidP="00D1227D">
      <w:pPr>
        <w:rPr>
          <w:b/>
          <w:sz w:val="24"/>
          <w:szCs w:val="24"/>
        </w:rPr>
      </w:pPr>
      <w:r w:rsidRPr="004C3B55">
        <w:rPr>
          <w:sz w:val="24"/>
          <w:szCs w:val="24"/>
          <w:lang w:bidi="fr-FR"/>
        </w:rPr>
        <w:t xml:space="preserve"> </w:t>
      </w:r>
    </w:p>
    <w:p w14:paraId="57DD0065" w14:textId="77777777" w:rsidR="00D3552D" w:rsidRDefault="00D3552D" w:rsidP="00D1227D">
      <w:pPr>
        <w:rPr>
          <w:b/>
          <w:sz w:val="24"/>
          <w:szCs w:val="24"/>
        </w:rPr>
      </w:pPr>
      <w:r w:rsidRPr="004C3B55">
        <w:rPr>
          <w:b/>
          <w:sz w:val="24"/>
          <w:szCs w:val="24"/>
          <w:lang w:bidi="fr-FR"/>
        </w:rPr>
        <w:t>ATTENDU QUE</w:t>
      </w:r>
    </w:p>
    <w:p w14:paraId="546515B5" w14:textId="77777777" w:rsidR="001C0CE1" w:rsidRDefault="001C0CE1" w:rsidP="00D1227D">
      <w:pPr>
        <w:rPr>
          <w:sz w:val="24"/>
          <w:szCs w:val="24"/>
        </w:rPr>
      </w:pPr>
    </w:p>
    <w:p w14:paraId="44FE93A0" w14:textId="77777777" w:rsidR="00293D5D" w:rsidRPr="00752F13" w:rsidRDefault="003A12B2" w:rsidP="00293D5D">
      <w:pPr>
        <w:pStyle w:val="ListParagraph"/>
        <w:numPr>
          <w:ilvl w:val="0"/>
          <w:numId w:val="20"/>
        </w:numPr>
        <w:rPr>
          <w:rFonts w:ascii="Times New Roman" w:hAnsi="Times New Roman"/>
          <w:color w:val="auto"/>
          <w:sz w:val="24"/>
          <w:szCs w:val="24"/>
        </w:rPr>
      </w:pPr>
      <w:r>
        <w:rPr>
          <w:rFonts w:ascii="Times New Roman" w:eastAsia="Times New Roman" w:hAnsi="Times New Roman"/>
          <w:color w:val="auto"/>
          <w:sz w:val="24"/>
          <w:szCs w:val="24"/>
          <w:lang w:bidi="fr-FR"/>
        </w:rPr>
        <w:t>Guidé par la Convention relative aux droits de l’enfant, l’UNICEF travaille en collaboration avec les gouvernements, les organisations de la société civile et d’autres partenaires venant du monde entier, afin de défendre les droits de l’enfant à la survie, à la protection, au développement et à la participation.</w:t>
      </w:r>
      <w:r w:rsidR="00420D98">
        <w:rPr>
          <w:rFonts w:ascii="Times New Roman" w:eastAsia="Times New Roman" w:hAnsi="Times New Roman"/>
          <w:color w:val="auto"/>
          <w:szCs w:val="22"/>
          <w:lang w:bidi="fr-FR"/>
        </w:rPr>
        <w:t xml:space="preserve"> </w:t>
      </w:r>
      <w:r>
        <w:rPr>
          <w:rFonts w:ascii="Times New Roman" w:eastAsia="Times New Roman" w:hAnsi="Times New Roman"/>
          <w:color w:val="auto"/>
          <w:sz w:val="24"/>
          <w:szCs w:val="24"/>
          <w:lang w:bidi="fr-FR"/>
        </w:rPr>
        <w:t>L’UNICEF et le Gouvernement œuvrent de concert en vue d’améliorer la vie des enfants et des femmes, conformément à l’Accord de base de coopération conclu entre le Gouvernement et l’UNICEF (l’« </w:t>
      </w:r>
      <w:r>
        <w:rPr>
          <w:rFonts w:ascii="Times New Roman" w:eastAsia="Times New Roman" w:hAnsi="Times New Roman"/>
          <w:color w:val="auto"/>
          <w:sz w:val="24"/>
          <w:szCs w:val="24"/>
          <w:u w:val="single"/>
          <w:lang w:bidi="fr-FR"/>
        </w:rPr>
        <w:t>Accord de base</w:t>
      </w:r>
      <w:r>
        <w:rPr>
          <w:rFonts w:ascii="Times New Roman" w:eastAsia="Times New Roman" w:hAnsi="Times New Roman"/>
          <w:color w:val="auto"/>
          <w:sz w:val="24"/>
          <w:szCs w:val="24"/>
          <w:lang w:bidi="fr-FR"/>
        </w:rPr>
        <w:t> »).</w:t>
      </w:r>
      <w:r w:rsidR="00420D98" w:rsidRPr="006414EE">
        <w:rPr>
          <w:rFonts w:ascii="Times New Roman" w:eastAsia="Times New Roman" w:hAnsi="Times New Roman"/>
          <w:color w:val="auto"/>
          <w:szCs w:val="22"/>
          <w:lang w:bidi="fr-FR"/>
        </w:rPr>
        <w:t> </w:t>
      </w:r>
    </w:p>
    <w:p w14:paraId="757236EA" w14:textId="77777777" w:rsidR="00B47957" w:rsidRDefault="00B47957" w:rsidP="00420D98">
      <w:pPr>
        <w:rPr>
          <w:sz w:val="24"/>
          <w:szCs w:val="24"/>
        </w:rPr>
      </w:pPr>
    </w:p>
    <w:p w14:paraId="39B1AE63" w14:textId="413BA76C" w:rsidR="00966FE0" w:rsidRPr="00A3292D" w:rsidRDefault="00D3552D" w:rsidP="00D1227D">
      <w:pPr>
        <w:pStyle w:val="ListParagraph"/>
        <w:numPr>
          <w:ilvl w:val="0"/>
          <w:numId w:val="20"/>
        </w:numPr>
        <w:rPr>
          <w:rFonts w:ascii="Times New Roman" w:hAnsi="Times New Roman"/>
          <w:color w:val="auto"/>
          <w:sz w:val="24"/>
          <w:szCs w:val="24"/>
        </w:rPr>
      </w:pPr>
      <w:r w:rsidRPr="00A3292D">
        <w:rPr>
          <w:rFonts w:ascii="Times New Roman" w:eastAsia="Times New Roman" w:hAnsi="Times New Roman"/>
          <w:color w:val="auto"/>
          <w:sz w:val="24"/>
          <w:szCs w:val="24"/>
          <w:lang w:bidi="fr-FR"/>
        </w:rPr>
        <w:t>Le Gouvernement, en collaboration avec ses partenaires de développement, y compris l’UNICEF et la Banque mondiale (ci-après la « </w:t>
      </w:r>
      <w:r w:rsidRPr="00A3292D">
        <w:rPr>
          <w:rFonts w:ascii="Times New Roman" w:eastAsia="Times New Roman" w:hAnsi="Times New Roman"/>
          <w:color w:val="auto"/>
          <w:sz w:val="24"/>
          <w:szCs w:val="24"/>
          <w:u w:val="single"/>
          <w:lang w:bidi="fr-FR"/>
        </w:rPr>
        <w:t>Banque</w:t>
      </w:r>
      <w:r w:rsidRPr="00A3292D">
        <w:rPr>
          <w:rFonts w:ascii="Times New Roman" w:eastAsia="Times New Roman" w:hAnsi="Times New Roman"/>
          <w:color w:val="auto"/>
          <w:sz w:val="24"/>
          <w:szCs w:val="24"/>
          <w:lang w:bidi="fr-FR"/>
        </w:rPr>
        <w:t> »)</w:t>
      </w:r>
      <w:r w:rsidR="0052553A" w:rsidRPr="00A3292D">
        <w:rPr>
          <w:rStyle w:val="FootnoteReference"/>
          <w:rFonts w:ascii="Times New Roman" w:eastAsia="Times New Roman" w:hAnsi="Times New Roman"/>
          <w:color w:val="auto"/>
          <w:sz w:val="24"/>
          <w:szCs w:val="24"/>
          <w:lang w:bidi="fr-FR"/>
        </w:rPr>
        <w:footnoteReference w:id="4"/>
      </w:r>
      <w:r w:rsidRPr="00A3292D">
        <w:rPr>
          <w:rFonts w:ascii="Times New Roman" w:eastAsia="Times New Roman" w:hAnsi="Times New Roman"/>
          <w:color w:val="auto"/>
          <w:sz w:val="24"/>
          <w:szCs w:val="24"/>
          <w:lang w:bidi="fr-FR"/>
        </w:rPr>
        <w:t xml:space="preserve">, a élaboré un projet intitulé </w:t>
      </w:r>
      <w:r w:rsidR="00D04CCF">
        <w:rPr>
          <w:rFonts w:ascii="Times New Roman" w:eastAsia="Times New Roman" w:hAnsi="Times New Roman"/>
          <w:color w:val="auto"/>
          <w:sz w:val="24"/>
          <w:szCs w:val="24"/>
          <w:lang w:bidi="fr-FR"/>
        </w:rPr>
        <w:t>[</w:t>
      </w:r>
      <w:r w:rsidR="00D04CCF">
        <w:rPr>
          <w:rFonts w:ascii="Times New Roman" w:eastAsia="Times New Roman" w:hAnsi="Times New Roman"/>
          <w:i/>
          <w:color w:val="auto"/>
          <w:sz w:val="24"/>
          <w:szCs w:val="24"/>
          <w:lang w:bidi="fr-FR"/>
        </w:rPr>
        <w:t>ins</w:t>
      </w:r>
      <w:r w:rsidR="00D04CCF" w:rsidRPr="00D04CCF">
        <w:rPr>
          <w:rFonts w:ascii="Times New Roman" w:eastAsia="Times New Roman" w:hAnsi="Times New Roman"/>
          <w:i/>
          <w:color w:val="auto"/>
          <w:sz w:val="24"/>
          <w:szCs w:val="24"/>
          <w:lang w:bidi="fr-FR"/>
        </w:rPr>
        <w:t>é</w:t>
      </w:r>
      <w:r w:rsidR="00D04CCF">
        <w:rPr>
          <w:rFonts w:ascii="Times New Roman" w:eastAsia="Times New Roman" w:hAnsi="Times New Roman"/>
          <w:i/>
          <w:color w:val="auto"/>
          <w:sz w:val="24"/>
          <w:szCs w:val="24"/>
          <w:lang w:bidi="fr-FR"/>
        </w:rPr>
        <w:t>rez le nom du projet</w:t>
      </w:r>
      <w:r w:rsidRPr="00A3292D">
        <w:rPr>
          <w:rFonts w:ascii="Times New Roman" w:eastAsia="Times New Roman" w:hAnsi="Times New Roman"/>
          <w:color w:val="auto"/>
          <w:sz w:val="24"/>
          <w:szCs w:val="24"/>
          <w:lang w:bidi="fr-FR"/>
        </w:rPr>
        <w:t>] (ci-après le « </w:t>
      </w:r>
      <w:r w:rsidRPr="00A3292D">
        <w:rPr>
          <w:rFonts w:ascii="Times New Roman" w:eastAsia="Times New Roman" w:hAnsi="Times New Roman"/>
          <w:color w:val="auto"/>
          <w:sz w:val="24"/>
          <w:szCs w:val="24"/>
          <w:u w:val="single"/>
          <w:lang w:bidi="fr-FR"/>
        </w:rPr>
        <w:t>Projet</w:t>
      </w:r>
      <w:r w:rsidRPr="00A3292D">
        <w:rPr>
          <w:rFonts w:ascii="Times New Roman" w:eastAsia="Times New Roman" w:hAnsi="Times New Roman"/>
          <w:color w:val="auto"/>
          <w:sz w:val="24"/>
          <w:szCs w:val="24"/>
          <w:lang w:bidi="fr-FR"/>
        </w:rPr>
        <w:t> »), qui est en cours de mise en œuvre. Au titre d’un accord juridique (ci-après l</w:t>
      </w:r>
      <w:proofErr w:type="gramStart"/>
      <w:r w:rsidRPr="00A3292D">
        <w:rPr>
          <w:rFonts w:ascii="Times New Roman" w:eastAsia="Times New Roman" w:hAnsi="Times New Roman"/>
          <w:color w:val="auto"/>
          <w:sz w:val="24"/>
          <w:szCs w:val="24"/>
          <w:lang w:bidi="fr-FR"/>
        </w:rPr>
        <w:t>’«</w:t>
      </w:r>
      <w:proofErr w:type="gramEnd"/>
      <w:r w:rsidRPr="00A3292D">
        <w:rPr>
          <w:rFonts w:ascii="Times New Roman" w:eastAsia="Times New Roman" w:hAnsi="Times New Roman"/>
          <w:color w:val="auto"/>
          <w:sz w:val="24"/>
          <w:szCs w:val="24"/>
          <w:lang w:bidi="fr-FR"/>
        </w:rPr>
        <w:t> </w:t>
      </w:r>
      <w:r w:rsidRPr="00A3292D">
        <w:rPr>
          <w:rFonts w:ascii="Times New Roman" w:eastAsia="Times New Roman" w:hAnsi="Times New Roman"/>
          <w:color w:val="auto"/>
          <w:sz w:val="24"/>
          <w:szCs w:val="24"/>
          <w:u w:val="single"/>
          <w:lang w:bidi="fr-FR"/>
        </w:rPr>
        <w:t>Accord de financement</w:t>
      </w:r>
      <w:r w:rsidRPr="00A3292D">
        <w:rPr>
          <w:rFonts w:ascii="Times New Roman" w:eastAsia="Times New Roman" w:hAnsi="Times New Roman"/>
          <w:color w:val="auto"/>
          <w:sz w:val="24"/>
          <w:szCs w:val="24"/>
          <w:lang w:bidi="fr-FR"/>
        </w:rPr>
        <w:t> »), le Gouvernement a reçu</w:t>
      </w:r>
      <w:r w:rsidR="0052671E">
        <w:rPr>
          <w:rFonts w:ascii="Times New Roman" w:eastAsia="Times New Roman" w:hAnsi="Times New Roman"/>
          <w:color w:val="auto"/>
          <w:sz w:val="24"/>
          <w:szCs w:val="24"/>
          <w:lang w:bidi="fr-FR"/>
        </w:rPr>
        <w:t>,</w:t>
      </w:r>
      <w:r w:rsidRPr="00A3292D">
        <w:rPr>
          <w:rFonts w:ascii="Times New Roman" w:eastAsia="Times New Roman" w:hAnsi="Times New Roman"/>
          <w:color w:val="auto"/>
          <w:sz w:val="24"/>
          <w:szCs w:val="24"/>
          <w:lang w:bidi="fr-FR"/>
        </w:rPr>
        <w:t xml:space="preserve"> de la Banque</w:t>
      </w:r>
      <w:r w:rsidR="0052671E">
        <w:rPr>
          <w:rFonts w:ascii="Times New Roman" w:eastAsia="Times New Roman" w:hAnsi="Times New Roman"/>
          <w:color w:val="auto"/>
          <w:sz w:val="24"/>
          <w:szCs w:val="24"/>
          <w:lang w:bidi="fr-FR"/>
        </w:rPr>
        <w:t>,</w:t>
      </w:r>
      <w:r w:rsidRPr="00A3292D">
        <w:rPr>
          <w:rFonts w:ascii="Times New Roman" w:eastAsia="Times New Roman" w:hAnsi="Times New Roman"/>
          <w:color w:val="auto"/>
          <w:sz w:val="24"/>
          <w:szCs w:val="24"/>
          <w:lang w:bidi="fr-FR"/>
        </w:rPr>
        <w:t xml:space="preserve"> des fonds (ci-après le « </w:t>
      </w:r>
      <w:r w:rsidRPr="00A3292D">
        <w:rPr>
          <w:rFonts w:ascii="Times New Roman" w:eastAsia="Times New Roman" w:hAnsi="Times New Roman"/>
          <w:color w:val="auto"/>
          <w:sz w:val="24"/>
          <w:szCs w:val="24"/>
          <w:u w:val="single"/>
          <w:lang w:bidi="fr-FR"/>
        </w:rPr>
        <w:t>Financement</w:t>
      </w:r>
      <w:r w:rsidRPr="00A3292D">
        <w:rPr>
          <w:rFonts w:ascii="Times New Roman" w:eastAsia="Times New Roman" w:hAnsi="Times New Roman"/>
          <w:color w:val="auto"/>
          <w:sz w:val="24"/>
          <w:szCs w:val="24"/>
          <w:lang w:bidi="fr-FR"/>
        </w:rPr>
        <w:t xml:space="preserve"> ») en vue de financer le Projet. </w:t>
      </w:r>
    </w:p>
    <w:p w14:paraId="707BDDB5" w14:textId="77777777" w:rsidR="00966FE0" w:rsidRPr="004C3B55" w:rsidRDefault="00966FE0" w:rsidP="00D1227D">
      <w:pPr>
        <w:rPr>
          <w:sz w:val="24"/>
          <w:szCs w:val="24"/>
        </w:rPr>
      </w:pPr>
    </w:p>
    <w:p w14:paraId="5AF56F79" w14:textId="77777777" w:rsidR="00D3552D" w:rsidRPr="00A3292D" w:rsidRDefault="00D3552D" w:rsidP="000209EE">
      <w:pPr>
        <w:pStyle w:val="ListParagraph"/>
        <w:numPr>
          <w:ilvl w:val="0"/>
          <w:numId w:val="20"/>
        </w:numPr>
        <w:rPr>
          <w:rFonts w:ascii="Times New Roman" w:hAnsi="Times New Roman"/>
          <w:color w:val="auto"/>
          <w:sz w:val="24"/>
          <w:szCs w:val="24"/>
        </w:rPr>
      </w:pPr>
      <w:r w:rsidRPr="00A3292D">
        <w:rPr>
          <w:rFonts w:ascii="Times New Roman" w:eastAsia="Times New Roman" w:hAnsi="Times New Roman"/>
          <w:color w:val="auto"/>
          <w:sz w:val="24"/>
          <w:szCs w:val="24"/>
          <w:lang w:bidi="fr-FR"/>
        </w:rPr>
        <w:t>Dans le cadre de la mise en œuvre du Projet, le Gouvernement a fait appel à l’UNICEF pour livrer les produits (ci-après les « </w:t>
      </w:r>
      <w:r w:rsidRPr="00A3292D">
        <w:rPr>
          <w:rFonts w:ascii="Times New Roman" w:eastAsia="Times New Roman" w:hAnsi="Times New Roman"/>
          <w:color w:val="auto"/>
          <w:sz w:val="24"/>
          <w:szCs w:val="24"/>
          <w:u w:val="single"/>
          <w:lang w:bidi="fr-FR"/>
        </w:rPr>
        <w:t>Produits</w:t>
      </w:r>
      <w:r w:rsidRPr="00A3292D">
        <w:rPr>
          <w:rFonts w:ascii="Times New Roman" w:eastAsia="Times New Roman" w:hAnsi="Times New Roman"/>
          <w:color w:val="auto"/>
          <w:sz w:val="24"/>
          <w:szCs w:val="24"/>
          <w:lang w:bidi="fr-FR"/>
        </w:rPr>
        <w:t> ») figurant à l’</w:t>
      </w:r>
      <w:r w:rsidRPr="00A3292D">
        <w:rPr>
          <w:rFonts w:ascii="Times New Roman" w:eastAsia="Times New Roman" w:hAnsi="Times New Roman"/>
          <w:b/>
          <w:color w:val="auto"/>
          <w:sz w:val="24"/>
          <w:szCs w:val="24"/>
          <w:lang w:bidi="fr-FR"/>
        </w:rPr>
        <w:t>Annexe I</w:t>
      </w:r>
      <w:r w:rsidRPr="00A3292D">
        <w:rPr>
          <w:rFonts w:ascii="Times New Roman" w:eastAsia="Times New Roman" w:hAnsi="Times New Roman"/>
          <w:color w:val="auto"/>
          <w:sz w:val="24"/>
          <w:szCs w:val="24"/>
          <w:lang w:bidi="fr-FR"/>
        </w:rPr>
        <w:t xml:space="preserve"> du présent Accord, et l’UNICEF a accepté de livrer ces Produits conformément au présent Accord.</w:t>
      </w:r>
    </w:p>
    <w:p w14:paraId="14C26594" w14:textId="77777777" w:rsidR="00A3292D" w:rsidRDefault="00A3292D" w:rsidP="00A3292D">
      <w:pPr>
        <w:rPr>
          <w:sz w:val="24"/>
          <w:szCs w:val="24"/>
        </w:rPr>
      </w:pPr>
    </w:p>
    <w:p w14:paraId="00BF9278" w14:textId="77777777" w:rsidR="00D3552D" w:rsidRPr="004C3B55" w:rsidRDefault="00D3552D" w:rsidP="00D1227D">
      <w:pPr>
        <w:pStyle w:val="BodyTextIndent"/>
        <w:tabs>
          <w:tab w:val="clear" w:pos="-1262"/>
          <w:tab w:val="clear" w:pos="-720"/>
          <w:tab w:val="clear" w:pos="240"/>
        </w:tabs>
        <w:rPr>
          <w:rFonts w:ascii="Times New Roman" w:hAnsi="Times New Roman"/>
          <w:sz w:val="24"/>
          <w:szCs w:val="24"/>
        </w:rPr>
      </w:pPr>
      <w:r w:rsidRPr="004C3B55">
        <w:rPr>
          <w:rFonts w:ascii="Times New Roman" w:eastAsia="Times New Roman" w:hAnsi="Times New Roman"/>
          <w:b/>
          <w:sz w:val="24"/>
          <w:szCs w:val="24"/>
          <w:lang w:bidi="fr-FR"/>
        </w:rPr>
        <w:t>SUR CE,</w:t>
      </w:r>
      <w:r w:rsidRPr="004C3B55">
        <w:rPr>
          <w:rFonts w:ascii="Times New Roman" w:eastAsia="Times New Roman" w:hAnsi="Times New Roman"/>
          <w:sz w:val="24"/>
          <w:szCs w:val="24"/>
          <w:lang w:bidi="fr-FR"/>
        </w:rPr>
        <w:t xml:space="preserve"> les Parties conviennent de ce qui suit :</w:t>
      </w:r>
    </w:p>
    <w:p w14:paraId="5062C5CE" w14:textId="77777777" w:rsidR="00041C53" w:rsidRPr="004C3B55" w:rsidRDefault="00041C53" w:rsidP="00D1227D">
      <w:pPr>
        <w:pStyle w:val="BodyTextIndent"/>
        <w:tabs>
          <w:tab w:val="clear" w:pos="-1262"/>
          <w:tab w:val="clear" w:pos="-720"/>
          <w:tab w:val="clear" w:pos="240"/>
        </w:tabs>
        <w:rPr>
          <w:rFonts w:ascii="Times New Roman" w:hAnsi="Times New Roman"/>
          <w:sz w:val="22"/>
          <w:szCs w:val="22"/>
        </w:rPr>
      </w:pPr>
    </w:p>
    <w:p w14:paraId="784B6339" w14:textId="7E3196C0" w:rsidR="00B310BB" w:rsidRPr="004C3B55" w:rsidRDefault="00041C53" w:rsidP="00D1227D">
      <w:pPr>
        <w:pStyle w:val="BodyTextIndent"/>
        <w:numPr>
          <w:ilvl w:val="0"/>
          <w:numId w:val="13"/>
        </w:numPr>
        <w:tabs>
          <w:tab w:val="clear" w:pos="-1262"/>
          <w:tab w:val="clear" w:pos="-720"/>
          <w:tab w:val="clear" w:pos="240"/>
        </w:tabs>
        <w:spacing w:after="200"/>
        <w:ind w:left="360"/>
        <w:rPr>
          <w:rFonts w:ascii="Times New Roman" w:hAnsi="Times New Roman"/>
          <w:sz w:val="24"/>
          <w:szCs w:val="24"/>
        </w:rPr>
      </w:pPr>
      <w:r w:rsidRPr="004C3B55">
        <w:rPr>
          <w:rFonts w:ascii="Times New Roman" w:eastAsia="Times New Roman" w:hAnsi="Times New Roman"/>
          <w:sz w:val="24"/>
          <w:szCs w:val="24"/>
          <w:lang w:bidi="fr-FR"/>
        </w:rPr>
        <w:t xml:space="preserve">Le Gouvernement se propose d’utiliser une partie du Financement, jusqu’à </w:t>
      </w:r>
      <w:r w:rsidR="00D010F2">
        <w:rPr>
          <w:rFonts w:ascii="Times New Roman" w:eastAsia="Times New Roman" w:hAnsi="Times New Roman"/>
          <w:sz w:val="24"/>
          <w:szCs w:val="24"/>
          <w:lang w:bidi="fr-FR"/>
        </w:rPr>
        <w:t xml:space="preserve">un montant total de </w:t>
      </w:r>
      <w:r w:rsidRPr="004C3B55">
        <w:rPr>
          <w:rFonts w:ascii="Times New Roman" w:eastAsia="Times New Roman" w:hAnsi="Times New Roman"/>
          <w:sz w:val="24"/>
          <w:szCs w:val="24"/>
          <w:lang w:bidi="fr-FR"/>
        </w:rPr>
        <w:t>US</w:t>
      </w:r>
      <w:r w:rsidR="00EA3C1C">
        <w:rPr>
          <w:rFonts w:ascii="Times New Roman" w:eastAsia="Times New Roman" w:hAnsi="Times New Roman"/>
          <w:sz w:val="24"/>
          <w:szCs w:val="24"/>
          <w:lang w:bidi="fr-FR"/>
        </w:rPr>
        <w:t xml:space="preserve"> [</w:t>
      </w:r>
      <w:r w:rsidR="00EA3C1C">
        <w:rPr>
          <w:rFonts w:ascii="Times New Roman" w:eastAsia="Times New Roman" w:hAnsi="Times New Roman"/>
          <w:b/>
          <w:sz w:val="24"/>
          <w:szCs w:val="24"/>
          <w:lang w:bidi="fr-FR"/>
        </w:rPr>
        <w:t>ins</w:t>
      </w:r>
      <w:bookmarkStart w:id="1" w:name="_Hlk26532968"/>
      <w:r w:rsidR="00EA3C1C">
        <w:rPr>
          <w:rFonts w:ascii="Times New Roman" w:eastAsia="Times New Roman" w:hAnsi="Times New Roman"/>
          <w:b/>
          <w:sz w:val="24"/>
          <w:szCs w:val="24"/>
          <w:lang w:bidi="fr-FR"/>
        </w:rPr>
        <w:t>é</w:t>
      </w:r>
      <w:bookmarkEnd w:id="1"/>
      <w:r w:rsidR="00EA3C1C">
        <w:rPr>
          <w:rFonts w:ascii="Times New Roman" w:eastAsia="Times New Roman" w:hAnsi="Times New Roman"/>
          <w:b/>
          <w:sz w:val="24"/>
          <w:szCs w:val="24"/>
          <w:lang w:bidi="fr-FR"/>
        </w:rPr>
        <w:t xml:space="preserve">rez le montant en </w:t>
      </w:r>
      <w:r w:rsidR="009509FC">
        <w:rPr>
          <w:rFonts w:ascii="Times New Roman" w:eastAsia="Times New Roman" w:hAnsi="Times New Roman"/>
          <w:b/>
          <w:sz w:val="24"/>
          <w:szCs w:val="24"/>
          <w:lang w:bidi="fr-FR"/>
        </w:rPr>
        <w:t xml:space="preserve">lettres] </w:t>
      </w:r>
      <w:r w:rsidR="009509FC" w:rsidRPr="004C3B55">
        <w:rPr>
          <w:rFonts w:ascii="Times New Roman" w:eastAsia="Times New Roman" w:hAnsi="Times New Roman"/>
          <w:sz w:val="24"/>
          <w:szCs w:val="24"/>
          <w:lang w:bidi="fr-FR"/>
        </w:rPr>
        <w:t>(</w:t>
      </w:r>
      <w:r w:rsidR="00EA3C1C">
        <w:rPr>
          <w:rFonts w:ascii="Times New Roman" w:eastAsia="Times New Roman" w:hAnsi="Times New Roman"/>
          <w:i/>
          <w:sz w:val="24"/>
          <w:szCs w:val="24"/>
          <w:lang w:bidi="fr-FR"/>
        </w:rPr>
        <w:t>ins</w:t>
      </w:r>
      <w:r w:rsidR="00EA3C1C" w:rsidRPr="00EA3C1C">
        <w:rPr>
          <w:rFonts w:ascii="Times New Roman" w:eastAsia="Times New Roman" w:hAnsi="Times New Roman"/>
          <w:i/>
          <w:sz w:val="24"/>
          <w:szCs w:val="24"/>
          <w:lang w:bidi="fr-FR"/>
        </w:rPr>
        <w:t>é</w:t>
      </w:r>
      <w:r w:rsidR="00EA3C1C">
        <w:rPr>
          <w:rFonts w:ascii="Times New Roman" w:eastAsia="Times New Roman" w:hAnsi="Times New Roman"/>
          <w:i/>
          <w:sz w:val="24"/>
          <w:szCs w:val="24"/>
          <w:lang w:bidi="fr-FR"/>
        </w:rPr>
        <w:t>rez le montant en chiffres</w:t>
      </w:r>
      <w:r w:rsidRPr="004C3B55">
        <w:rPr>
          <w:rFonts w:ascii="Times New Roman" w:eastAsia="Times New Roman" w:hAnsi="Times New Roman"/>
          <w:sz w:val="24"/>
          <w:szCs w:val="24"/>
          <w:lang w:bidi="fr-FR"/>
        </w:rPr>
        <w:t>) (ci-après le « </w:t>
      </w:r>
      <w:r w:rsidRPr="004C3B55">
        <w:rPr>
          <w:rFonts w:ascii="Times New Roman" w:eastAsia="Times New Roman" w:hAnsi="Times New Roman"/>
          <w:sz w:val="24"/>
          <w:szCs w:val="24"/>
          <w:u w:val="single"/>
          <w:lang w:bidi="fr-FR"/>
        </w:rPr>
        <w:t>Plafond de financement total</w:t>
      </w:r>
      <w:r w:rsidRPr="004C3B55">
        <w:rPr>
          <w:rFonts w:ascii="Times New Roman" w:eastAsia="Times New Roman" w:hAnsi="Times New Roman"/>
          <w:sz w:val="24"/>
          <w:szCs w:val="24"/>
          <w:lang w:bidi="fr-FR"/>
        </w:rPr>
        <w:t xml:space="preserve"> »), pour les paiements autorisés au titre du présent Accord. Le Plafond de financement total constitue l’estimation la plus exacte possible des Parties (à la date de signature du présent Accord), calculée en </w:t>
      </w:r>
      <w:r w:rsidRPr="004C3B55">
        <w:rPr>
          <w:rFonts w:ascii="Times New Roman" w:eastAsia="Times New Roman" w:hAnsi="Times New Roman"/>
          <w:b/>
          <w:sz w:val="24"/>
          <w:szCs w:val="24"/>
          <w:lang w:bidi="fr-FR"/>
        </w:rPr>
        <w:t>Annexe II</w:t>
      </w:r>
      <w:r w:rsidRPr="004C3B55">
        <w:rPr>
          <w:rFonts w:ascii="Times New Roman" w:eastAsia="Times New Roman" w:hAnsi="Times New Roman"/>
          <w:sz w:val="24"/>
          <w:szCs w:val="24"/>
          <w:lang w:bidi="fr-FR"/>
        </w:rPr>
        <w:t xml:space="preserve"> en fonction des Produits et du calendrier convenu entre les Parties en </w:t>
      </w:r>
      <w:r w:rsidRPr="004C3B55">
        <w:rPr>
          <w:rFonts w:ascii="Times New Roman" w:eastAsia="Times New Roman" w:hAnsi="Times New Roman"/>
          <w:b/>
          <w:sz w:val="24"/>
          <w:szCs w:val="24"/>
          <w:lang w:bidi="fr-FR"/>
        </w:rPr>
        <w:t>Annexe I</w:t>
      </w:r>
      <w:r w:rsidRPr="004C3B55">
        <w:rPr>
          <w:rFonts w:ascii="Times New Roman" w:eastAsia="Times New Roman" w:hAnsi="Times New Roman"/>
          <w:sz w:val="24"/>
          <w:szCs w:val="24"/>
          <w:lang w:bidi="fr-FR"/>
        </w:rPr>
        <w:t xml:space="preserve">. </w:t>
      </w:r>
    </w:p>
    <w:p w14:paraId="7F2A82E1" w14:textId="5805240C" w:rsidR="001B2934" w:rsidRPr="004C3B55" w:rsidRDefault="00041C53" w:rsidP="00D1227D">
      <w:pPr>
        <w:pStyle w:val="ListParagraph"/>
        <w:numPr>
          <w:ilvl w:val="0"/>
          <w:numId w:val="13"/>
        </w:numPr>
        <w:ind w:left="360"/>
        <w:rPr>
          <w:rFonts w:ascii="Times New Roman" w:hAnsi="Times New Roman"/>
          <w:color w:val="auto"/>
          <w:sz w:val="24"/>
          <w:szCs w:val="24"/>
        </w:rPr>
      </w:pPr>
      <w:r w:rsidRPr="004C3B55">
        <w:rPr>
          <w:rFonts w:ascii="Times New Roman" w:eastAsia="Times New Roman" w:hAnsi="Times New Roman"/>
          <w:color w:val="auto"/>
          <w:sz w:val="24"/>
          <w:szCs w:val="24"/>
          <w:lang w:bidi="fr-FR"/>
        </w:rPr>
        <w:lastRenderedPageBreak/>
        <w:t>Le présent Accord est signé et exécuté en français, et toutes les communications, notifications et modifications relatives au présent Accord doivent se faire par écrit dans cette langue.</w:t>
      </w:r>
    </w:p>
    <w:p w14:paraId="1CEBF7A3" w14:textId="77777777" w:rsidR="001B2934" w:rsidRPr="004C3B55" w:rsidRDefault="001B2934" w:rsidP="00D1227D">
      <w:pPr>
        <w:pStyle w:val="ListParagraph"/>
        <w:ind w:left="-360"/>
        <w:rPr>
          <w:rFonts w:ascii="Times New Roman" w:hAnsi="Times New Roman"/>
          <w:color w:val="auto"/>
          <w:sz w:val="24"/>
          <w:szCs w:val="24"/>
        </w:rPr>
      </w:pPr>
    </w:p>
    <w:p w14:paraId="5CA75725" w14:textId="77777777" w:rsidR="00814AE0" w:rsidRDefault="00041C53" w:rsidP="00D1227D">
      <w:pPr>
        <w:pStyle w:val="ListParagraph"/>
        <w:numPr>
          <w:ilvl w:val="0"/>
          <w:numId w:val="13"/>
        </w:numPr>
        <w:ind w:left="360"/>
        <w:rPr>
          <w:rFonts w:ascii="Times New Roman" w:hAnsi="Times New Roman"/>
          <w:color w:val="auto"/>
          <w:sz w:val="24"/>
          <w:szCs w:val="24"/>
        </w:rPr>
      </w:pPr>
      <w:r w:rsidRPr="004C3B55">
        <w:rPr>
          <w:rFonts w:ascii="Times New Roman" w:eastAsia="Times New Roman" w:hAnsi="Times New Roman"/>
          <w:color w:val="auto"/>
          <w:sz w:val="24"/>
          <w:szCs w:val="24"/>
          <w:lang w:bidi="fr-FR"/>
        </w:rPr>
        <w:t>Le présent Accord entre en vigueur à la date de la dernière signature (ci-après la « </w:t>
      </w:r>
      <w:r w:rsidRPr="004C3B55">
        <w:rPr>
          <w:rFonts w:ascii="Times New Roman" w:eastAsia="Times New Roman" w:hAnsi="Times New Roman"/>
          <w:color w:val="auto"/>
          <w:sz w:val="24"/>
          <w:szCs w:val="24"/>
          <w:u w:val="single"/>
          <w:lang w:bidi="fr-FR"/>
        </w:rPr>
        <w:t>Date d’entrée en vigueur</w:t>
      </w:r>
      <w:r w:rsidRPr="004C3B55">
        <w:rPr>
          <w:rFonts w:ascii="Times New Roman" w:eastAsia="Times New Roman" w:hAnsi="Times New Roman"/>
          <w:color w:val="auto"/>
          <w:sz w:val="24"/>
          <w:szCs w:val="24"/>
          <w:lang w:bidi="fr-FR"/>
        </w:rPr>
        <w:t xml:space="preserve"> »). </w:t>
      </w:r>
    </w:p>
    <w:p w14:paraId="62B902C6" w14:textId="77777777" w:rsidR="00814AE0" w:rsidRPr="00814AE0" w:rsidRDefault="00814AE0" w:rsidP="00814AE0">
      <w:pPr>
        <w:rPr>
          <w:sz w:val="24"/>
          <w:szCs w:val="24"/>
        </w:rPr>
      </w:pPr>
    </w:p>
    <w:p w14:paraId="2387F279" w14:textId="1DB146F4" w:rsidR="001B2934" w:rsidRPr="008622EC" w:rsidRDefault="006821A5" w:rsidP="008622EC">
      <w:pPr>
        <w:pStyle w:val="ListParagraph"/>
        <w:numPr>
          <w:ilvl w:val="0"/>
          <w:numId w:val="13"/>
        </w:numPr>
        <w:ind w:left="360"/>
        <w:rPr>
          <w:rFonts w:ascii="Times New Roman" w:hAnsi="Times New Roman"/>
          <w:color w:val="000000"/>
          <w:sz w:val="24"/>
          <w:szCs w:val="24"/>
        </w:rPr>
      </w:pPr>
      <w:r w:rsidRPr="00C77801">
        <w:rPr>
          <w:rFonts w:ascii="Times New Roman" w:eastAsia="Times New Roman" w:hAnsi="Times New Roman"/>
          <w:color w:val="auto"/>
          <w:sz w:val="24"/>
          <w:lang w:bidi="fr-FR"/>
        </w:rPr>
        <w:t>Toutes les activités prévues par le présent Accord doivent être intégralement achevées et toutes les dépenses encourues avant</w:t>
      </w:r>
      <w:r w:rsidR="00271F69">
        <w:rPr>
          <w:rFonts w:ascii="Times New Roman" w:eastAsia="Times New Roman" w:hAnsi="Times New Roman"/>
          <w:color w:val="auto"/>
          <w:sz w:val="24"/>
          <w:lang w:bidi="fr-FR"/>
        </w:rPr>
        <w:t xml:space="preserve"> </w:t>
      </w:r>
      <w:r w:rsidRPr="006E3974">
        <w:rPr>
          <w:rFonts w:ascii="Times New Roman" w:eastAsia="Times New Roman" w:hAnsi="Times New Roman"/>
          <w:i/>
          <w:color w:val="auto"/>
          <w:sz w:val="24"/>
          <w:lang w:bidi="fr-FR"/>
        </w:rPr>
        <w:t>le </w:t>
      </w:r>
      <w:r w:rsidR="00271F69">
        <w:rPr>
          <w:rFonts w:ascii="Times New Roman" w:eastAsia="Times New Roman" w:hAnsi="Times New Roman"/>
          <w:i/>
          <w:color w:val="000000"/>
          <w:sz w:val="24"/>
          <w:szCs w:val="24"/>
          <w:lang w:bidi="fr-FR"/>
        </w:rPr>
        <w:t>[</w:t>
      </w:r>
      <w:r w:rsidR="009509FC">
        <w:rPr>
          <w:rFonts w:ascii="Times New Roman" w:eastAsia="Times New Roman" w:hAnsi="Times New Roman"/>
          <w:i/>
          <w:color w:val="000000"/>
          <w:sz w:val="24"/>
          <w:szCs w:val="24"/>
          <w:lang w:bidi="fr-FR"/>
        </w:rPr>
        <w:t>insérez</w:t>
      </w:r>
      <w:r w:rsidR="00271F69">
        <w:rPr>
          <w:rFonts w:ascii="Times New Roman" w:eastAsia="Times New Roman" w:hAnsi="Times New Roman"/>
          <w:i/>
          <w:color w:val="000000"/>
          <w:sz w:val="24"/>
          <w:szCs w:val="24"/>
          <w:lang w:bidi="fr-FR"/>
        </w:rPr>
        <w:t xml:space="preserve"> la date] </w:t>
      </w:r>
      <w:r w:rsidR="00AC59B1" w:rsidRPr="008622EC">
        <w:rPr>
          <w:rFonts w:ascii="Times New Roman" w:eastAsia="Times New Roman" w:hAnsi="Times New Roman"/>
          <w:color w:val="000000"/>
          <w:sz w:val="24"/>
          <w:szCs w:val="24"/>
          <w:lang w:bidi="fr-FR"/>
        </w:rPr>
        <w:t>(ci-après la « </w:t>
      </w:r>
      <w:r w:rsidR="00AC59B1" w:rsidRPr="008622EC">
        <w:rPr>
          <w:rFonts w:ascii="Times New Roman" w:eastAsia="Times New Roman" w:hAnsi="Times New Roman"/>
          <w:color w:val="000000"/>
          <w:sz w:val="24"/>
          <w:szCs w:val="24"/>
          <w:u w:val="single"/>
          <w:lang w:bidi="fr-FR"/>
        </w:rPr>
        <w:t>Date d’achèvement</w:t>
      </w:r>
      <w:r w:rsidR="00AC59B1" w:rsidRPr="008622EC">
        <w:rPr>
          <w:rFonts w:ascii="Times New Roman" w:eastAsia="Times New Roman" w:hAnsi="Times New Roman"/>
          <w:color w:val="000000"/>
          <w:sz w:val="24"/>
          <w:szCs w:val="24"/>
          <w:lang w:bidi="fr-FR"/>
        </w:rPr>
        <w:t> »)</w:t>
      </w:r>
      <w:r w:rsidR="004E401D">
        <w:rPr>
          <w:rStyle w:val="FootnoteReference"/>
          <w:rFonts w:ascii="Times New Roman" w:eastAsia="Times New Roman" w:hAnsi="Times New Roman"/>
          <w:color w:val="auto"/>
          <w:sz w:val="24"/>
          <w:szCs w:val="24"/>
          <w:lang w:bidi="fr-FR"/>
        </w:rPr>
        <w:footnoteReference w:id="5"/>
      </w:r>
      <w:r w:rsidR="00AC59B1" w:rsidRPr="008622EC">
        <w:rPr>
          <w:rFonts w:ascii="Times New Roman" w:eastAsia="Times New Roman" w:hAnsi="Times New Roman"/>
          <w:color w:val="000000"/>
          <w:sz w:val="24"/>
          <w:szCs w:val="24"/>
          <w:lang w:bidi="fr-FR"/>
        </w:rPr>
        <w:t>. La Date d’achèvement ne peut être ultérieure à la Date de clôture du projet. L’UNICEF est tenu de publier l’état financier final sous trois (3) mois après la Date d’achèvement.</w:t>
      </w:r>
    </w:p>
    <w:p w14:paraId="316DBFA9" w14:textId="77777777" w:rsidR="001B2934" w:rsidRPr="004C3B55" w:rsidRDefault="001B2934" w:rsidP="00D1227D">
      <w:pPr>
        <w:pStyle w:val="ListParagraph"/>
        <w:ind w:left="-360"/>
        <w:rPr>
          <w:rFonts w:ascii="Times New Roman" w:hAnsi="Times New Roman"/>
          <w:color w:val="auto"/>
          <w:sz w:val="24"/>
          <w:szCs w:val="24"/>
        </w:rPr>
      </w:pPr>
    </w:p>
    <w:p w14:paraId="5A5E769B" w14:textId="6815BEB9" w:rsidR="00041C53" w:rsidRDefault="00041C53" w:rsidP="00BF11FE">
      <w:pPr>
        <w:pStyle w:val="ListParagraph"/>
        <w:numPr>
          <w:ilvl w:val="0"/>
          <w:numId w:val="13"/>
        </w:numPr>
        <w:ind w:left="360"/>
        <w:rPr>
          <w:rFonts w:ascii="Times New Roman" w:hAnsi="Times New Roman"/>
          <w:color w:val="auto"/>
          <w:sz w:val="24"/>
          <w:szCs w:val="24"/>
        </w:rPr>
      </w:pPr>
      <w:r w:rsidRPr="004C3B55">
        <w:rPr>
          <w:rFonts w:ascii="Times New Roman" w:eastAsia="Times New Roman" w:hAnsi="Times New Roman"/>
          <w:color w:val="auto"/>
          <w:sz w:val="24"/>
          <w:szCs w:val="24"/>
          <w:lang w:bidi="fr-FR"/>
        </w:rPr>
        <w:t xml:space="preserve">Le Gouvernement désigne </w:t>
      </w:r>
      <w:r w:rsidR="00271F69">
        <w:rPr>
          <w:rFonts w:ascii="Times New Roman" w:eastAsia="Times New Roman" w:hAnsi="Times New Roman"/>
          <w:i/>
          <w:color w:val="auto"/>
          <w:sz w:val="24"/>
          <w:szCs w:val="24"/>
          <w:lang w:bidi="fr-FR"/>
        </w:rPr>
        <w:t>[</w:t>
      </w:r>
      <w:r w:rsidR="009509FC">
        <w:rPr>
          <w:rFonts w:ascii="Times New Roman" w:eastAsia="Times New Roman" w:hAnsi="Times New Roman"/>
          <w:i/>
          <w:color w:val="auto"/>
          <w:sz w:val="24"/>
          <w:szCs w:val="24"/>
          <w:lang w:bidi="fr-FR"/>
        </w:rPr>
        <w:t>insérez</w:t>
      </w:r>
      <w:r w:rsidR="00271F69">
        <w:rPr>
          <w:rFonts w:ascii="Times New Roman" w:eastAsia="Times New Roman" w:hAnsi="Times New Roman"/>
          <w:i/>
          <w:color w:val="auto"/>
          <w:sz w:val="24"/>
          <w:szCs w:val="24"/>
          <w:lang w:bidi="fr-FR"/>
        </w:rPr>
        <w:t xml:space="preserve"> nom et fonction] </w:t>
      </w:r>
      <w:r w:rsidR="00271F69">
        <w:rPr>
          <w:rFonts w:ascii="Times New Roman" w:eastAsia="Times New Roman" w:hAnsi="Times New Roman"/>
          <w:color w:val="auto"/>
          <w:sz w:val="24"/>
          <w:szCs w:val="24"/>
          <w:lang w:bidi="fr-FR"/>
        </w:rPr>
        <w:t>et</w:t>
      </w:r>
      <w:r w:rsidRPr="004C3B55">
        <w:rPr>
          <w:rFonts w:ascii="Times New Roman" w:eastAsia="Times New Roman" w:hAnsi="Times New Roman"/>
          <w:color w:val="auto"/>
          <w:sz w:val="24"/>
          <w:szCs w:val="24"/>
          <w:lang w:bidi="fr-FR"/>
        </w:rPr>
        <w:t xml:space="preserve"> l’UNICEF désigne </w:t>
      </w:r>
      <w:r w:rsidR="00271F69">
        <w:rPr>
          <w:rFonts w:ascii="Times New Roman" w:eastAsia="Times New Roman" w:hAnsi="Times New Roman"/>
          <w:i/>
          <w:color w:val="auto"/>
          <w:sz w:val="24"/>
          <w:szCs w:val="24"/>
          <w:lang w:bidi="fr-FR"/>
        </w:rPr>
        <w:t>[</w:t>
      </w:r>
      <w:r w:rsidR="009509FC">
        <w:rPr>
          <w:rFonts w:ascii="Times New Roman" w:eastAsia="Times New Roman" w:hAnsi="Times New Roman"/>
          <w:i/>
          <w:color w:val="auto"/>
          <w:sz w:val="24"/>
          <w:szCs w:val="24"/>
          <w:lang w:bidi="fr-FR"/>
        </w:rPr>
        <w:t>insérez</w:t>
      </w:r>
      <w:r w:rsidR="00271F69">
        <w:rPr>
          <w:rFonts w:ascii="Times New Roman" w:eastAsia="Times New Roman" w:hAnsi="Times New Roman"/>
          <w:i/>
          <w:color w:val="auto"/>
          <w:sz w:val="24"/>
          <w:szCs w:val="24"/>
          <w:lang w:bidi="fr-FR"/>
        </w:rPr>
        <w:t xml:space="preserve"> nom et fonction]</w:t>
      </w:r>
      <w:r w:rsidRPr="004C3B55">
        <w:rPr>
          <w:rFonts w:ascii="Times New Roman" w:eastAsia="Times New Roman" w:hAnsi="Times New Roman"/>
          <w:color w:val="auto"/>
          <w:sz w:val="24"/>
          <w:szCs w:val="24"/>
          <w:lang w:bidi="fr-FR"/>
        </w:rPr>
        <w:t xml:space="preserve"> comme leurs représentants dûment autorisés afin de coordonner les activités relatives au présent Accord. Les coordonnées des représentants dûment autorisés sont les suivantes :</w:t>
      </w:r>
    </w:p>
    <w:p w14:paraId="25366421" w14:textId="77777777" w:rsidR="002A4632" w:rsidRPr="004C3B55" w:rsidRDefault="002A4632" w:rsidP="002A4632">
      <w:pPr>
        <w:pStyle w:val="ListParagraph"/>
        <w:ind w:left="360"/>
        <w:rPr>
          <w:rFonts w:ascii="Times New Roman" w:hAnsi="Times New Roman"/>
          <w:color w:val="auto"/>
          <w:sz w:val="24"/>
          <w:szCs w:val="24"/>
        </w:rPr>
      </w:pPr>
    </w:p>
    <w:p w14:paraId="1142A161" w14:textId="3A9FEDB4" w:rsidR="00041C53" w:rsidRPr="002C4BB7" w:rsidRDefault="00041C53" w:rsidP="00BF11FE">
      <w:pPr>
        <w:pStyle w:val="BodyTextIndent"/>
        <w:numPr>
          <w:ilvl w:val="0"/>
          <w:numId w:val="43"/>
        </w:numPr>
        <w:tabs>
          <w:tab w:val="clear" w:pos="-1262"/>
          <w:tab w:val="clear" w:pos="-720"/>
          <w:tab w:val="clear" w:pos="240"/>
        </w:tabs>
        <w:spacing w:after="200"/>
        <w:jc w:val="left"/>
        <w:rPr>
          <w:rFonts w:ascii="Times New Roman" w:hAnsi="Times New Roman"/>
          <w:sz w:val="24"/>
          <w:szCs w:val="24"/>
        </w:rPr>
      </w:pPr>
      <w:r w:rsidRPr="004C3B55">
        <w:rPr>
          <w:rFonts w:ascii="Times New Roman" w:eastAsia="Times New Roman" w:hAnsi="Times New Roman"/>
          <w:sz w:val="24"/>
          <w:szCs w:val="24"/>
          <w:lang w:bidi="fr-FR"/>
        </w:rPr>
        <w:t xml:space="preserve">Représentant du Gouvernement : </w:t>
      </w:r>
      <w:r w:rsidR="00271F69">
        <w:rPr>
          <w:rFonts w:ascii="Times New Roman" w:eastAsia="Times New Roman" w:hAnsi="Times New Roman"/>
          <w:sz w:val="24"/>
          <w:szCs w:val="24"/>
          <w:lang w:bidi="fr-FR"/>
        </w:rPr>
        <w:t>[téléphone, adresse e-mail et fax]</w:t>
      </w:r>
    </w:p>
    <w:p w14:paraId="4435C780" w14:textId="246EF692" w:rsidR="00B51C26" w:rsidRPr="00100435" w:rsidRDefault="00E445C3" w:rsidP="00BF11FE">
      <w:pPr>
        <w:pStyle w:val="BodyTextIndent"/>
        <w:numPr>
          <w:ilvl w:val="0"/>
          <w:numId w:val="43"/>
        </w:numPr>
        <w:tabs>
          <w:tab w:val="clear" w:pos="-1262"/>
          <w:tab w:val="clear" w:pos="-720"/>
          <w:tab w:val="clear" w:pos="240"/>
        </w:tabs>
        <w:spacing w:after="200"/>
        <w:jc w:val="left"/>
        <w:rPr>
          <w:rFonts w:ascii="Times New Roman" w:hAnsi="Times New Roman"/>
          <w:sz w:val="24"/>
          <w:szCs w:val="24"/>
        </w:rPr>
      </w:pPr>
      <w:r>
        <w:rPr>
          <w:rFonts w:ascii="Times New Roman" w:eastAsia="Times New Roman" w:hAnsi="Times New Roman"/>
          <w:sz w:val="24"/>
          <w:szCs w:val="24"/>
          <w:lang w:bidi="fr-FR"/>
        </w:rPr>
        <w:t xml:space="preserve">Représentant de l’UNICEF : </w:t>
      </w:r>
      <w:r w:rsidR="00271F69">
        <w:rPr>
          <w:rFonts w:ascii="Times New Roman" w:eastAsia="Times New Roman" w:hAnsi="Times New Roman"/>
          <w:sz w:val="24"/>
          <w:szCs w:val="24"/>
          <w:lang w:bidi="fr-FR"/>
        </w:rPr>
        <w:t>[téléphone, adresse e-mail et fax]</w:t>
      </w:r>
    </w:p>
    <w:p w14:paraId="73449470" w14:textId="136B8DEA" w:rsidR="00E250BB" w:rsidRPr="00BD07C6" w:rsidRDefault="007815A2" w:rsidP="000A1D32">
      <w:pPr>
        <w:pStyle w:val="ListParagraph"/>
        <w:numPr>
          <w:ilvl w:val="0"/>
          <w:numId w:val="13"/>
        </w:numPr>
        <w:ind w:left="360"/>
        <w:rPr>
          <w:rFonts w:ascii="Times New Roman" w:hAnsi="Times New Roman"/>
          <w:color w:val="auto"/>
          <w:sz w:val="24"/>
          <w:szCs w:val="24"/>
        </w:rPr>
      </w:pPr>
      <w:r w:rsidRPr="000A1D32">
        <w:rPr>
          <w:rFonts w:ascii="Times New Roman" w:eastAsia="Times New Roman" w:hAnsi="Times New Roman"/>
          <w:color w:val="auto"/>
          <w:sz w:val="24"/>
          <w:szCs w:val="24"/>
          <w:lang w:bidi="fr-FR"/>
        </w:rPr>
        <w:t xml:space="preserve">Aux fins de coordination du Projet, les coordonnées du représentant de la Banque sont les suivantes : </w:t>
      </w:r>
    </w:p>
    <w:p w14:paraId="20301517" w14:textId="77777777" w:rsidR="00034B5E" w:rsidRPr="00BD07C6" w:rsidRDefault="00034B5E" w:rsidP="00034B5E">
      <w:pPr>
        <w:pStyle w:val="ListParagraph"/>
        <w:ind w:left="360"/>
        <w:rPr>
          <w:rFonts w:ascii="Times New Roman" w:hAnsi="Times New Roman"/>
          <w:color w:val="auto"/>
          <w:sz w:val="24"/>
          <w:szCs w:val="24"/>
        </w:rPr>
      </w:pPr>
    </w:p>
    <w:p w14:paraId="0054F85D" w14:textId="74AA2CBB" w:rsidR="00271F69" w:rsidRDefault="007815A2" w:rsidP="006E3974">
      <w:pPr>
        <w:pStyle w:val="BodyTextIndent"/>
        <w:tabs>
          <w:tab w:val="clear" w:pos="-1262"/>
          <w:tab w:val="clear" w:pos="-720"/>
          <w:tab w:val="clear" w:pos="240"/>
        </w:tabs>
        <w:ind w:left="1440"/>
        <w:jc w:val="left"/>
        <w:rPr>
          <w:rFonts w:ascii="Times New Roman" w:hAnsi="Times New Roman"/>
          <w:sz w:val="24"/>
          <w:szCs w:val="24"/>
        </w:rPr>
      </w:pPr>
      <w:r w:rsidRPr="00A803B2">
        <w:rPr>
          <w:rFonts w:ascii="Times New Roman" w:eastAsia="Times New Roman" w:hAnsi="Times New Roman"/>
          <w:sz w:val="24"/>
          <w:szCs w:val="24"/>
          <w:lang w:bidi="fr-FR"/>
        </w:rPr>
        <w:t>Chef de l’équipe de travail de la Banque</w:t>
      </w:r>
      <w:r w:rsidR="00271F69">
        <w:rPr>
          <w:rFonts w:ascii="Times New Roman" w:eastAsia="Times New Roman" w:hAnsi="Times New Roman"/>
          <w:sz w:val="24"/>
          <w:szCs w:val="24"/>
          <w:lang w:bidi="fr-FR"/>
        </w:rPr>
        <w:t> : [</w:t>
      </w:r>
      <w:r w:rsidR="00271F69">
        <w:rPr>
          <w:rFonts w:ascii="Times New Roman" w:eastAsia="Times New Roman" w:hAnsi="Times New Roman"/>
          <w:i/>
          <w:sz w:val="24"/>
          <w:szCs w:val="24"/>
          <w:lang w:bidi="fr-FR"/>
        </w:rPr>
        <w:t>insérez le nom, n</w:t>
      </w:r>
      <w:r w:rsidR="00271F69">
        <w:rPr>
          <w:rFonts w:ascii="Times New Roman" w:eastAsia="Times New Roman" w:hAnsi="Times New Roman"/>
          <w:i/>
          <w:sz w:val="24"/>
          <w:szCs w:val="24"/>
          <w:vertAlign w:val="superscript"/>
          <w:lang w:bidi="fr-FR"/>
        </w:rPr>
        <w:t>o</w:t>
      </w:r>
      <w:r w:rsidR="00271F69">
        <w:rPr>
          <w:rFonts w:ascii="Times New Roman" w:eastAsia="Times New Roman" w:hAnsi="Times New Roman"/>
          <w:i/>
          <w:sz w:val="24"/>
          <w:szCs w:val="24"/>
          <w:lang w:bidi="fr-FR"/>
        </w:rPr>
        <w:t xml:space="preserve"> de téléphone, et adresse e-mail]</w:t>
      </w:r>
    </w:p>
    <w:p w14:paraId="6BE459FE" w14:textId="77777777" w:rsidR="007815A2" w:rsidRPr="00271F69" w:rsidRDefault="007815A2" w:rsidP="006E3974">
      <w:pPr>
        <w:pStyle w:val="BodyTextIndent"/>
        <w:tabs>
          <w:tab w:val="clear" w:pos="-1262"/>
          <w:tab w:val="clear" w:pos="-720"/>
          <w:tab w:val="clear" w:pos="240"/>
        </w:tabs>
        <w:ind w:left="1440"/>
        <w:jc w:val="left"/>
        <w:rPr>
          <w:rFonts w:ascii="Times New Roman" w:hAnsi="Times New Roman"/>
          <w:sz w:val="24"/>
          <w:szCs w:val="24"/>
        </w:rPr>
      </w:pPr>
    </w:p>
    <w:p w14:paraId="325D5E35" w14:textId="68563767" w:rsidR="00162C91" w:rsidRPr="00E94504" w:rsidRDefault="00162C91" w:rsidP="00162C91">
      <w:pPr>
        <w:pStyle w:val="BodyTextIndent"/>
        <w:numPr>
          <w:ilvl w:val="0"/>
          <w:numId w:val="13"/>
        </w:numPr>
        <w:tabs>
          <w:tab w:val="clear" w:pos="-1262"/>
          <w:tab w:val="clear" w:pos="-720"/>
          <w:tab w:val="clear" w:pos="240"/>
        </w:tabs>
        <w:ind w:left="360"/>
        <w:rPr>
          <w:rFonts w:ascii="Times New Roman" w:hAnsi="Times New Roman"/>
          <w:sz w:val="24"/>
          <w:szCs w:val="24"/>
        </w:rPr>
      </w:pPr>
      <w:r w:rsidRPr="00E94504">
        <w:rPr>
          <w:rFonts w:ascii="Times New Roman" w:eastAsia="Times New Roman" w:hAnsi="Times New Roman"/>
          <w:snapToGrid w:val="0"/>
          <w:color w:val="000000"/>
          <w:sz w:val="24"/>
          <w:szCs w:val="24"/>
          <w:lang w:bidi="fr-FR"/>
        </w:rPr>
        <w:t>Le présent Accord doit être interprété de manière à respecter les dispositions de l’Accord de base ainsi que les dispositions de la Convention sur les privilèges et immunités des Nations Unies de 1946 (ci-après la « </w:t>
      </w:r>
      <w:r w:rsidRPr="00E94504">
        <w:rPr>
          <w:rFonts w:ascii="Times New Roman" w:eastAsia="Times New Roman" w:hAnsi="Times New Roman"/>
          <w:snapToGrid w:val="0"/>
          <w:color w:val="000000"/>
          <w:sz w:val="24"/>
          <w:szCs w:val="24"/>
          <w:u w:val="single"/>
          <w:lang w:bidi="fr-FR"/>
        </w:rPr>
        <w:t>Convention générale</w:t>
      </w:r>
      <w:r w:rsidRPr="00E94504">
        <w:rPr>
          <w:rFonts w:ascii="Times New Roman" w:eastAsia="Times New Roman" w:hAnsi="Times New Roman"/>
          <w:snapToGrid w:val="0"/>
          <w:color w:val="000000"/>
          <w:sz w:val="24"/>
          <w:szCs w:val="24"/>
          <w:lang w:bidi="fr-FR"/>
        </w:rPr>
        <w:t xml:space="preserve"> »). </w:t>
      </w:r>
    </w:p>
    <w:p w14:paraId="42F3F7B0" w14:textId="77777777" w:rsidR="007815A2" w:rsidRPr="004C3B55" w:rsidRDefault="007815A2" w:rsidP="00D1227D">
      <w:pPr>
        <w:pStyle w:val="BodyTextIndent"/>
        <w:tabs>
          <w:tab w:val="clear" w:pos="-1262"/>
          <w:tab w:val="clear" w:pos="-720"/>
          <w:tab w:val="clear" w:pos="240"/>
        </w:tabs>
        <w:rPr>
          <w:rFonts w:ascii="Times New Roman" w:hAnsi="Times New Roman"/>
          <w:sz w:val="24"/>
          <w:szCs w:val="24"/>
        </w:rPr>
      </w:pPr>
    </w:p>
    <w:p w14:paraId="2471EC03" w14:textId="77777777" w:rsidR="00E57F76" w:rsidRPr="00C852E8" w:rsidRDefault="00E57F76" w:rsidP="00E57F76">
      <w:pPr>
        <w:pStyle w:val="ListParagraph"/>
        <w:numPr>
          <w:ilvl w:val="0"/>
          <w:numId w:val="13"/>
        </w:numPr>
        <w:tabs>
          <w:tab w:val="left" w:pos="720"/>
        </w:tabs>
        <w:ind w:left="360"/>
        <w:rPr>
          <w:rFonts w:ascii="Times New Roman" w:hAnsi="Times New Roman"/>
          <w:color w:val="auto"/>
          <w:sz w:val="24"/>
          <w:szCs w:val="24"/>
        </w:rPr>
      </w:pPr>
      <w:r w:rsidRPr="004C3B55">
        <w:rPr>
          <w:rFonts w:ascii="Times New Roman" w:eastAsia="Times New Roman" w:hAnsi="Times New Roman"/>
          <w:color w:val="auto"/>
          <w:sz w:val="24"/>
          <w:szCs w:val="24"/>
          <w:lang w:bidi="fr-FR"/>
        </w:rPr>
        <w:t>Aucune disposition du présent Accord ou s’y rapportant n’est réputée être une renonciation, expresse ou implicite, des privilèges et immunités des Nations Unies, y compris de l’UNICEF, en vertu de la Convention générale, de l’Accord de base ou autre.</w:t>
      </w:r>
    </w:p>
    <w:p w14:paraId="4177F719" w14:textId="77777777" w:rsidR="00FB6B1A" w:rsidRPr="00AA2584" w:rsidRDefault="00FB6B1A" w:rsidP="00D1227D">
      <w:pPr>
        <w:pStyle w:val="BodyTextIndent"/>
        <w:tabs>
          <w:tab w:val="clear" w:pos="-1262"/>
          <w:tab w:val="clear" w:pos="-720"/>
          <w:tab w:val="clear" w:pos="240"/>
        </w:tabs>
        <w:rPr>
          <w:rFonts w:ascii="Times New Roman" w:hAnsi="Times New Roman"/>
          <w:sz w:val="24"/>
          <w:szCs w:val="24"/>
        </w:rPr>
      </w:pPr>
    </w:p>
    <w:p w14:paraId="25C6D3C4" w14:textId="3C4F40BA" w:rsidR="00B36696" w:rsidRPr="00C77801" w:rsidRDefault="007815A2" w:rsidP="00C77801">
      <w:pPr>
        <w:pStyle w:val="BodyTextIndent"/>
        <w:numPr>
          <w:ilvl w:val="0"/>
          <w:numId w:val="13"/>
        </w:numPr>
        <w:tabs>
          <w:tab w:val="clear" w:pos="-1262"/>
          <w:tab w:val="clear" w:pos="-720"/>
          <w:tab w:val="clear" w:pos="240"/>
        </w:tabs>
        <w:ind w:left="360"/>
        <w:rPr>
          <w:sz w:val="24"/>
          <w:szCs w:val="24"/>
        </w:rPr>
      </w:pPr>
      <w:r w:rsidRPr="00C77801">
        <w:rPr>
          <w:rFonts w:ascii="Times New Roman" w:eastAsia="Times New Roman" w:hAnsi="Times New Roman"/>
          <w:sz w:val="24"/>
          <w:szCs w:val="24"/>
          <w:lang w:bidi="fr-FR"/>
        </w:rPr>
        <w:t>Le Gouvernement confirme qu’aucun représentant de l’UNICEF n’a touché d’avantages en rapport avec le présent Accord ni ne s’en verra offrir. L’UNICEF confirme la même information au Gouvernement. Les Parties conviennent que tout manquement à cette disposition constitue une violation d’un terme essentiel du présent Accord.</w:t>
      </w:r>
    </w:p>
    <w:p w14:paraId="4772FD75" w14:textId="77777777" w:rsidR="00C77801" w:rsidRPr="00C77801" w:rsidRDefault="00C77801" w:rsidP="00C77801">
      <w:pPr>
        <w:pStyle w:val="BodyTextIndent"/>
        <w:tabs>
          <w:tab w:val="clear" w:pos="-1262"/>
          <w:tab w:val="clear" w:pos="-720"/>
          <w:tab w:val="clear" w:pos="240"/>
        </w:tabs>
        <w:jc w:val="left"/>
        <w:rPr>
          <w:sz w:val="24"/>
          <w:szCs w:val="24"/>
        </w:rPr>
      </w:pPr>
    </w:p>
    <w:p w14:paraId="57B6C7FD" w14:textId="77777777" w:rsidR="00041C53" w:rsidRPr="004C3B55" w:rsidRDefault="00041C53" w:rsidP="00D1227D">
      <w:pPr>
        <w:pStyle w:val="ListParagraph"/>
        <w:numPr>
          <w:ilvl w:val="0"/>
          <w:numId w:val="13"/>
        </w:numPr>
        <w:ind w:left="360"/>
        <w:rPr>
          <w:rFonts w:ascii="Times New Roman" w:hAnsi="Times New Roman"/>
          <w:color w:val="auto"/>
          <w:sz w:val="24"/>
          <w:szCs w:val="24"/>
        </w:rPr>
      </w:pPr>
      <w:r w:rsidRPr="004C3B55">
        <w:rPr>
          <w:rFonts w:ascii="Times New Roman" w:eastAsia="Times New Roman" w:hAnsi="Times New Roman"/>
          <w:color w:val="auto"/>
          <w:sz w:val="24"/>
          <w:szCs w:val="24"/>
          <w:lang w:bidi="fr-FR"/>
        </w:rPr>
        <w:t>Les documents suivants font partie intégrante du présent Accord :</w:t>
      </w:r>
    </w:p>
    <w:p w14:paraId="1A23212F" w14:textId="77777777" w:rsidR="00BD6110" w:rsidRPr="004C3B55" w:rsidRDefault="00BD6110" w:rsidP="00D1227D">
      <w:pPr>
        <w:pStyle w:val="BodyTextIndent"/>
        <w:tabs>
          <w:tab w:val="clear" w:pos="-1262"/>
          <w:tab w:val="clear" w:pos="-720"/>
          <w:tab w:val="clear" w:pos="240"/>
        </w:tabs>
        <w:ind w:left="720"/>
        <w:rPr>
          <w:rFonts w:ascii="Times New Roman" w:hAnsi="Times New Roman"/>
          <w:sz w:val="24"/>
          <w:szCs w:val="24"/>
        </w:rPr>
      </w:pPr>
    </w:p>
    <w:p w14:paraId="50BCCD9B" w14:textId="77777777" w:rsidR="00041C53" w:rsidRPr="004C3B55" w:rsidRDefault="001B2934" w:rsidP="00D1227D">
      <w:pPr>
        <w:pStyle w:val="BodyTextIndent"/>
        <w:numPr>
          <w:ilvl w:val="0"/>
          <w:numId w:val="12"/>
        </w:numPr>
        <w:tabs>
          <w:tab w:val="clear" w:pos="-1262"/>
          <w:tab w:val="clear" w:pos="-720"/>
          <w:tab w:val="clear" w:pos="240"/>
        </w:tabs>
        <w:rPr>
          <w:rFonts w:ascii="Times New Roman" w:hAnsi="Times New Roman"/>
          <w:sz w:val="24"/>
          <w:szCs w:val="24"/>
        </w:rPr>
      </w:pPr>
      <w:r w:rsidRPr="004C3B55">
        <w:rPr>
          <w:rFonts w:ascii="Times New Roman" w:eastAsia="Times New Roman" w:hAnsi="Times New Roman"/>
          <w:sz w:val="24"/>
          <w:szCs w:val="24"/>
          <w:lang w:bidi="fr-FR"/>
        </w:rPr>
        <w:t>Clauses générales de l’Accord</w:t>
      </w:r>
    </w:p>
    <w:p w14:paraId="7628A2B9" w14:textId="77777777" w:rsidR="00266B08" w:rsidRPr="004C3B55" w:rsidRDefault="00266B08" w:rsidP="00D1227D">
      <w:pPr>
        <w:pStyle w:val="BodyTextIndent"/>
        <w:tabs>
          <w:tab w:val="clear" w:pos="-1262"/>
          <w:tab w:val="clear" w:pos="-720"/>
          <w:tab w:val="clear" w:pos="240"/>
        </w:tabs>
        <w:ind w:left="720"/>
        <w:rPr>
          <w:rFonts w:ascii="Times New Roman" w:hAnsi="Times New Roman"/>
          <w:sz w:val="22"/>
          <w:szCs w:val="22"/>
        </w:rPr>
      </w:pPr>
    </w:p>
    <w:p w14:paraId="0FF7973C" w14:textId="4F94EDC0" w:rsidR="001B2934" w:rsidRDefault="00B36696" w:rsidP="00D1227D">
      <w:pPr>
        <w:pStyle w:val="BodyTextIndent"/>
        <w:numPr>
          <w:ilvl w:val="0"/>
          <w:numId w:val="12"/>
        </w:numPr>
        <w:tabs>
          <w:tab w:val="clear" w:pos="-1262"/>
          <w:tab w:val="clear" w:pos="-720"/>
          <w:tab w:val="clear" w:pos="240"/>
        </w:tabs>
        <w:rPr>
          <w:rFonts w:ascii="Times New Roman" w:hAnsi="Times New Roman"/>
          <w:sz w:val="24"/>
          <w:szCs w:val="24"/>
        </w:rPr>
      </w:pPr>
      <w:r>
        <w:rPr>
          <w:rFonts w:ascii="Times New Roman" w:eastAsia="Times New Roman" w:hAnsi="Times New Roman"/>
          <w:sz w:val="24"/>
          <w:szCs w:val="24"/>
          <w:lang w:bidi="fr-FR"/>
        </w:rPr>
        <w:t>Annexes :</w:t>
      </w:r>
    </w:p>
    <w:p w14:paraId="1F71B7D8" w14:textId="584ED386" w:rsidR="00B36696" w:rsidRPr="004C3B55" w:rsidRDefault="00B36696" w:rsidP="00B36696">
      <w:pPr>
        <w:pStyle w:val="BodyTextIndent"/>
        <w:tabs>
          <w:tab w:val="clear" w:pos="-1262"/>
          <w:tab w:val="clear" w:pos="-720"/>
          <w:tab w:val="clear" w:pos="240"/>
        </w:tabs>
        <w:rPr>
          <w:rFonts w:ascii="Times New Roman" w:hAnsi="Times New Roman"/>
          <w:sz w:val="24"/>
          <w:szCs w:val="24"/>
        </w:rPr>
      </w:pPr>
    </w:p>
    <w:p w14:paraId="28718E5F" w14:textId="2F41BA8D" w:rsidR="0054508E" w:rsidRDefault="00C77801" w:rsidP="00D1227D">
      <w:pPr>
        <w:tabs>
          <w:tab w:val="left" w:pos="1440"/>
          <w:tab w:val="left" w:pos="2160"/>
        </w:tabs>
        <w:ind w:left="1080"/>
        <w:rPr>
          <w:sz w:val="24"/>
          <w:szCs w:val="24"/>
        </w:rPr>
      </w:pPr>
      <w:r>
        <w:rPr>
          <w:sz w:val="24"/>
          <w:szCs w:val="24"/>
          <w:lang w:bidi="fr-FR"/>
        </w:rPr>
        <w:t xml:space="preserve">Annexe I : </w:t>
      </w:r>
      <w:r w:rsidR="00111F23" w:rsidRPr="004C3B55">
        <w:rPr>
          <w:sz w:val="24"/>
          <w:szCs w:val="24"/>
          <w:lang w:bidi="fr-FR"/>
        </w:rPr>
        <w:t>Produits et plan de travail</w:t>
      </w:r>
    </w:p>
    <w:p w14:paraId="51885949" w14:textId="77777777" w:rsidR="00B36696" w:rsidRPr="004C3B55" w:rsidRDefault="00B36696" w:rsidP="00D1227D">
      <w:pPr>
        <w:tabs>
          <w:tab w:val="left" w:pos="1440"/>
          <w:tab w:val="left" w:pos="2160"/>
        </w:tabs>
        <w:ind w:left="1080"/>
        <w:rPr>
          <w:sz w:val="24"/>
          <w:szCs w:val="24"/>
        </w:rPr>
      </w:pPr>
    </w:p>
    <w:p w14:paraId="276FA77B" w14:textId="079E7936" w:rsidR="00D3552D" w:rsidRDefault="00C77801" w:rsidP="00C77801">
      <w:pPr>
        <w:tabs>
          <w:tab w:val="left" w:pos="1440"/>
          <w:tab w:val="left" w:pos="2160"/>
        </w:tabs>
        <w:ind w:left="1080"/>
        <w:rPr>
          <w:sz w:val="24"/>
          <w:szCs w:val="24"/>
        </w:rPr>
      </w:pPr>
      <w:r>
        <w:rPr>
          <w:sz w:val="24"/>
          <w:szCs w:val="24"/>
          <w:lang w:bidi="fr-FR"/>
        </w:rPr>
        <w:t xml:space="preserve">Annexe II : </w:t>
      </w:r>
      <w:r w:rsidR="005F1C44" w:rsidRPr="004C3B55">
        <w:rPr>
          <w:sz w:val="24"/>
          <w:szCs w:val="24"/>
          <w:lang w:bidi="fr-FR"/>
        </w:rPr>
        <w:t>Plafond de financement total et calendrier de paiement</w:t>
      </w:r>
    </w:p>
    <w:p w14:paraId="0F8C3D73" w14:textId="77777777" w:rsidR="00B36696" w:rsidRPr="004C3B55" w:rsidRDefault="00B36696" w:rsidP="00D1227D">
      <w:pPr>
        <w:tabs>
          <w:tab w:val="left" w:pos="1440"/>
          <w:tab w:val="left" w:pos="2160"/>
        </w:tabs>
        <w:ind w:left="1080"/>
        <w:rPr>
          <w:sz w:val="24"/>
          <w:szCs w:val="24"/>
        </w:rPr>
      </w:pPr>
    </w:p>
    <w:p w14:paraId="0178F2C7" w14:textId="659CB2C1" w:rsidR="00D3552D" w:rsidRDefault="00D3552D" w:rsidP="00D1227D">
      <w:pPr>
        <w:tabs>
          <w:tab w:val="left" w:pos="1440"/>
          <w:tab w:val="left" w:pos="2160"/>
        </w:tabs>
        <w:ind w:left="1080"/>
        <w:rPr>
          <w:sz w:val="24"/>
          <w:szCs w:val="24"/>
        </w:rPr>
      </w:pPr>
      <w:r w:rsidRPr="004C3B55">
        <w:rPr>
          <w:sz w:val="24"/>
          <w:szCs w:val="24"/>
          <w:lang w:bidi="fr-FR"/>
        </w:rPr>
        <w:t>Annexe III : Exigences en matière de rapport</w:t>
      </w:r>
    </w:p>
    <w:p w14:paraId="2A302948" w14:textId="77777777" w:rsidR="00B36696" w:rsidRPr="004C3B55" w:rsidRDefault="00B36696" w:rsidP="00D1227D">
      <w:pPr>
        <w:tabs>
          <w:tab w:val="left" w:pos="1440"/>
          <w:tab w:val="left" w:pos="2160"/>
        </w:tabs>
        <w:ind w:left="1080"/>
        <w:rPr>
          <w:sz w:val="24"/>
          <w:szCs w:val="24"/>
        </w:rPr>
      </w:pPr>
    </w:p>
    <w:p w14:paraId="18066EA6" w14:textId="4E34540D" w:rsidR="00D3552D" w:rsidRDefault="00D3552D" w:rsidP="00D1227D">
      <w:pPr>
        <w:tabs>
          <w:tab w:val="left" w:pos="1440"/>
          <w:tab w:val="left" w:pos="2160"/>
        </w:tabs>
        <w:ind w:left="1080"/>
        <w:rPr>
          <w:sz w:val="24"/>
          <w:szCs w:val="24"/>
        </w:rPr>
      </w:pPr>
      <w:r w:rsidRPr="004C3B55">
        <w:rPr>
          <w:sz w:val="24"/>
          <w:szCs w:val="24"/>
          <w:lang w:bidi="fr-FR"/>
        </w:rPr>
        <w:t>Annexe IV : Personnel de contrepartie, services, installations et biens à fournir par le Gouvernement</w:t>
      </w:r>
    </w:p>
    <w:p w14:paraId="668BE361" w14:textId="77777777" w:rsidR="00CB7EAA" w:rsidRPr="004C3B55" w:rsidRDefault="00CB7EAA" w:rsidP="00D1227D">
      <w:pPr>
        <w:tabs>
          <w:tab w:val="left" w:pos="1440"/>
          <w:tab w:val="left" w:pos="2160"/>
        </w:tabs>
        <w:ind w:left="1080"/>
        <w:rPr>
          <w:sz w:val="24"/>
          <w:szCs w:val="24"/>
        </w:rPr>
      </w:pPr>
    </w:p>
    <w:p w14:paraId="49CF8C2E" w14:textId="48894971" w:rsidR="00FF5489" w:rsidRPr="004C3B55" w:rsidRDefault="00D3552D" w:rsidP="00D1227D">
      <w:pPr>
        <w:tabs>
          <w:tab w:val="left" w:pos="1080"/>
          <w:tab w:val="left" w:pos="1440"/>
          <w:tab w:val="left" w:pos="2160"/>
        </w:tabs>
        <w:rPr>
          <w:sz w:val="24"/>
          <w:szCs w:val="24"/>
        </w:rPr>
      </w:pPr>
      <w:r w:rsidRPr="003568F7">
        <w:rPr>
          <w:sz w:val="24"/>
          <w:szCs w:val="24"/>
          <w:lang w:bidi="fr-FR"/>
        </w:rPr>
        <w:tab/>
        <w:t>Annexe V : Recouvrement total des coûts de l’UNICEF</w:t>
      </w:r>
    </w:p>
    <w:p w14:paraId="3A4196B1" w14:textId="77777777" w:rsidR="00AD75CD" w:rsidRPr="008B5A0C" w:rsidRDefault="00334802" w:rsidP="003A3891">
      <w:pPr>
        <w:tabs>
          <w:tab w:val="left" w:pos="2662"/>
        </w:tabs>
        <w:rPr>
          <w:sz w:val="24"/>
          <w:szCs w:val="24"/>
        </w:rPr>
      </w:pPr>
      <w:r w:rsidRPr="008B5A0C">
        <w:rPr>
          <w:sz w:val="24"/>
          <w:szCs w:val="24"/>
          <w:lang w:bidi="fr-FR"/>
        </w:rPr>
        <w:tab/>
      </w:r>
    </w:p>
    <w:p w14:paraId="261FA0B5" w14:textId="3F8300CA" w:rsidR="006C63A3" w:rsidRPr="00C77801" w:rsidRDefault="00FA297A" w:rsidP="00C77801">
      <w:pPr>
        <w:pStyle w:val="ListParagraph"/>
        <w:numPr>
          <w:ilvl w:val="0"/>
          <w:numId w:val="13"/>
        </w:numPr>
        <w:ind w:left="426" w:hanging="426"/>
        <w:rPr>
          <w:color w:val="auto"/>
          <w:szCs w:val="22"/>
        </w:rPr>
      </w:pPr>
      <w:r w:rsidRPr="008B5A0C">
        <w:rPr>
          <w:rFonts w:ascii="Times New Roman" w:eastAsia="Times New Roman" w:hAnsi="Times New Roman"/>
          <w:color w:val="auto"/>
          <w:sz w:val="24"/>
          <w:szCs w:val="24"/>
          <w:lang w:bidi="fr-FR"/>
        </w:rPr>
        <w:t xml:space="preserve">Le détail des paiements de l’UNICEF </w:t>
      </w:r>
      <w:r w:rsidR="007776C5">
        <w:rPr>
          <w:rFonts w:ascii="Times New Roman" w:eastAsia="Times New Roman" w:hAnsi="Times New Roman"/>
          <w:color w:val="auto"/>
          <w:sz w:val="24"/>
          <w:szCs w:val="24"/>
          <w:lang w:bidi="fr-FR"/>
        </w:rPr>
        <w:t>se trouve</w:t>
      </w:r>
      <w:r w:rsidRPr="008B5A0C">
        <w:rPr>
          <w:rFonts w:ascii="Times New Roman" w:eastAsia="Times New Roman" w:hAnsi="Times New Roman"/>
          <w:color w:val="auto"/>
          <w:sz w:val="24"/>
          <w:szCs w:val="24"/>
          <w:lang w:bidi="fr-FR"/>
        </w:rPr>
        <w:t xml:space="preserve"> dans le Calendrier de paiement en </w:t>
      </w:r>
      <w:r w:rsidRPr="008B5A0C">
        <w:rPr>
          <w:rFonts w:ascii="Times New Roman" w:eastAsia="Times New Roman" w:hAnsi="Times New Roman"/>
          <w:b/>
          <w:color w:val="auto"/>
          <w:sz w:val="24"/>
          <w:szCs w:val="24"/>
          <w:lang w:bidi="fr-FR"/>
        </w:rPr>
        <w:t>Annexe II</w:t>
      </w:r>
      <w:r w:rsidRPr="008B5A0C">
        <w:rPr>
          <w:rFonts w:ascii="Times New Roman" w:eastAsia="Times New Roman" w:hAnsi="Times New Roman"/>
          <w:color w:val="auto"/>
          <w:sz w:val="24"/>
          <w:szCs w:val="24"/>
          <w:lang w:bidi="fr-FR"/>
        </w:rPr>
        <w:t>.</w:t>
      </w:r>
    </w:p>
    <w:p w14:paraId="2664FA5A" w14:textId="186F32EA" w:rsidR="0051004B" w:rsidRPr="00C77801" w:rsidRDefault="0051004B">
      <w:pPr>
        <w:jc w:val="left"/>
        <w:rPr>
          <w:b/>
          <w:color w:val="000000"/>
          <w:sz w:val="22"/>
          <w:szCs w:val="22"/>
        </w:rPr>
      </w:pPr>
      <w:r>
        <w:rPr>
          <w:b/>
          <w:color w:val="000000"/>
          <w:sz w:val="22"/>
          <w:szCs w:val="22"/>
          <w:lang w:bidi="fr-FR"/>
        </w:rPr>
        <w:br w:type="page"/>
      </w:r>
    </w:p>
    <w:p w14:paraId="21A67635" w14:textId="77777777" w:rsidR="0043349B" w:rsidRDefault="0043349B" w:rsidP="00D1227D">
      <w:pPr>
        <w:rPr>
          <w:b/>
          <w:color w:val="000000"/>
          <w:sz w:val="22"/>
          <w:szCs w:val="22"/>
        </w:rPr>
      </w:pPr>
    </w:p>
    <w:p w14:paraId="5DE7E50F" w14:textId="77777777" w:rsidR="0043349B" w:rsidRDefault="0043349B" w:rsidP="00D1227D">
      <w:pPr>
        <w:rPr>
          <w:b/>
          <w:color w:val="000000"/>
          <w:sz w:val="22"/>
          <w:szCs w:val="22"/>
        </w:rPr>
      </w:pPr>
    </w:p>
    <w:p w14:paraId="0AE503D3" w14:textId="0A118A00" w:rsidR="00455968" w:rsidRDefault="00AD75CD" w:rsidP="00D1227D">
      <w:pPr>
        <w:rPr>
          <w:color w:val="000000"/>
          <w:sz w:val="22"/>
          <w:szCs w:val="22"/>
        </w:rPr>
      </w:pPr>
      <w:r w:rsidRPr="004C3B55">
        <w:rPr>
          <w:b/>
          <w:color w:val="000000"/>
          <w:sz w:val="22"/>
          <w:szCs w:val="22"/>
          <w:lang w:bidi="fr-FR"/>
        </w:rPr>
        <w:t>EN FOI DE QUOI,</w:t>
      </w:r>
      <w:r w:rsidRPr="004C3B55">
        <w:rPr>
          <w:color w:val="000000"/>
          <w:sz w:val="22"/>
          <w:szCs w:val="22"/>
          <w:lang w:bidi="fr-FR"/>
        </w:rPr>
        <w:t xml:space="preserve"> les Parties au présent ont signé le présent Accord.</w:t>
      </w:r>
    </w:p>
    <w:p w14:paraId="0ED060D0" w14:textId="77777777" w:rsidR="00455968" w:rsidRDefault="00455968" w:rsidP="00D1227D">
      <w:pPr>
        <w:rPr>
          <w:color w:val="000000"/>
          <w:sz w:val="22"/>
          <w:szCs w:val="22"/>
        </w:rPr>
      </w:pP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7"/>
        <w:gridCol w:w="4160"/>
      </w:tblGrid>
      <w:tr w:rsidR="00455968" w:rsidRPr="0084604E" w14:paraId="024F3537" w14:textId="77777777" w:rsidTr="00060778">
        <w:trPr>
          <w:trHeight w:val="4033"/>
        </w:trPr>
        <w:tc>
          <w:tcPr>
            <w:tcW w:w="4007" w:type="dxa"/>
          </w:tcPr>
          <w:p w14:paraId="6B1ED703" w14:textId="07296487" w:rsidR="00455968" w:rsidRPr="000A1D32" w:rsidRDefault="00455968" w:rsidP="00F30737">
            <w:pPr>
              <w:pStyle w:val="BodyTextIndent"/>
              <w:tabs>
                <w:tab w:val="clear" w:pos="-720"/>
              </w:tabs>
              <w:rPr>
                <w:rFonts w:ascii="Times New Roman" w:hAnsi="Times New Roman"/>
                <w:b/>
                <w:i/>
                <w:sz w:val="24"/>
                <w:szCs w:val="24"/>
              </w:rPr>
            </w:pPr>
            <w:r w:rsidRPr="00333107">
              <w:rPr>
                <w:rFonts w:ascii="Times New Roman" w:eastAsia="Times New Roman" w:hAnsi="Times New Roman"/>
                <w:b/>
                <w:sz w:val="24"/>
                <w:szCs w:val="24"/>
                <w:lang w:bidi="fr-FR"/>
              </w:rPr>
              <w:t xml:space="preserve">LE GOUVERNEMENT DU </w:t>
            </w:r>
            <w:r w:rsidR="00271F69">
              <w:rPr>
                <w:rFonts w:ascii="Times New Roman" w:eastAsia="Times New Roman" w:hAnsi="Times New Roman"/>
                <w:b/>
                <w:sz w:val="24"/>
                <w:szCs w:val="24"/>
                <w:lang w:bidi="fr-FR"/>
              </w:rPr>
              <w:t>[____]</w:t>
            </w:r>
          </w:p>
          <w:p w14:paraId="192B8AEC" w14:textId="77777777" w:rsidR="00455968" w:rsidRPr="00C77801" w:rsidRDefault="00455968" w:rsidP="00060778">
            <w:pPr>
              <w:rPr>
                <w:b/>
                <w:sz w:val="24"/>
                <w:szCs w:val="24"/>
              </w:rPr>
            </w:pPr>
          </w:p>
          <w:p w14:paraId="367D4AE3" w14:textId="77777777" w:rsidR="00F30737" w:rsidRPr="00C77801" w:rsidRDefault="00F30737" w:rsidP="00060778">
            <w:pPr>
              <w:rPr>
                <w:b/>
                <w:sz w:val="24"/>
                <w:szCs w:val="24"/>
              </w:rPr>
            </w:pPr>
          </w:p>
          <w:p w14:paraId="7FAEC76B" w14:textId="77777777" w:rsidR="00455968" w:rsidRPr="00C77801" w:rsidRDefault="00455968" w:rsidP="00060778">
            <w:pPr>
              <w:rPr>
                <w:b/>
                <w:sz w:val="24"/>
                <w:szCs w:val="24"/>
              </w:rPr>
            </w:pPr>
          </w:p>
          <w:p w14:paraId="6F2555B8" w14:textId="1C750C3D" w:rsidR="00455968" w:rsidRPr="00C77801" w:rsidRDefault="00455968" w:rsidP="00060778">
            <w:pPr>
              <w:rPr>
                <w:sz w:val="24"/>
                <w:szCs w:val="24"/>
                <w:u w:val="single"/>
              </w:rPr>
            </w:pPr>
            <w:r w:rsidRPr="0084604E">
              <w:rPr>
                <w:b/>
                <w:sz w:val="24"/>
                <w:szCs w:val="24"/>
                <w:lang w:bidi="fr-FR"/>
              </w:rPr>
              <w:t>Par</w:t>
            </w:r>
            <w:r w:rsidRPr="0084604E">
              <w:rPr>
                <w:sz w:val="24"/>
                <w:szCs w:val="24"/>
                <w:lang w:bidi="fr-FR"/>
              </w:rPr>
              <w:t> : [</w:t>
            </w:r>
            <w:r w:rsidR="00F30737" w:rsidRPr="00F647B8">
              <w:rPr>
                <w:sz w:val="24"/>
                <w:szCs w:val="24"/>
                <w:highlight w:val="lightGray"/>
                <w:u w:val="single"/>
                <w:lang w:bidi="fr-FR"/>
              </w:rPr>
              <w:t>_____</w:t>
            </w:r>
            <w:r w:rsidR="00F30737" w:rsidRPr="00F647B8">
              <w:rPr>
                <w:i/>
                <w:sz w:val="24"/>
                <w:szCs w:val="24"/>
                <w:highlight w:val="lightGray"/>
                <w:u w:val="single"/>
                <w:lang w:bidi="fr-FR"/>
              </w:rPr>
              <w:t>signature</w:t>
            </w:r>
            <w:r w:rsidR="00F30737" w:rsidRPr="00F647B8">
              <w:rPr>
                <w:sz w:val="24"/>
                <w:szCs w:val="24"/>
                <w:highlight w:val="lightGray"/>
                <w:u w:val="single"/>
                <w:lang w:bidi="fr-FR"/>
              </w:rPr>
              <w:t>_______</w:t>
            </w:r>
            <w:r w:rsidRPr="0084604E">
              <w:rPr>
                <w:sz w:val="24"/>
                <w:szCs w:val="24"/>
                <w:lang w:bidi="fr-FR"/>
              </w:rPr>
              <w:t>]</w:t>
            </w:r>
          </w:p>
          <w:p w14:paraId="06566BCF" w14:textId="77777777" w:rsidR="00455968" w:rsidRPr="00C77801" w:rsidRDefault="00455968" w:rsidP="00060778">
            <w:pPr>
              <w:rPr>
                <w:sz w:val="24"/>
                <w:szCs w:val="24"/>
              </w:rPr>
            </w:pPr>
          </w:p>
          <w:p w14:paraId="3C729055" w14:textId="77777777" w:rsidR="00455968" w:rsidRPr="00C77801" w:rsidRDefault="00455968" w:rsidP="00060778">
            <w:pPr>
              <w:rPr>
                <w:b/>
                <w:sz w:val="24"/>
                <w:szCs w:val="24"/>
              </w:rPr>
            </w:pPr>
          </w:p>
          <w:p w14:paraId="1217E632" w14:textId="5A024DE8" w:rsidR="00455968" w:rsidRPr="00C77801" w:rsidRDefault="00455968" w:rsidP="00060778">
            <w:pPr>
              <w:rPr>
                <w:sz w:val="24"/>
                <w:szCs w:val="24"/>
              </w:rPr>
            </w:pPr>
            <w:r w:rsidRPr="0084604E">
              <w:rPr>
                <w:b/>
                <w:sz w:val="24"/>
                <w:szCs w:val="24"/>
                <w:lang w:bidi="fr-FR"/>
              </w:rPr>
              <w:t>Nom :</w:t>
            </w:r>
            <w:r w:rsidRPr="0084604E">
              <w:rPr>
                <w:sz w:val="24"/>
                <w:szCs w:val="24"/>
                <w:lang w:bidi="fr-FR"/>
              </w:rPr>
              <w:t xml:space="preserve"> </w:t>
            </w:r>
            <w:r w:rsidR="00271F69">
              <w:rPr>
                <w:sz w:val="24"/>
                <w:szCs w:val="24"/>
                <w:lang w:bidi="fr-FR"/>
              </w:rPr>
              <w:t>[____]</w:t>
            </w:r>
          </w:p>
          <w:p w14:paraId="39E6D36C" w14:textId="77777777" w:rsidR="00455968" w:rsidRPr="00C77801" w:rsidRDefault="00455968" w:rsidP="00060778">
            <w:pPr>
              <w:rPr>
                <w:sz w:val="24"/>
                <w:szCs w:val="24"/>
              </w:rPr>
            </w:pPr>
          </w:p>
          <w:p w14:paraId="6749A61B" w14:textId="611F0F04" w:rsidR="00455968" w:rsidRPr="0061194C" w:rsidRDefault="00455968" w:rsidP="00BF11FE">
            <w:pPr>
              <w:jc w:val="left"/>
              <w:rPr>
                <w:i/>
                <w:sz w:val="24"/>
                <w:szCs w:val="24"/>
              </w:rPr>
            </w:pPr>
            <w:r w:rsidRPr="0061194C">
              <w:rPr>
                <w:b/>
                <w:sz w:val="24"/>
                <w:szCs w:val="24"/>
                <w:lang w:bidi="fr-FR"/>
              </w:rPr>
              <w:t>Fonction :</w:t>
            </w:r>
            <w:r w:rsidRPr="0061194C">
              <w:rPr>
                <w:sz w:val="24"/>
                <w:szCs w:val="24"/>
                <w:lang w:bidi="fr-FR"/>
              </w:rPr>
              <w:t xml:space="preserve"> </w:t>
            </w:r>
          </w:p>
          <w:p w14:paraId="0F764BC7" w14:textId="77777777" w:rsidR="00455968" w:rsidRPr="0061194C" w:rsidRDefault="00455968" w:rsidP="00060778">
            <w:pPr>
              <w:rPr>
                <w:sz w:val="24"/>
                <w:szCs w:val="24"/>
              </w:rPr>
            </w:pPr>
          </w:p>
          <w:p w14:paraId="4845CF55" w14:textId="2D58215C" w:rsidR="00455968" w:rsidRPr="0061194C" w:rsidRDefault="00455968" w:rsidP="00060778">
            <w:pPr>
              <w:rPr>
                <w:i/>
                <w:sz w:val="24"/>
                <w:szCs w:val="24"/>
              </w:rPr>
            </w:pPr>
            <w:r w:rsidRPr="0061194C">
              <w:rPr>
                <w:b/>
                <w:sz w:val="24"/>
                <w:szCs w:val="24"/>
                <w:lang w:bidi="fr-FR"/>
              </w:rPr>
              <w:t>Date :</w:t>
            </w:r>
            <w:r w:rsidRPr="0061194C">
              <w:rPr>
                <w:sz w:val="24"/>
                <w:szCs w:val="24"/>
                <w:lang w:bidi="fr-FR"/>
              </w:rPr>
              <w:t xml:space="preserve"> </w:t>
            </w:r>
            <w:r w:rsidR="00917AFA" w:rsidRPr="0061194C">
              <w:rPr>
                <w:i/>
                <w:sz w:val="24"/>
                <w:szCs w:val="24"/>
                <w:highlight w:val="lightGray"/>
                <w:lang w:bidi="fr-FR"/>
              </w:rPr>
              <w:t>[jour/mois en lettres/année</w:t>
            </w:r>
            <w:r w:rsidRPr="0061194C">
              <w:rPr>
                <w:sz w:val="24"/>
                <w:szCs w:val="24"/>
                <w:lang w:bidi="fr-FR"/>
              </w:rPr>
              <w:t>]</w:t>
            </w:r>
          </w:p>
          <w:p w14:paraId="392FD901" w14:textId="77777777" w:rsidR="00455968" w:rsidRPr="0061194C" w:rsidRDefault="00455968" w:rsidP="00060778">
            <w:pPr>
              <w:rPr>
                <w:sz w:val="24"/>
                <w:szCs w:val="24"/>
              </w:rPr>
            </w:pPr>
          </w:p>
        </w:tc>
        <w:tc>
          <w:tcPr>
            <w:tcW w:w="4160" w:type="dxa"/>
          </w:tcPr>
          <w:p w14:paraId="7BA4CF21" w14:textId="77777777" w:rsidR="00455968" w:rsidRPr="00C77801" w:rsidRDefault="00583F17" w:rsidP="002938E0">
            <w:pPr>
              <w:jc w:val="left"/>
              <w:rPr>
                <w:b/>
                <w:sz w:val="24"/>
                <w:szCs w:val="24"/>
              </w:rPr>
            </w:pPr>
            <w:r>
              <w:rPr>
                <w:b/>
                <w:sz w:val="24"/>
                <w:szCs w:val="24"/>
                <w:lang w:bidi="fr-FR"/>
              </w:rPr>
              <w:t>UNICEF</w:t>
            </w:r>
          </w:p>
          <w:p w14:paraId="7CAB2809" w14:textId="77777777" w:rsidR="00455968" w:rsidRPr="00C77801" w:rsidRDefault="00455968" w:rsidP="00060778">
            <w:pPr>
              <w:rPr>
                <w:sz w:val="24"/>
                <w:szCs w:val="24"/>
              </w:rPr>
            </w:pPr>
          </w:p>
          <w:p w14:paraId="4D2BD5A2" w14:textId="77777777" w:rsidR="00455968" w:rsidRPr="00C77801" w:rsidRDefault="00455968" w:rsidP="00060778">
            <w:pPr>
              <w:rPr>
                <w:b/>
                <w:sz w:val="24"/>
                <w:szCs w:val="24"/>
              </w:rPr>
            </w:pPr>
          </w:p>
          <w:p w14:paraId="25AF8524" w14:textId="77777777" w:rsidR="00455968" w:rsidRPr="00C77801" w:rsidRDefault="00455968" w:rsidP="00060778">
            <w:pPr>
              <w:rPr>
                <w:b/>
                <w:sz w:val="24"/>
                <w:szCs w:val="24"/>
              </w:rPr>
            </w:pPr>
          </w:p>
          <w:p w14:paraId="5DCFD360" w14:textId="77777777" w:rsidR="00D762DA" w:rsidRDefault="00D762DA" w:rsidP="00060778">
            <w:pPr>
              <w:rPr>
                <w:b/>
                <w:sz w:val="24"/>
                <w:szCs w:val="24"/>
              </w:rPr>
            </w:pPr>
          </w:p>
          <w:p w14:paraId="6751EBD0" w14:textId="77777777" w:rsidR="00C77801" w:rsidRPr="00C77801" w:rsidRDefault="00C77801" w:rsidP="00060778">
            <w:pPr>
              <w:rPr>
                <w:b/>
                <w:sz w:val="24"/>
                <w:szCs w:val="24"/>
              </w:rPr>
            </w:pPr>
          </w:p>
          <w:p w14:paraId="06556DB6" w14:textId="77777777" w:rsidR="00D762DA" w:rsidRPr="00C77801" w:rsidRDefault="00D762DA" w:rsidP="00060778">
            <w:pPr>
              <w:rPr>
                <w:b/>
                <w:sz w:val="24"/>
                <w:szCs w:val="24"/>
              </w:rPr>
            </w:pPr>
          </w:p>
          <w:p w14:paraId="46753405" w14:textId="77777777" w:rsidR="00D762DA" w:rsidRPr="00C77801" w:rsidRDefault="00D762DA" w:rsidP="00060778">
            <w:pPr>
              <w:rPr>
                <w:b/>
                <w:sz w:val="24"/>
                <w:szCs w:val="24"/>
              </w:rPr>
            </w:pPr>
          </w:p>
          <w:p w14:paraId="59936F06" w14:textId="165E9B36" w:rsidR="00F30737" w:rsidRPr="00C77801" w:rsidRDefault="00455968" w:rsidP="00060778">
            <w:pPr>
              <w:rPr>
                <w:sz w:val="24"/>
                <w:szCs w:val="24"/>
              </w:rPr>
            </w:pPr>
            <w:r w:rsidRPr="0084604E">
              <w:rPr>
                <w:b/>
                <w:sz w:val="24"/>
                <w:szCs w:val="24"/>
                <w:lang w:bidi="fr-FR"/>
              </w:rPr>
              <w:t>Par</w:t>
            </w:r>
            <w:r w:rsidRPr="0084604E">
              <w:rPr>
                <w:sz w:val="24"/>
                <w:szCs w:val="24"/>
                <w:lang w:bidi="fr-FR"/>
              </w:rPr>
              <w:t> : [</w:t>
            </w:r>
            <w:r w:rsidR="00F30737" w:rsidRPr="00F647B8">
              <w:rPr>
                <w:sz w:val="24"/>
                <w:szCs w:val="24"/>
                <w:highlight w:val="lightGray"/>
                <w:u w:val="single"/>
                <w:lang w:bidi="fr-FR"/>
              </w:rPr>
              <w:t>_____</w:t>
            </w:r>
            <w:r w:rsidR="00F30737" w:rsidRPr="00F647B8">
              <w:rPr>
                <w:i/>
                <w:sz w:val="24"/>
                <w:szCs w:val="24"/>
                <w:highlight w:val="lightGray"/>
                <w:u w:val="single"/>
                <w:lang w:bidi="fr-FR"/>
              </w:rPr>
              <w:t>signature</w:t>
            </w:r>
            <w:r w:rsidR="00F30737" w:rsidRPr="00F647B8">
              <w:rPr>
                <w:sz w:val="24"/>
                <w:szCs w:val="24"/>
                <w:highlight w:val="lightGray"/>
                <w:u w:val="single"/>
                <w:lang w:bidi="fr-FR"/>
              </w:rPr>
              <w:t>_______</w:t>
            </w:r>
            <w:r w:rsidRPr="0084604E">
              <w:rPr>
                <w:sz w:val="24"/>
                <w:szCs w:val="24"/>
                <w:lang w:bidi="fr-FR"/>
              </w:rPr>
              <w:t>]</w:t>
            </w:r>
          </w:p>
          <w:p w14:paraId="081714D2" w14:textId="77777777" w:rsidR="00455968" w:rsidRPr="00C77801" w:rsidRDefault="00455968" w:rsidP="00060778">
            <w:pPr>
              <w:rPr>
                <w:b/>
                <w:sz w:val="24"/>
                <w:szCs w:val="24"/>
              </w:rPr>
            </w:pPr>
          </w:p>
          <w:p w14:paraId="78867562" w14:textId="77777777" w:rsidR="00F30737" w:rsidRPr="00C77801" w:rsidRDefault="00F30737" w:rsidP="00060778">
            <w:pPr>
              <w:rPr>
                <w:b/>
                <w:sz w:val="24"/>
                <w:szCs w:val="24"/>
              </w:rPr>
            </w:pPr>
          </w:p>
          <w:p w14:paraId="59521A2D" w14:textId="7F90005D" w:rsidR="00455968" w:rsidRPr="00C77801" w:rsidRDefault="00455968" w:rsidP="00060778">
            <w:pPr>
              <w:rPr>
                <w:sz w:val="24"/>
                <w:szCs w:val="24"/>
              </w:rPr>
            </w:pPr>
            <w:r w:rsidRPr="00333107">
              <w:rPr>
                <w:b/>
                <w:sz w:val="24"/>
                <w:szCs w:val="24"/>
                <w:lang w:bidi="fr-FR"/>
              </w:rPr>
              <w:t>Nom :</w:t>
            </w:r>
            <w:r w:rsidRPr="00333107">
              <w:rPr>
                <w:sz w:val="24"/>
                <w:szCs w:val="24"/>
                <w:lang w:bidi="fr-FR"/>
              </w:rPr>
              <w:t xml:space="preserve"> </w:t>
            </w:r>
            <w:r w:rsidR="00A72A39">
              <w:rPr>
                <w:sz w:val="24"/>
                <w:szCs w:val="24"/>
                <w:lang w:bidi="fr-FR"/>
              </w:rPr>
              <w:t>[_________]</w:t>
            </w:r>
          </w:p>
          <w:p w14:paraId="3DC307A4" w14:textId="77777777" w:rsidR="00F30737" w:rsidRPr="00C77801" w:rsidRDefault="00F30737" w:rsidP="00060778">
            <w:pPr>
              <w:rPr>
                <w:sz w:val="24"/>
                <w:szCs w:val="24"/>
              </w:rPr>
            </w:pPr>
          </w:p>
          <w:p w14:paraId="7E08E981" w14:textId="526AEFE9" w:rsidR="00455968" w:rsidRPr="00C77801" w:rsidRDefault="00455968" w:rsidP="00060778">
            <w:pPr>
              <w:rPr>
                <w:sz w:val="24"/>
                <w:szCs w:val="24"/>
              </w:rPr>
            </w:pPr>
            <w:r w:rsidRPr="00333107">
              <w:rPr>
                <w:b/>
                <w:sz w:val="24"/>
                <w:szCs w:val="24"/>
                <w:lang w:bidi="fr-FR"/>
              </w:rPr>
              <w:t>Fonction :</w:t>
            </w:r>
            <w:r w:rsidRPr="00333107">
              <w:rPr>
                <w:sz w:val="24"/>
                <w:szCs w:val="24"/>
                <w:lang w:bidi="fr-FR"/>
              </w:rPr>
              <w:t xml:space="preserve"> </w:t>
            </w:r>
            <w:r w:rsidR="00A72A39">
              <w:rPr>
                <w:sz w:val="24"/>
                <w:szCs w:val="24"/>
                <w:lang w:bidi="fr-FR"/>
              </w:rPr>
              <w:t>[______]</w:t>
            </w:r>
          </w:p>
          <w:p w14:paraId="36F2EC48" w14:textId="77777777" w:rsidR="00F30737" w:rsidRPr="00C77801" w:rsidRDefault="00F30737" w:rsidP="00060778">
            <w:pPr>
              <w:rPr>
                <w:sz w:val="24"/>
                <w:szCs w:val="24"/>
              </w:rPr>
            </w:pPr>
          </w:p>
          <w:p w14:paraId="1CE029AD" w14:textId="77777777" w:rsidR="00D762DA" w:rsidRPr="00C77801" w:rsidRDefault="00D762DA" w:rsidP="00F30737">
            <w:pPr>
              <w:rPr>
                <w:b/>
                <w:sz w:val="24"/>
                <w:szCs w:val="24"/>
              </w:rPr>
            </w:pPr>
          </w:p>
          <w:p w14:paraId="77DE3386" w14:textId="77777777" w:rsidR="00D762DA" w:rsidRPr="00C77801" w:rsidRDefault="00D762DA" w:rsidP="00F30737">
            <w:pPr>
              <w:rPr>
                <w:b/>
                <w:sz w:val="24"/>
                <w:szCs w:val="24"/>
              </w:rPr>
            </w:pPr>
          </w:p>
          <w:p w14:paraId="205F47B9" w14:textId="5EAB9774" w:rsidR="00455968" w:rsidRPr="00C77801" w:rsidRDefault="00455968" w:rsidP="00F30737">
            <w:pPr>
              <w:rPr>
                <w:sz w:val="24"/>
                <w:szCs w:val="24"/>
              </w:rPr>
            </w:pPr>
            <w:r w:rsidRPr="00C77801">
              <w:rPr>
                <w:b/>
                <w:sz w:val="24"/>
                <w:szCs w:val="24"/>
                <w:lang w:bidi="fr-FR"/>
              </w:rPr>
              <w:t>Date :</w:t>
            </w:r>
            <w:r w:rsidRPr="00333107">
              <w:rPr>
                <w:sz w:val="24"/>
                <w:szCs w:val="24"/>
                <w:lang w:bidi="fr-FR"/>
              </w:rPr>
              <w:t xml:space="preserve"> [</w:t>
            </w:r>
            <w:r w:rsidR="00F30737" w:rsidRPr="0061194C">
              <w:rPr>
                <w:i/>
                <w:sz w:val="24"/>
                <w:szCs w:val="24"/>
                <w:highlight w:val="lightGray"/>
                <w:lang w:bidi="fr-FR"/>
              </w:rPr>
              <w:t>jour/mois en lettres/année</w:t>
            </w:r>
            <w:r w:rsidRPr="00333107">
              <w:rPr>
                <w:sz w:val="24"/>
                <w:szCs w:val="24"/>
                <w:lang w:bidi="fr-FR"/>
              </w:rPr>
              <w:t>]</w:t>
            </w:r>
          </w:p>
        </w:tc>
      </w:tr>
    </w:tbl>
    <w:p w14:paraId="33B92A84" w14:textId="77777777" w:rsidR="00297EE3" w:rsidRPr="00882D0B" w:rsidRDefault="00455968" w:rsidP="00D1227D">
      <w:pPr>
        <w:ind w:left="2160" w:hanging="1390"/>
        <w:jc w:val="center"/>
        <w:rPr>
          <w:b/>
          <w:color w:val="000000"/>
          <w:sz w:val="28"/>
          <w:szCs w:val="28"/>
        </w:rPr>
      </w:pPr>
      <w:r>
        <w:rPr>
          <w:color w:val="000000"/>
          <w:sz w:val="22"/>
          <w:szCs w:val="22"/>
          <w:lang w:bidi="fr-FR"/>
        </w:rPr>
        <w:br w:type="column"/>
      </w:r>
      <w:r w:rsidRPr="00882D0B">
        <w:rPr>
          <w:b/>
          <w:noProof/>
          <w:color w:val="000000"/>
          <w:sz w:val="28"/>
          <w:szCs w:val="28"/>
          <w:lang w:eastAsia="fr-FR"/>
        </w:rPr>
        <w:lastRenderedPageBreak/>
        <mc:AlternateContent>
          <mc:Choice Requires="wps">
            <w:drawing>
              <wp:anchor distT="91440" distB="91440" distL="114300" distR="114300" simplePos="0" relativeHeight="251661312" behindDoc="0" locked="0" layoutInCell="1" allowOverlap="1" wp14:anchorId="52B59E55" wp14:editId="1C87F873">
                <wp:simplePos x="0" y="0"/>
                <wp:positionH relativeFrom="page">
                  <wp:posOffset>647700</wp:posOffset>
                </wp:positionH>
                <wp:positionV relativeFrom="paragraph">
                  <wp:posOffset>276225</wp:posOffset>
                </wp:positionV>
                <wp:extent cx="6534150" cy="717550"/>
                <wp:effectExtent l="0" t="0" r="19050" b="2540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7175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EFFA68B" w14:textId="77777777" w:rsidR="007776C5" w:rsidRPr="00297EE3" w:rsidRDefault="007776C5" w:rsidP="00297EE3">
                            <w:pPr>
                              <w:pBdr>
                                <w:top w:val="single" w:sz="24" w:space="8" w:color="4F81BD" w:themeColor="accent1"/>
                                <w:bottom w:val="single" w:sz="24" w:space="8" w:color="4F81BD" w:themeColor="accent1"/>
                              </w:pBdr>
                              <w:jc w:val="center"/>
                              <w:rPr>
                                <w:b/>
                                <w:iCs/>
                                <w:color w:val="4F81BD" w:themeColor="accent1"/>
                                <w:sz w:val="24"/>
                              </w:rPr>
                            </w:pPr>
                            <w:r>
                              <w:rPr>
                                <w:b/>
                                <w:color w:val="4F81BD" w:themeColor="accent1"/>
                                <w:sz w:val="24"/>
                                <w:szCs w:val="24"/>
                                <w:lang w:bidi="fr-FR"/>
                              </w:rPr>
                              <w:t>Le texte des présentes Clauses générales de l’Accord ne doit pas être modifié.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B59E55" id="_x0000_t202" coordsize="21600,21600" o:spt="202" path="m,l,21600r21600,l21600,xe">
                <v:stroke joinstyle="miter"/>
                <v:path gradientshapeok="t" o:connecttype="rect"/>
              </v:shapetype>
              <v:shape id="Text Box 2" o:spid="_x0000_s1026" type="#_x0000_t202" style="position:absolute;left:0;text-align:left;margin-left:51pt;margin-top:21.75pt;width:514.5pt;height:56.5pt;z-index:2516613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" fillcolor="white [3201]" strokecolor="black [3200]" strokeweight="2pt">
                <v:textbox style="mso-fit-shape-to-text:t">
                  <w:txbxContent>
                    <w:p w14:paraId="5EFFA68B" w14:textId="77777777" w:rsidR="007776C5" w:rsidRPr="00297EE3" w:rsidRDefault="007776C5" w:rsidP="00297EE3">
                      <w:pPr>
                        <w:pBdr>
                          <w:top w:val="single" w:sz="24" w:space="8" w:color="4F81BD" w:themeColor="accent1"/>
                          <w:bottom w:val="single" w:sz="24" w:space="8" w:color="4F81BD" w:themeColor="accent1"/>
                        </w:pBdr>
                        <w:jc w:val="center"/>
                        <w:rPr>
                          <w:b/>
                          <w:iCs/>
                          <w:color w:val="4F81BD" w:themeColor="accent1"/>
                          <w:sz w:val="24"/>
                        </w:rPr>
                      </w:pPr>
                      <w:r>
                        <w:rPr>
                          <w:b/>
                          <w:color w:val="4F81BD" w:themeColor="accent1"/>
                          <w:sz w:val="24"/>
                          <w:szCs w:val="24"/>
                          <w:lang w:bidi="fr-FR"/>
                        </w:rPr>
                        <w:t>Le texte des présentes Clauses générales de l’Accord ne doit pas être modifié.</w:t>
                      </w:r>
                    </w:p>
                  </w:txbxContent>
                </v:textbox>
                <w10:wrap type="topAndBottom" anchorx="page"/>
              </v:shape>
            </w:pict>
          </mc:Fallback>
        </mc:AlternateContent>
      </w:r>
    </w:p>
    <w:p w14:paraId="61A0D1E3" w14:textId="77777777" w:rsidR="001B2934" w:rsidRPr="00882D0B" w:rsidRDefault="001B2934" w:rsidP="00D1227D">
      <w:pPr>
        <w:ind w:left="2160" w:hanging="1390"/>
        <w:jc w:val="center"/>
        <w:rPr>
          <w:b/>
          <w:color w:val="000000"/>
          <w:sz w:val="28"/>
          <w:szCs w:val="28"/>
        </w:rPr>
      </w:pPr>
      <w:r w:rsidRPr="00882D0B">
        <w:rPr>
          <w:b/>
          <w:color w:val="000000"/>
          <w:sz w:val="28"/>
          <w:szCs w:val="28"/>
          <w:lang w:bidi="fr-FR"/>
        </w:rPr>
        <w:t>CLAUSES GÉNÉRALES DE L’ACCORD</w:t>
      </w:r>
    </w:p>
    <w:p w14:paraId="71A0CA54" w14:textId="77777777" w:rsidR="00D3552D" w:rsidRPr="00882D0B" w:rsidRDefault="00D3552D" w:rsidP="00D1227D">
      <w:pPr>
        <w:tabs>
          <w:tab w:val="left" w:pos="1440"/>
          <w:tab w:val="left" w:pos="2160"/>
        </w:tabs>
        <w:spacing w:after="120"/>
        <w:ind w:left="2160" w:hanging="1440"/>
        <w:rPr>
          <w:sz w:val="24"/>
        </w:rPr>
      </w:pPr>
    </w:p>
    <w:p w14:paraId="407EE2B0" w14:textId="77777777" w:rsidR="001B2934" w:rsidRPr="004C3B55" w:rsidRDefault="00041481" w:rsidP="00D1227D">
      <w:pPr>
        <w:pStyle w:val="Heading5"/>
        <w:rPr>
          <w:rFonts w:ascii="Times New Roman" w:hAnsi="Times New Roman"/>
          <w:smallCaps/>
          <w:color w:val="000000"/>
          <w:szCs w:val="24"/>
        </w:rPr>
      </w:pPr>
      <w:r w:rsidRPr="004C3B55">
        <w:rPr>
          <w:rFonts w:ascii="Times New Roman" w:eastAsia="Times New Roman" w:hAnsi="Times New Roman"/>
          <w:smallCaps/>
          <w:color w:val="000000"/>
          <w:szCs w:val="24"/>
          <w:lang w:bidi="fr-FR"/>
        </w:rPr>
        <w:t>Définitions</w:t>
      </w:r>
    </w:p>
    <w:p w14:paraId="5ECB629C" w14:textId="77777777" w:rsidR="001B2934" w:rsidRPr="004C3B55" w:rsidRDefault="001B2934" w:rsidP="00D1227D">
      <w:pPr>
        <w:rPr>
          <w:sz w:val="24"/>
          <w:szCs w:val="24"/>
        </w:rPr>
      </w:pPr>
    </w:p>
    <w:p w14:paraId="3B92F15C" w14:textId="77777777" w:rsidR="00D3552D" w:rsidRPr="004C3B55" w:rsidRDefault="00D3552D" w:rsidP="00D1227D">
      <w:pPr>
        <w:pStyle w:val="ListParagraph"/>
        <w:numPr>
          <w:ilvl w:val="0"/>
          <w:numId w:val="21"/>
        </w:numPr>
        <w:tabs>
          <w:tab w:val="left" w:pos="-2250"/>
          <w:tab w:val="left" w:pos="-2070"/>
          <w:tab w:val="left" w:pos="-1980"/>
        </w:tabs>
        <w:ind w:left="360"/>
        <w:rPr>
          <w:rFonts w:ascii="Times New Roman" w:hAnsi="Times New Roman"/>
          <w:color w:val="auto"/>
          <w:sz w:val="24"/>
          <w:szCs w:val="24"/>
        </w:rPr>
      </w:pPr>
      <w:r w:rsidRPr="004C3B55">
        <w:rPr>
          <w:rFonts w:ascii="Times New Roman" w:eastAsia="Times New Roman" w:hAnsi="Times New Roman"/>
          <w:color w:val="auto"/>
          <w:sz w:val="24"/>
          <w:szCs w:val="24"/>
          <w:lang w:bidi="fr-FR"/>
        </w:rPr>
        <w:t>Sauf dispositions expresses contraires, les termes suivants s’entendent invariablement comme suit dans le présent Accord :</w:t>
      </w:r>
    </w:p>
    <w:p w14:paraId="0F422579" w14:textId="77777777" w:rsidR="00166907" w:rsidRPr="004C3B55" w:rsidRDefault="00166907" w:rsidP="00D1227D">
      <w:pPr>
        <w:tabs>
          <w:tab w:val="left" w:pos="1200"/>
          <w:tab w:val="left" w:pos="3330"/>
        </w:tabs>
        <w:ind w:left="360"/>
        <w:rPr>
          <w:sz w:val="24"/>
          <w:szCs w:val="24"/>
        </w:rPr>
      </w:pPr>
    </w:p>
    <w:p w14:paraId="77A45EA2" w14:textId="7EE57243" w:rsidR="001C2F72" w:rsidRPr="000B14B7" w:rsidRDefault="001C2F72" w:rsidP="00D1227D">
      <w:pPr>
        <w:numPr>
          <w:ilvl w:val="0"/>
          <w:numId w:val="4"/>
        </w:numPr>
        <w:tabs>
          <w:tab w:val="left" w:pos="1200"/>
          <w:tab w:val="left" w:pos="3330"/>
        </w:tabs>
        <w:ind w:left="1170" w:hanging="810"/>
        <w:rPr>
          <w:sz w:val="24"/>
          <w:szCs w:val="24"/>
        </w:rPr>
      </w:pPr>
      <w:r w:rsidRPr="004C3B55">
        <w:rPr>
          <w:sz w:val="24"/>
          <w:szCs w:val="24"/>
          <w:lang w:bidi="fr-FR"/>
        </w:rPr>
        <w:t xml:space="preserve">« Membre du personnel » désigne tout individu titulaire d’une lettre de nomination au service du </w:t>
      </w:r>
      <w:r w:rsidR="0030042E">
        <w:rPr>
          <w:sz w:val="24"/>
          <w:szCs w:val="24"/>
          <w:lang w:bidi="fr-FR"/>
        </w:rPr>
        <w:t>Partenaire des Nations Unies</w:t>
      </w:r>
      <w:r w:rsidRPr="004C3B55">
        <w:rPr>
          <w:sz w:val="24"/>
          <w:szCs w:val="24"/>
          <w:lang w:bidi="fr-FR"/>
        </w:rPr>
        <w:t xml:space="preserve"> ou prêté au </w:t>
      </w:r>
      <w:r w:rsidR="0030042E">
        <w:rPr>
          <w:sz w:val="24"/>
          <w:szCs w:val="24"/>
          <w:lang w:bidi="fr-FR"/>
        </w:rPr>
        <w:t>Partenaire des Nations Unies</w:t>
      </w:r>
      <w:r w:rsidRPr="004C3B55">
        <w:rPr>
          <w:sz w:val="24"/>
          <w:szCs w:val="24"/>
          <w:lang w:bidi="fr-FR"/>
        </w:rPr>
        <w:t xml:space="preserve"> par une autre organisation ou une institution spécialisée des Nations Unies aux termes de </w:t>
      </w:r>
      <w:bookmarkStart w:id="2" w:name="_Hlk523230776"/>
      <w:r w:rsidRPr="004C3B55">
        <w:rPr>
          <w:sz w:val="24"/>
          <w:szCs w:val="24"/>
          <w:lang w:bidi="fr-FR"/>
        </w:rPr>
        <w:t xml:space="preserve">l’Accord inter organisations concernant la mutation, le détachement ou le prêt de fonctionnaires entre les organisations </w:t>
      </w:r>
      <w:bookmarkEnd w:id="2"/>
      <w:r w:rsidRPr="004C3B55">
        <w:rPr>
          <w:sz w:val="24"/>
          <w:szCs w:val="24"/>
          <w:lang w:bidi="fr-FR"/>
        </w:rPr>
        <w:t>appliquant le régime commun des Nations Unies en matière de traitement et indemnités. Il est entendu que l’employé a le statut de « représentant » en vertu de la Convention générale.</w:t>
      </w:r>
    </w:p>
    <w:p w14:paraId="77CF5839" w14:textId="77777777" w:rsidR="00B87BED" w:rsidRPr="004C3B55" w:rsidRDefault="00B87BED" w:rsidP="00D1227D">
      <w:pPr>
        <w:tabs>
          <w:tab w:val="left" w:pos="1200"/>
          <w:tab w:val="left" w:pos="3330"/>
        </w:tabs>
        <w:ind w:left="360"/>
        <w:rPr>
          <w:sz w:val="24"/>
          <w:szCs w:val="24"/>
        </w:rPr>
      </w:pPr>
    </w:p>
    <w:p w14:paraId="687867C8" w14:textId="435D78E3" w:rsidR="001C2F72" w:rsidRPr="004C3B55" w:rsidRDefault="001C2F72" w:rsidP="00D1227D">
      <w:pPr>
        <w:numPr>
          <w:ilvl w:val="0"/>
          <w:numId w:val="4"/>
        </w:numPr>
        <w:tabs>
          <w:tab w:val="left" w:pos="1200"/>
          <w:tab w:val="left" w:pos="3330"/>
        </w:tabs>
        <w:spacing w:after="200"/>
        <w:ind w:left="1170" w:hanging="810"/>
        <w:rPr>
          <w:sz w:val="24"/>
          <w:szCs w:val="24"/>
        </w:rPr>
      </w:pPr>
      <w:r w:rsidRPr="004C3B55">
        <w:rPr>
          <w:sz w:val="24"/>
          <w:szCs w:val="24"/>
          <w:lang w:bidi="fr-FR"/>
        </w:rPr>
        <w:t xml:space="preserve">« Consultant » désigne toute personne non Membre du personnel ayant signé un contrat de consultant ou de services individuels avec le </w:t>
      </w:r>
      <w:r w:rsidR="0030042E">
        <w:rPr>
          <w:sz w:val="24"/>
          <w:szCs w:val="24"/>
          <w:lang w:bidi="fr-FR"/>
        </w:rPr>
        <w:t>Partenaire des Nations Unies</w:t>
      </w:r>
      <w:r w:rsidRPr="004C3B55">
        <w:rPr>
          <w:sz w:val="24"/>
          <w:szCs w:val="24"/>
          <w:lang w:bidi="fr-FR"/>
        </w:rPr>
        <w:t>,</w:t>
      </w:r>
      <w:r w:rsidR="00FB3404" w:rsidRPr="000B14B7">
        <w:rPr>
          <w:rFonts w:ascii="Calibri" w:eastAsia="Calibri" w:hAnsi="Calibri" w:cs="Calibri"/>
          <w:sz w:val="22"/>
          <w:szCs w:val="22"/>
          <w:lang w:bidi="fr-FR"/>
        </w:rPr>
        <w:t xml:space="preserve"> </w:t>
      </w:r>
      <w:r w:rsidRPr="004C3B55">
        <w:rPr>
          <w:sz w:val="24"/>
          <w:szCs w:val="24"/>
          <w:lang w:bidi="fr-FR"/>
        </w:rPr>
        <w:t xml:space="preserve">étant entendu qu’en vertu de la Convention générale les Consultants jouissent du statut </w:t>
      </w:r>
      <w:proofErr w:type="gramStart"/>
      <w:r w:rsidRPr="004C3B55">
        <w:rPr>
          <w:sz w:val="24"/>
          <w:szCs w:val="24"/>
          <w:lang w:bidi="fr-FR"/>
        </w:rPr>
        <w:t>d</w:t>
      </w:r>
      <w:r w:rsidR="009509FC" w:rsidRPr="004C3B55">
        <w:rPr>
          <w:sz w:val="24"/>
          <w:szCs w:val="24"/>
          <w:lang w:bidi="fr-FR"/>
        </w:rPr>
        <w:t>’ «</w:t>
      </w:r>
      <w:proofErr w:type="gramEnd"/>
      <w:r w:rsidRPr="004C3B55">
        <w:rPr>
          <w:sz w:val="24"/>
          <w:szCs w:val="24"/>
          <w:lang w:bidi="fr-FR"/>
        </w:rPr>
        <w:t xml:space="preserve"> experts en mission ». </w:t>
      </w:r>
    </w:p>
    <w:p w14:paraId="6E326534" w14:textId="5FEB8A8A" w:rsidR="001C2F72" w:rsidRPr="004C3B55" w:rsidRDefault="001C2F72" w:rsidP="00D1227D">
      <w:pPr>
        <w:numPr>
          <w:ilvl w:val="0"/>
          <w:numId w:val="4"/>
        </w:numPr>
        <w:tabs>
          <w:tab w:val="left" w:pos="1200"/>
          <w:tab w:val="left" w:pos="3330"/>
        </w:tabs>
        <w:spacing w:after="200"/>
        <w:ind w:left="1170" w:hanging="810"/>
        <w:rPr>
          <w:sz w:val="24"/>
          <w:szCs w:val="24"/>
        </w:rPr>
      </w:pPr>
      <w:r w:rsidRPr="004C3B55">
        <w:rPr>
          <w:sz w:val="24"/>
          <w:szCs w:val="24"/>
          <w:lang w:bidi="fr-FR"/>
        </w:rPr>
        <w:t xml:space="preserve">« Fournisseur » désigne toute entité juridique ayant signé un contrat commercial ou conclu un marché avec le </w:t>
      </w:r>
      <w:r w:rsidR="0030042E">
        <w:rPr>
          <w:sz w:val="24"/>
          <w:szCs w:val="24"/>
          <w:lang w:bidi="fr-FR"/>
        </w:rPr>
        <w:t>Partenaire des Nations Unies</w:t>
      </w:r>
      <w:r w:rsidRPr="004C3B55">
        <w:rPr>
          <w:sz w:val="24"/>
          <w:szCs w:val="24"/>
          <w:lang w:bidi="fr-FR"/>
        </w:rPr>
        <w:t xml:space="preserve">. Le cas échéant, ce terme inclut les « partenaires de mise en œuvre » ou les « organisations partenaires », conformément aux règlements, règles, politiques et procédures du </w:t>
      </w:r>
      <w:r w:rsidR="0030042E">
        <w:rPr>
          <w:sz w:val="24"/>
          <w:szCs w:val="24"/>
          <w:lang w:bidi="fr-FR"/>
        </w:rPr>
        <w:t>Partenaire des Nations Unies</w:t>
      </w:r>
      <w:r w:rsidRPr="004C3B55">
        <w:rPr>
          <w:sz w:val="24"/>
          <w:szCs w:val="24"/>
          <w:lang w:bidi="fr-FR"/>
        </w:rPr>
        <w:t>.</w:t>
      </w:r>
    </w:p>
    <w:p w14:paraId="1E617E45" w14:textId="77777777" w:rsidR="00036E25" w:rsidRPr="004C3B55" w:rsidRDefault="00D3552D" w:rsidP="00D1227D">
      <w:pPr>
        <w:numPr>
          <w:ilvl w:val="0"/>
          <w:numId w:val="4"/>
        </w:numPr>
        <w:tabs>
          <w:tab w:val="left" w:pos="1200"/>
          <w:tab w:val="left" w:pos="3330"/>
        </w:tabs>
        <w:spacing w:after="200"/>
        <w:ind w:left="1170" w:hanging="810"/>
        <w:rPr>
          <w:sz w:val="24"/>
          <w:szCs w:val="24"/>
        </w:rPr>
      </w:pPr>
      <w:r w:rsidRPr="004C3B55">
        <w:rPr>
          <w:sz w:val="24"/>
          <w:szCs w:val="24"/>
          <w:lang w:bidi="fr-FR"/>
        </w:rPr>
        <w:t>« Jour » désigne les jours ouvrables, sauf dispositions contraires.</w:t>
      </w:r>
    </w:p>
    <w:p w14:paraId="1D35D2A5" w14:textId="6A2EAFF7" w:rsidR="00036E25" w:rsidRPr="004C3B55" w:rsidRDefault="00036E25" w:rsidP="00D1227D">
      <w:pPr>
        <w:numPr>
          <w:ilvl w:val="0"/>
          <w:numId w:val="4"/>
        </w:numPr>
        <w:tabs>
          <w:tab w:val="left" w:pos="1200"/>
          <w:tab w:val="left" w:pos="3330"/>
        </w:tabs>
        <w:spacing w:after="200"/>
        <w:ind w:left="1170" w:hanging="810"/>
        <w:rPr>
          <w:sz w:val="24"/>
          <w:szCs w:val="24"/>
        </w:rPr>
      </w:pPr>
      <w:r w:rsidRPr="004C3B55">
        <w:rPr>
          <w:sz w:val="24"/>
          <w:szCs w:val="24"/>
          <w:lang w:bidi="fr-FR"/>
        </w:rPr>
        <w:t xml:space="preserve">« Livraison de Produits » ou « Livrer les Produits » désigne l’obligation du </w:t>
      </w:r>
      <w:r w:rsidR="0030042E">
        <w:rPr>
          <w:sz w:val="24"/>
          <w:szCs w:val="24"/>
          <w:lang w:bidi="fr-FR"/>
        </w:rPr>
        <w:t>Partenaire des Nations Unies</w:t>
      </w:r>
      <w:r w:rsidRPr="004C3B55">
        <w:rPr>
          <w:sz w:val="24"/>
          <w:szCs w:val="24"/>
          <w:lang w:bidi="fr-FR"/>
        </w:rPr>
        <w:t xml:space="preserve"> d’avoir recours à différentes ressources, telles que les biens (y compris les équipements, matériaux et fournitures), les travaux, les services de conseils et de non-conseils et les formations, afin d’assurer la livraison de Produits finaux, conformément aux objectifs de développement du Projet figurant à l’</w:t>
      </w:r>
      <w:r w:rsidRPr="004C3B55">
        <w:rPr>
          <w:b/>
          <w:sz w:val="24"/>
          <w:szCs w:val="24"/>
          <w:lang w:bidi="fr-FR"/>
        </w:rPr>
        <w:t>Annexe I</w:t>
      </w:r>
      <w:r w:rsidRPr="004C3B55">
        <w:rPr>
          <w:sz w:val="24"/>
          <w:szCs w:val="24"/>
          <w:lang w:bidi="fr-FR"/>
        </w:rPr>
        <w:t>.</w:t>
      </w:r>
    </w:p>
    <w:p w14:paraId="34DEB28C" w14:textId="4BBCEDA1" w:rsidR="00166907" w:rsidRPr="004C3B55" w:rsidRDefault="00166907" w:rsidP="00D1227D">
      <w:pPr>
        <w:numPr>
          <w:ilvl w:val="0"/>
          <w:numId w:val="4"/>
        </w:numPr>
        <w:tabs>
          <w:tab w:val="left" w:pos="1170"/>
        </w:tabs>
        <w:spacing w:after="200"/>
        <w:ind w:left="1170" w:hanging="810"/>
        <w:rPr>
          <w:sz w:val="24"/>
          <w:szCs w:val="24"/>
        </w:rPr>
      </w:pPr>
      <w:r w:rsidRPr="004C3B55">
        <w:rPr>
          <w:sz w:val="24"/>
          <w:szCs w:val="24"/>
          <w:lang w:bidi="fr-FR"/>
        </w:rPr>
        <w:t xml:space="preserve">« Coûts directs » désigne les coûts réels encourus par le </w:t>
      </w:r>
      <w:r w:rsidR="0030042E">
        <w:rPr>
          <w:sz w:val="24"/>
          <w:szCs w:val="24"/>
          <w:lang w:bidi="fr-FR"/>
        </w:rPr>
        <w:t>Partenaire des Nations Unies</w:t>
      </w:r>
      <w:r w:rsidRPr="004C3B55">
        <w:rPr>
          <w:sz w:val="24"/>
          <w:szCs w:val="24"/>
          <w:lang w:bidi="fr-FR"/>
        </w:rPr>
        <w:t xml:space="preserve"> pouvant être imputés directement aux livrables figurant à l’</w:t>
      </w:r>
      <w:r w:rsidRPr="004C3B55">
        <w:rPr>
          <w:b/>
          <w:sz w:val="24"/>
          <w:szCs w:val="24"/>
          <w:lang w:bidi="fr-FR"/>
        </w:rPr>
        <w:t>Annexe I</w:t>
      </w:r>
      <w:r w:rsidRPr="004C3B55">
        <w:rPr>
          <w:sz w:val="24"/>
          <w:szCs w:val="24"/>
          <w:lang w:bidi="fr-FR"/>
        </w:rPr>
        <w:t>.</w:t>
      </w:r>
    </w:p>
    <w:p w14:paraId="5E747DF3" w14:textId="29F525B0" w:rsidR="001B09DD" w:rsidRPr="000B14B7" w:rsidRDefault="00D3552D" w:rsidP="00D1227D">
      <w:pPr>
        <w:numPr>
          <w:ilvl w:val="0"/>
          <w:numId w:val="4"/>
        </w:numPr>
        <w:tabs>
          <w:tab w:val="left" w:pos="1170"/>
        </w:tabs>
        <w:spacing w:after="200"/>
        <w:ind w:left="1170" w:hanging="810"/>
        <w:rPr>
          <w:sz w:val="24"/>
          <w:szCs w:val="24"/>
        </w:rPr>
      </w:pPr>
      <w:r w:rsidRPr="004C3B55">
        <w:rPr>
          <w:sz w:val="24"/>
          <w:szCs w:val="24"/>
          <w:lang w:bidi="fr-FR"/>
        </w:rPr>
        <w:t xml:space="preserve">« Coûts indirects » désigne les coûts encourus par le </w:t>
      </w:r>
      <w:r w:rsidR="0030042E">
        <w:rPr>
          <w:sz w:val="24"/>
          <w:szCs w:val="24"/>
          <w:lang w:bidi="fr-FR"/>
        </w:rPr>
        <w:t>Partenaire des Nations Unies</w:t>
      </w:r>
      <w:r w:rsidRPr="004C3B55">
        <w:rPr>
          <w:sz w:val="24"/>
          <w:szCs w:val="24"/>
          <w:lang w:bidi="fr-FR"/>
        </w:rPr>
        <w:t xml:space="preserve"> dans le cadre et pour les besoins du présent Accord qui ne peuvent être </w:t>
      </w:r>
      <w:r w:rsidRPr="004C3B55">
        <w:rPr>
          <w:sz w:val="24"/>
          <w:szCs w:val="24"/>
          <w:lang w:bidi="fr-FR"/>
        </w:rPr>
        <w:lastRenderedPageBreak/>
        <w:t>imputés de manière claire et nette aux activités et livrables figurant à l’</w:t>
      </w:r>
      <w:r w:rsidRPr="004C3B55">
        <w:rPr>
          <w:b/>
          <w:sz w:val="24"/>
          <w:szCs w:val="24"/>
          <w:lang w:bidi="fr-FR"/>
        </w:rPr>
        <w:t>Annexe I</w:t>
      </w:r>
      <w:r w:rsidRPr="004C3B55">
        <w:rPr>
          <w:sz w:val="24"/>
          <w:szCs w:val="24"/>
          <w:lang w:bidi="fr-FR"/>
        </w:rPr>
        <w:t xml:space="preserve"> du présent Accord. Le taux applicable à cet Accord est indiqué en </w:t>
      </w:r>
      <w:r w:rsidRPr="004C3B55">
        <w:rPr>
          <w:b/>
          <w:sz w:val="24"/>
          <w:szCs w:val="24"/>
          <w:lang w:bidi="fr-FR"/>
        </w:rPr>
        <w:t>Annexe V</w:t>
      </w:r>
      <w:r w:rsidRPr="004C3B55">
        <w:rPr>
          <w:sz w:val="24"/>
          <w:szCs w:val="24"/>
          <w:lang w:bidi="fr-FR"/>
        </w:rPr>
        <w:t xml:space="preserve">. </w:t>
      </w:r>
    </w:p>
    <w:p w14:paraId="3610ABFE" w14:textId="77777777" w:rsidR="00B55957" w:rsidRPr="004C3B55" w:rsidRDefault="00B55957" w:rsidP="00D1227D">
      <w:pPr>
        <w:jc w:val="center"/>
        <w:rPr>
          <w:sz w:val="24"/>
          <w:szCs w:val="24"/>
        </w:rPr>
      </w:pPr>
    </w:p>
    <w:p w14:paraId="38A30B83" w14:textId="77777777" w:rsidR="00D3552D" w:rsidRPr="004C3B55" w:rsidRDefault="0048795B" w:rsidP="00D1227D">
      <w:pPr>
        <w:tabs>
          <w:tab w:val="left" w:pos="720"/>
          <w:tab w:val="left" w:pos="1440"/>
        </w:tabs>
        <w:jc w:val="center"/>
        <w:rPr>
          <w:b/>
          <w:smallCaps/>
          <w:sz w:val="24"/>
          <w:szCs w:val="24"/>
        </w:rPr>
      </w:pPr>
      <w:r w:rsidRPr="004C3B55">
        <w:rPr>
          <w:b/>
          <w:smallCaps/>
          <w:sz w:val="24"/>
          <w:szCs w:val="24"/>
          <w:lang w:bidi="fr-FR"/>
        </w:rPr>
        <w:t xml:space="preserve">Portée du programme et obligations générales des parties </w:t>
      </w:r>
    </w:p>
    <w:p w14:paraId="61FD6B11" w14:textId="77777777" w:rsidR="00AC67A4" w:rsidRPr="004C3B55" w:rsidRDefault="00AC67A4" w:rsidP="00D1227D">
      <w:pPr>
        <w:ind w:left="360" w:hanging="360"/>
        <w:rPr>
          <w:sz w:val="24"/>
          <w:szCs w:val="24"/>
        </w:rPr>
      </w:pPr>
    </w:p>
    <w:p w14:paraId="52015A25" w14:textId="3CB38F81" w:rsidR="00325430" w:rsidRPr="004C3B55" w:rsidRDefault="00B87BED" w:rsidP="00D1227D">
      <w:pPr>
        <w:pStyle w:val="ListParagraph"/>
        <w:numPr>
          <w:ilvl w:val="0"/>
          <w:numId w:val="21"/>
        </w:numPr>
        <w:ind w:left="360"/>
        <w:rPr>
          <w:rFonts w:ascii="Times New Roman" w:hAnsi="Times New Roman"/>
          <w:color w:val="000000"/>
          <w:sz w:val="24"/>
          <w:szCs w:val="24"/>
        </w:rPr>
      </w:pPr>
      <w:r w:rsidRPr="004C3B55">
        <w:rPr>
          <w:rFonts w:ascii="Times New Roman" w:eastAsia="Times New Roman" w:hAnsi="Times New Roman"/>
          <w:color w:val="000000"/>
          <w:sz w:val="24"/>
          <w:szCs w:val="24"/>
          <w:lang w:bidi="fr-FR"/>
        </w:rPr>
        <w:t xml:space="preserve">Le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convient de :</w:t>
      </w:r>
    </w:p>
    <w:p w14:paraId="18EC17A8" w14:textId="77777777" w:rsidR="00325430" w:rsidRPr="004C3B55" w:rsidRDefault="00325430" w:rsidP="00D1227D">
      <w:pPr>
        <w:ind w:left="360" w:hanging="360"/>
        <w:rPr>
          <w:color w:val="000000"/>
          <w:sz w:val="24"/>
          <w:szCs w:val="24"/>
        </w:rPr>
      </w:pPr>
    </w:p>
    <w:p w14:paraId="3454562F" w14:textId="77777777" w:rsidR="00325430" w:rsidRPr="004C3B55" w:rsidRDefault="00325430" w:rsidP="00D1227D">
      <w:pPr>
        <w:ind w:left="720" w:hanging="360"/>
        <w:rPr>
          <w:sz w:val="24"/>
          <w:szCs w:val="24"/>
        </w:rPr>
      </w:pPr>
      <w:r w:rsidRPr="004C3B55">
        <w:rPr>
          <w:color w:val="000000"/>
          <w:sz w:val="24"/>
          <w:szCs w:val="24"/>
          <w:lang w:bidi="fr-FR"/>
        </w:rPr>
        <w:t xml:space="preserve">a) </w:t>
      </w:r>
      <w:r w:rsidRPr="004C3B55">
        <w:rPr>
          <w:color w:val="000000"/>
          <w:sz w:val="24"/>
          <w:szCs w:val="24"/>
          <w:lang w:bidi="fr-FR"/>
        </w:rPr>
        <w:tab/>
        <w:t>livrer les Produits conformément à la portée et au calendrier des services ainsi qu’aux ressources requises (le « </w:t>
      </w:r>
      <w:r w:rsidR="00455968" w:rsidRPr="0040249A">
        <w:rPr>
          <w:sz w:val="24"/>
          <w:szCs w:val="24"/>
          <w:u w:val="single"/>
          <w:lang w:bidi="fr-FR"/>
        </w:rPr>
        <w:t>Plan de travail</w:t>
      </w:r>
      <w:r w:rsidR="00455968" w:rsidRPr="0040249A">
        <w:rPr>
          <w:sz w:val="24"/>
          <w:szCs w:val="24"/>
          <w:lang w:bidi="fr-FR"/>
        </w:rPr>
        <w:t> ») figurant à l’</w:t>
      </w:r>
      <w:r w:rsidR="00455968" w:rsidRPr="0040249A">
        <w:rPr>
          <w:b/>
          <w:sz w:val="24"/>
          <w:szCs w:val="24"/>
          <w:lang w:bidi="fr-FR"/>
        </w:rPr>
        <w:t>Annexe I</w:t>
      </w:r>
      <w:r w:rsidR="00455968" w:rsidRPr="0040249A">
        <w:rPr>
          <w:sz w:val="24"/>
          <w:szCs w:val="24"/>
          <w:lang w:bidi="fr-FR"/>
        </w:rPr>
        <w:t xml:space="preserve"> ; et </w:t>
      </w:r>
    </w:p>
    <w:p w14:paraId="227B0DDC" w14:textId="77777777" w:rsidR="003C3223" w:rsidRPr="004C3B55" w:rsidRDefault="00B31CE9" w:rsidP="00D1227D">
      <w:pPr>
        <w:ind w:left="360" w:hanging="360"/>
        <w:rPr>
          <w:color w:val="000000"/>
          <w:sz w:val="24"/>
          <w:szCs w:val="24"/>
        </w:rPr>
      </w:pPr>
      <w:r w:rsidRPr="004C3B55">
        <w:rPr>
          <w:sz w:val="24"/>
          <w:szCs w:val="24"/>
          <w:lang w:bidi="fr-FR"/>
        </w:rPr>
        <w:t xml:space="preserve"> </w:t>
      </w:r>
    </w:p>
    <w:p w14:paraId="65CF8105" w14:textId="264E9007" w:rsidR="00325430" w:rsidRPr="004C3B55" w:rsidRDefault="00325430" w:rsidP="00D1227D">
      <w:pPr>
        <w:ind w:left="720" w:hanging="360"/>
        <w:rPr>
          <w:color w:val="000000"/>
          <w:sz w:val="24"/>
          <w:szCs w:val="24"/>
        </w:rPr>
      </w:pPr>
      <w:r w:rsidRPr="004C3B55">
        <w:rPr>
          <w:color w:val="000000"/>
          <w:sz w:val="24"/>
          <w:szCs w:val="24"/>
          <w:lang w:bidi="fr-FR"/>
        </w:rPr>
        <w:t xml:space="preserve">b) </w:t>
      </w:r>
      <w:r w:rsidRPr="004C3B55">
        <w:rPr>
          <w:color w:val="000000"/>
          <w:sz w:val="24"/>
          <w:szCs w:val="24"/>
          <w:lang w:bidi="fr-FR"/>
        </w:rPr>
        <w:tab/>
        <w:t xml:space="preserve">tenir le Gouvernement informé de la progression des activités et </w:t>
      </w:r>
      <w:proofErr w:type="gramStart"/>
      <w:r w:rsidRPr="004C3B55">
        <w:rPr>
          <w:color w:val="000000"/>
          <w:sz w:val="24"/>
          <w:szCs w:val="24"/>
          <w:lang w:bidi="fr-FR"/>
        </w:rPr>
        <w:t>de  la</w:t>
      </w:r>
      <w:proofErr w:type="gramEnd"/>
      <w:r w:rsidRPr="004C3B55">
        <w:rPr>
          <w:color w:val="000000"/>
          <w:sz w:val="24"/>
          <w:szCs w:val="24"/>
          <w:lang w:bidi="fr-FR"/>
        </w:rPr>
        <w:t xml:space="preserve"> livraison des Produits, en fournissant des rapports d’avancement en temps opportun, conformément aux exigences en matière de rapport et selon la fréquence </w:t>
      </w:r>
      <w:r w:rsidR="007776C5">
        <w:rPr>
          <w:color w:val="000000"/>
          <w:sz w:val="24"/>
          <w:szCs w:val="24"/>
          <w:lang w:bidi="fr-FR"/>
        </w:rPr>
        <w:t xml:space="preserve">indiquée </w:t>
      </w:r>
      <w:r w:rsidRPr="004C3B55">
        <w:rPr>
          <w:color w:val="000000"/>
          <w:sz w:val="24"/>
          <w:szCs w:val="24"/>
          <w:lang w:bidi="fr-FR"/>
        </w:rPr>
        <w:t xml:space="preserve"> à l’</w:t>
      </w:r>
      <w:r w:rsidRPr="004C3B55">
        <w:rPr>
          <w:b/>
          <w:color w:val="000000"/>
          <w:sz w:val="24"/>
          <w:szCs w:val="24"/>
          <w:lang w:bidi="fr-FR"/>
        </w:rPr>
        <w:t>Annexe III</w:t>
      </w:r>
      <w:r w:rsidRPr="004C3B55">
        <w:rPr>
          <w:color w:val="000000"/>
          <w:sz w:val="24"/>
          <w:szCs w:val="24"/>
          <w:lang w:bidi="fr-FR"/>
        </w:rPr>
        <w:t xml:space="preserve"> (le « </w:t>
      </w:r>
      <w:r w:rsidRPr="004C3B55">
        <w:rPr>
          <w:color w:val="000000"/>
          <w:sz w:val="24"/>
          <w:szCs w:val="24"/>
          <w:u w:val="single"/>
          <w:lang w:bidi="fr-FR"/>
        </w:rPr>
        <w:t>Rapport d’avancement</w:t>
      </w:r>
      <w:r w:rsidRPr="004C3B55">
        <w:rPr>
          <w:color w:val="000000"/>
          <w:sz w:val="24"/>
          <w:szCs w:val="24"/>
          <w:lang w:bidi="fr-FR"/>
        </w:rPr>
        <w:t> »).</w:t>
      </w:r>
    </w:p>
    <w:p w14:paraId="64957D52" w14:textId="77777777" w:rsidR="009D2678" w:rsidRPr="004C3B55" w:rsidRDefault="009D2678" w:rsidP="00D1227D">
      <w:pPr>
        <w:pStyle w:val="ListParagraph"/>
        <w:ind w:left="360" w:hanging="360"/>
        <w:rPr>
          <w:rFonts w:ascii="Times New Roman" w:hAnsi="Times New Roman"/>
          <w:color w:val="auto"/>
          <w:sz w:val="24"/>
          <w:szCs w:val="24"/>
        </w:rPr>
      </w:pPr>
    </w:p>
    <w:p w14:paraId="55F5B131" w14:textId="77777777" w:rsidR="00325430" w:rsidRPr="004C3B55" w:rsidRDefault="00325430" w:rsidP="00D1227D">
      <w:pPr>
        <w:pStyle w:val="ListParagraph"/>
        <w:numPr>
          <w:ilvl w:val="0"/>
          <w:numId w:val="21"/>
        </w:numPr>
        <w:ind w:left="360"/>
        <w:rPr>
          <w:rFonts w:ascii="Times New Roman" w:hAnsi="Times New Roman"/>
          <w:color w:val="000000"/>
          <w:sz w:val="24"/>
          <w:szCs w:val="24"/>
        </w:rPr>
      </w:pPr>
      <w:r w:rsidRPr="004C3B55">
        <w:rPr>
          <w:rFonts w:ascii="Times New Roman" w:eastAsia="Times New Roman" w:hAnsi="Times New Roman"/>
          <w:color w:val="000000"/>
          <w:sz w:val="24"/>
          <w:szCs w:val="24"/>
          <w:lang w:bidi="fr-FR"/>
        </w:rPr>
        <w:t>Le Gouvernement convient de :</w:t>
      </w:r>
    </w:p>
    <w:p w14:paraId="4D9B8F0C" w14:textId="77777777" w:rsidR="00325430" w:rsidRPr="004C3B55" w:rsidRDefault="00325430" w:rsidP="00D1227D">
      <w:pPr>
        <w:ind w:left="360" w:hanging="360"/>
        <w:rPr>
          <w:color w:val="000000"/>
          <w:sz w:val="24"/>
          <w:szCs w:val="24"/>
        </w:rPr>
      </w:pPr>
    </w:p>
    <w:p w14:paraId="63CBAEED" w14:textId="4F95150A" w:rsidR="00325430" w:rsidRPr="004C3B55" w:rsidRDefault="00325430" w:rsidP="00D1227D">
      <w:pPr>
        <w:pStyle w:val="ListParagraph"/>
        <w:numPr>
          <w:ilvl w:val="0"/>
          <w:numId w:val="16"/>
        </w:numPr>
        <w:ind w:left="720"/>
        <w:rPr>
          <w:rFonts w:ascii="Times New Roman" w:hAnsi="Times New Roman"/>
          <w:bCs/>
          <w:color w:val="000000"/>
          <w:sz w:val="24"/>
          <w:szCs w:val="24"/>
        </w:rPr>
      </w:pPr>
      <w:proofErr w:type="gramStart"/>
      <w:r w:rsidRPr="004C3B55">
        <w:rPr>
          <w:rFonts w:ascii="Times New Roman" w:eastAsia="Times New Roman" w:hAnsi="Times New Roman"/>
          <w:color w:val="000000"/>
          <w:sz w:val="24"/>
          <w:szCs w:val="24"/>
          <w:lang w:bidi="fr-FR"/>
        </w:rPr>
        <w:t>verser</w:t>
      </w:r>
      <w:proofErr w:type="gramEnd"/>
      <w:r w:rsidRPr="004C3B55">
        <w:rPr>
          <w:rFonts w:ascii="Times New Roman" w:eastAsia="Times New Roman" w:hAnsi="Times New Roman"/>
          <w:color w:val="000000"/>
          <w:sz w:val="24"/>
          <w:szCs w:val="24"/>
          <w:lang w:bidi="fr-FR"/>
        </w:rPr>
        <w:t xml:space="preserve"> au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(soit directement, soit en autorisant la Banque à le faire au nom du Gouvernement) le paiement complet de tous les montants dus au titre du présent Accord en temps opportun et en respectant le Plafond de financement total, conformément au Calendrier de paiement figurant à l’</w:t>
      </w:r>
      <w:r w:rsidRPr="004C3B55">
        <w:rPr>
          <w:rFonts w:ascii="Times New Roman" w:eastAsia="Times New Roman" w:hAnsi="Times New Roman"/>
          <w:b/>
          <w:color w:val="000000"/>
          <w:sz w:val="24"/>
          <w:szCs w:val="24"/>
          <w:lang w:bidi="fr-FR"/>
        </w:rPr>
        <w:t xml:space="preserve">Annexe II </w:t>
      </w:r>
      <w:r w:rsidRPr="004C3B55">
        <w:rPr>
          <w:rFonts w:ascii="Times New Roman" w:eastAsia="Times New Roman" w:hAnsi="Times New Roman"/>
          <w:color w:val="000000"/>
          <w:sz w:val="24"/>
          <w:szCs w:val="24"/>
          <w:lang w:bidi="fr-FR"/>
        </w:rPr>
        <w:t>(le « </w:t>
      </w:r>
      <w:r w:rsidRPr="004C3B55">
        <w:rPr>
          <w:rFonts w:ascii="Times New Roman" w:eastAsia="Times New Roman" w:hAnsi="Times New Roman"/>
          <w:color w:val="000000"/>
          <w:sz w:val="24"/>
          <w:szCs w:val="24"/>
          <w:u w:val="single"/>
          <w:lang w:bidi="fr-FR"/>
        </w:rPr>
        <w:t>Calendrier de paiement</w:t>
      </w:r>
      <w:r w:rsidRPr="004C3B55">
        <w:rPr>
          <w:rFonts w:ascii="Times New Roman" w:eastAsia="Times New Roman" w:hAnsi="Times New Roman"/>
          <w:color w:val="000000"/>
          <w:sz w:val="24"/>
          <w:szCs w:val="24"/>
          <w:lang w:bidi="fr-FR"/>
        </w:rPr>
        <w:t> ») ; et</w:t>
      </w:r>
    </w:p>
    <w:p w14:paraId="1802A5B3" w14:textId="77777777" w:rsidR="00325430" w:rsidRPr="004C3B55" w:rsidRDefault="00325430" w:rsidP="00D1227D">
      <w:pPr>
        <w:ind w:left="720" w:hanging="360"/>
        <w:rPr>
          <w:bCs/>
          <w:color w:val="000000"/>
          <w:sz w:val="24"/>
          <w:szCs w:val="24"/>
        </w:rPr>
      </w:pPr>
    </w:p>
    <w:p w14:paraId="389B7136" w14:textId="489DFFAE" w:rsidR="009D2678" w:rsidRPr="0098441E" w:rsidRDefault="00325430" w:rsidP="00D1227D">
      <w:pPr>
        <w:pStyle w:val="ListParagraph"/>
        <w:numPr>
          <w:ilvl w:val="0"/>
          <w:numId w:val="16"/>
        </w:numPr>
        <w:ind w:left="720"/>
        <w:rPr>
          <w:rFonts w:ascii="Times New Roman" w:hAnsi="Times New Roman"/>
          <w:bCs/>
          <w:color w:val="auto"/>
          <w:sz w:val="24"/>
          <w:szCs w:val="24"/>
        </w:rPr>
      </w:pPr>
      <w:r w:rsidRPr="0098441E">
        <w:rPr>
          <w:rFonts w:ascii="Times New Roman" w:eastAsia="Times New Roman" w:hAnsi="Times New Roman"/>
          <w:color w:val="000000"/>
          <w:sz w:val="24"/>
          <w:szCs w:val="24"/>
          <w:lang w:bidi="fr-FR"/>
        </w:rPr>
        <w:t xml:space="preserve">fournir tout le soutien requis en lien avec les obligations du </w:t>
      </w:r>
      <w:r w:rsidR="0030042E">
        <w:rPr>
          <w:rFonts w:ascii="Times New Roman" w:eastAsia="Times New Roman" w:hAnsi="Times New Roman"/>
          <w:color w:val="000000"/>
          <w:sz w:val="24"/>
          <w:szCs w:val="24"/>
          <w:lang w:bidi="fr-FR"/>
        </w:rPr>
        <w:t>Partenaire des Nations Unies</w:t>
      </w:r>
      <w:r w:rsidRPr="0098441E">
        <w:rPr>
          <w:rFonts w:ascii="Times New Roman" w:eastAsia="Times New Roman" w:hAnsi="Times New Roman"/>
          <w:color w:val="000000"/>
          <w:sz w:val="24"/>
          <w:szCs w:val="24"/>
          <w:lang w:bidi="fr-FR"/>
        </w:rPr>
        <w:t xml:space="preserve"> au titre du présent Accord, y compris obtenir ou aider à obtenir l’ensemble des permis, licences, autorisations d’importations et autres autorisations officielles en lien avec tout bien (y compris les équipements, matériaux et fournitures) ; prendre toutes les </w:t>
      </w:r>
      <w:r w:rsidR="00504CED" w:rsidRPr="0098441E">
        <w:rPr>
          <w:rFonts w:ascii="Times New Roman" w:eastAsia="Times New Roman" w:hAnsi="Times New Roman"/>
          <w:color w:val="auto"/>
          <w:spacing w:val="-2"/>
          <w:sz w:val="24"/>
          <w:szCs w:val="24"/>
          <w:lang w:bidi="fr-FR"/>
        </w:rPr>
        <w:t xml:space="preserve">mesures nécessaires pour veiller à ce que les activités du Plan de travail puissent à tout moment être menées librement, rapidement et sans limites ni restrictions ; </w:t>
      </w:r>
      <w:r w:rsidR="00504CED" w:rsidRPr="0098441E">
        <w:rPr>
          <w:rFonts w:ascii="Times New Roman" w:eastAsia="Times New Roman" w:hAnsi="Times New Roman"/>
          <w:color w:val="auto"/>
          <w:sz w:val="24"/>
          <w:szCs w:val="24"/>
          <w:lang w:bidi="fr-FR"/>
        </w:rPr>
        <w:t xml:space="preserve">permettre l’accès au site de travail et obtenir les droits de passage nécessaires ; et, de manière générale, coopérer avec le </w:t>
      </w:r>
      <w:r w:rsidR="0030042E">
        <w:rPr>
          <w:rFonts w:ascii="Times New Roman" w:eastAsia="Times New Roman" w:hAnsi="Times New Roman"/>
          <w:color w:val="auto"/>
          <w:sz w:val="24"/>
          <w:szCs w:val="24"/>
          <w:lang w:bidi="fr-FR"/>
        </w:rPr>
        <w:t>Partenaire des Nations Unies</w:t>
      </w:r>
      <w:r w:rsidR="00504CED" w:rsidRPr="0098441E">
        <w:rPr>
          <w:rFonts w:ascii="Times New Roman" w:eastAsia="Times New Roman" w:hAnsi="Times New Roman"/>
          <w:color w:val="auto"/>
          <w:sz w:val="24"/>
          <w:szCs w:val="24"/>
          <w:lang w:bidi="fr-FR"/>
        </w:rPr>
        <w:t xml:space="preserve"> rapidement et en temps opportun, conformément aux dispositions de l’Accord de base.</w:t>
      </w:r>
    </w:p>
    <w:p w14:paraId="3E52EC66" w14:textId="77777777" w:rsidR="0018675F" w:rsidRPr="0098441E" w:rsidRDefault="0018675F" w:rsidP="00D1227D">
      <w:pPr>
        <w:pStyle w:val="ListParagraph"/>
        <w:ind w:left="360" w:hanging="360"/>
        <w:rPr>
          <w:rFonts w:ascii="Times New Roman" w:hAnsi="Times New Roman"/>
          <w:color w:val="auto"/>
          <w:sz w:val="24"/>
          <w:szCs w:val="24"/>
        </w:rPr>
      </w:pPr>
    </w:p>
    <w:p w14:paraId="0E43DF59" w14:textId="35DC6325" w:rsidR="0018675F" w:rsidRPr="004C3B55" w:rsidRDefault="0018675F" w:rsidP="00D1227D">
      <w:pPr>
        <w:pStyle w:val="ListParagraph"/>
        <w:numPr>
          <w:ilvl w:val="0"/>
          <w:numId w:val="21"/>
        </w:numPr>
        <w:ind w:left="360"/>
        <w:contextualSpacing/>
        <w:rPr>
          <w:rFonts w:ascii="Times New Roman" w:hAnsi="Times New Roman"/>
          <w:color w:val="auto"/>
          <w:sz w:val="24"/>
          <w:szCs w:val="24"/>
        </w:rPr>
      </w:pPr>
      <w:r w:rsidRPr="0098441E">
        <w:rPr>
          <w:rFonts w:ascii="Times New Roman" w:eastAsia="Times New Roman" w:hAnsi="Times New Roman"/>
          <w:color w:val="auto"/>
          <w:sz w:val="24"/>
          <w:szCs w:val="24"/>
          <w:lang w:bidi="fr-FR"/>
        </w:rPr>
        <w:t xml:space="preserve">Les Parties prennent note de l’attachement du Gouvernement à la bonne exécution du présent Accord et, à cette fin, le Gouvernement fournira du personnel qualifié ainsi que d’autres ressources nécessaires, comme convenu par les Parties en </w:t>
      </w:r>
      <w:r w:rsidRPr="0098441E">
        <w:rPr>
          <w:rFonts w:ascii="Times New Roman" w:eastAsia="Times New Roman" w:hAnsi="Times New Roman"/>
          <w:b/>
          <w:color w:val="auto"/>
          <w:sz w:val="24"/>
          <w:szCs w:val="24"/>
          <w:lang w:bidi="fr-FR"/>
        </w:rPr>
        <w:t>Annexe IV</w:t>
      </w:r>
      <w:r w:rsidRPr="0098441E">
        <w:rPr>
          <w:rFonts w:ascii="Times New Roman" w:eastAsia="Times New Roman" w:hAnsi="Times New Roman"/>
          <w:color w:val="auto"/>
          <w:sz w:val="24"/>
          <w:szCs w:val="24"/>
          <w:lang w:bidi="fr-FR"/>
        </w:rPr>
        <w:t>.</w:t>
      </w:r>
    </w:p>
    <w:p w14:paraId="5CDC0816" w14:textId="77777777" w:rsidR="006B3859" w:rsidRPr="004C3B55" w:rsidRDefault="006B3859" w:rsidP="00D1227D">
      <w:pPr>
        <w:ind w:left="360" w:hanging="360"/>
        <w:contextualSpacing/>
        <w:rPr>
          <w:sz w:val="24"/>
          <w:szCs w:val="24"/>
        </w:rPr>
      </w:pPr>
    </w:p>
    <w:p w14:paraId="002F1B06" w14:textId="77777777" w:rsidR="00AC67A4" w:rsidRPr="004C3B55" w:rsidRDefault="003C3223" w:rsidP="00D1227D">
      <w:pPr>
        <w:pStyle w:val="ListParagraph"/>
        <w:numPr>
          <w:ilvl w:val="0"/>
          <w:numId w:val="21"/>
        </w:numPr>
        <w:ind w:left="360"/>
        <w:rPr>
          <w:rFonts w:ascii="Times New Roman" w:hAnsi="Times New Roman"/>
          <w:color w:val="auto"/>
          <w:sz w:val="24"/>
          <w:szCs w:val="24"/>
        </w:rPr>
      </w:pPr>
      <w:r w:rsidRPr="004C3B55">
        <w:rPr>
          <w:rFonts w:ascii="Times New Roman" w:eastAsia="Times New Roman" w:hAnsi="Times New Roman"/>
          <w:color w:val="auto"/>
          <w:sz w:val="24"/>
          <w:szCs w:val="24"/>
          <w:lang w:bidi="fr-FR"/>
        </w:rPr>
        <w:t>Les Parties sont conscientes de l’éventuelle nécessité de réviser le Plan de travail ou les ressources requises pour la livraison des Produits, avec le consentement des deux Parties, durant la mise en œuvre du présent Accord.</w:t>
      </w:r>
    </w:p>
    <w:p w14:paraId="7127EB3A" w14:textId="2E7A870E" w:rsidR="00C77801" w:rsidRDefault="00C77801">
      <w:pPr>
        <w:jc w:val="left"/>
        <w:rPr>
          <w:b/>
          <w:smallCaps/>
          <w:sz w:val="24"/>
          <w:szCs w:val="24"/>
          <w:lang w:bidi="fr-FR"/>
        </w:rPr>
      </w:pPr>
    </w:p>
    <w:p w14:paraId="035076E0" w14:textId="30817310" w:rsidR="00CF1704" w:rsidRPr="004C3B55" w:rsidRDefault="0048795B" w:rsidP="00D1227D">
      <w:pPr>
        <w:tabs>
          <w:tab w:val="left" w:pos="720"/>
          <w:tab w:val="left" w:pos="1440"/>
        </w:tabs>
        <w:jc w:val="center"/>
        <w:rPr>
          <w:b/>
          <w:smallCaps/>
          <w:sz w:val="24"/>
          <w:szCs w:val="24"/>
        </w:rPr>
      </w:pPr>
      <w:r w:rsidRPr="004C3B55">
        <w:rPr>
          <w:b/>
          <w:smallCaps/>
          <w:sz w:val="24"/>
          <w:szCs w:val="24"/>
          <w:lang w:bidi="fr-FR"/>
        </w:rPr>
        <w:t xml:space="preserve">Plafond de financement total et calendrier de paiement </w:t>
      </w:r>
    </w:p>
    <w:p w14:paraId="40ED1AD5" w14:textId="77777777" w:rsidR="00CF1704" w:rsidRPr="004C3B55" w:rsidRDefault="00CF1704" w:rsidP="00D1227D">
      <w:pPr>
        <w:rPr>
          <w:b/>
          <w:sz w:val="24"/>
          <w:szCs w:val="24"/>
        </w:rPr>
      </w:pPr>
    </w:p>
    <w:p w14:paraId="632B44B5" w14:textId="706691D8" w:rsidR="000A7B71" w:rsidRPr="004C3B55" w:rsidRDefault="00D85116" w:rsidP="00D1227D">
      <w:pPr>
        <w:pStyle w:val="ListParagraph"/>
        <w:numPr>
          <w:ilvl w:val="0"/>
          <w:numId w:val="21"/>
        </w:numPr>
        <w:ind w:left="360"/>
        <w:rPr>
          <w:rFonts w:ascii="Times New Roman" w:hAnsi="Times New Roman"/>
          <w:color w:val="auto"/>
          <w:sz w:val="24"/>
          <w:szCs w:val="24"/>
        </w:rPr>
      </w:pPr>
      <w:r w:rsidRPr="004C3B55">
        <w:rPr>
          <w:rFonts w:ascii="Times New Roman" w:eastAsia="Times New Roman" w:hAnsi="Times New Roman"/>
          <w:color w:val="auto"/>
          <w:sz w:val="24"/>
          <w:szCs w:val="24"/>
          <w:lang w:bidi="fr-FR"/>
        </w:rPr>
        <w:lastRenderedPageBreak/>
        <w:t xml:space="preserve">Les détails du calcul du Plafond de financement total se trouvent en </w:t>
      </w:r>
      <w:r w:rsidRPr="004C3B55">
        <w:rPr>
          <w:rFonts w:ascii="Times New Roman" w:eastAsia="Times New Roman" w:hAnsi="Times New Roman"/>
          <w:b/>
          <w:color w:val="auto"/>
          <w:sz w:val="24"/>
          <w:szCs w:val="24"/>
          <w:lang w:bidi="fr-FR"/>
        </w:rPr>
        <w:t>Annexe II</w:t>
      </w:r>
      <w:r w:rsidRPr="004C3B55">
        <w:rPr>
          <w:rFonts w:ascii="Times New Roman" w:eastAsia="Times New Roman" w:hAnsi="Times New Roman"/>
          <w:color w:val="auto"/>
          <w:sz w:val="24"/>
          <w:szCs w:val="24"/>
          <w:lang w:bidi="fr-FR"/>
        </w:rPr>
        <w:t xml:space="preserve">. Le Plafond de financement total comprend les Coûts directs et les Coûts indirects du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comme expliqué à l’</w:t>
      </w:r>
      <w:r w:rsidRPr="004C3B55">
        <w:rPr>
          <w:rFonts w:ascii="Times New Roman" w:eastAsia="Times New Roman" w:hAnsi="Times New Roman"/>
          <w:b/>
          <w:color w:val="auto"/>
          <w:sz w:val="24"/>
          <w:szCs w:val="24"/>
          <w:lang w:bidi="fr-FR"/>
        </w:rPr>
        <w:t>Annexe V</w:t>
      </w:r>
      <w:r w:rsidRPr="004C3B55">
        <w:rPr>
          <w:rFonts w:ascii="Times New Roman" w:eastAsia="Times New Roman" w:hAnsi="Times New Roman"/>
          <w:color w:val="auto"/>
          <w:sz w:val="24"/>
          <w:szCs w:val="24"/>
          <w:lang w:bidi="fr-FR"/>
        </w:rPr>
        <w:t>.</w:t>
      </w:r>
    </w:p>
    <w:p w14:paraId="0DF7B0BE" w14:textId="77777777" w:rsidR="000A7B71" w:rsidRPr="004C3B55" w:rsidRDefault="000A7B71" w:rsidP="00D1227D">
      <w:pPr>
        <w:ind w:left="360" w:hanging="360"/>
        <w:rPr>
          <w:sz w:val="24"/>
          <w:szCs w:val="24"/>
        </w:rPr>
      </w:pPr>
    </w:p>
    <w:p w14:paraId="72442C75" w14:textId="64CF967D" w:rsidR="009521FC" w:rsidRPr="000A1D32" w:rsidRDefault="00CF1704" w:rsidP="009521FC">
      <w:pPr>
        <w:pStyle w:val="ListParagraph"/>
        <w:numPr>
          <w:ilvl w:val="0"/>
          <w:numId w:val="21"/>
        </w:numPr>
        <w:ind w:left="360"/>
        <w:rPr>
          <w:rFonts w:ascii="Times New Roman" w:hAnsi="Times New Roman"/>
          <w:color w:val="auto"/>
          <w:sz w:val="24"/>
          <w:szCs w:val="24"/>
        </w:rPr>
      </w:pPr>
      <w:r w:rsidRPr="000A1D32">
        <w:rPr>
          <w:rFonts w:ascii="Times New Roman" w:eastAsia="Times New Roman" w:hAnsi="Times New Roman"/>
          <w:color w:val="auto"/>
          <w:sz w:val="24"/>
          <w:szCs w:val="24"/>
          <w:lang w:bidi="fr-FR"/>
        </w:rPr>
        <w:t>Les paiements cumulés versés par le Gouvernement en vertu du présent Accord ne doivent pas dépasser le Plafond de financement total, à moins d’une révision de cette disposition par amendement écrit approuvé par la Banque sur demande du Gouvernement. Le Gouvernement confirme que les paiements qu’il opère aux termes du présent Accord sont conformes, à tous égards, aux termes et clauses de l’Accord de financement et qu’aucune partie, à l’exception du Gouvernement, ne saurait se prévaloir d’un quelconque droit au titre de l’Accord de financement ni réclamer une quelconque part du produit du Financement.</w:t>
      </w:r>
    </w:p>
    <w:p w14:paraId="3C6A70A0" w14:textId="77777777" w:rsidR="009521FC" w:rsidRPr="003505F3" w:rsidRDefault="009521FC" w:rsidP="009521FC">
      <w:pPr>
        <w:rPr>
          <w:sz w:val="24"/>
          <w:szCs w:val="24"/>
          <w:highlight w:val="yellow"/>
        </w:rPr>
      </w:pPr>
    </w:p>
    <w:p w14:paraId="5A6F8829" w14:textId="29F6114B" w:rsidR="009521FC" w:rsidRPr="00E9644C" w:rsidRDefault="00CF1704" w:rsidP="009521FC">
      <w:pPr>
        <w:pStyle w:val="ListParagraph"/>
        <w:numPr>
          <w:ilvl w:val="0"/>
          <w:numId w:val="21"/>
        </w:numPr>
        <w:ind w:left="360"/>
        <w:rPr>
          <w:rFonts w:ascii="Times New Roman" w:hAnsi="Times New Roman"/>
          <w:color w:val="auto"/>
          <w:sz w:val="24"/>
          <w:szCs w:val="24"/>
        </w:rPr>
      </w:pPr>
      <w:r w:rsidRPr="00E9644C">
        <w:rPr>
          <w:rFonts w:ascii="Times New Roman" w:eastAsia="Times New Roman" w:hAnsi="Times New Roman"/>
          <w:color w:val="auto"/>
          <w:sz w:val="24"/>
          <w:szCs w:val="24"/>
          <w:lang w:bidi="fr-FR"/>
        </w:rPr>
        <w:t xml:space="preserve">Les paiements au </w:t>
      </w:r>
      <w:r w:rsidR="0030042E">
        <w:rPr>
          <w:rFonts w:ascii="Times New Roman" w:eastAsia="Times New Roman" w:hAnsi="Times New Roman"/>
          <w:color w:val="auto"/>
          <w:sz w:val="24"/>
          <w:szCs w:val="24"/>
          <w:lang w:bidi="fr-FR"/>
        </w:rPr>
        <w:t>Partenaire des Nations Unies</w:t>
      </w:r>
      <w:r w:rsidRPr="00E9644C">
        <w:rPr>
          <w:rFonts w:ascii="Times New Roman" w:eastAsia="Times New Roman" w:hAnsi="Times New Roman"/>
          <w:color w:val="auto"/>
          <w:sz w:val="24"/>
          <w:szCs w:val="24"/>
          <w:lang w:bidi="fr-FR"/>
        </w:rPr>
        <w:t xml:space="preserve"> dus aux termes du présent Accord doivent être versés conformément au Calendrier de paiement. </w:t>
      </w:r>
    </w:p>
    <w:p w14:paraId="03C7652A" w14:textId="77777777" w:rsidR="000A7B71" w:rsidRPr="004C3B55" w:rsidRDefault="000A7B71" w:rsidP="00D1227D">
      <w:pPr>
        <w:ind w:left="720" w:hanging="360"/>
        <w:rPr>
          <w:sz w:val="24"/>
          <w:szCs w:val="24"/>
        </w:rPr>
      </w:pPr>
    </w:p>
    <w:p w14:paraId="1380AEB0" w14:textId="60022D9B" w:rsidR="00917F51" w:rsidRPr="004C3B55" w:rsidRDefault="00CF1704" w:rsidP="00D1227D">
      <w:pPr>
        <w:pStyle w:val="ListParagraph"/>
        <w:numPr>
          <w:ilvl w:val="0"/>
          <w:numId w:val="21"/>
        </w:numPr>
        <w:ind w:left="360"/>
        <w:rPr>
          <w:rFonts w:ascii="Times New Roman" w:hAnsi="Times New Roman"/>
          <w:color w:val="auto"/>
          <w:sz w:val="24"/>
          <w:szCs w:val="24"/>
        </w:rPr>
      </w:pPr>
      <w:bookmarkStart w:id="3" w:name="_Hlk523233584"/>
      <w:r w:rsidRPr="004C3B55">
        <w:rPr>
          <w:rFonts w:ascii="Times New Roman" w:eastAsia="Times New Roman" w:hAnsi="Times New Roman"/>
          <w:color w:val="auto"/>
          <w:sz w:val="24"/>
          <w:szCs w:val="24"/>
          <w:lang w:bidi="fr-FR"/>
        </w:rPr>
        <w:t xml:space="preserve">Le Gouvernement effectuera les paiements (soit directement, soit en autorisant la Banque à le faire en son nom) sur le compte du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par virement bancaire au titre des documents prévus dans le Calendrier de paiement. Tous les paiements sont en dollars des États-Unis d’Amérique.</w:t>
      </w:r>
    </w:p>
    <w:bookmarkEnd w:id="3"/>
    <w:p w14:paraId="4ABA52C7" w14:textId="77777777" w:rsidR="00917F51" w:rsidRPr="004C3B55" w:rsidRDefault="00917F51" w:rsidP="00D1227D">
      <w:pPr>
        <w:ind w:left="360" w:hanging="360"/>
        <w:contextualSpacing/>
        <w:rPr>
          <w:sz w:val="24"/>
          <w:szCs w:val="24"/>
        </w:rPr>
      </w:pPr>
    </w:p>
    <w:p w14:paraId="69068903" w14:textId="755AFE34" w:rsidR="00917F51" w:rsidRPr="004C3B55" w:rsidRDefault="00996864" w:rsidP="00D1227D">
      <w:pPr>
        <w:pStyle w:val="ListParagraph"/>
        <w:numPr>
          <w:ilvl w:val="0"/>
          <w:numId w:val="21"/>
        </w:numPr>
        <w:ind w:left="360"/>
        <w:contextualSpacing/>
        <w:rPr>
          <w:rFonts w:ascii="Times New Roman" w:hAnsi="Times New Roman"/>
          <w:color w:val="auto"/>
          <w:sz w:val="24"/>
          <w:szCs w:val="24"/>
        </w:rPr>
      </w:pPr>
      <w:r w:rsidRPr="004C3B55">
        <w:rPr>
          <w:rFonts w:ascii="Times New Roman" w:eastAsia="Times New Roman" w:hAnsi="Times New Roman"/>
          <w:color w:val="auto"/>
          <w:sz w:val="24"/>
          <w:szCs w:val="24"/>
          <w:lang w:bidi="fr-FR"/>
        </w:rPr>
        <w:t xml:space="preserve">Le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reçoit et gère les fonds qui lui sont transférés aux termes du présent Accord conformément à ses règlements, règles, politiques et procédures. Les intérêts que tire le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des fonds déboursés en sa faveur aux termes du présent Accord seront gérés conformément à ses règlements, règles, politiques et procédures.</w:t>
      </w:r>
    </w:p>
    <w:p w14:paraId="3AC3276F" w14:textId="77777777" w:rsidR="00917F51" w:rsidRPr="004C3B55" w:rsidRDefault="00917F51" w:rsidP="00D1227D">
      <w:pPr>
        <w:ind w:left="360" w:hanging="360"/>
        <w:contextualSpacing/>
        <w:rPr>
          <w:sz w:val="24"/>
          <w:szCs w:val="24"/>
        </w:rPr>
      </w:pPr>
    </w:p>
    <w:p w14:paraId="6BCCA404" w14:textId="2A710001" w:rsidR="00E57F76" w:rsidRPr="004C3B55" w:rsidRDefault="00151D8C" w:rsidP="00D1227D">
      <w:pPr>
        <w:pStyle w:val="ListParagraph"/>
        <w:numPr>
          <w:ilvl w:val="0"/>
          <w:numId w:val="21"/>
        </w:numPr>
        <w:ind w:left="360"/>
        <w:contextualSpacing/>
        <w:rPr>
          <w:rFonts w:ascii="Times New Roman" w:hAnsi="Times New Roman"/>
          <w:color w:val="auto"/>
          <w:sz w:val="24"/>
          <w:szCs w:val="24"/>
        </w:rPr>
      </w:pPr>
      <w:r w:rsidRPr="004C3B55">
        <w:rPr>
          <w:rFonts w:ascii="Times New Roman" w:eastAsia="Times New Roman" w:hAnsi="Times New Roman"/>
          <w:color w:val="auto"/>
          <w:sz w:val="24"/>
          <w:szCs w:val="24"/>
          <w:lang w:bidi="fr-FR"/>
        </w:rPr>
        <w:t xml:space="preserve">Le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établit un code distinct identifiable (compte du grand livre, ci-après le « </w:t>
      </w:r>
      <w:r w:rsidRPr="004C3B55">
        <w:rPr>
          <w:rFonts w:ascii="Times New Roman" w:eastAsia="Times New Roman" w:hAnsi="Times New Roman"/>
          <w:color w:val="auto"/>
          <w:sz w:val="24"/>
          <w:szCs w:val="24"/>
          <w:u w:val="single"/>
          <w:lang w:bidi="fr-FR"/>
        </w:rPr>
        <w:t>Compte</w:t>
      </w:r>
      <w:r w:rsidRPr="004C3B55">
        <w:rPr>
          <w:rFonts w:ascii="Times New Roman" w:eastAsia="Times New Roman" w:hAnsi="Times New Roman"/>
          <w:color w:val="auto"/>
          <w:sz w:val="24"/>
          <w:szCs w:val="24"/>
          <w:lang w:bidi="fr-FR"/>
        </w:rPr>
        <w:t xml:space="preserve"> ») permettant d’enregistrer tous les reçus et débours du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pour les besoins du présent Accord. Le Compte du grand livre est exclusivement soumis aux procédures d’audit interne et externe du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aux termes de ses règlements et règles financiers. Les Parties conviennent que les livres et dossiers financiers du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sont régulièrement contrôlés conformément aux procédures d’audit interne et externe établies dans ledit règlement financier et lesdites règles financières du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et que les vérificateurs externes de ses comptes sont nommés par l’organe directeur des Nations Unies et rendent compte à cette instance. Pendant toute la durée de validité du présent Accord, le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veille à ce que ses comptes soient vérifiés et que les rapports des vérificateurs externes soient publiés sur son site Internet dans les dix (10) jours suivant la date à laquelle ils deviennent des documents publics pour avoir été présentés à l’organe directeur des Nations Unies. </w:t>
      </w:r>
    </w:p>
    <w:p w14:paraId="24BD0D5D" w14:textId="77777777" w:rsidR="00F60FC4" w:rsidRPr="004C3B55" w:rsidRDefault="00F60FC4" w:rsidP="00F60FC4">
      <w:pPr>
        <w:contextualSpacing/>
        <w:rPr>
          <w:sz w:val="24"/>
          <w:szCs w:val="24"/>
        </w:rPr>
      </w:pPr>
    </w:p>
    <w:p w14:paraId="03B66F72" w14:textId="1784963F" w:rsidR="00475EAC" w:rsidRPr="004C3B55" w:rsidRDefault="0084153D" w:rsidP="00D1227D">
      <w:pPr>
        <w:pStyle w:val="ListParagraph"/>
        <w:numPr>
          <w:ilvl w:val="0"/>
          <w:numId w:val="21"/>
        </w:numPr>
        <w:ind w:left="360"/>
        <w:contextualSpacing/>
        <w:rPr>
          <w:rFonts w:ascii="Times New Roman" w:hAnsi="Times New Roman"/>
          <w:color w:val="auto"/>
          <w:sz w:val="24"/>
          <w:szCs w:val="24"/>
        </w:rPr>
      </w:pPr>
      <w:r w:rsidRPr="004C3B55">
        <w:rPr>
          <w:rFonts w:ascii="Times New Roman" w:eastAsia="Times New Roman" w:hAnsi="Times New Roman"/>
          <w:color w:val="auto"/>
          <w:sz w:val="24"/>
          <w:szCs w:val="24"/>
          <w:lang w:bidi="fr-FR"/>
        </w:rPr>
        <w:t xml:space="preserve">Dans le cas où l’état financier final devant être publié en </w:t>
      </w:r>
      <w:r w:rsidRPr="004C3B55">
        <w:rPr>
          <w:rFonts w:ascii="Times New Roman" w:eastAsia="Times New Roman" w:hAnsi="Times New Roman"/>
          <w:b/>
          <w:color w:val="auto"/>
          <w:sz w:val="24"/>
          <w:szCs w:val="24"/>
          <w:lang w:bidi="fr-FR"/>
        </w:rPr>
        <w:t xml:space="preserve">Annexe III </w:t>
      </w:r>
      <w:r w:rsidRPr="004C3B55">
        <w:rPr>
          <w:rFonts w:ascii="Times New Roman" w:eastAsia="Times New Roman" w:hAnsi="Times New Roman"/>
          <w:color w:val="auto"/>
          <w:sz w:val="24"/>
          <w:szCs w:val="24"/>
          <w:lang w:bidi="fr-FR"/>
        </w:rPr>
        <w:t>(l</w:t>
      </w:r>
      <w:proofErr w:type="gramStart"/>
      <w:r w:rsidRPr="004C3B55">
        <w:rPr>
          <w:rFonts w:ascii="Times New Roman" w:eastAsia="Times New Roman" w:hAnsi="Times New Roman"/>
          <w:color w:val="auto"/>
          <w:sz w:val="24"/>
          <w:szCs w:val="24"/>
          <w:lang w:bidi="fr-FR"/>
        </w:rPr>
        <w:t>’«</w:t>
      </w:r>
      <w:proofErr w:type="gramEnd"/>
      <w:r w:rsidRPr="004C3B55">
        <w:rPr>
          <w:rFonts w:ascii="Times New Roman" w:eastAsia="Times New Roman" w:hAnsi="Times New Roman"/>
          <w:color w:val="auto"/>
          <w:sz w:val="24"/>
          <w:szCs w:val="24"/>
          <w:lang w:bidi="fr-FR"/>
        </w:rPr>
        <w:t> </w:t>
      </w:r>
      <w:r w:rsidRPr="004C3B55">
        <w:rPr>
          <w:rFonts w:ascii="Times New Roman" w:eastAsia="Times New Roman" w:hAnsi="Times New Roman"/>
          <w:color w:val="auto"/>
          <w:sz w:val="24"/>
          <w:szCs w:val="24"/>
          <w:u w:val="single"/>
          <w:lang w:bidi="fr-FR"/>
        </w:rPr>
        <w:t>État financier final </w:t>
      </w:r>
      <w:r w:rsidRPr="004C3B55">
        <w:rPr>
          <w:rFonts w:ascii="Times New Roman" w:eastAsia="Times New Roman" w:hAnsi="Times New Roman"/>
          <w:color w:val="auto"/>
          <w:sz w:val="24"/>
          <w:szCs w:val="24"/>
          <w:lang w:bidi="fr-FR"/>
        </w:rPr>
        <w:t xml:space="preserve">») indiquerait un solde de fonds en faveur du Gouvernement, celui-ci devra consulter la Banque et fournir au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les instructions de paiement nécessaires au traitement du remboursement. Le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w:t>
      </w:r>
      <w:r w:rsidRPr="004C3B55">
        <w:rPr>
          <w:rFonts w:ascii="Times New Roman" w:eastAsia="Times New Roman" w:hAnsi="Times New Roman"/>
          <w:color w:val="auto"/>
          <w:sz w:val="24"/>
          <w:szCs w:val="24"/>
          <w:lang w:bidi="fr-FR"/>
        </w:rPr>
        <w:lastRenderedPageBreak/>
        <w:t>effectuera le remboursement sous trente (30) jours ouvrables, à compter de la réception des instructions de paiement.</w:t>
      </w:r>
    </w:p>
    <w:p w14:paraId="08DE26E8" w14:textId="77777777" w:rsidR="00475EAC" w:rsidRPr="004C3B55" w:rsidRDefault="00475EAC" w:rsidP="00D1227D">
      <w:pPr>
        <w:pStyle w:val="ListParagraph"/>
        <w:rPr>
          <w:rFonts w:ascii="Times New Roman" w:hAnsi="Times New Roman"/>
          <w:color w:val="auto"/>
          <w:sz w:val="24"/>
          <w:szCs w:val="24"/>
        </w:rPr>
      </w:pPr>
    </w:p>
    <w:p w14:paraId="4D87587D" w14:textId="54849E77" w:rsidR="00CF1704" w:rsidRPr="003254FE" w:rsidRDefault="00151D8C" w:rsidP="00D1227D">
      <w:pPr>
        <w:pStyle w:val="ListParagraph"/>
        <w:numPr>
          <w:ilvl w:val="0"/>
          <w:numId w:val="21"/>
        </w:numPr>
        <w:ind w:left="360"/>
        <w:contextualSpacing/>
        <w:rPr>
          <w:rFonts w:ascii="Times New Roman" w:hAnsi="Times New Roman"/>
          <w:color w:val="auto"/>
          <w:sz w:val="24"/>
          <w:szCs w:val="24"/>
        </w:rPr>
      </w:pPr>
      <w:r w:rsidRPr="00EC3652">
        <w:rPr>
          <w:rFonts w:ascii="Times New Roman" w:eastAsia="Times New Roman" w:hAnsi="Times New Roman"/>
          <w:color w:val="auto"/>
          <w:spacing w:val="-3"/>
          <w:sz w:val="24"/>
          <w:szCs w:val="24"/>
          <w:lang w:bidi="fr-FR"/>
        </w:rPr>
        <w:t xml:space="preserve">Le </w:t>
      </w:r>
      <w:r w:rsidR="0030042E">
        <w:rPr>
          <w:rFonts w:ascii="Times New Roman" w:eastAsia="Times New Roman" w:hAnsi="Times New Roman"/>
          <w:color w:val="auto"/>
          <w:spacing w:val="-3"/>
          <w:sz w:val="24"/>
          <w:szCs w:val="24"/>
          <w:lang w:bidi="fr-FR"/>
        </w:rPr>
        <w:t>Partenaire des Nations Unies</w:t>
      </w:r>
      <w:r w:rsidRPr="00EC3652">
        <w:rPr>
          <w:rFonts w:ascii="Times New Roman" w:eastAsia="Times New Roman" w:hAnsi="Times New Roman"/>
          <w:color w:val="auto"/>
          <w:spacing w:val="-3"/>
          <w:sz w:val="24"/>
          <w:szCs w:val="24"/>
          <w:lang w:bidi="fr-FR"/>
        </w:rPr>
        <w:t xml:space="preserve"> n’est pas tenu d’entamer ou de poursuivre la mise en œuvre des activités tant qu’il n’a pas reçu les paiements dus aux termes du Calendrier de paiement.</w:t>
      </w:r>
    </w:p>
    <w:p w14:paraId="5C5A94D1" w14:textId="77777777" w:rsidR="00CF1704" w:rsidRPr="004C3B55" w:rsidRDefault="00CF1704" w:rsidP="00D1227D">
      <w:pPr>
        <w:ind w:left="360" w:hanging="360"/>
        <w:rPr>
          <w:sz w:val="24"/>
          <w:szCs w:val="24"/>
        </w:rPr>
      </w:pPr>
    </w:p>
    <w:p w14:paraId="1A0BF4DD" w14:textId="77777777" w:rsidR="00D3552D" w:rsidRPr="00D653A9" w:rsidRDefault="00F60742" w:rsidP="00D1227D">
      <w:pPr>
        <w:tabs>
          <w:tab w:val="left" w:pos="720"/>
          <w:tab w:val="left" w:pos="1440"/>
        </w:tabs>
        <w:jc w:val="center"/>
        <w:rPr>
          <w:b/>
          <w:smallCaps/>
          <w:color w:val="FF0000"/>
          <w:sz w:val="24"/>
          <w:szCs w:val="24"/>
        </w:rPr>
      </w:pPr>
      <w:r w:rsidRPr="004C3B55">
        <w:rPr>
          <w:b/>
          <w:smallCaps/>
          <w:sz w:val="24"/>
          <w:szCs w:val="24"/>
          <w:lang w:bidi="fr-FR"/>
        </w:rPr>
        <w:t>Conditions de la livraison des Produits</w:t>
      </w:r>
      <w:r w:rsidRPr="004C3B55">
        <w:rPr>
          <w:b/>
          <w:smallCaps/>
          <w:strike/>
          <w:sz w:val="24"/>
          <w:szCs w:val="24"/>
          <w:lang w:bidi="fr-FR"/>
        </w:rPr>
        <w:t xml:space="preserve"> </w:t>
      </w:r>
    </w:p>
    <w:p w14:paraId="57BD7B14" w14:textId="77777777" w:rsidR="00D3552D" w:rsidRPr="004C3B55" w:rsidRDefault="00D3552D" w:rsidP="00D1227D">
      <w:pPr>
        <w:rPr>
          <w:sz w:val="24"/>
          <w:szCs w:val="24"/>
          <w:u w:val="single"/>
        </w:rPr>
      </w:pPr>
    </w:p>
    <w:p w14:paraId="1B27A255" w14:textId="7EC0222E" w:rsidR="00216234" w:rsidRPr="004C3B55" w:rsidRDefault="00216234" w:rsidP="00D1227D">
      <w:pPr>
        <w:pStyle w:val="ListParagraph"/>
        <w:numPr>
          <w:ilvl w:val="0"/>
          <w:numId w:val="21"/>
        </w:numPr>
        <w:ind w:left="360"/>
        <w:rPr>
          <w:rFonts w:ascii="Times New Roman" w:hAnsi="Times New Roman"/>
          <w:color w:val="auto"/>
          <w:sz w:val="24"/>
          <w:szCs w:val="24"/>
        </w:rPr>
      </w:pPr>
      <w:r w:rsidRPr="004C3B55">
        <w:rPr>
          <w:rFonts w:ascii="Times New Roman" w:eastAsia="Times New Roman" w:hAnsi="Times New Roman"/>
          <w:b/>
          <w:i/>
          <w:color w:val="auto"/>
          <w:sz w:val="24"/>
          <w:szCs w:val="24"/>
          <w:lang w:bidi="fr-FR"/>
        </w:rPr>
        <w:t xml:space="preserve">Norme de mise en œuvre. </w:t>
      </w:r>
      <w:r w:rsidRPr="004C3B55">
        <w:rPr>
          <w:rFonts w:ascii="Times New Roman" w:eastAsia="Times New Roman" w:hAnsi="Times New Roman"/>
          <w:color w:val="auto"/>
          <w:sz w:val="24"/>
          <w:szCs w:val="24"/>
          <w:lang w:bidi="fr-FR"/>
        </w:rPr>
        <w:t xml:space="preserve">Le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s’acquittera de ses obligations au titre du présent Accord avec une diligence raisonnable et de manière efficace et économique, conformément aux techniques et pratiques professionnelles généralement admises, et en s’appuyant sur de solides pratiques de gestion.</w:t>
      </w:r>
    </w:p>
    <w:p w14:paraId="5A8B5837" w14:textId="77777777" w:rsidR="00475EAC" w:rsidRPr="004C3B55" w:rsidRDefault="00475EAC" w:rsidP="00D1227D">
      <w:pPr>
        <w:rPr>
          <w:sz w:val="24"/>
          <w:szCs w:val="24"/>
        </w:rPr>
      </w:pPr>
    </w:p>
    <w:p w14:paraId="2EC41ECE" w14:textId="1EC3C4F3" w:rsidR="00697675" w:rsidRPr="004C3B55" w:rsidRDefault="00216234" w:rsidP="00D1227D">
      <w:pPr>
        <w:pStyle w:val="ListParagraph"/>
        <w:numPr>
          <w:ilvl w:val="0"/>
          <w:numId w:val="21"/>
        </w:numPr>
        <w:tabs>
          <w:tab w:val="left" w:pos="540"/>
        </w:tabs>
        <w:autoSpaceDE w:val="0"/>
        <w:autoSpaceDN w:val="0"/>
        <w:adjustRightInd w:val="0"/>
        <w:spacing w:after="200"/>
        <w:ind w:left="360"/>
        <w:rPr>
          <w:rFonts w:ascii="Times New Roman" w:hAnsi="Times New Roman"/>
          <w:color w:val="000000" w:themeColor="text1"/>
          <w:sz w:val="24"/>
          <w:szCs w:val="24"/>
        </w:rPr>
      </w:pPr>
      <w:r w:rsidRPr="004C3B55">
        <w:rPr>
          <w:rFonts w:ascii="Times New Roman" w:eastAsia="Times New Roman" w:hAnsi="Times New Roman"/>
          <w:b/>
          <w:i/>
          <w:color w:val="auto"/>
          <w:sz w:val="24"/>
          <w:szCs w:val="24"/>
          <w:lang w:bidi="fr-FR"/>
        </w:rPr>
        <w:t xml:space="preserve">Fourniture de ressources. </w:t>
      </w:r>
      <w:r w:rsidRPr="004C3B55">
        <w:rPr>
          <w:rFonts w:ascii="Times New Roman" w:eastAsia="Times New Roman" w:hAnsi="Times New Roman"/>
          <w:color w:val="auto"/>
          <w:sz w:val="24"/>
          <w:szCs w:val="24"/>
          <w:lang w:bidi="fr-FR"/>
        </w:rPr>
        <w:t xml:space="preserve">Toutes les ressources nécessaires à la Livraison des Produits seront engagées conformément aux dispositions du présent Accord ainsi qu’aux règlements, règles, politiques et procédures du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Toute délégation ou affectation de ces achats à un autre organisme des Nations Unies doit être indiquée en </w:t>
      </w:r>
      <w:r w:rsidRPr="004C3B55">
        <w:rPr>
          <w:rFonts w:ascii="Times New Roman" w:eastAsia="Times New Roman" w:hAnsi="Times New Roman"/>
          <w:b/>
          <w:color w:val="auto"/>
          <w:sz w:val="24"/>
          <w:szCs w:val="24"/>
          <w:lang w:bidi="fr-FR"/>
        </w:rPr>
        <w:t>Annexe II</w:t>
      </w:r>
      <w:r w:rsidRPr="004C3B55">
        <w:rPr>
          <w:rFonts w:ascii="Times New Roman" w:eastAsia="Times New Roman" w:hAnsi="Times New Roman"/>
          <w:color w:val="auto"/>
          <w:sz w:val="24"/>
          <w:szCs w:val="24"/>
          <w:lang w:bidi="fr-FR"/>
        </w:rPr>
        <w:t>.</w:t>
      </w:r>
      <w:r w:rsidRPr="004C3B55">
        <w:rPr>
          <w:rFonts w:ascii="Times New Roman" w:eastAsia="Times New Roman" w:hAnsi="Times New Roman"/>
          <w:b/>
          <w:color w:val="auto"/>
          <w:sz w:val="24"/>
          <w:szCs w:val="24"/>
          <w:lang w:bidi="fr-FR"/>
        </w:rPr>
        <w:t xml:space="preserve"> </w:t>
      </w:r>
      <w:r w:rsidRPr="004C3B55">
        <w:rPr>
          <w:rFonts w:ascii="Times New Roman" w:eastAsia="Times New Roman" w:hAnsi="Times New Roman"/>
          <w:color w:val="auto"/>
          <w:sz w:val="24"/>
          <w:szCs w:val="24"/>
          <w:lang w:bidi="fr-FR"/>
        </w:rPr>
        <w:t xml:space="preserve">Il incombe au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d’importer, notamment en s’occupant des formalités de dédouanement, toute ressource nécessaire à la Livraison des Produits concernés par le présent Accord, sauf indication contraire convenue par écrit par les deux Parties. (À cet égard, les Parties rappellent qu’en vertu des dispositions pertinentes de la Convention générale et de l’Accord de base, de tels imports doivent, </w:t>
      </w:r>
      <w:r w:rsidR="00697675" w:rsidRPr="004C3B55">
        <w:rPr>
          <w:rFonts w:ascii="Times New Roman" w:eastAsia="Times New Roman" w:hAnsi="Times New Roman"/>
          <w:i/>
          <w:color w:val="000000" w:themeColor="text1"/>
          <w:sz w:val="24"/>
          <w:szCs w:val="24"/>
          <w:lang w:bidi="fr-FR"/>
        </w:rPr>
        <w:t xml:space="preserve">entre autres, </w:t>
      </w:r>
      <w:r w:rsidR="00697675" w:rsidRPr="004C3B55">
        <w:rPr>
          <w:rFonts w:ascii="Times New Roman" w:eastAsia="Times New Roman" w:hAnsi="Times New Roman"/>
          <w:color w:val="000000" w:themeColor="text1"/>
          <w:sz w:val="24"/>
          <w:szCs w:val="24"/>
          <w:lang w:bidi="fr-FR"/>
        </w:rPr>
        <w:t>être exempts de droits de douane et faire l’objet d’un dédouanement rapide.</w:t>
      </w:r>
    </w:p>
    <w:p w14:paraId="34DEA319" w14:textId="55D36245" w:rsidR="0040249A" w:rsidRPr="003A1080" w:rsidRDefault="0040249A" w:rsidP="0040249A">
      <w:pPr>
        <w:pStyle w:val="BodyTextIndent"/>
        <w:numPr>
          <w:ilvl w:val="0"/>
          <w:numId w:val="21"/>
        </w:numPr>
        <w:tabs>
          <w:tab w:val="clear" w:pos="-1262"/>
          <w:tab w:val="clear" w:pos="-720"/>
          <w:tab w:val="clear" w:pos="240"/>
        </w:tabs>
        <w:ind w:left="360"/>
        <w:rPr>
          <w:rFonts w:ascii="Times New Roman" w:hAnsi="Times New Roman"/>
          <w:color w:val="000000" w:themeColor="text1"/>
          <w:sz w:val="24"/>
          <w:szCs w:val="24"/>
        </w:rPr>
      </w:pPr>
      <w:r w:rsidRPr="003A1080">
        <w:rPr>
          <w:rFonts w:ascii="Times New Roman" w:eastAsia="Times New Roman" w:hAnsi="Times New Roman"/>
          <w:b/>
          <w:i/>
          <w:color w:val="000000" w:themeColor="text1"/>
          <w:sz w:val="24"/>
          <w:szCs w:val="24"/>
          <w:lang w:bidi="fr-FR"/>
        </w:rPr>
        <w:t>Produits pharmaceutiques et autres produits de santé nécessaires comme ressources.</w:t>
      </w:r>
      <w:r w:rsidR="00C77801">
        <w:rPr>
          <w:rFonts w:ascii="Times New Roman" w:eastAsia="Times New Roman" w:hAnsi="Times New Roman"/>
          <w:b/>
          <w:i/>
          <w:color w:val="000000" w:themeColor="text1"/>
          <w:sz w:val="24"/>
          <w:szCs w:val="24"/>
          <w:lang w:bidi="fr-FR"/>
        </w:rPr>
        <w:t>)</w:t>
      </w:r>
      <w:r w:rsidRPr="003A1080">
        <w:rPr>
          <w:rFonts w:ascii="Times New Roman" w:eastAsia="Times New Roman" w:hAnsi="Times New Roman"/>
          <w:color w:val="000000" w:themeColor="text1"/>
          <w:sz w:val="24"/>
          <w:szCs w:val="24"/>
          <w:lang w:bidi="fr-FR"/>
        </w:rPr>
        <w:t xml:space="preserve"> </w:t>
      </w:r>
    </w:p>
    <w:p w14:paraId="5C23BCE3" w14:textId="77777777" w:rsidR="0040249A" w:rsidRPr="003A1080" w:rsidRDefault="0040249A" w:rsidP="0040249A">
      <w:pPr>
        <w:pStyle w:val="BodyTextIndent"/>
        <w:ind w:left="720"/>
        <w:rPr>
          <w:rFonts w:ascii="Times New Roman" w:hAnsi="Times New Roman"/>
          <w:color w:val="000000" w:themeColor="text1"/>
          <w:sz w:val="24"/>
          <w:szCs w:val="24"/>
        </w:rPr>
      </w:pPr>
    </w:p>
    <w:p w14:paraId="62124341" w14:textId="62A2DE97" w:rsidR="0040249A" w:rsidRPr="003A1080" w:rsidRDefault="00D653A9" w:rsidP="002938E0">
      <w:pPr>
        <w:pStyle w:val="BodyTextIndent"/>
        <w:numPr>
          <w:ilvl w:val="1"/>
          <w:numId w:val="56"/>
        </w:numPr>
        <w:ind w:left="1080"/>
        <w:rPr>
          <w:rFonts w:ascii="Times New Roman" w:hAnsi="Times New Roman"/>
          <w:sz w:val="24"/>
          <w:szCs w:val="24"/>
        </w:rPr>
      </w:pPr>
      <w:r w:rsidRPr="0063459E">
        <w:rPr>
          <w:rFonts w:ascii="Times New Roman" w:eastAsia="Times New Roman" w:hAnsi="Times New Roman"/>
          <w:sz w:val="24"/>
          <w:szCs w:val="24"/>
          <w:lang w:bidi="fr-FR"/>
        </w:rPr>
        <w:t xml:space="preserve">Tout achat de vaccins, produits pharmaceutiques et autres fournitures de </w:t>
      </w:r>
      <w:proofErr w:type="gramStart"/>
      <w:r w:rsidRPr="0063459E">
        <w:rPr>
          <w:rFonts w:ascii="Times New Roman" w:eastAsia="Times New Roman" w:hAnsi="Times New Roman"/>
          <w:sz w:val="24"/>
          <w:szCs w:val="24"/>
          <w:lang w:bidi="fr-FR"/>
        </w:rPr>
        <w:t>santé réalisé</w:t>
      </w:r>
      <w:proofErr w:type="gramEnd"/>
      <w:r w:rsidRPr="0063459E">
        <w:rPr>
          <w:rFonts w:ascii="Times New Roman" w:eastAsia="Times New Roman" w:hAnsi="Times New Roman"/>
          <w:sz w:val="24"/>
          <w:szCs w:val="24"/>
          <w:lang w:bidi="fr-FR"/>
        </w:rPr>
        <w:t xml:space="preserve"> dans le cadre du présent Accord doit être conforme aux dispositions des contrats standards ainsi que des politiques et procédures d’assurance qualité du </w:t>
      </w:r>
      <w:r w:rsidR="0030042E">
        <w:rPr>
          <w:rFonts w:ascii="Times New Roman" w:eastAsia="Times New Roman" w:hAnsi="Times New Roman"/>
          <w:sz w:val="24"/>
          <w:szCs w:val="24"/>
          <w:lang w:bidi="fr-FR"/>
        </w:rPr>
        <w:t>Partenaire des Nations Unies</w:t>
      </w:r>
      <w:r w:rsidRPr="0063459E">
        <w:rPr>
          <w:rFonts w:ascii="Times New Roman" w:eastAsia="Times New Roman" w:hAnsi="Times New Roman"/>
          <w:sz w:val="24"/>
          <w:szCs w:val="24"/>
          <w:lang w:bidi="fr-FR"/>
        </w:rPr>
        <w:t xml:space="preserve">. Le cas échéant, ces contrats stipuleront que les vaccins, produits pharmaceutiques et autres fournitures de santé doivent être fabriqués conformément aux bonnes pratiques de fabrication, telles que définies par l’Organisation mondiale de la Santé (« OMS »), et qu’au moment de leur expédition par le fournisseur du </w:t>
      </w:r>
      <w:r w:rsidR="0030042E">
        <w:rPr>
          <w:rFonts w:ascii="Times New Roman" w:eastAsia="Times New Roman" w:hAnsi="Times New Roman"/>
          <w:sz w:val="24"/>
          <w:szCs w:val="24"/>
          <w:lang w:bidi="fr-FR"/>
        </w:rPr>
        <w:t>Partenaire des Nations Unies</w:t>
      </w:r>
      <w:r w:rsidRPr="0063459E">
        <w:rPr>
          <w:rFonts w:ascii="Times New Roman" w:eastAsia="Times New Roman" w:hAnsi="Times New Roman"/>
          <w:sz w:val="24"/>
          <w:szCs w:val="24"/>
          <w:lang w:bidi="fr-FR"/>
        </w:rPr>
        <w:t>, leur durée de conservation doit être celle convenue par les Parties.</w:t>
      </w:r>
    </w:p>
    <w:p w14:paraId="71AAF8F1" w14:textId="77777777" w:rsidR="0040249A" w:rsidRPr="003A1080" w:rsidRDefault="0040249A" w:rsidP="002938E0">
      <w:pPr>
        <w:pStyle w:val="BodyTextIndent"/>
        <w:ind w:left="1080"/>
        <w:rPr>
          <w:rFonts w:ascii="Times New Roman" w:hAnsi="Times New Roman"/>
          <w:sz w:val="24"/>
          <w:szCs w:val="24"/>
        </w:rPr>
      </w:pPr>
    </w:p>
    <w:p w14:paraId="471D17B5" w14:textId="53D8ED37" w:rsidR="0040249A" w:rsidRPr="009C7EC9" w:rsidRDefault="00D653A9" w:rsidP="002938E0">
      <w:pPr>
        <w:pStyle w:val="BodyTextIndent"/>
        <w:numPr>
          <w:ilvl w:val="1"/>
          <w:numId w:val="56"/>
        </w:numPr>
        <w:ind w:left="1080"/>
        <w:rPr>
          <w:rFonts w:ascii="Times New Roman" w:hAnsi="Times New Roman"/>
          <w:sz w:val="24"/>
          <w:szCs w:val="24"/>
        </w:rPr>
      </w:pPr>
      <w:r w:rsidRPr="009C7EC9">
        <w:rPr>
          <w:rFonts w:ascii="Times New Roman" w:eastAsia="Times New Roman" w:hAnsi="Times New Roman"/>
          <w:sz w:val="24"/>
          <w:szCs w:val="24"/>
          <w:lang w:bidi="fr-FR"/>
        </w:rPr>
        <w:t>Tout achat de vaccins, produits pharmaceutiques et autres fournitures de santé réalisé dans le cadre de cet Accord devra être accompagné des documents requis par le bon de commande (p. ex. Certificat d’analyse, Certificat d’origine, Certificat de libération officielle de lot, selon le cas).</w:t>
      </w:r>
    </w:p>
    <w:p w14:paraId="422352CB" w14:textId="77777777" w:rsidR="0040249A" w:rsidRPr="00C77801" w:rsidRDefault="0040249A" w:rsidP="002938E0">
      <w:pPr>
        <w:pStyle w:val="BodyTextIndent"/>
        <w:ind w:left="1080"/>
        <w:rPr>
          <w:rFonts w:ascii="Times New Roman" w:hAnsi="Times New Roman"/>
          <w:sz w:val="24"/>
          <w:szCs w:val="24"/>
        </w:rPr>
      </w:pPr>
    </w:p>
    <w:p w14:paraId="602C1FFE" w14:textId="0104718F" w:rsidR="00A26124" w:rsidRPr="000A424E" w:rsidRDefault="00A26124" w:rsidP="002938E0">
      <w:pPr>
        <w:pStyle w:val="BodyTextIndent"/>
        <w:numPr>
          <w:ilvl w:val="1"/>
          <w:numId w:val="56"/>
        </w:numPr>
        <w:ind w:left="1080"/>
        <w:rPr>
          <w:rFonts w:ascii="Times New Roman" w:hAnsi="Times New Roman"/>
          <w:i/>
          <w:sz w:val="24"/>
          <w:szCs w:val="24"/>
        </w:rPr>
      </w:pPr>
      <w:r w:rsidRPr="000A424E">
        <w:rPr>
          <w:rFonts w:ascii="Times New Roman" w:eastAsia="Times New Roman" w:hAnsi="Times New Roman"/>
          <w:sz w:val="24"/>
          <w:szCs w:val="24"/>
          <w:lang w:bidi="fr-FR"/>
        </w:rPr>
        <w:t xml:space="preserve">L’élimination des vaccins, produits pharmaceutiques et autres fournitures de santé doit se faire en application du document de l’OMS intitulé </w:t>
      </w:r>
      <w:r w:rsidRPr="000A424E">
        <w:rPr>
          <w:rFonts w:ascii="Times New Roman" w:eastAsia="Times New Roman" w:hAnsi="Times New Roman"/>
          <w:i/>
          <w:sz w:val="24"/>
          <w:szCs w:val="24"/>
          <w:lang w:bidi="fr-FR"/>
        </w:rPr>
        <w:t>« La gestion sécurisée des déchets médicaux</w:t>
      </w:r>
      <w:r w:rsidRPr="000A424E">
        <w:rPr>
          <w:rFonts w:ascii="Times New Roman" w:eastAsia="Times New Roman" w:hAnsi="Times New Roman"/>
          <w:sz w:val="24"/>
          <w:szCs w:val="24"/>
          <w:lang w:bidi="fr-FR"/>
        </w:rPr>
        <w:t> ».</w:t>
      </w:r>
      <w:r w:rsidRPr="000A424E">
        <w:rPr>
          <w:rFonts w:ascii="Times New Roman" w:eastAsia="Times New Roman" w:hAnsi="Times New Roman"/>
          <w:i/>
          <w:sz w:val="24"/>
          <w:szCs w:val="24"/>
          <w:lang w:bidi="fr-FR"/>
        </w:rPr>
        <w:t xml:space="preserve"> </w:t>
      </w:r>
    </w:p>
    <w:p w14:paraId="17D442D8" w14:textId="77777777" w:rsidR="0052553A" w:rsidRPr="00C77801" w:rsidRDefault="0052553A" w:rsidP="0052553A">
      <w:pPr>
        <w:pStyle w:val="BodyTextIndent"/>
        <w:ind w:left="720"/>
        <w:rPr>
          <w:rFonts w:ascii="Times New Roman" w:hAnsi="Times New Roman"/>
          <w:sz w:val="24"/>
          <w:szCs w:val="24"/>
        </w:rPr>
      </w:pPr>
    </w:p>
    <w:p w14:paraId="45151DB4" w14:textId="2A18BB80" w:rsidR="00BD54D0" w:rsidRPr="00B30930" w:rsidRDefault="00BD54D0" w:rsidP="00D1227D">
      <w:pPr>
        <w:pStyle w:val="BodyText"/>
        <w:numPr>
          <w:ilvl w:val="0"/>
          <w:numId w:val="21"/>
        </w:numPr>
        <w:spacing w:line="240" w:lineRule="auto"/>
        <w:ind w:left="360"/>
        <w:rPr>
          <w:color w:val="000000"/>
          <w:szCs w:val="24"/>
        </w:rPr>
      </w:pPr>
      <w:r>
        <w:rPr>
          <w:b/>
          <w:i/>
          <w:szCs w:val="24"/>
          <w:lang w:bidi="fr-FR"/>
        </w:rPr>
        <w:t>Gestion de l’environnement.</w:t>
      </w:r>
      <w:r>
        <w:rPr>
          <w:i/>
          <w:szCs w:val="24"/>
          <w:lang w:bidi="fr-FR"/>
        </w:rPr>
        <w:t xml:space="preserve"> </w:t>
      </w:r>
      <w:r>
        <w:rPr>
          <w:szCs w:val="24"/>
          <w:lang w:bidi="fr-FR"/>
        </w:rPr>
        <w:t xml:space="preserve">Le </w:t>
      </w:r>
      <w:r w:rsidR="0030042E">
        <w:rPr>
          <w:szCs w:val="24"/>
          <w:lang w:bidi="fr-FR"/>
        </w:rPr>
        <w:t>Partenaire des Nations Unies</w:t>
      </w:r>
      <w:r>
        <w:rPr>
          <w:szCs w:val="24"/>
          <w:lang w:bidi="fr-FR"/>
        </w:rPr>
        <w:t xml:space="preserve"> devra, lors de la Livraison des Produits, agir conformément à ses règlements, règles, politiques et procédures afin de garantir, dans la mesure du possible, la mise en œuvre de l’ensemble des activités prévues par le présent Accord de façon durable et respectueuse de l’environnement.</w:t>
      </w:r>
    </w:p>
    <w:p w14:paraId="562155EF" w14:textId="77777777" w:rsidR="00BD54D0" w:rsidRPr="00BD54D0" w:rsidRDefault="00BD54D0" w:rsidP="00BD54D0">
      <w:pPr>
        <w:pStyle w:val="BodyText"/>
        <w:spacing w:line="240" w:lineRule="auto"/>
        <w:rPr>
          <w:color w:val="000000"/>
          <w:szCs w:val="24"/>
        </w:rPr>
      </w:pPr>
    </w:p>
    <w:p w14:paraId="57EA9FF8" w14:textId="10699A4A" w:rsidR="00394978" w:rsidRDefault="00394978" w:rsidP="00D1227D">
      <w:pPr>
        <w:pStyle w:val="BodyText"/>
        <w:numPr>
          <w:ilvl w:val="0"/>
          <w:numId w:val="21"/>
        </w:numPr>
        <w:spacing w:line="240" w:lineRule="auto"/>
        <w:ind w:left="360"/>
        <w:rPr>
          <w:color w:val="000000"/>
          <w:szCs w:val="24"/>
        </w:rPr>
      </w:pPr>
      <w:bookmarkStart w:id="4" w:name="_Hlk358342"/>
      <w:r>
        <w:rPr>
          <w:b/>
          <w:i/>
          <w:color w:val="000000"/>
          <w:szCs w:val="24"/>
          <w:lang w:bidi="fr-FR"/>
        </w:rPr>
        <w:t>Virements aux demandeurs de retrait d’espèces.</w:t>
      </w:r>
      <w:r>
        <w:rPr>
          <w:color w:val="000000"/>
          <w:szCs w:val="24"/>
          <w:lang w:bidi="fr-FR"/>
        </w:rPr>
        <w:t xml:space="preserve"> Dans la mesure où la portée des travaux définie en </w:t>
      </w:r>
      <w:r>
        <w:rPr>
          <w:b/>
          <w:color w:val="000000"/>
          <w:szCs w:val="24"/>
          <w:lang w:bidi="fr-FR"/>
        </w:rPr>
        <w:t>Annexe I</w:t>
      </w:r>
      <w:r>
        <w:rPr>
          <w:color w:val="000000"/>
          <w:szCs w:val="24"/>
          <w:lang w:bidi="fr-FR"/>
        </w:rPr>
        <w:t xml:space="preserve"> couvre les activités de transfert de fonds ou les paiements en espèces aux particuliers (autres que les salaires, indemnités journalières, compensations ou frais pour services rendus), ce qui suit doit être détaillé en </w:t>
      </w:r>
      <w:r>
        <w:rPr>
          <w:b/>
          <w:color w:val="000000"/>
          <w:szCs w:val="24"/>
          <w:lang w:bidi="fr-FR"/>
        </w:rPr>
        <w:t>Annexe</w:t>
      </w:r>
      <w:r w:rsidR="005C1215">
        <w:rPr>
          <w:b/>
          <w:color w:val="000000"/>
          <w:szCs w:val="24"/>
          <w:lang w:bidi="fr-FR"/>
        </w:rPr>
        <w:t> </w:t>
      </w:r>
      <w:r>
        <w:rPr>
          <w:b/>
          <w:color w:val="000000"/>
          <w:szCs w:val="24"/>
          <w:lang w:bidi="fr-FR"/>
        </w:rPr>
        <w:t>I</w:t>
      </w:r>
      <w:r>
        <w:rPr>
          <w:color w:val="000000"/>
          <w:szCs w:val="24"/>
          <w:lang w:bidi="fr-FR"/>
        </w:rPr>
        <w:t> :</w:t>
      </w:r>
    </w:p>
    <w:p w14:paraId="5F07C761" w14:textId="77777777" w:rsidR="00857C2C" w:rsidRPr="0027585E" w:rsidRDefault="00857C2C" w:rsidP="00857C2C">
      <w:pPr>
        <w:pStyle w:val="ListParagraph"/>
        <w:rPr>
          <w:rFonts w:ascii="Times New Roman" w:hAnsi="Times New Roman"/>
          <w:color w:val="000000"/>
          <w:szCs w:val="24"/>
        </w:rPr>
      </w:pPr>
    </w:p>
    <w:p w14:paraId="262F0C9A" w14:textId="77777777" w:rsidR="005C1215" w:rsidRDefault="00063980" w:rsidP="005C1215">
      <w:pPr>
        <w:pStyle w:val="BodyText"/>
        <w:numPr>
          <w:ilvl w:val="1"/>
          <w:numId w:val="21"/>
        </w:numPr>
        <w:spacing w:line="240" w:lineRule="auto"/>
        <w:ind w:left="1080"/>
        <w:rPr>
          <w:color w:val="000000"/>
          <w:szCs w:val="24"/>
        </w:rPr>
      </w:pPr>
      <w:r>
        <w:rPr>
          <w:color w:val="000000"/>
          <w:szCs w:val="24"/>
          <w:lang w:bidi="fr-FR"/>
        </w:rPr>
        <w:t>les besoins en matière de transfert de fonds et les méthodes d’exécution, notamment s’agissant du contrôle fiduciaire ainsi que de la prévention, de l’atténuation et de la gestion des risques, y compris, selon qu’il convient en ce qui concerne la sélection, la surveillance et l’audit des agents effectuant les paiements ou des partenaires d’exécution ;</w:t>
      </w:r>
    </w:p>
    <w:p w14:paraId="75F3640B" w14:textId="77777777" w:rsidR="005C1215" w:rsidRDefault="005C1215" w:rsidP="005C1215">
      <w:pPr>
        <w:pStyle w:val="BodyText"/>
        <w:spacing w:line="240" w:lineRule="auto"/>
        <w:ind w:left="1080"/>
        <w:rPr>
          <w:color w:val="000000"/>
          <w:szCs w:val="24"/>
        </w:rPr>
      </w:pPr>
    </w:p>
    <w:p w14:paraId="0385B77D" w14:textId="76034177" w:rsidR="003065C8" w:rsidRPr="005C1215" w:rsidRDefault="003065C8" w:rsidP="005C1215">
      <w:pPr>
        <w:pStyle w:val="BodyText"/>
        <w:numPr>
          <w:ilvl w:val="1"/>
          <w:numId w:val="21"/>
        </w:numPr>
        <w:spacing w:line="240" w:lineRule="auto"/>
        <w:ind w:left="1080"/>
        <w:rPr>
          <w:color w:val="000000"/>
          <w:szCs w:val="24"/>
        </w:rPr>
      </w:pPr>
      <w:r w:rsidRPr="005C1215">
        <w:rPr>
          <w:color w:val="000000"/>
          <w:szCs w:val="24"/>
          <w:lang w:bidi="fr-FR"/>
        </w:rPr>
        <w:t>les informations et données devant être fournies au Gouvernement concernant les bénéficiaires de ces transferts afin de faciliter la vérification des paiements.</w:t>
      </w:r>
    </w:p>
    <w:bookmarkEnd w:id="4"/>
    <w:p w14:paraId="6E0CEBAB" w14:textId="77777777" w:rsidR="00BE4D27" w:rsidRDefault="00BE4D27" w:rsidP="002938E0">
      <w:pPr>
        <w:pStyle w:val="BodyText"/>
        <w:spacing w:line="240" w:lineRule="auto"/>
        <w:ind w:left="1080"/>
        <w:rPr>
          <w:color w:val="000000"/>
          <w:szCs w:val="24"/>
        </w:rPr>
      </w:pPr>
    </w:p>
    <w:p w14:paraId="12ED28F3" w14:textId="11DDE968" w:rsidR="00216234" w:rsidRPr="004C3B55" w:rsidRDefault="006C1429" w:rsidP="00D1227D">
      <w:pPr>
        <w:pStyle w:val="BodyText"/>
        <w:numPr>
          <w:ilvl w:val="0"/>
          <w:numId w:val="21"/>
        </w:numPr>
        <w:spacing w:line="240" w:lineRule="auto"/>
        <w:ind w:left="360"/>
        <w:rPr>
          <w:color w:val="000000"/>
          <w:szCs w:val="24"/>
        </w:rPr>
      </w:pPr>
      <w:r w:rsidRPr="004C3B55">
        <w:rPr>
          <w:b/>
          <w:i/>
          <w:szCs w:val="24"/>
          <w:lang w:bidi="fr-FR"/>
        </w:rPr>
        <w:t xml:space="preserve">Utilisation des ressources. </w:t>
      </w:r>
      <w:r w:rsidRPr="004C3B55">
        <w:rPr>
          <w:szCs w:val="24"/>
          <w:lang w:bidi="fr-FR"/>
        </w:rPr>
        <w:t xml:space="preserve">Le </w:t>
      </w:r>
      <w:r w:rsidR="0030042E">
        <w:rPr>
          <w:szCs w:val="24"/>
          <w:lang w:bidi="fr-FR"/>
        </w:rPr>
        <w:t>Partenaire des Nations Unies</w:t>
      </w:r>
      <w:r w:rsidRPr="004C3B55">
        <w:rPr>
          <w:szCs w:val="24"/>
          <w:lang w:bidi="fr-FR"/>
        </w:rPr>
        <w:t xml:space="preserve"> doit utiliser les ressources achetées dans le seul but de livrer les Produits figurant à l’</w:t>
      </w:r>
      <w:r w:rsidRPr="004C3B55">
        <w:rPr>
          <w:b/>
          <w:szCs w:val="24"/>
          <w:lang w:bidi="fr-FR"/>
        </w:rPr>
        <w:t>Annexe I</w:t>
      </w:r>
      <w:r w:rsidRPr="004C3B55">
        <w:rPr>
          <w:szCs w:val="24"/>
          <w:lang w:bidi="fr-FR"/>
        </w:rPr>
        <w:t>.</w:t>
      </w:r>
    </w:p>
    <w:p w14:paraId="2F48A5C1" w14:textId="77777777" w:rsidR="004A4B2E" w:rsidRPr="004C3B55" w:rsidRDefault="004A4B2E" w:rsidP="00D1227D">
      <w:pPr>
        <w:pStyle w:val="BodyText"/>
        <w:spacing w:line="240" w:lineRule="auto"/>
        <w:rPr>
          <w:color w:val="000000"/>
          <w:szCs w:val="24"/>
        </w:rPr>
      </w:pPr>
    </w:p>
    <w:p w14:paraId="110BAECA" w14:textId="094FEE56" w:rsidR="00216234" w:rsidRPr="004C3B55" w:rsidRDefault="00F60742" w:rsidP="00D1227D">
      <w:pPr>
        <w:pStyle w:val="ListParagraph"/>
        <w:numPr>
          <w:ilvl w:val="0"/>
          <w:numId w:val="21"/>
        </w:numPr>
        <w:ind w:left="360"/>
        <w:rPr>
          <w:rFonts w:ascii="Times New Roman" w:hAnsi="Times New Roman"/>
          <w:color w:val="auto"/>
          <w:sz w:val="24"/>
          <w:szCs w:val="24"/>
        </w:rPr>
      </w:pPr>
      <w:r w:rsidRPr="004C3B55">
        <w:rPr>
          <w:rFonts w:ascii="Times New Roman" w:eastAsia="Times New Roman" w:hAnsi="Times New Roman"/>
          <w:color w:val="auto"/>
          <w:sz w:val="24"/>
          <w:szCs w:val="24"/>
          <w:lang w:bidi="fr-FR"/>
        </w:rPr>
        <w:t xml:space="preserve">Le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est responsable, à sa discrétion, de l’embauche des Membres du personnel, Consultants et Prestataires qualifiés requis afin d’assurer la bonne livraison des Produits.</w:t>
      </w:r>
    </w:p>
    <w:p w14:paraId="083D2E6A" w14:textId="77777777" w:rsidR="00DC1745" w:rsidRPr="004C3B55" w:rsidRDefault="00DC1745" w:rsidP="00D1227D">
      <w:pPr>
        <w:pStyle w:val="ListParagraph"/>
        <w:rPr>
          <w:rFonts w:ascii="Times New Roman" w:hAnsi="Times New Roman"/>
          <w:color w:val="auto"/>
          <w:sz w:val="24"/>
          <w:szCs w:val="24"/>
        </w:rPr>
      </w:pPr>
    </w:p>
    <w:p w14:paraId="2E2A405F" w14:textId="2401C296" w:rsidR="00F74071" w:rsidRPr="004C3B55" w:rsidRDefault="00F74071" w:rsidP="00F74071">
      <w:pPr>
        <w:pStyle w:val="ListParagraph"/>
        <w:numPr>
          <w:ilvl w:val="0"/>
          <w:numId w:val="21"/>
        </w:numPr>
        <w:ind w:left="360"/>
        <w:rPr>
          <w:rFonts w:ascii="Times New Roman" w:hAnsi="Times New Roman"/>
          <w:color w:val="auto"/>
          <w:sz w:val="24"/>
          <w:szCs w:val="24"/>
        </w:rPr>
      </w:pPr>
      <w:r w:rsidRPr="004C3B55">
        <w:rPr>
          <w:rFonts w:ascii="Times New Roman" w:eastAsia="Times New Roman" w:hAnsi="Times New Roman"/>
          <w:color w:val="auto"/>
          <w:sz w:val="24"/>
          <w:szCs w:val="24"/>
          <w:lang w:bidi="fr-FR"/>
        </w:rPr>
        <w:t xml:space="preserve">Le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reste pleinement responsable de la livraison des Produits. Tout recrutement ou toute embauche de Membre du personnel, de Consultant ou de Prestataire réalisée par le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dans le cadre du présent Accord doit respecter ses règlements, règles, politiques et procédures établis et tenir compte des considérations et exigences de la Banque, listées ci-dessous :</w:t>
      </w:r>
    </w:p>
    <w:p w14:paraId="25F44844" w14:textId="77777777" w:rsidR="00F74071" w:rsidRPr="004C3B55" w:rsidRDefault="00F74071" w:rsidP="0039484E">
      <w:pPr>
        <w:ind w:left="1080"/>
        <w:rPr>
          <w:strike/>
          <w:sz w:val="24"/>
          <w:szCs w:val="24"/>
        </w:rPr>
      </w:pPr>
    </w:p>
    <w:p w14:paraId="278524AF" w14:textId="035337F4" w:rsidR="00216234" w:rsidRPr="004C3B55" w:rsidRDefault="00216234" w:rsidP="00676EAF">
      <w:pPr>
        <w:pStyle w:val="ListParagraph"/>
        <w:numPr>
          <w:ilvl w:val="0"/>
          <w:numId w:val="22"/>
        </w:numPr>
        <w:rPr>
          <w:rFonts w:ascii="Times New Roman" w:hAnsi="Times New Roman"/>
          <w:color w:val="auto"/>
          <w:sz w:val="24"/>
          <w:szCs w:val="24"/>
        </w:rPr>
      </w:pPr>
      <w:r w:rsidRPr="004C3B55">
        <w:rPr>
          <w:rFonts w:ascii="Times New Roman" w:eastAsia="Times New Roman" w:hAnsi="Times New Roman"/>
          <w:color w:val="auto"/>
          <w:sz w:val="24"/>
          <w:szCs w:val="24"/>
          <w:u w:val="single"/>
          <w:lang w:bidi="fr-FR"/>
        </w:rPr>
        <w:t>Interdiction des activités conflictuelles.</w:t>
      </w:r>
      <w:r w:rsidRPr="004C3B55">
        <w:rPr>
          <w:rFonts w:ascii="Times New Roman" w:eastAsia="Times New Roman" w:hAnsi="Times New Roman"/>
          <w:color w:val="auto"/>
          <w:sz w:val="24"/>
          <w:szCs w:val="24"/>
          <w:lang w:bidi="fr-FR"/>
        </w:rPr>
        <w:t xml:space="preserve"> Les Membres du personnel, Consultants ou Prestataires ne peuvent participer, directement ou indirectement, à aucune activité professionnelle ou commerciale potentiellement incompatible avec leurs activités au titre de leurs contrats avec le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w:t>
      </w:r>
    </w:p>
    <w:p w14:paraId="39DD0818" w14:textId="77777777" w:rsidR="008F5236" w:rsidRDefault="008F5236" w:rsidP="008F5236">
      <w:pPr>
        <w:rPr>
          <w:sz w:val="24"/>
          <w:szCs w:val="24"/>
        </w:rPr>
      </w:pPr>
    </w:p>
    <w:p w14:paraId="2CD74098" w14:textId="2A964304" w:rsidR="007433F1" w:rsidRDefault="00216234" w:rsidP="007433F1">
      <w:pPr>
        <w:pStyle w:val="ListParagraph"/>
        <w:numPr>
          <w:ilvl w:val="0"/>
          <w:numId w:val="22"/>
        </w:numPr>
        <w:rPr>
          <w:rFonts w:ascii="Times New Roman" w:hAnsi="Times New Roman"/>
          <w:color w:val="auto"/>
          <w:sz w:val="24"/>
          <w:szCs w:val="24"/>
        </w:rPr>
      </w:pPr>
      <w:r w:rsidRPr="008F5236">
        <w:rPr>
          <w:rFonts w:ascii="Times New Roman" w:eastAsia="Times New Roman" w:hAnsi="Times New Roman"/>
          <w:color w:val="auto"/>
          <w:sz w:val="24"/>
          <w:szCs w:val="24"/>
          <w:u w:val="single"/>
          <w:lang w:bidi="fr-FR"/>
        </w:rPr>
        <w:t>Recrutement d’agents de l’État ou d’institutions gouvernementales.</w:t>
      </w:r>
      <w:r w:rsidRPr="008F5236">
        <w:rPr>
          <w:rFonts w:ascii="Times New Roman" w:eastAsia="Times New Roman" w:hAnsi="Times New Roman"/>
          <w:color w:val="auto"/>
          <w:sz w:val="24"/>
          <w:szCs w:val="24"/>
          <w:lang w:bidi="fr-FR"/>
        </w:rPr>
        <w:t xml:space="preserve"> Dans le cadre du présent Accord, le </w:t>
      </w:r>
      <w:r w:rsidR="0030042E">
        <w:rPr>
          <w:rFonts w:ascii="Times New Roman" w:eastAsia="Times New Roman" w:hAnsi="Times New Roman"/>
          <w:color w:val="auto"/>
          <w:sz w:val="24"/>
          <w:szCs w:val="24"/>
          <w:lang w:bidi="fr-FR"/>
        </w:rPr>
        <w:t>Partenaire des Nations Unies</w:t>
      </w:r>
      <w:r w:rsidRPr="008F5236">
        <w:rPr>
          <w:rFonts w:ascii="Times New Roman" w:eastAsia="Times New Roman" w:hAnsi="Times New Roman"/>
          <w:color w:val="auto"/>
          <w:sz w:val="24"/>
          <w:szCs w:val="24"/>
          <w:lang w:bidi="fr-FR"/>
        </w:rPr>
        <w:t xml:space="preserve"> ne peut engager ou recruter de fonctionnaire ou d’agent de l’État en tant que Consultant, ou d’institution gouvernementale ou d’entreprise publique en tant que Prestataire, sauf si le Gouvernement justifie auprès de la Banque que ces recrutements ou passations de contrats remplissent les conditions d’éligibilité fixées par celle-</w:t>
      </w:r>
      <w:r w:rsidRPr="008F5236">
        <w:rPr>
          <w:rFonts w:ascii="Times New Roman" w:eastAsia="Times New Roman" w:hAnsi="Times New Roman"/>
          <w:color w:val="auto"/>
          <w:sz w:val="24"/>
          <w:szCs w:val="24"/>
          <w:lang w:bidi="fr-FR"/>
        </w:rPr>
        <w:lastRenderedPageBreak/>
        <w:t>ci, selon les règles relatives aux passations de marchés définies dans l’Accord de financement.</w:t>
      </w:r>
      <w:bookmarkStart w:id="5" w:name="_Hlk523835940"/>
    </w:p>
    <w:p w14:paraId="58D5D2AC" w14:textId="77777777" w:rsidR="007433F1" w:rsidRPr="00C77801" w:rsidRDefault="007433F1" w:rsidP="002938E0">
      <w:pPr>
        <w:pStyle w:val="ListParagraph"/>
        <w:rPr>
          <w:rFonts w:ascii="Times New Roman" w:eastAsia="Times New Roman" w:hAnsi="Times New Roman"/>
          <w:color w:val="auto"/>
          <w:sz w:val="24"/>
          <w:szCs w:val="24"/>
          <w:u w:val="single"/>
        </w:rPr>
      </w:pPr>
    </w:p>
    <w:p w14:paraId="500CDBFD" w14:textId="771CF45B" w:rsidR="00BC0519" w:rsidRPr="007433F1" w:rsidRDefault="004E0720" w:rsidP="007433F1">
      <w:pPr>
        <w:pStyle w:val="ListParagraph"/>
        <w:numPr>
          <w:ilvl w:val="0"/>
          <w:numId w:val="22"/>
        </w:numPr>
        <w:rPr>
          <w:rFonts w:ascii="Times New Roman" w:hAnsi="Times New Roman"/>
          <w:color w:val="auto"/>
          <w:sz w:val="24"/>
          <w:szCs w:val="24"/>
        </w:rPr>
      </w:pPr>
      <w:r w:rsidRPr="007433F1">
        <w:rPr>
          <w:rFonts w:ascii="Times New Roman" w:eastAsia="Times New Roman" w:hAnsi="Times New Roman"/>
          <w:color w:val="auto"/>
          <w:sz w:val="24"/>
          <w:szCs w:val="24"/>
          <w:u w:val="single"/>
          <w:lang w:bidi="fr-FR"/>
        </w:rPr>
        <w:t>Exclusion des contrats connexes dans le cadre du présent Accord.</w:t>
      </w:r>
      <w:r w:rsidRPr="007433F1">
        <w:rPr>
          <w:rFonts w:ascii="Times New Roman" w:eastAsia="Times New Roman" w:hAnsi="Times New Roman"/>
          <w:color w:val="auto"/>
          <w:sz w:val="24"/>
          <w:szCs w:val="24"/>
          <w:lang w:bidi="fr-FR"/>
        </w:rPr>
        <w:t xml:space="preserve"> Les parties notent que pendant la durée de validité du présent Accord, et après sa résiliation anticipée ou son achèvement, le Gouvernement interdira à tout Membre du personnel, Consultant ou Prestataire, de même qu’à toute partie affiliée, de fournir des biens, des travaux ou des services résultant de, ou directement liés à, leurs activités au titre du présent Accord si la fourniture de ces biens, travaux ou services est susceptible d’entraîner un conflit d’intérêts, tel que déterminé par la Banque selon ses règles applicables en matière d’achats.</w:t>
      </w:r>
    </w:p>
    <w:p w14:paraId="186059F2" w14:textId="77777777" w:rsidR="00BC0519" w:rsidRPr="0098441E" w:rsidRDefault="00BC0519" w:rsidP="00BC0519">
      <w:pPr>
        <w:rPr>
          <w:sz w:val="24"/>
          <w:szCs w:val="24"/>
        </w:rPr>
      </w:pPr>
    </w:p>
    <w:p w14:paraId="43675502" w14:textId="4E7C3129" w:rsidR="00733FB7" w:rsidRPr="00C72E37" w:rsidRDefault="00733FB7" w:rsidP="00EA727B">
      <w:pPr>
        <w:pStyle w:val="ListParagraph"/>
        <w:numPr>
          <w:ilvl w:val="0"/>
          <w:numId w:val="21"/>
        </w:numPr>
        <w:tabs>
          <w:tab w:val="left" w:pos="540"/>
        </w:tabs>
        <w:autoSpaceDE w:val="0"/>
        <w:autoSpaceDN w:val="0"/>
        <w:adjustRightInd w:val="0"/>
        <w:ind w:left="360"/>
        <w:rPr>
          <w:rFonts w:ascii="Times New Roman" w:hAnsi="Times New Roman"/>
          <w:color w:val="000000" w:themeColor="text1"/>
          <w:sz w:val="24"/>
          <w:szCs w:val="24"/>
        </w:rPr>
      </w:pPr>
      <w:r w:rsidRPr="0098441E">
        <w:rPr>
          <w:rFonts w:ascii="Times New Roman" w:eastAsia="Times New Roman" w:hAnsi="Times New Roman"/>
          <w:color w:val="auto"/>
          <w:sz w:val="24"/>
          <w:szCs w:val="24"/>
          <w:lang w:bidi="fr-FR"/>
        </w:rPr>
        <w:t xml:space="preserve">S’il arrive que le Gouvernement, à la lumière de certains éléments d’information, suspecte tout Membre du personnel ou Consultant du </w:t>
      </w:r>
      <w:r w:rsidR="0030042E">
        <w:rPr>
          <w:rFonts w:ascii="Times New Roman" w:eastAsia="Times New Roman" w:hAnsi="Times New Roman"/>
          <w:color w:val="auto"/>
          <w:sz w:val="24"/>
          <w:szCs w:val="24"/>
          <w:lang w:bidi="fr-FR"/>
        </w:rPr>
        <w:t>Partenaire des Nations Unies</w:t>
      </w:r>
      <w:r w:rsidRPr="0098441E">
        <w:rPr>
          <w:rFonts w:ascii="Times New Roman" w:eastAsia="Times New Roman" w:hAnsi="Times New Roman"/>
          <w:color w:val="auto"/>
          <w:sz w:val="24"/>
          <w:szCs w:val="24"/>
          <w:lang w:bidi="fr-FR"/>
        </w:rPr>
        <w:t xml:space="preserve"> de s’être livré à des actes de corruption, de fraude, de collusion ou de coercition, ou juge, de façon raisonnable, la performance de tout Membre du personnel ou Consultant du </w:t>
      </w:r>
      <w:r w:rsidR="0030042E">
        <w:rPr>
          <w:rFonts w:ascii="Times New Roman" w:eastAsia="Times New Roman" w:hAnsi="Times New Roman"/>
          <w:color w:val="auto"/>
          <w:sz w:val="24"/>
          <w:szCs w:val="24"/>
          <w:lang w:bidi="fr-FR"/>
        </w:rPr>
        <w:t>Partenaire des Nations Unies</w:t>
      </w:r>
      <w:r w:rsidRPr="0098441E">
        <w:rPr>
          <w:rFonts w:ascii="Times New Roman" w:eastAsia="Times New Roman" w:hAnsi="Times New Roman"/>
          <w:color w:val="auto"/>
          <w:sz w:val="24"/>
          <w:szCs w:val="24"/>
          <w:lang w:bidi="fr-FR"/>
        </w:rPr>
        <w:t xml:space="preserve"> peu satisfaisante, alors le Gouvernement doit partager ses informations dûment détaillées avec le </w:t>
      </w:r>
      <w:r w:rsidR="0030042E">
        <w:rPr>
          <w:rFonts w:ascii="Times New Roman" w:eastAsia="Times New Roman" w:hAnsi="Times New Roman"/>
          <w:color w:val="auto"/>
          <w:sz w:val="24"/>
          <w:szCs w:val="24"/>
          <w:lang w:bidi="fr-FR"/>
        </w:rPr>
        <w:t>Partenaire des Nations Unies</w:t>
      </w:r>
      <w:r w:rsidRPr="0098441E">
        <w:rPr>
          <w:rFonts w:ascii="Times New Roman" w:eastAsia="Times New Roman" w:hAnsi="Times New Roman"/>
          <w:color w:val="auto"/>
          <w:sz w:val="24"/>
          <w:szCs w:val="24"/>
          <w:lang w:bidi="fr-FR"/>
        </w:rPr>
        <w:t xml:space="preserve"> en précisant la raison de cette démarche. Si, après réception de la demande écrite du Gouvernement, le </w:t>
      </w:r>
      <w:r w:rsidR="0030042E">
        <w:rPr>
          <w:rFonts w:ascii="Times New Roman" w:eastAsia="Times New Roman" w:hAnsi="Times New Roman"/>
          <w:color w:val="auto"/>
          <w:sz w:val="24"/>
          <w:szCs w:val="24"/>
          <w:lang w:bidi="fr-FR"/>
        </w:rPr>
        <w:t>Partenaire des Nations Unies</w:t>
      </w:r>
      <w:r w:rsidRPr="0098441E">
        <w:rPr>
          <w:rFonts w:ascii="Times New Roman" w:eastAsia="Times New Roman" w:hAnsi="Times New Roman"/>
          <w:color w:val="auto"/>
          <w:sz w:val="24"/>
          <w:szCs w:val="24"/>
          <w:lang w:bidi="fr-FR"/>
        </w:rPr>
        <w:t xml:space="preserve"> enquête sur les allégations d’actes de corruption, de fraude, de collusion ou de coercition, ou examine la performance jugée insatisfaisante, et conclut que les actes de corruption, de fraude, de collusion ou de coercition et/ou la performance insatisfaisante dudit Membre du personnel ou Consultant justifient son remplacement, le </w:t>
      </w:r>
      <w:r w:rsidR="0030042E">
        <w:rPr>
          <w:rFonts w:ascii="Times New Roman" w:eastAsia="Times New Roman" w:hAnsi="Times New Roman"/>
          <w:color w:val="auto"/>
          <w:sz w:val="24"/>
          <w:szCs w:val="24"/>
          <w:lang w:bidi="fr-FR"/>
        </w:rPr>
        <w:t>Partenaire des Nations Unies</w:t>
      </w:r>
      <w:r w:rsidRPr="0098441E">
        <w:rPr>
          <w:rFonts w:ascii="Times New Roman" w:eastAsia="Times New Roman" w:hAnsi="Times New Roman"/>
          <w:color w:val="auto"/>
          <w:sz w:val="24"/>
          <w:szCs w:val="24"/>
          <w:lang w:bidi="fr-FR"/>
        </w:rPr>
        <w:t xml:space="preserve"> procèdera à ce remplacement dans un délai conforme au calendrier de mise en œuvre du présent Accord, selon ses règlements, règles, politiques et procédures en place.</w:t>
      </w:r>
    </w:p>
    <w:bookmarkEnd w:id="5"/>
    <w:p w14:paraId="6E34FB20" w14:textId="77777777" w:rsidR="00EA727B" w:rsidRPr="004C3B55" w:rsidRDefault="00EA727B" w:rsidP="00EA727B">
      <w:pPr>
        <w:pStyle w:val="ListParagraph"/>
        <w:tabs>
          <w:tab w:val="left" w:pos="540"/>
        </w:tabs>
        <w:autoSpaceDE w:val="0"/>
        <w:autoSpaceDN w:val="0"/>
        <w:adjustRightInd w:val="0"/>
        <w:ind w:left="360"/>
        <w:rPr>
          <w:rFonts w:ascii="Times New Roman" w:hAnsi="Times New Roman"/>
          <w:color w:val="000000" w:themeColor="text1"/>
          <w:sz w:val="24"/>
          <w:szCs w:val="24"/>
        </w:rPr>
      </w:pPr>
    </w:p>
    <w:p w14:paraId="0192ECD2" w14:textId="027A435D" w:rsidR="005E2785" w:rsidRPr="00973ECC" w:rsidRDefault="000D3350" w:rsidP="00D1227D">
      <w:pPr>
        <w:pStyle w:val="ListParagraph"/>
        <w:numPr>
          <w:ilvl w:val="0"/>
          <w:numId w:val="21"/>
        </w:numPr>
        <w:tabs>
          <w:tab w:val="left" w:pos="540"/>
        </w:tabs>
        <w:autoSpaceDE w:val="0"/>
        <w:autoSpaceDN w:val="0"/>
        <w:adjustRightInd w:val="0"/>
        <w:spacing w:after="200"/>
        <w:ind w:left="360"/>
        <w:rPr>
          <w:rFonts w:ascii="Times New Roman" w:hAnsi="Times New Roman"/>
          <w:color w:val="auto"/>
          <w:sz w:val="24"/>
          <w:szCs w:val="24"/>
        </w:rPr>
      </w:pPr>
      <w:r w:rsidRPr="00973ECC">
        <w:rPr>
          <w:rFonts w:ascii="Times New Roman" w:eastAsia="Times New Roman" w:hAnsi="Times New Roman"/>
          <w:b/>
          <w:i/>
          <w:color w:val="auto"/>
          <w:sz w:val="24"/>
          <w:szCs w:val="24"/>
          <w:lang w:bidi="fr-FR"/>
        </w:rPr>
        <w:t xml:space="preserve">Transfert de propriété ; Garanties. </w:t>
      </w:r>
      <w:r w:rsidRPr="00973ECC">
        <w:rPr>
          <w:rFonts w:ascii="Times New Roman" w:eastAsia="Times New Roman" w:hAnsi="Times New Roman"/>
          <w:color w:val="auto"/>
          <w:sz w:val="24"/>
          <w:szCs w:val="24"/>
          <w:lang w:bidi="fr-FR"/>
        </w:rPr>
        <w:t xml:space="preserve">Le cas échéant, les Parties conviendront des délais et modalités du transfert de propriété de tout bien (y compris les équipements, matériaux et fournitures) ainsi que de toutes garanties du fabricant, si nécessaire. Tous les équipements et fournitures mis à la disposition du </w:t>
      </w:r>
      <w:r w:rsidR="0030042E">
        <w:rPr>
          <w:rFonts w:ascii="Times New Roman" w:eastAsia="Times New Roman" w:hAnsi="Times New Roman"/>
          <w:color w:val="auto"/>
          <w:sz w:val="24"/>
          <w:szCs w:val="24"/>
          <w:lang w:bidi="fr-FR"/>
        </w:rPr>
        <w:t>Partenaire des Nations Unies</w:t>
      </w:r>
      <w:r w:rsidRPr="00973ECC">
        <w:rPr>
          <w:rFonts w:ascii="Times New Roman" w:eastAsia="Times New Roman" w:hAnsi="Times New Roman"/>
          <w:color w:val="auto"/>
          <w:sz w:val="24"/>
          <w:szCs w:val="24"/>
          <w:lang w:bidi="fr-FR"/>
        </w:rPr>
        <w:t xml:space="preserve"> par le Gouvernement pendant la durée de validité du présent Accord demeurent la propriété du Gouvernement.</w:t>
      </w:r>
    </w:p>
    <w:p w14:paraId="7C93E0DE" w14:textId="77777777" w:rsidR="00F818D4" w:rsidRPr="004C3B55" w:rsidRDefault="0048795B" w:rsidP="003958B2">
      <w:pPr>
        <w:tabs>
          <w:tab w:val="left" w:pos="90"/>
          <w:tab w:val="left" w:pos="720"/>
          <w:tab w:val="left" w:pos="1440"/>
          <w:tab w:val="left" w:pos="3330"/>
        </w:tabs>
        <w:jc w:val="center"/>
        <w:rPr>
          <w:b/>
          <w:smallCaps/>
          <w:sz w:val="24"/>
          <w:szCs w:val="24"/>
        </w:rPr>
      </w:pPr>
      <w:r w:rsidRPr="004C3B55">
        <w:rPr>
          <w:b/>
          <w:smallCaps/>
          <w:sz w:val="24"/>
          <w:szCs w:val="24"/>
          <w:lang w:bidi="fr-FR"/>
        </w:rPr>
        <w:t>Propriété intellectuelle et droits de propriété</w:t>
      </w:r>
    </w:p>
    <w:p w14:paraId="5026A7C6" w14:textId="77777777" w:rsidR="00F818D4" w:rsidRPr="004C3B55" w:rsidRDefault="00F818D4" w:rsidP="00D1227D">
      <w:pPr>
        <w:pStyle w:val="ListParagraph"/>
        <w:ind w:left="0"/>
        <w:rPr>
          <w:rFonts w:ascii="Times New Roman" w:hAnsi="Times New Roman"/>
          <w:color w:val="auto"/>
          <w:sz w:val="24"/>
          <w:szCs w:val="24"/>
        </w:rPr>
      </w:pPr>
    </w:p>
    <w:p w14:paraId="75FF375C" w14:textId="719FC5EE" w:rsidR="00F818D4" w:rsidRPr="005C1215" w:rsidRDefault="007E4CD6" w:rsidP="00676EAF">
      <w:pPr>
        <w:pStyle w:val="ListParagraph"/>
        <w:numPr>
          <w:ilvl w:val="0"/>
          <w:numId w:val="21"/>
        </w:numPr>
        <w:ind w:left="360"/>
        <w:rPr>
          <w:rFonts w:ascii="Times New Roman" w:hAnsi="Times New Roman"/>
          <w:color w:val="auto"/>
          <w:sz w:val="24"/>
          <w:szCs w:val="24"/>
        </w:rPr>
      </w:pPr>
      <w:r w:rsidRPr="003A1080">
        <w:rPr>
          <w:rFonts w:ascii="Times New Roman" w:eastAsia="Times New Roman" w:hAnsi="Times New Roman"/>
          <w:color w:val="000000"/>
          <w:sz w:val="24"/>
          <w:szCs w:val="24"/>
          <w:lang w:bidi="fr-FR"/>
        </w:rPr>
        <w:t xml:space="preserve">Chaque Partie conserve, dans son intégralité, la propriété individuelle de ses droits d’auteur, droits de brevet et autres droits de propriété préexistants. Tous les droits d’auteur, droits de brevet et autres droits de propriété en matière de plans, dessins, données techniques, maquettes, rapports, autres documents et découvertes réalisés ou élaborés par le </w:t>
      </w:r>
      <w:r w:rsidR="0030042E">
        <w:rPr>
          <w:rFonts w:ascii="Times New Roman" w:eastAsia="Times New Roman" w:hAnsi="Times New Roman"/>
          <w:color w:val="000000"/>
          <w:sz w:val="24"/>
          <w:szCs w:val="24"/>
          <w:lang w:bidi="fr-FR"/>
        </w:rPr>
        <w:t>Partenaire des Nations Unies</w:t>
      </w:r>
      <w:r w:rsidRPr="003A1080">
        <w:rPr>
          <w:rFonts w:ascii="Times New Roman" w:eastAsia="Times New Roman" w:hAnsi="Times New Roman"/>
          <w:color w:val="000000"/>
          <w:sz w:val="24"/>
          <w:szCs w:val="24"/>
          <w:lang w:bidi="fr-FR"/>
        </w:rPr>
        <w:t xml:space="preserve"> au titre du présent Accord reviennent au </w:t>
      </w:r>
      <w:r w:rsidR="0030042E">
        <w:rPr>
          <w:rFonts w:ascii="Times New Roman" w:eastAsia="Times New Roman" w:hAnsi="Times New Roman"/>
          <w:color w:val="000000"/>
          <w:sz w:val="24"/>
          <w:szCs w:val="24"/>
          <w:lang w:bidi="fr-FR"/>
        </w:rPr>
        <w:t>Partenaire des Nations Unies</w:t>
      </w:r>
      <w:r w:rsidRPr="003A1080">
        <w:rPr>
          <w:rFonts w:ascii="Times New Roman" w:eastAsia="Times New Roman" w:hAnsi="Times New Roman"/>
          <w:color w:val="000000"/>
          <w:sz w:val="24"/>
          <w:szCs w:val="24"/>
          <w:lang w:bidi="fr-FR"/>
        </w:rPr>
        <w:t xml:space="preserve">. Le </w:t>
      </w:r>
      <w:r w:rsidR="0030042E">
        <w:rPr>
          <w:rFonts w:ascii="Times New Roman" w:eastAsia="Times New Roman" w:hAnsi="Times New Roman"/>
          <w:color w:val="000000"/>
          <w:sz w:val="24"/>
          <w:szCs w:val="24"/>
          <w:lang w:bidi="fr-FR"/>
        </w:rPr>
        <w:t>Partenaire des Nations Unies</w:t>
      </w:r>
      <w:r w:rsidRPr="003A1080">
        <w:rPr>
          <w:rFonts w:ascii="Times New Roman" w:eastAsia="Times New Roman" w:hAnsi="Times New Roman"/>
          <w:color w:val="000000"/>
          <w:sz w:val="24"/>
          <w:szCs w:val="24"/>
          <w:lang w:bidi="fr-FR"/>
        </w:rPr>
        <w:t>, par la présente, accorde au Gouvernement une licence perpétuelle, non révocable, exempte de redevances, transférable (y compris le droit de sous licences), intégralement payée et non exclusive qui lui confère un droit de reproduction, de distribution et d’usage de tous ces droits d’auteur, droits de brevet et autres droits de propriété.</w:t>
      </w:r>
    </w:p>
    <w:p w14:paraId="1D722357" w14:textId="77777777" w:rsidR="005C1215" w:rsidRPr="004C3B55" w:rsidRDefault="005C1215" w:rsidP="005C1215">
      <w:pPr>
        <w:pStyle w:val="ListParagraph"/>
        <w:ind w:left="360"/>
        <w:rPr>
          <w:rFonts w:ascii="Times New Roman" w:hAnsi="Times New Roman"/>
          <w:color w:val="auto"/>
          <w:sz w:val="24"/>
          <w:szCs w:val="24"/>
        </w:rPr>
      </w:pPr>
    </w:p>
    <w:p w14:paraId="0662AF15" w14:textId="77777777" w:rsidR="00D3552D" w:rsidRPr="004C3B55" w:rsidRDefault="007D009F" w:rsidP="00D1227D">
      <w:pPr>
        <w:tabs>
          <w:tab w:val="left" w:pos="720"/>
          <w:tab w:val="left" w:pos="1440"/>
        </w:tabs>
        <w:jc w:val="center"/>
        <w:rPr>
          <w:b/>
          <w:smallCaps/>
          <w:sz w:val="24"/>
          <w:szCs w:val="24"/>
        </w:rPr>
      </w:pPr>
      <w:r w:rsidRPr="004C3B55">
        <w:rPr>
          <w:b/>
          <w:smallCaps/>
          <w:sz w:val="24"/>
          <w:szCs w:val="24"/>
          <w:lang w:bidi="fr-FR"/>
        </w:rPr>
        <w:lastRenderedPageBreak/>
        <w:t>Assurance</w:t>
      </w:r>
    </w:p>
    <w:p w14:paraId="12E36909" w14:textId="77777777" w:rsidR="00066305" w:rsidRPr="004C3B55" w:rsidRDefault="00066305" w:rsidP="00E12673">
      <w:pPr>
        <w:rPr>
          <w:sz w:val="24"/>
          <w:szCs w:val="24"/>
        </w:rPr>
      </w:pPr>
    </w:p>
    <w:p w14:paraId="39413EC9" w14:textId="19794076" w:rsidR="007E4CD6" w:rsidRPr="00443CE3" w:rsidRDefault="00487911" w:rsidP="007E4CD6">
      <w:pPr>
        <w:pStyle w:val="ListParagraph"/>
        <w:numPr>
          <w:ilvl w:val="0"/>
          <w:numId w:val="21"/>
        </w:numPr>
        <w:ind w:left="360"/>
        <w:rPr>
          <w:rFonts w:ascii="Times New Roman" w:hAnsi="Times New Roman"/>
          <w:color w:val="auto"/>
          <w:sz w:val="24"/>
          <w:szCs w:val="24"/>
        </w:rPr>
      </w:pPr>
      <w:r w:rsidRPr="00443CE3">
        <w:rPr>
          <w:rFonts w:ascii="Times New Roman" w:eastAsia="Times New Roman" w:hAnsi="Times New Roman"/>
          <w:color w:val="auto"/>
          <w:sz w:val="24"/>
          <w:szCs w:val="24"/>
          <w:lang w:bidi="fr-FR"/>
        </w:rPr>
        <w:t xml:space="preserve">Pendant la validité du présent Accord, le </w:t>
      </w:r>
      <w:r w:rsidR="0030042E">
        <w:rPr>
          <w:rFonts w:ascii="Times New Roman" w:eastAsia="Times New Roman" w:hAnsi="Times New Roman"/>
          <w:color w:val="auto"/>
          <w:sz w:val="24"/>
          <w:szCs w:val="24"/>
          <w:lang w:bidi="fr-FR"/>
        </w:rPr>
        <w:t>Partenaire des Nations Unies</w:t>
      </w:r>
      <w:r w:rsidRPr="00443CE3">
        <w:rPr>
          <w:rFonts w:ascii="Times New Roman" w:eastAsia="Times New Roman" w:hAnsi="Times New Roman"/>
          <w:color w:val="auto"/>
          <w:sz w:val="24"/>
          <w:szCs w:val="24"/>
          <w:lang w:bidi="fr-FR"/>
        </w:rPr>
        <w:t xml:space="preserve"> veillera, à moins qu’il soit autoassuré contre les risques suivants, à s’assurer contre : la responsabilité civile et la responsabilité civile automobile ; les indemnités pour accident du travail ou équivalent ; l’assurance tous risques contre toute perte ou tout dommage concernant les équipements et matériels achetés, entièrement ou partiellement, avec des fonds obtenus dans le cadre du présent Accord jusqu’au transfert au Gouvernement.</w:t>
      </w:r>
    </w:p>
    <w:p w14:paraId="1712678F" w14:textId="77777777" w:rsidR="007E4CD6" w:rsidRPr="003A1080" w:rsidRDefault="007E4CD6" w:rsidP="007E4CD6">
      <w:pPr>
        <w:ind w:left="1080"/>
        <w:rPr>
          <w:sz w:val="24"/>
          <w:szCs w:val="24"/>
        </w:rPr>
      </w:pPr>
    </w:p>
    <w:p w14:paraId="0AAAF9E0" w14:textId="77777777" w:rsidR="00B42BD5" w:rsidRDefault="007E4CD6" w:rsidP="007E4CD6">
      <w:pPr>
        <w:pStyle w:val="ListParagraph"/>
        <w:numPr>
          <w:ilvl w:val="0"/>
          <w:numId w:val="21"/>
        </w:numPr>
        <w:ind w:left="360"/>
        <w:rPr>
          <w:rFonts w:ascii="Times New Roman" w:hAnsi="Times New Roman"/>
          <w:color w:val="auto"/>
          <w:sz w:val="24"/>
          <w:szCs w:val="24"/>
        </w:rPr>
      </w:pPr>
      <w:r w:rsidRPr="003A1080">
        <w:rPr>
          <w:rFonts w:ascii="Times New Roman" w:eastAsia="Times New Roman" w:hAnsi="Times New Roman"/>
          <w:color w:val="auto"/>
          <w:sz w:val="24"/>
          <w:szCs w:val="24"/>
          <w:lang w:bidi="fr-FR"/>
        </w:rPr>
        <w:t>En outre,</w:t>
      </w:r>
    </w:p>
    <w:p w14:paraId="381B97D1" w14:textId="357F101A" w:rsidR="007E4CD6" w:rsidRPr="00B42BD5" w:rsidRDefault="007E4CD6" w:rsidP="00B42BD5">
      <w:pPr>
        <w:rPr>
          <w:sz w:val="24"/>
          <w:szCs w:val="24"/>
        </w:rPr>
      </w:pPr>
    </w:p>
    <w:p w14:paraId="1BB285B3" w14:textId="3E844039" w:rsidR="004F55FA" w:rsidRDefault="007E4CD6" w:rsidP="002938E0">
      <w:pPr>
        <w:pStyle w:val="ListParagraph"/>
        <w:numPr>
          <w:ilvl w:val="4"/>
          <w:numId w:val="11"/>
        </w:numPr>
        <w:tabs>
          <w:tab w:val="left" w:pos="360"/>
        </w:tabs>
        <w:ind w:left="1080"/>
        <w:rPr>
          <w:rFonts w:ascii="Times New Roman" w:hAnsi="Times New Roman"/>
          <w:color w:val="auto"/>
          <w:sz w:val="24"/>
          <w:szCs w:val="24"/>
        </w:rPr>
      </w:pPr>
      <w:proofErr w:type="gramStart"/>
      <w:r w:rsidRPr="004F55FA">
        <w:rPr>
          <w:rFonts w:ascii="Times New Roman" w:eastAsia="Times New Roman" w:hAnsi="Times New Roman"/>
          <w:color w:val="auto"/>
          <w:sz w:val="24"/>
          <w:szCs w:val="24"/>
          <w:lang w:bidi="fr-FR"/>
        </w:rPr>
        <w:t>s’agissant</w:t>
      </w:r>
      <w:proofErr w:type="gramEnd"/>
      <w:r w:rsidRPr="004F55FA">
        <w:rPr>
          <w:rFonts w:ascii="Times New Roman" w:eastAsia="Times New Roman" w:hAnsi="Times New Roman"/>
          <w:color w:val="auto"/>
          <w:sz w:val="24"/>
          <w:szCs w:val="24"/>
          <w:lang w:bidi="fr-FR"/>
        </w:rPr>
        <w:t xml:space="preserve"> des Membres du personnel, le </w:t>
      </w:r>
      <w:r w:rsidR="0030042E">
        <w:rPr>
          <w:rFonts w:ascii="Times New Roman" w:eastAsia="Times New Roman" w:hAnsi="Times New Roman"/>
          <w:color w:val="auto"/>
          <w:sz w:val="24"/>
          <w:szCs w:val="24"/>
          <w:lang w:bidi="fr-FR"/>
        </w:rPr>
        <w:t>Partenaire des Nations Unies</w:t>
      </w:r>
      <w:r w:rsidRPr="004F55FA">
        <w:rPr>
          <w:rFonts w:ascii="Times New Roman" w:eastAsia="Times New Roman" w:hAnsi="Times New Roman"/>
          <w:color w:val="auto"/>
          <w:sz w:val="24"/>
          <w:szCs w:val="24"/>
          <w:lang w:bidi="fr-FR"/>
        </w:rPr>
        <w:t xml:space="preserve"> veillera à ce que ceux-ci bénéficient d’un régime d’assurance maladie adapté, par son intermédiaire ou celui d’une tierce partie, touchent des indemnités en cas d’accident, de maladie ou de décès attribuable à l’exercice de fonctions officielles pour le compte du </w:t>
      </w:r>
      <w:r w:rsidR="0030042E">
        <w:rPr>
          <w:rFonts w:ascii="Times New Roman" w:eastAsia="Times New Roman" w:hAnsi="Times New Roman"/>
          <w:color w:val="auto"/>
          <w:sz w:val="24"/>
          <w:szCs w:val="24"/>
          <w:lang w:bidi="fr-FR"/>
        </w:rPr>
        <w:t>Partenaire des Nations Unies</w:t>
      </w:r>
      <w:r w:rsidRPr="004F55FA">
        <w:rPr>
          <w:rFonts w:ascii="Times New Roman" w:eastAsia="Times New Roman" w:hAnsi="Times New Roman"/>
          <w:color w:val="auto"/>
          <w:sz w:val="24"/>
          <w:szCs w:val="24"/>
          <w:lang w:bidi="fr-FR"/>
        </w:rPr>
        <w:t>, et soient couverts par une assurance en cas de décès ou d’invalidité dus à des actes de malveillance ;</w:t>
      </w:r>
    </w:p>
    <w:p w14:paraId="1D8A383A" w14:textId="77777777" w:rsidR="004F55FA" w:rsidRPr="004F55FA" w:rsidRDefault="004F55FA" w:rsidP="004F55FA">
      <w:pPr>
        <w:tabs>
          <w:tab w:val="left" w:pos="360"/>
        </w:tabs>
        <w:ind w:left="360"/>
        <w:rPr>
          <w:sz w:val="24"/>
          <w:szCs w:val="24"/>
        </w:rPr>
      </w:pPr>
    </w:p>
    <w:p w14:paraId="6FF1AEC5" w14:textId="1911924F" w:rsidR="00D767CB" w:rsidRDefault="007E4CD6" w:rsidP="002938E0">
      <w:pPr>
        <w:pStyle w:val="ListParagraph"/>
        <w:numPr>
          <w:ilvl w:val="4"/>
          <w:numId w:val="11"/>
        </w:numPr>
        <w:tabs>
          <w:tab w:val="left" w:pos="360"/>
        </w:tabs>
        <w:ind w:left="1080"/>
        <w:rPr>
          <w:rFonts w:ascii="Times New Roman" w:hAnsi="Times New Roman"/>
          <w:color w:val="auto"/>
          <w:sz w:val="24"/>
          <w:szCs w:val="24"/>
        </w:rPr>
      </w:pPr>
      <w:proofErr w:type="gramStart"/>
      <w:r w:rsidRPr="004F55FA">
        <w:rPr>
          <w:rFonts w:ascii="Times New Roman" w:eastAsia="Times New Roman" w:hAnsi="Times New Roman"/>
          <w:color w:val="auto"/>
          <w:sz w:val="24"/>
          <w:szCs w:val="24"/>
          <w:lang w:bidi="fr-FR"/>
        </w:rPr>
        <w:t>s’agissant</w:t>
      </w:r>
      <w:proofErr w:type="gramEnd"/>
      <w:r w:rsidRPr="004F55FA">
        <w:rPr>
          <w:rFonts w:ascii="Times New Roman" w:eastAsia="Times New Roman" w:hAnsi="Times New Roman"/>
          <w:color w:val="auto"/>
          <w:sz w:val="24"/>
          <w:szCs w:val="24"/>
          <w:lang w:bidi="fr-FR"/>
        </w:rPr>
        <w:t xml:space="preserve"> des Consultants, le </w:t>
      </w:r>
      <w:r w:rsidR="0030042E">
        <w:rPr>
          <w:rFonts w:ascii="Times New Roman" w:eastAsia="Times New Roman" w:hAnsi="Times New Roman"/>
          <w:color w:val="auto"/>
          <w:sz w:val="24"/>
          <w:szCs w:val="24"/>
          <w:lang w:bidi="fr-FR"/>
        </w:rPr>
        <w:t>Partenaire des Nations Unies</w:t>
      </w:r>
      <w:r w:rsidRPr="004F55FA">
        <w:rPr>
          <w:rFonts w:ascii="Times New Roman" w:eastAsia="Times New Roman" w:hAnsi="Times New Roman"/>
          <w:color w:val="auto"/>
          <w:sz w:val="24"/>
          <w:szCs w:val="24"/>
          <w:lang w:bidi="fr-FR"/>
        </w:rPr>
        <w:t xml:space="preserve"> veillera à ce que ceux-ci bénéficient d’un régime d’assurance maladie adapté ou exigera dans ses contrats conclus avec ceux-ci qu’ils souscrivent à un régime d’assurance maladie adapté ; soient couverts en cas de blessure, de maladie ou de décès attribuable à l’exercice de fonctions officielles pour le compte du </w:t>
      </w:r>
      <w:r w:rsidR="0030042E">
        <w:rPr>
          <w:rFonts w:ascii="Times New Roman" w:eastAsia="Times New Roman" w:hAnsi="Times New Roman"/>
          <w:color w:val="auto"/>
          <w:sz w:val="24"/>
          <w:szCs w:val="24"/>
          <w:lang w:bidi="fr-FR"/>
        </w:rPr>
        <w:t>Partenaire des Nations Unies</w:t>
      </w:r>
      <w:r w:rsidRPr="004F55FA">
        <w:rPr>
          <w:rFonts w:ascii="Times New Roman" w:eastAsia="Times New Roman" w:hAnsi="Times New Roman"/>
          <w:color w:val="auto"/>
          <w:sz w:val="24"/>
          <w:szCs w:val="24"/>
          <w:lang w:bidi="fr-FR"/>
        </w:rPr>
        <w:t> ; et soient couverts en cas de décès ou d’invalidité dus à des actes de malveillance.</w:t>
      </w:r>
    </w:p>
    <w:p w14:paraId="2512C7B9" w14:textId="77777777" w:rsidR="004F55FA" w:rsidRPr="004F55FA" w:rsidRDefault="004F55FA" w:rsidP="004F55FA">
      <w:pPr>
        <w:tabs>
          <w:tab w:val="left" w:pos="360"/>
        </w:tabs>
        <w:ind w:left="360"/>
        <w:rPr>
          <w:sz w:val="24"/>
          <w:szCs w:val="24"/>
        </w:rPr>
      </w:pPr>
    </w:p>
    <w:p w14:paraId="25CABBB2" w14:textId="77777777" w:rsidR="009240AD" w:rsidRPr="004C3B55" w:rsidRDefault="00D767CB" w:rsidP="00D1227D">
      <w:pPr>
        <w:pStyle w:val="ListParagraph"/>
        <w:numPr>
          <w:ilvl w:val="0"/>
          <w:numId w:val="21"/>
        </w:numPr>
        <w:ind w:left="360"/>
        <w:rPr>
          <w:rFonts w:ascii="Times New Roman" w:hAnsi="Times New Roman"/>
          <w:smallCaps/>
          <w:color w:val="auto"/>
          <w:sz w:val="24"/>
          <w:szCs w:val="24"/>
        </w:rPr>
      </w:pPr>
      <w:r w:rsidRPr="004C3B55">
        <w:rPr>
          <w:rFonts w:ascii="Times New Roman" w:eastAsia="Times New Roman" w:hAnsi="Times New Roman"/>
          <w:color w:val="auto"/>
          <w:sz w:val="24"/>
          <w:szCs w:val="24"/>
          <w:lang w:bidi="fr-FR"/>
        </w:rPr>
        <w:t>Le coût de telles couvertures d’assurance est considéré comme prévu dans le Plafond de financement total.</w:t>
      </w:r>
    </w:p>
    <w:p w14:paraId="6D8F6684" w14:textId="6E5EFCAC" w:rsidR="00D3552D" w:rsidRPr="004C3B55" w:rsidRDefault="00D3552D" w:rsidP="00D1227D">
      <w:pPr>
        <w:pStyle w:val="ListParagraph"/>
        <w:ind w:left="0"/>
        <w:contextualSpacing/>
        <w:rPr>
          <w:rFonts w:ascii="Times New Roman" w:hAnsi="Times New Roman"/>
          <w:smallCaps/>
          <w:color w:val="auto"/>
          <w:sz w:val="24"/>
          <w:szCs w:val="24"/>
        </w:rPr>
      </w:pPr>
    </w:p>
    <w:p w14:paraId="315CC167" w14:textId="77777777" w:rsidR="00D3552D" w:rsidRPr="004C3B55" w:rsidRDefault="00D3552D" w:rsidP="00D1227D">
      <w:pPr>
        <w:tabs>
          <w:tab w:val="left" w:pos="720"/>
          <w:tab w:val="left" w:pos="1440"/>
        </w:tabs>
        <w:jc w:val="center"/>
        <w:rPr>
          <w:b/>
          <w:smallCaps/>
          <w:sz w:val="24"/>
          <w:szCs w:val="24"/>
        </w:rPr>
      </w:pPr>
      <w:r w:rsidRPr="004C3B55">
        <w:rPr>
          <w:b/>
          <w:smallCaps/>
          <w:sz w:val="24"/>
          <w:szCs w:val="24"/>
          <w:lang w:bidi="fr-FR"/>
        </w:rPr>
        <w:t>Établissement de rapports</w:t>
      </w:r>
    </w:p>
    <w:p w14:paraId="4E74522D" w14:textId="77777777" w:rsidR="004B4ADA" w:rsidRPr="004C3B55" w:rsidRDefault="004B4ADA" w:rsidP="00D1227D">
      <w:pPr>
        <w:tabs>
          <w:tab w:val="left" w:pos="360"/>
          <w:tab w:val="left" w:pos="720"/>
        </w:tabs>
        <w:jc w:val="center"/>
        <w:rPr>
          <w:sz w:val="24"/>
          <w:szCs w:val="24"/>
          <w:u w:val="single"/>
        </w:rPr>
      </w:pPr>
    </w:p>
    <w:p w14:paraId="5F81664E" w14:textId="52269AC5" w:rsidR="009D3F79" w:rsidRPr="004C3B55" w:rsidRDefault="004B10C0" w:rsidP="00D1227D">
      <w:pPr>
        <w:pStyle w:val="ListParagraph"/>
        <w:numPr>
          <w:ilvl w:val="0"/>
          <w:numId w:val="21"/>
        </w:numPr>
        <w:tabs>
          <w:tab w:val="left" w:pos="360"/>
          <w:tab w:val="left" w:pos="720"/>
        </w:tabs>
        <w:ind w:left="360"/>
        <w:rPr>
          <w:rFonts w:ascii="Times New Roman" w:hAnsi="Times New Roman"/>
          <w:color w:val="000000"/>
          <w:sz w:val="24"/>
          <w:szCs w:val="24"/>
        </w:rPr>
      </w:pPr>
      <w:r w:rsidRPr="004C3B55">
        <w:rPr>
          <w:rFonts w:ascii="Times New Roman" w:eastAsia="Times New Roman" w:hAnsi="Times New Roman"/>
          <w:color w:val="auto"/>
          <w:sz w:val="24"/>
          <w:szCs w:val="24"/>
          <w:lang w:bidi="fr-FR"/>
        </w:rPr>
        <w:t xml:space="preserve">Le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veille à la bonne tenue des comptes et dossiers concernant le financement octroyé aux termes du présent Accord, conformément à son règlement financier et ses règles financières, et à ce qu’ils soient élaborés de manière détaillée afin de présenter clairement tous les frais et dépenses encourus au chapitre des livrables convenus.</w:t>
      </w:r>
    </w:p>
    <w:p w14:paraId="023EB600" w14:textId="77777777" w:rsidR="009D3F79" w:rsidRPr="004C3B55" w:rsidRDefault="009D3F79" w:rsidP="00D1227D">
      <w:pPr>
        <w:tabs>
          <w:tab w:val="left" w:pos="360"/>
          <w:tab w:val="left" w:pos="720"/>
        </w:tabs>
        <w:rPr>
          <w:color w:val="000000"/>
          <w:sz w:val="24"/>
          <w:szCs w:val="24"/>
        </w:rPr>
      </w:pPr>
    </w:p>
    <w:p w14:paraId="3AD8D48C" w14:textId="2E0C48A4" w:rsidR="009D3F79" w:rsidRPr="00C77801" w:rsidRDefault="004B10C0" w:rsidP="00D1227D">
      <w:pPr>
        <w:pStyle w:val="ListParagraph"/>
        <w:numPr>
          <w:ilvl w:val="0"/>
          <w:numId w:val="21"/>
        </w:numPr>
        <w:tabs>
          <w:tab w:val="left" w:pos="360"/>
          <w:tab w:val="left" w:pos="720"/>
        </w:tabs>
        <w:ind w:left="360"/>
        <w:rPr>
          <w:rFonts w:ascii="Times New Roman" w:hAnsi="Times New Roman"/>
          <w:color w:val="auto"/>
          <w:sz w:val="24"/>
          <w:szCs w:val="24"/>
        </w:rPr>
      </w:pPr>
      <w:r w:rsidRPr="004C3B55">
        <w:rPr>
          <w:rFonts w:ascii="Times New Roman" w:eastAsia="Times New Roman" w:hAnsi="Times New Roman"/>
          <w:color w:val="auto"/>
          <w:sz w:val="24"/>
          <w:szCs w:val="24"/>
          <w:lang w:bidi="fr-FR"/>
        </w:rPr>
        <w:t xml:space="preserve">Le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soumettra des Rapports d’avancement écrits afin d’aider le Gouvernement dans ses activités de suivi de la mise en œuvre des activités et livrables en vue de la livraison</w:t>
      </w:r>
      <w:r w:rsidR="00D35751" w:rsidRPr="00B100ED">
        <w:rPr>
          <w:rFonts w:ascii="Times New Roman" w:eastAsia="Times New Roman" w:hAnsi="Times New Roman"/>
          <w:strike/>
          <w:color w:val="auto"/>
          <w:sz w:val="24"/>
          <w:szCs w:val="24"/>
          <w:lang w:bidi="fr-FR"/>
        </w:rPr>
        <w:t xml:space="preserve"> </w:t>
      </w:r>
      <w:r w:rsidRPr="004C3B55">
        <w:rPr>
          <w:rFonts w:ascii="Times New Roman" w:eastAsia="Times New Roman" w:hAnsi="Times New Roman"/>
          <w:color w:val="auto"/>
          <w:sz w:val="24"/>
          <w:szCs w:val="24"/>
          <w:lang w:bidi="fr-FR"/>
        </w:rPr>
        <w:t xml:space="preserve">des Produits, ainsi que le solde restant au titre du Plafond de financement total. Les Exigences en matière de rapport, y compris la fréquence, sont détaillées en </w:t>
      </w:r>
      <w:r w:rsidRPr="004C3B55">
        <w:rPr>
          <w:rFonts w:ascii="Times New Roman" w:eastAsia="Times New Roman" w:hAnsi="Times New Roman"/>
          <w:b/>
          <w:color w:val="auto"/>
          <w:sz w:val="24"/>
          <w:szCs w:val="24"/>
          <w:lang w:bidi="fr-FR"/>
        </w:rPr>
        <w:t>Annexe III</w:t>
      </w:r>
      <w:r w:rsidRPr="004C3B55">
        <w:rPr>
          <w:rFonts w:ascii="Times New Roman" w:eastAsia="Times New Roman" w:hAnsi="Times New Roman"/>
          <w:color w:val="auto"/>
          <w:sz w:val="24"/>
          <w:szCs w:val="24"/>
          <w:lang w:bidi="fr-FR"/>
        </w:rPr>
        <w:t>.</w:t>
      </w:r>
    </w:p>
    <w:p w14:paraId="2B5EE1B2" w14:textId="77777777" w:rsidR="009D3F79" w:rsidRPr="004C3B55" w:rsidRDefault="009D3F79" w:rsidP="00D1227D">
      <w:pPr>
        <w:tabs>
          <w:tab w:val="left" w:pos="360"/>
          <w:tab w:val="left" w:pos="720"/>
        </w:tabs>
        <w:ind w:hanging="360"/>
        <w:rPr>
          <w:sz w:val="24"/>
          <w:szCs w:val="24"/>
        </w:rPr>
      </w:pPr>
    </w:p>
    <w:p w14:paraId="7205242E" w14:textId="52DB6AE8" w:rsidR="00E66AE0" w:rsidRPr="004C3B55" w:rsidRDefault="009D3F79" w:rsidP="00D1227D">
      <w:pPr>
        <w:pStyle w:val="ListParagraph"/>
        <w:numPr>
          <w:ilvl w:val="0"/>
          <w:numId w:val="21"/>
        </w:numPr>
        <w:tabs>
          <w:tab w:val="left" w:pos="720"/>
          <w:tab w:val="left" w:pos="990"/>
          <w:tab w:val="left" w:pos="1440"/>
        </w:tabs>
        <w:ind w:left="360"/>
        <w:rPr>
          <w:rFonts w:ascii="Times New Roman" w:hAnsi="Times New Roman"/>
          <w:color w:val="000000"/>
          <w:sz w:val="24"/>
          <w:szCs w:val="24"/>
        </w:rPr>
      </w:pPr>
      <w:r w:rsidRPr="004C3B55">
        <w:rPr>
          <w:rFonts w:ascii="Times New Roman" w:eastAsia="Times New Roman" w:hAnsi="Times New Roman"/>
          <w:color w:val="auto"/>
          <w:sz w:val="24"/>
          <w:szCs w:val="24"/>
          <w:lang w:bidi="fr-FR"/>
        </w:rPr>
        <w:t xml:space="preserve">Suivant consultation entre le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et le Gouvernement, ce dernier peut solliciter, dans la limite du raisonnable, du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w:t>
      </w:r>
      <w:r w:rsidRPr="004C3B55">
        <w:rPr>
          <w:rFonts w:ascii="Times New Roman" w:eastAsia="Times New Roman" w:hAnsi="Times New Roman"/>
          <w:color w:val="auto"/>
          <w:sz w:val="24"/>
          <w:szCs w:val="24"/>
          <w:lang w:bidi="fr-FR"/>
        </w:rPr>
        <w:lastRenderedPageBreak/>
        <w:t xml:space="preserve">des renseignements et documents additionnels, dans le respect des règlements, règles, politiques et procédures du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w:t>
      </w:r>
    </w:p>
    <w:p w14:paraId="4A49F398" w14:textId="77777777" w:rsidR="00D3552D" w:rsidRPr="004C3B55" w:rsidRDefault="00D3552D" w:rsidP="00D1227D">
      <w:pPr>
        <w:tabs>
          <w:tab w:val="left" w:pos="720"/>
          <w:tab w:val="left" w:pos="1440"/>
        </w:tabs>
        <w:jc w:val="center"/>
        <w:rPr>
          <w:b/>
          <w:sz w:val="24"/>
          <w:szCs w:val="24"/>
        </w:rPr>
      </w:pPr>
    </w:p>
    <w:p w14:paraId="1212E3DD" w14:textId="77777777" w:rsidR="00D3552D" w:rsidRPr="004C3B55" w:rsidRDefault="00D3552D" w:rsidP="00D1227D">
      <w:pPr>
        <w:tabs>
          <w:tab w:val="left" w:pos="720"/>
          <w:tab w:val="left" w:pos="1440"/>
        </w:tabs>
        <w:jc w:val="center"/>
        <w:rPr>
          <w:b/>
          <w:sz w:val="24"/>
          <w:szCs w:val="24"/>
        </w:rPr>
      </w:pPr>
      <w:r w:rsidRPr="004C3B55">
        <w:rPr>
          <w:b/>
          <w:smallCaps/>
          <w:sz w:val="24"/>
          <w:szCs w:val="24"/>
          <w:lang w:bidi="fr-FR"/>
        </w:rPr>
        <w:t>Cas de force majeure</w:t>
      </w:r>
    </w:p>
    <w:p w14:paraId="79BC605C" w14:textId="77777777" w:rsidR="00143699" w:rsidRPr="004C3B55" w:rsidRDefault="00143699" w:rsidP="00D1227D">
      <w:pPr>
        <w:tabs>
          <w:tab w:val="left" w:pos="720"/>
          <w:tab w:val="left" w:pos="1440"/>
        </w:tabs>
        <w:jc w:val="center"/>
        <w:rPr>
          <w:sz w:val="24"/>
          <w:szCs w:val="24"/>
        </w:rPr>
      </w:pPr>
    </w:p>
    <w:p w14:paraId="4AC9A9C6" w14:textId="72FF604A" w:rsidR="00D3552D" w:rsidRPr="004C3B55" w:rsidRDefault="00D3552D" w:rsidP="00D1227D">
      <w:pPr>
        <w:pStyle w:val="ListParagraph"/>
        <w:numPr>
          <w:ilvl w:val="0"/>
          <w:numId w:val="21"/>
        </w:numPr>
        <w:ind w:left="360"/>
        <w:rPr>
          <w:rFonts w:ascii="Times New Roman" w:hAnsi="Times New Roman"/>
          <w:color w:val="auto"/>
          <w:sz w:val="24"/>
          <w:szCs w:val="24"/>
        </w:rPr>
      </w:pPr>
      <w:r w:rsidRPr="004C3B55">
        <w:rPr>
          <w:rFonts w:ascii="Times New Roman" w:eastAsia="Times New Roman" w:hAnsi="Times New Roman"/>
          <w:color w:val="auto"/>
          <w:sz w:val="24"/>
          <w:szCs w:val="24"/>
          <w:lang w:bidi="fr-FR"/>
        </w:rPr>
        <w:t>Toute Partie qui, pour des raisons de force majeure, se trouve dans l’impossibilité de remplir ses obligations ne saurait être considérée comme coupable de manquement à ces obligations. Ladite Partie doit alors déployer tous les efforts jugés raisonnables pour atténuer les conséquences de ce cas de force majeure. Dans le même temps, les Parties doivent se consulter sur les modalités de poursuite de l’exécution du présent Accord.  Dans le présent Accord, le terme « force majeure » désigne, sans s’y limiter, les catastrophes naturelles telles que les tremblements de terre, les inondations et l’activité cyclonique ou volcanique ; les guerres (déclarées ou non), les invasions, les actes de forces ennemies étrangères, les rébellions, le terrorisme, les révolutions, les insurrections, le pouvoir militaire ou usurpé, les guerres civiles, les émeutes, les troubles et le désordre ; la radiation ionisante ou la contamination par radioactivité ; ainsi que tout autre acte de nature ou d’intensité similaire.</w:t>
      </w:r>
    </w:p>
    <w:p w14:paraId="3582F09D" w14:textId="77777777" w:rsidR="00D3552D" w:rsidRPr="004C3B55" w:rsidRDefault="00D3552D" w:rsidP="00D1227D">
      <w:pPr>
        <w:pStyle w:val="BodyTextIndent"/>
        <w:tabs>
          <w:tab w:val="clear" w:pos="-1262"/>
          <w:tab w:val="clear" w:pos="-720"/>
          <w:tab w:val="clear" w:pos="240"/>
        </w:tabs>
        <w:rPr>
          <w:rFonts w:ascii="Times New Roman" w:hAnsi="Times New Roman"/>
          <w:sz w:val="24"/>
          <w:szCs w:val="24"/>
        </w:rPr>
      </w:pPr>
    </w:p>
    <w:p w14:paraId="7B558F26" w14:textId="77777777" w:rsidR="00D3552D" w:rsidRPr="00C77801" w:rsidRDefault="00A767D5" w:rsidP="00D1227D">
      <w:pPr>
        <w:jc w:val="center"/>
        <w:rPr>
          <w:b/>
          <w:smallCaps/>
          <w:color w:val="000000"/>
          <w:sz w:val="24"/>
          <w:szCs w:val="24"/>
        </w:rPr>
      </w:pPr>
      <w:r w:rsidRPr="004C3B55">
        <w:rPr>
          <w:b/>
          <w:smallCaps/>
          <w:color w:val="000000"/>
          <w:sz w:val="24"/>
          <w:szCs w:val="24"/>
          <w:lang w:bidi="fr-FR"/>
        </w:rPr>
        <w:t>Lutte contre la fraude et la corruption</w:t>
      </w:r>
    </w:p>
    <w:p w14:paraId="1C619606" w14:textId="77777777" w:rsidR="0053039E" w:rsidRDefault="0053039E" w:rsidP="0053039E">
      <w:pPr>
        <w:pStyle w:val="BodyTextIndent"/>
        <w:tabs>
          <w:tab w:val="clear" w:pos="-1262"/>
          <w:tab w:val="clear" w:pos="-720"/>
          <w:tab w:val="clear" w:pos="240"/>
          <w:tab w:val="left" w:pos="-1980"/>
        </w:tabs>
        <w:jc w:val="center"/>
        <w:rPr>
          <w:rFonts w:ascii="Times New Roman" w:hAnsi="Times New Roman"/>
          <w:color w:val="000000"/>
          <w:sz w:val="24"/>
          <w:szCs w:val="24"/>
        </w:rPr>
      </w:pPr>
    </w:p>
    <w:p w14:paraId="66C52956" w14:textId="46A12E82" w:rsidR="00D3552D" w:rsidRPr="004C3B55" w:rsidRDefault="00D3552D" w:rsidP="00D1227D">
      <w:pPr>
        <w:pStyle w:val="BodyTextIndent"/>
        <w:numPr>
          <w:ilvl w:val="0"/>
          <w:numId w:val="21"/>
        </w:numPr>
        <w:tabs>
          <w:tab w:val="clear" w:pos="-1262"/>
          <w:tab w:val="clear" w:pos="-720"/>
          <w:tab w:val="clear" w:pos="240"/>
          <w:tab w:val="left" w:pos="-1980"/>
        </w:tabs>
        <w:ind w:left="360"/>
        <w:rPr>
          <w:rFonts w:ascii="Times New Roman" w:hAnsi="Times New Roman"/>
          <w:color w:val="000000"/>
          <w:sz w:val="24"/>
          <w:szCs w:val="24"/>
        </w:rPr>
      </w:pPr>
      <w:r w:rsidRPr="004C3B55">
        <w:rPr>
          <w:rFonts w:ascii="Times New Roman" w:eastAsia="Times New Roman" w:hAnsi="Times New Roman"/>
          <w:color w:val="000000"/>
          <w:sz w:val="24"/>
          <w:szCs w:val="24"/>
          <w:lang w:bidi="fr-FR"/>
        </w:rPr>
        <w:t xml:space="preserve">S’il arrive que le Gouvernement, le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ou la Banque, à la lumière de certains éléments d’information, juge nécessaire de procéder à un contrôle approfondi de la mise en œuvre du présent Accord ou de l’utilisation des fonds fournis par le Gouvernement aux termes du présent Accord (y compris des allégations sérieuses d’éventuels actes de corruption, de fraude, de coercition ou de collusion), l’entité détenant ces éléments en informe</w:t>
      </w:r>
      <w:r w:rsidR="00BF1F31">
        <w:rPr>
          <w:rFonts w:ascii="Times New Roman" w:eastAsia="Times New Roman" w:hAnsi="Times New Roman"/>
          <w:color w:val="000000"/>
          <w:sz w:val="24"/>
          <w:szCs w:val="24"/>
          <w:lang w:bidi="fr-FR"/>
        </w:rPr>
        <w:t>,</w:t>
      </w:r>
      <w:r w:rsidRPr="004C3B55">
        <w:rPr>
          <w:rFonts w:ascii="Times New Roman" w:eastAsia="Times New Roman" w:hAnsi="Times New Roman"/>
          <w:color w:val="000000"/>
          <w:sz w:val="24"/>
          <w:szCs w:val="24"/>
          <w:lang w:bidi="fr-FR"/>
        </w:rPr>
        <w:t xml:space="preserve"> sans tarder</w:t>
      </w:r>
      <w:r w:rsidR="00BF1F31">
        <w:rPr>
          <w:rFonts w:ascii="Times New Roman" w:eastAsia="Times New Roman" w:hAnsi="Times New Roman"/>
          <w:color w:val="000000"/>
          <w:sz w:val="24"/>
          <w:szCs w:val="24"/>
          <w:lang w:bidi="fr-FR"/>
        </w:rPr>
        <w:t>,</w:t>
      </w:r>
      <w:r w:rsidRPr="004C3B55">
        <w:rPr>
          <w:rFonts w:ascii="Times New Roman" w:eastAsia="Times New Roman" w:hAnsi="Times New Roman"/>
          <w:color w:val="000000"/>
          <w:sz w:val="24"/>
          <w:szCs w:val="24"/>
          <w:lang w:bidi="fr-FR"/>
        </w:rPr>
        <w:t xml:space="preserve"> les deux autres.</w:t>
      </w:r>
    </w:p>
    <w:p w14:paraId="34CFBB2F" w14:textId="77777777" w:rsidR="00D3552D" w:rsidRPr="004C3B55" w:rsidRDefault="00D3552D" w:rsidP="00D1227D">
      <w:pPr>
        <w:pStyle w:val="BodyTextIndent"/>
        <w:tabs>
          <w:tab w:val="clear" w:pos="-1262"/>
          <w:tab w:val="clear" w:pos="-720"/>
          <w:tab w:val="clear" w:pos="240"/>
        </w:tabs>
        <w:ind w:left="720" w:hanging="360"/>
        <w:rPr>
          <w:rFonts w:ascii="Times New Roman" w:hAnsi="Times New Roman"/>
          <w:color w:val="000000"/>
          <w:sz w:val="24"/>
          <w:szCs w:val="24"/>
        </w:rPr>
      </w:pPr>
    </w:p>
    <w:p w14:paraId="204CC5FB" w14:textId="3081FE1B" w:rsidR="00D3552D" w:rsidRPr="004C3B55" w:rsidRDefault="00455EEB" w:rsidP="00D1227D">
      <w:pPr>
        <w:pStyle w:val="BodyTextIndent"/>
        <w:numPr>
          <w:ilvl w:val="0"/>
          <w:numId w:val="21"/>
        </w:numPr>
        <w:tabs>
          <w:tab w:val="clear" w:pos="-1262"/>
          <w:tab w:val="clear" w:pos="-720"/>
          <w:tab w:val="clear" w:pos="240"/>
        </w:tabs>
        <w:ind w:left="360"/>
        <w:rPr>
          <w:rFonts w:ascii="Times New Roman" w:hAnsi="Times New Roman"/>
          <w:color w:val="000000"/>
          <w:sz w:val="24"/>
          <w:szCs w:val="24"/>
        </w:rPr>
      </w:pPr>
      <w:r w:rsidRPr="004C3B55">
        <w:rPr>
          <w:rFonts w:ascii="Times New Roman" w:eastAsia="Times New Roman" w:hAnsi="Times New Roman"/>
          <w:color w:val="000000"/>
          <w:sz w:val="24"/>
          <w:szCs w:val="24"/>
          <w:lang w:bidi="fr-FR"/>
        </w:rPr>
        <w:t xml:space="preserve">Le cas échéant, ces éléments d’information sont aussitôt portés à l’attention de l’autorité ou des autorités compétentes du Gouvernement, du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et de la Banque.</w:t>
      </w:r>
    </w:p>
    <w:p w14:paraId="3C53E1BC" w14:textId="77777777" w:rsidR="00D3552D" w:rsidRPr="004C3B55" w:rsidRDefault="00D3552D" w:rsidP="00D1227D">
      <w:pPr>
        <w:pStyle w:val="BodyTextIndent"/>
        <w:tabs>
          <w:tab w:val="clear" w:pos="-1262"/>
          <w:tab w:val="clear" w:pos="-720"/>
          <w:tab w:val="clear" w:pos="240"/>
        </w:tabs>
        <w:ind w:left="720" w:hanging="360"/>
        <w:rPr>
          <w:rFonts w:ascii="Times New Roman" w:hAnsi="Times New Roman"/>
          <w:color w:val="000000"/>
          <w:sz w:val="24"/>
          <w:szCs w:val="24"/>
        </w:rPr>
      </w:pPr>
    </w:p>
    <w:p w14:paraId="7907C1EF" w14:textId="7F343B22" w:rsidR="00D3552D" w:rsidRPr="004C3B55" w:rsidRDefault="00455EEB" w:rsidP="008E1F76">
      <w:pPr>
        <w:pStyle w:val="BodyTextIndent"/>
        <w:numPr>
          <w:ilvl w:val="0"/>
          <w:numId w:val="21"/>
        </w:numPr>
        <w:tabs>
          <w:tab w:val="clear" w:pos="-1262"/>
          <w:tab w:val="clear" w:pos="-720"/>
          <w:tab w:val="clear" w:pos="240"/>
        </w:tabs>
        <w:ind w:left="360"/>
        <w:rPr>
          <w:rFonts w:ascii="Times New Roman" w:hAnsi="Times New Roman"/>
          <w:sz w:val="24"/>
          <w:szCs w:val="24"/>
        </w:rPr>
      </w:pPr>
      <w:r w:rsidRPr="004C3B55">
        <w:rPr>
          <w:rFonts w:ascii="Times New Roman" w:eastAsia="Times New Roman" w:hAnsi="Times New Roman"/>
          <w:color w:val="000000"/>
          <w:sz w:val="24"/>
          <w:szCs w:val="24"/>
          <w:lang w:bidi="fr-FR"/>
        </w:rPr>
        <w:t xml:space="preserve">À la suite de consultations avec le Gouvernement et la Banque, le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dans la mesure où il est question d’actes relevant de son autorité ou de sa responsabilité, prend en temps voulu les mesures qui s’imposent, conformément à ses règlements, règles, politiques et procédures, pour mener une enquête à ce sujet. Les Parties conviennent et notent qu’il ne relève pas de l’autorité du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d’enquêter sur les informations faisant état de possibles actes de corruption, de fraude, de coercition ou de collusion commis par des agents du Gouvernement ou des responsables ou consultants de la Banque.</w:t>
      </w:r>
    </w:p>
    <w:p w14:paraId="39A7E975" w14:textId="77777777" w:rsidR="00D3552D" w:rsidRPr="004C3B55" w:rsidRDefault="00D3552D" w:rsidP="00D1227D">
      <w:pPr>
        <w:pStyle w:val="BodyTextIndent"/>
        <w:tabs>
          <w:tab w:val="clear" w:pos="-1262"/>
          <w:tab w:val="clear" w:pos="-720"/>
          <w:tab w:val="clear" w:pos="240"/>
        </w:tabs>
        <w:ind w:left="360" w:hanging="360"/>
        <w:rPr>
          <w:rFonts w:ascii="Times New Roman" w:hAnsi="Times New Roman"/>
          <w:sz w:val="24"/>
          <w:szCs w:val="24"/>
        </w:rPr>
      </w:pPr>
    </w:p>
    <w:p w14:paraId="79B3FC40" w14:textId="14E1A3D1" w:rsidR="00D3552D" w:rsidRPr="004C3B55" w:rsidRDefault="00D3552D" w:rsidP="00D1227D">
      <w:pPr>
        <w:pStyle w:val="BodyTextIndent"/>
        <w:numPr>
          <w:ilvl w:val="0"/>
          <w:numId w:val="21"/>
        </w:numPr>
        <w:tabs>
          <w:tab w:val="clear" w:pos="-1262"/>
          <w:tab w:val="clear" w:pos="-720"/>
          <w:tab w:val="clear" w:pos="240"/>
        </w:tabs>
        <w:ind w:left="360"/>
        <w:rPr>
          <w:rFonts w:ascii="Times New Roman" w:hAnsi="Times New Roman"/>
          <w:sz w:val="24"/>
          <w:szCs w:val="24"/>
        </w:rPr>
      </w:pPr>
      <w:r w:rsidRPr="004C3B55">
        <w:rPr>
          <w:rFonts w:ascii="Times New Roman" w:eastAsia="Times New Roman" w:hAnsi="Times New Roman"/>
          <w:sz w:val="24"/>
          <w:szCs w:val="24"/>
          <w:lang w:bidi="fr-FR"/>
        </w:rPr>
        <w:t xml:space="preserve">Si cette enquête confirme les actes de corruption, de fraude, de collusion ou de coercition allégués et dans la mesure où il incombe au </w:t>
      </w:r>
      <w:r w:rsidR="0030042E">
        <w:rPr>
          <w:rFonts w:ascii="Times New Roman" w:eastAsia="Times New Roman" w:hAnsi="Times New Roman"/>
          <w:sz w:val="24"/>
          <w:szCs w:val="24"/>
          <w:lang w:bidi="fr-FR"/>
        </w:rPr>
        <w:t>Partenaire des Nations Unies</w:t>
      </w:r>
      <w:r w:rsidRPr="004C3B55">
        <w:rPr>
          <w:rFonts w:ascii="Times New Roman" w:eastAsia="Times New Roman" w:hAnsi="Times New Roman"/>
          <w:sz w:val="24"/>
          <w:szCs w:val="24"/>
          <w:lang w:bidi="fr-FR"/>
        </w:rPr>
        <w:t xml:space="preserve"> de recourir à des mesures correctives, le </w:t>
      </w:r>
      <w:r w:rsidR="0030042E">
        <w:rPr>
          <w:rFonts w:ascii="Times New Roman" w:eastAsia="Times New Roman" w:hAnsi="Times New Roman"/>
          <w:sz w:val="24"/>
          <w:szCs w:val="24"/>
          <w:lang w:bidi="fr-FR"/>
        </w:rPr>
        <w:t>Partenaire des Nations Unies</w:t>
      </w:r>
      <w:r w:rsidRPr="004C3B55">
        <w:rPr>
          <w:rFonts w:ascii="Times New Roman" w:eastAsia="Times New Roman" w:hAnsi="Times New Roman"/>
          <w:sz w:val="24"/>
          <w:szCs w:val="24"/>
          <w:lang w:bidi="fr-FR"/>
        </w:rPr>
        <w:t xml:space="preserve"> prend en temps voulu les dispositions nécessaires à la lumière des résultats de l’enquête, conformément à son cadre de responsabilité et de contrôle interne ainsi qu’à ses procédures en vigueur, y compris ses règlements, règles, politiques et procédures.</w:t>
      </w:r>
    </w:p>
    <w:p w14:paraId="08E11FC9" w14:textId="77777777" w:rsidR="00D3552D" w:rsidRPr="004C3B55" w:rsidRDefault="00D3552D" w:rsidP="00D1227D">
      <w:pPr>
        <w:pStyle w:val="BodyTextIndent"/>
        <w:tabs>
          <w:tab w:val="clear" w:pos="-1262"/>
          <w:tab w:val="clear" w:pos="-720"/>
          <w:tab w:val="clear" w:pos="240"/>
        </w:tabs>
        <w:ind w:left="720" w:hanging="360"/>
        <w:rPr>
          <w:rFonts w:ascii="Times New Roman" w:hAnsi="Times New Roman"/>
          <w:sz w:val="24"/>
          <w:szCs w:val="24"/>
        </w:rPr>
      </w:pPr>
    </w:p>
    <w:p w14:paraId="3F8D114D" w14:textId="1E997C14" w:rsidR="00D3552D" w:rsidRPr="004C3B55" w:rsidRDefault="00D3552D" w:rsidP="00D1227D">
      <w:pPr>
        <w:pStyle w:val="ListParagraph"/>
        <w:numPr>
          <w:ilvl w:val="0"/>
          <w:numId w:val="21"/>
        </w:numPr>
        <w:autoSpaceDE w:val="0"/>
        <w:autoSpaceDN w:val="0"/>
        <w:adjustRightInd w:val="0"/>
        <w:ind w:left="360"/>
        <w:rPr>
          <w:rFonts w:ascii="Times New Roman" w:hAnsi="Times New Roman"/>
          <w:color w:val="auto"/>
          <w:sz w:val="24"/>
          <w:szCs w:val="24"/>
        </w:rPr>
      </w:pPr>
      <w:r w:rsidRPr="004C3B55">
        <w:rPr>
          <w:rFonts w:ascii="Times New Roman" w:eastAsia="Times New Roman" w:hAnsi="Times New Roman"/>
          <w:color w:val="auto"/>
          <w:sz w:val="24"/>
          <w:szCs w:val="24"/>
          <w:lang w:bidi="fr-FR"/>
        </w:rPr>
        <w:t xml:space="preserve">Dans les limites permises par le cadre de responsabilité et de contrôle ainsi que les règlements, règles, politiques et procédures du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en vigueur, celui-ci tient le Gouvernement et la Banque informés régulièrement, par l’entremise des moyens de communication convenus, des mesures correctives mises en œuvre et de leur résultat, y compris, le cas échéant, les informations sur des montants recouvrés. Le cas échéant, ces montants recouvrés sont alors pris en compte dans le calcul des soldes définitifs du Compte ou, si le recouvrement a lieu après la date du calcul et du transfert de ces soldes définitifs, le Gouvernement consulte la Banque et communique au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les modalités de paiement concernant les montants en question.</w:t>
      </w:r>
    </w:p>
    <w:p w14:paraId="21DD820E" w14:textId="77777777" w:rsidR="00D3552D" w:rsidRPr="004C3B55" w:rsidRDefault="00D3552D" w:rsidP="00D1227D">
      <w:pPr>
        <w:autoSpaceDE w:val="0"/>
        <w:autoSpaceDN w:val="0"/>
        <w:adjustRightInd w:val="0"/>
        <w:ind w:left="1440" w:hanging="720"/>
        <w:rPr>
          <w:sz w:val="24"/>
          <w:szCs w:val="24"/>
        </w:rPr>
      </w:pPr>
    </w:p>
    <w:p w14:paraId="49D306B6" w14:textId="77777777" w:rsidR="00D3552D" w:rsidRPr="004C3B55" w:rsidRDefault="00D3552D" w:rsidP="00D1227D">
      <w:pPr>
        <w:pStyle w:val="ListParagraph"/>
        <w:numPr>
          <w:ilvl w:val="0"/>
          <w:numId w:val="21"/>
        </w:numPr>
        <w:autoSpaceDE w:val="0"/>
        <w:autoSpaceDN w:val="0"/>
        <w:adjustRightInd w:val="0"/>
        <w:ind w:left="360"/>
        <w:rPr>
          <w:rFonts w:ascii="Times New Roman" w:hAnsi="Times New Roman"/>
          <w:bCs/>
          <w:color w:val="auto"/>
          <w:sz w:val="24"/>
          <w:szCs w:val="24"/>
        </w:rPr>
      </w:pPr>
      <w:r w:rsidRPr="004C3B55">
        <w:rPr>
          <w:rFonts w:ascii="Times New Roman" w:eastAsia="Times New Roman" w:hAnsi="Times New Roman"/>
          <w:color w:val="auto"/>
          <w:sz w:val="24"/>
          <w:szCs w:val="24"/>
          <w:lang w:bidi="fr-FR"/>
        </w:rPr>
        <w:t>Aux fins du présent Accord, les définitions suivantes s’appliquent :</w:t>
      </w:r>
    </w:p>
    <w:p w14:paraId="3FB553BA" w14:textId="77777777" w:rsidR="00D3552D" w:rsidRPr="004C3B55" w:rsidRDefault="00D3552D" w:rsidP="00D1227D">
      <w:pPr>
        <w:rPr>
          <w:color w:val="000000"/>
          <w:sz w:val="24"/>
          <w:szCs w:val="24"/>
        </w:rPr>
      </w:pPr>
    </w:p>
    <w:p w14:paraId="2A59D7B8" w14:textId="77777777" w:rsidR="00D3552D" w:rsidRPr="004C3B55" w:rsidRDefault="00D3552D" w:rsidP="00D1227D">
      <w:pPr>
        <w:ind w:left="1170" w:hanging="450"/>
        <w:rPr>
          <w:color w:val="000000"/>
          <w:sz w:val="24"/>
          <w:szCs w:val="24"/>
        </w:rPr>
      </w:pPr>
      <w:r w:rsidRPr="004C3B55">
        <w:rPr>
          <w:color w:val="000000"/>
          <w:sz w:val="24"/>
          <w:szCs w:val="24"/>
          <w:lang w:bidi="fr-FR"/>
        </w:rPr>
        <w:t>i)</w:t>
      </w:r>
      <w:r w:rsidRPr="004C3B55">
        <w:rPr>
          <w:color w:val="000000"/>
          <w:sz w:val="24"/>
          <w:szCs w:val="24"/>
          <w:lang w:bidi="fr-FR"/>
        </w:rPr>
        <w:tab/>
        <w:t>« Acte de corruption » désigne le fait d’offrir, de donner, de recevoir ou de solliciter, directement ou indirectement, une contrepartie de valeur dans le but d’influencer indûment les actions d’une autre partie.</w:t>
      </w:r>
    </w:p>
    <w:p w14:paraId="53B57CD1" w14:textId="77777777" w:rsidR="00D3552D" w:rsidRPr="004C3B55" w:rsidRDefault="00D3552D" w:rsidP="00D1227D">
      <w:pPr>
        <w:tabs>
          <w:tab w:val="left" w:pos="720"/>
        </w:tabs>
        <w:ind w:left="1170" w:hanging="450"/>
        <w:rPr>
          <w:color w:val="000000"/>
          <w:sz w:val="24"/>
          <w:szCs w:val="24"/>
        </w:rPr>
      </w:pPr>
    </w:p>
    <w:p w14:paraId="748248FF" w14:textId="77777777" w:rsidR="00D3552D" w:rsidRPr="004C3B55" w:rsidRDefault="00D3552D" w:rsidP="00D1227D">
      <w:pPr>
        <w:ind w:left="1170" w:hanging="450"/>
        <w:rPr>
          <w:color w:val="000000"/>
          <w:sz w:val="24"/>
          <w:szCs w:val="24"/>
        </w:rPr>
      </w:pPr>
      <w:r w:rsidRPr="004C3B55">
        <w:rPr>
          <w:color w:val="000000"/>
          <w:sz w:val="24"/>
          <w:szCs w:val="24"/>
          <w:lang w:bidi="fr-FR"/>
        </w:rPr>
        <w:t>ii)</w:t>
      </w:r>
      <w:r w:rsidRPr="004C3B55">
        <w:rPr>
          <w:color w:val="000000"/>
          <w:sz w:val="24"/>
          <w:szCs w:val="24"/>
          <w:lang w:bidi="fr-FR"/>
        </w:rPr>
        <w:tab/>
        <w:t>« Acte de fraude » désigne tout acte ou omission, y compris toute déclaration inexacte qui, sciemment ou par négligence, induit en erreur ou tente d’induire en erreur une partie dans le but d’obtenir un avantage financier ou autre, ou bien de se soustraire à une obligation.</w:t>
      </w:r>
    </w:p>
    <w:p w14:paraId="45374E21" w14:textId="77777777" w:rsidR="00D3552D" w:rsidRPr="004C3B55" w:rsidRDefault="00D3552D" w:rsidP="00D1227D">
      <w:pPr>
        <w:tabs>
          <w:tab w:val="left" w:pos="720"/>
        </w:tabs>
        <w:ind w:left="1170" w:hanging="450"/>
        <w:rPr>
          <w:color w:val="000000"/>
          <w:sz w:val="24"/>
          <w:szCs w:val="24"/>
        </w:rPr>
      </w:pPr>
    </w:p>
    <w:p w14:paraId="75BD2C9D" w14:textId="77777777" w:rsidR="00D3552D" w:rsidRPr="004C3B55" w:rsidRDefault="00D3552D" w:rsidP="00D1227D">
      <w:pPr>
        <w:ind w:left="1170" w:hanging="450"/>
        <w:rPr>
          <w:color w:val="000000"/>
          <w:sz w:val="24"/>
          <w:szCs w:val="24"/>
        </w:rPr>
      </w:pPr>
      <w:r w:rsidRPr="004C3B55">
        <w:rPr>
          <w:color w:val="000000"/>
          <w:sz w:val="24"/>
          <w:szCs w:val="24"/>
          <w:lang w:bidi="fr-FR"/>
        </w:rPr>
        <w:t>iii)</w:t>
      </w:r>
      <w:r w:rsidRPr="004C3B55">
        <w:rPr>
          <w:color w:val="000000"/>
          <w:sz w:val="24"/>
          <w:szCs w:val="24"/>
          <w:lang w:bidi="fr-FR"/>
        </w:rPr>
        <w:tab/>
        <w:t>« Acte de collusion » désigne tout arrangement conclu entre deux ou plusieurs parties en vue de réaliser un objectif indu, y compris influencer indûment les actions d’une autre partie.</w:t>
      </w:r>
    </w:p>
    <w:p w14:paraId="75658110" w14:textId="77777777" w:rsidR="00D3552D" w:rsidRPr="004C3B55" w:rsidRDefault="00D3552D" w:rsidP="00D1227D">
      <w:pPr>
        <w:tabs>
          <w:tab w:val="left" w:pos="720"/>
        </w:tabs>
        <w:ind w:left="1170" w:hanging="450"/>
        <w:rPr>
          <w:color w:val="000000"/>
          <w:sz w:val="24"/>
          <w:szCs w:val="24"/>
        </w:rPr>
      </w:pPr>
    </w:p>
    <w:p w14:paraId="521530BB" w14:textId="77777777" w:rsidR="00D3552D" w:rsidRPr="004C3B55" w:rsidRDefault="00D3552D" w:rsidP="00D1227D">
      <w:pPr>
        <w:ind w:left="1170" w:hanging="450"/>
        <w:rPr>
          <w:color w:val="000000"/>
          <w:sz w:val="24"/>
          <w:szCs w:val="24"/>
        </w:rPr>
      </w:pPr>
      <w:r w:rsidRPr="004C3B55">
        <w:rPr>
          <w:color w:val="000000"/>
          <w:sz w:val="24"/>
          <w:szCs w:val="24"/>
          <w:lang w:bidi="fr-FR"/>
        </w:rPr>
        <w:t>iv)</w:t>
      </w:r>
      <w:r w:rsidRPr="004C3B55">
        <w:rPr>
          <w:color w:val="000000"/>
          <w:sz w:val="24"/>
          <w:szCs w:val="24"/>
          <w:lang w:bidi="fr-FR"/>
        </w:rPr>
        <w:tab/>
        <w:t>« Acte de coercition » désigne le fait de porter atteinte ou de causer du tort, ou de menacer de porter atteinte ou de causer du tort, directement ou indirectement, à une partie ou à ses biens en vue d’influencer indûment les actes de cette partie.</w:t>
      </w:r>
    </w:p>
    <w:p w14:paraId="11FB61C2" w14:textId="77777777" w:rsidR="00D3552D" w:rsidRPr="004C3B55" w:rsidRDefault="00D3552D" w:rsidP="00D1227D">
      <w:pPr>
        <w:pStyle w:val="BodyTextIndent"/>
        <w:tabs>
          <w:tab w:val="clear" w:pos="-1262"/>
          <w:tab w:val="clear" w:pos="-720"/>
          <w:tab w:val="clear" w:pos="240"/>
          <w:tab w:val="left" w:pos="720"/>
        </w:tabs>
        <w:ind w:left="360" w:hanging="360"/>
        <w:rPr>
          <w:rFonts w:ascii="Times New Roman" w:hAnsi="Times New Roman"/>
          <w:color w:val="000000"/>
          <w:sz w:val="24"/>
          <w:szCs w:val="24"/>
        </w:rPr>
      </w:pPr>
    </w:p>
    <w:p w14:paraId="73E2118F" w14:textId="3AD585C5" w:rsidR="00D3552D" w:rsidRPr="004C3B55" w:rsidRDefault="00BA3207" w:rsidP="00D1227D">
      <w:pPr>
        <w:pStyle w:val="BodyTextIndent"/>
        <w:numPr>
          <w:ilvl w:val="0"/>
          <w:numId w:val="21"/>
        </w:numPr>
        <w:tabs>
          <w:tab w:val="clear" w:pos="-1262"/>
          <w:tab w:val="clear" w:pos="-720"/>
          <w:tab w:val="clear" w:pos="240"/>
          <w:tab w:val="left" w:pos="720"/>
        </w:tabs>
        <w:ind w:left="360"/>
        <w:rPr>
          <w:rFonts w:ascii="Times New Roman" w:hAnsi="Times New Roman"/>
          <w:sz w:val="24"/>
          <w:szCs w:val="24"/>
        </w:rPr>
      </w:pPr>
      <w:r w:rsidRPr="004C3B55">
        <w:rPr>
          <w:rFonts w:ascii="Times New Roman" w:eastAsia="Times New Roman" w:hAnsi="Times New Roman"/>
          <w:color w:val="000000"/>
          <w:sz w:val="24"/>
          <w:szCs w:val="24"/>
          <w:lang w:bidi="fr-FR"/>
        </w:rPr>
        <w:t xml:space="preserve">Si le Gouvernement ou la Banque a des raisons valables de penser que le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ne s’est pas conformé aux dispositions de cet article, le Gouvernement ou la Banque peut solliciter des consultations directes de haut niveau entre la Banque, le Gouvernement et le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afin d’obtenir, conformément au cadre de responsabilité et de contrôle interne du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et avec toute la confidentialité voulue, l’assurance que les mécanismes de responsabilité et de contrôle interne du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ont été ou seront dûment appliqués. Ces consultations directes peuvent aboutir à un accord entre le Gouvernement, la Banque et le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sur les mesures additionnelles à prendre ainsi que le calendrier pour leur mise en œuvre. Les Parties prennent note des dispositions pertinentes des règlements, règles, politiques et procédures du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w:t>
      </w:r>
    </w:p>
    <w:p w14:paraId="42C8A318" w14:textId="77777777" w:rsidR="00D3552D" w:rsidRPr="004C3B55" w:rsidRDefault="00D3552D" w:rsidP="00D1227D">
      <w:pPr>
        <w:pStyle w:val="BodyTextIndent"/>
        <w:tabs>
          <w:tab w:val="clear" w:pos="-1262"/>
          <w:tab w:val="clear" w:pos="-720"/>
          <w:tab w:val="clear" w:pos="240"/>
        </w:tabs>
        <w:rPr>
          <w:rFonts w:ascii="Times New Roman" w:hAnsi="Times New Roman"/>
          <w:color w:val="000000"/>
          <w:sz w:val="24"/>
          <w:szCs w:val="24"/>
        </w:rPr>
      </w:pPr>
    </w:p>
    <w:p w14:paraId="2625AB35" w14:textId="28EBB282" w:rsidR="00D3552D" w:rsidRPr="004C3B55" w:rsidRDefault="00D3552D" w:rsidP="00D1227D">
      <w:pPr>
        <w:pStyle w:val="BodyTextIndent"/>
        <w:numPr>
          <w:ilvl w:val="0"/>
          <w:numId w:val="21"/>
        </w:numPr>
        <w:tabs>
          <w:tab w:val="clear" w:pos="-1262"/>
          <w:tab w:val="clear" w:pos="-720"/>
          <w:tab w:val="clear" w:pos="240"/>
        </w:tabs>
        <w:ind w:left="360"/>
        <w:rPr>
          <w:rFonts w:ascii="Times New Roman" w:hAnsi="Times New Roman"/>
          <w:color w:val="000000"/>
          <w:sz w:val="24"/>
          <w:szCs w:val="24"/>
        </w:rPr>
      </w:pPr>
      <w:r w:rsidRPr="004C3B55">
        <w:rPr>
          <w:rFonts w:ascii="Times New Roman" w:eastAsia="Times New Roman" w:hAnsi="Times New Roman"/>
          <w:color w:val="000000"/>
          <w:sz w:val="24"/>
          <w:szCs w:val="24"/>
          <w:lang w:bidi="fr-FR"/>
        </w:rPr>
        <w:lastRenderedPageBreak/>
        <w:t xml:space="preserve">Les Parties conviennent qu’aucune disposition de cet article ne saurait être considérée comme un renoncement ou une restriction à un quelconque droit ou pouvoir de la Banque ou d’une autre entité du Groupe de la Banque mondiale, tel que spécifié dans l’Accord de financement ou autrement, aux fins d’enquêter sur des allégations ou autres informations faisant état d’éventuels actes de corruption, de fraude, de coercition, de collusion ou d’obstruction de la part d’une tierce partie ou aux fins de sanctionner ou prendre des mesures correctives contre toute tierce partie qui, de l’avis du Groupe de la Banque mondiale, se serait rendue coupable de telles pratiques, sous réserve que dans cet article le terme « tierce partie » ne désigne pas le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Dans les limites permises par le cadre de contrôle interne et les règlements, règles, politiques et procédures applicables du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et sur requête de la Banque, le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est prêt à coopérer avec la Banque ou toute autre entité à cette enquête.</w:t>
      </w:r>
    </w:p>
    <w:p w14:paraId="0E25E1C7" w14:textId="77777777" w:rsidR="00D3552D" w:rsidRPr="004C3B55" w:rsidRDefault="00D3552D" w:rsidP="00D1227D">
      <w:pPr>
        <w:pStyle w:val="BodyTextIndent"/>
        <w:tabs>
          <w:tab w:val="clear" w:pos="-1262"/>
          <w:tab w:val="clear" w:pos="-720"/>
          <w:tab w:val="clear" w:pos="240"/>
        </w:tabs>
        <w:rPr>
          <w:rFonts w:ascii="Times New Roman" w:hAnsi="Times New Roman"/>
          <w:color w:val="000000"/>
          <w:sz w:val="24"/>
          <w:szCs w:val="24"/>
        </w:rPr>
      </w:pPr>
    </w:p>
    <w:p w14:paraId="5E535ABF" w14:textId="325E1270" w:rsidR="00D3552D" w:rsidRPr="004C3B55" w:rsidRDefault="007F0DBE" w:rsidP="00D1227D">
      <w:pPr>
        <w:pStyle w:val="BodyTextIndent"/>
        <w:numPr>
          <w:ilvl w:val="0"/>
          <w:numId w:val="21"/>
        </w:numPr>
        <w:tabs>
          <w:tab w:val="clear" w:pos="-1262"/>
          <w:tab w:val="clear" w:pos="-720"/>
          <w:tab w:val="clear" w:pos="240"/>
        </w:tabs>
        <w:ind w:left="360"/>
        <w:rPr>
          <w:rFonts w:ascii="Times New Roman" w:hAnsi="Times New Roman"/>
          <w:color w:val="000000"/>
          <w:sz w:val="24"/>
          <w:szCs w:val="24"/>
        </w:rPr>
      </w:pPr>
      <w:r w:rsidRPr="004C3B55">
        <w:rPr>
          <w:rFonts w:ascii="Times New Roman" w:eastAsia="Times New Roman" w:hAnsi="Times New Roman"/>
          <w:sz w:val="24"/>
          <w:szCs w:val="24"/>
          <w:lang w:bidi="fr-FR"/>
        </w:rPr>
        <w:t xml:space="preserve">a) Le </w:t>
      </w:r>
      <w:r w:rsidR="0030042E">
        <w:rPr>
          <w:rFonts w:ascii="Times New Roman" w:eastAsia="Times New Roman" w:hAnsi="Times New Roman"/>
          <w:sz w:val="24"/>
          <w:szCs w:val="24"/>
          <w:lang w:bidi="fr-FR"/>
        </w:rPr>
        <w:t>Partenaire des Nations Unies</w:t>
      </w:r>
      <w:r w:rsidRPr="004C3B55">
        <w:rPr>
          <w:rFonts w:ascii="Times New Roman" w:eastAsia="Times New Roman" w:hAnsi="Times New Roman"/>
          <w:sz w:val="24"/>
          <w:szCs w:val="24"/>
          <w:lang w:bidi="fr-FR"/>
        </w:rPr>
        <w:t xml:space="preserve"> exige que toute partie avec laquelle il a conclu un accord à long terme, ou à laquelle il prévoit d’adresser un bon de commande ou un contrat en rapport avec le présent Accord fasse état de toute sanction</w:t>
      </w:r>
      <w:r w:rsidR="00A97FFB" w:rsidRPr="004C3B55">
        <w:rPr>
          <w:rStyle w:val="FootnoteReference"/>
          <w:rFonts w:ascii="Times New Roman" w:eastAsia="Times New Roman" w:hAnsi="Times New Roman"/>
          <w:color w:val="000000"/>
          <w:sz w:val="24"/>
          <w:szCs w:val="24"/>
          <w:lang w:bidi="fr-FR"/>
        </w:rPr>
        <w:footnoteReference w:id="6"/>
      </w:r>
      <w:r w:rsidR="00D3552D" w:rsidRPr="004C3B55">
        <w:rPr>
          <w:rFonts w:ascii="Times New Roman" w:eastAsia="Times New Roman" w:hAnsi="Times New Roman"/>
          <w:color w:val="000000"/>
          <w:sz w:val="24"/>
          <w:szCs w:val="24"/>
          <w:lang w:bidi="fr-FR"/>
        </w:rPr>
        <w:t xml:space="preserve"> ou suspension temporaire imposée par toute entité du Groupe de la Banque mondiale dont il ferait l’objet. Le </w:t>
      </w:r>
      <w:r w:rsidR="0030042E">
        <w:rPr>
          <w:rFonts w:ascii="Times New Roman" w:eastAsia="Times New Roman" w:hAnsi="Times New Roman"/>
          <w:color w:val="000000"/>
          <w:sz w:val="24"/>
          <w:szCs w:val="24"/>
          <w:lang w:bidi="fr-FR"/>
        </w:rPr>
        <w:t>Partenaire des Nations Unies</w:t>
      </w:r>
      <w:r w:rsidR="00D3552D" w:rsidRPr="004C3B55">
        <w:rPr>
          <w:rFonts w:ascii="Times New Roman" w:eastAsia="Times New Roman" w:hAnsi="Times New Roman"/>
          <w:color w:val="000000"/>
          <w:sz w:val="24"/>
          <w:szCs w:val="24"/>
          <w:lang w:bidi="fr-FR"/>
        </w:rPr>
        <w:t xml:space="preserve"> prend alors dûment en compte ces sanctions et suspensions temporaires, telles qu’elles lui ont été révélées, lorsqu’il s’agit d’octroyer des marchés afin d’assurer la livraison des Produits au titre du présent Accord.</w:t>
      </w:r>
    </w:p>
    <w:p w14:paraId="3ECD27DB" w14:textId="77777777" w:rsidR="00D3552D" w:rsidRPr="004C3B55" w:rsidRDefault="00D3552D" w:rsidP="00D1227D">
      <w:pPr>
        <w:pStyle w:val="BodyTextIndent"/>
        <w:tabs>
          <w:tab w:val="clear" w:pos="-1262"/>
          <w:tab w:val="clear" w:pos="-720"/>
          <w:tab w:val="clear" w:pos="240"/>
        </w:tabs>
        <w:ind w:left="360" w:hanging="540"/>
        <w:rPr>
          <w:rFonts w:ascii="Times New Roman" w:hAnsi="Times New Roman"/>
          <w:color w:val="000000"/>
          <w:sz w:val="24"/>
          <w:szCs w:val="24"/>
        </w:rPr>
      </w:pPr>
    </w:p>
    <w:p w14:paraId="5F7EC78F" w14:textId="166D5AA4" w:rsidR="00D3552D" w:rsidRPr="004C3B55" w:rsidRDefault="00D3552D" w:rsidP="00D1227D">
      <w:pPr>
        <w:pStyle w:val="BodyTextIndent"/>
        <w:tabs>
          <w:tab w:val="clear" w:pos="-1262"/>
          <w:tab w:val="clear" w:pos="-720"/>
          <w:tab w:val="clear" w:pos="240"/>
        </w:tabs>
        <w:ind w:left="360"/>
        <w:rPr>
          <w:rFonts w:ascii="Times New Roman" w:hAnsi="Times New Roman"/>
          <w:color w:val="000000"/>
          <w:sz w:val="24"/>
          <w:szCs w:val="24"/>
        </w:rPr>
      </w:pPr>
      <w:r w:rsidRPr="004C3B55">
        <w:rPr>
          <w:rFonts w:ascii="Times New Roman" w:eastAsia="Times New Roman" w:hAnsi="Times New Roman"/>
          <w:color w:val="000000"/>
          <w:sz w:val="24"/>
          <w:szCs w:val="24"/>
          <w:lang w:bidi="fr-FR"/>
        </w:rPr>
        <w:t>b)</w:t>
      </w:r>
      <w:r w:rsidRPr="004C3B55">
        <w:rPr>
          <w:rFonts w:ascii="Times New Roman" w:eastAsia="Times New Roman" w:hAnsi="Times New Roman"/>
          <w:color w:val="000000"/>
          <w:sz w:val="24"/>
          <w:szCs w:val="24"/>
          <w:lang w:bidi="fr-FR"/>
        </w:rPr>
        <w:tab/>
        <w:t xml:space="preserve">Si le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envisage de signer un contrat, dans le cadre de la mise en œuvre de toute activité prévue dans le présent Accord, avec une partie ayant révélé faire l’objet d’une sanction ou d’une suspension temporaire imposée par le Groupe de la Banque mondiale, la procédure suivante s’applique : i) le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en informe le Gouvernement, ainsi que la Banque, avant de signer ledit contrat ; ii) le Gouvernement et la Banque peuvent alors solliciter, si nécessaire, des consultations directes de haut niveau entre la Banque, le Gouvernement et le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afin de débattre de la décision du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 et iii) si, à l’issue de ces consultations, le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choisit de poursuivre la signature du contrat, la Banque peut informer celui-ci, en le notifiant et en adressant une copie de la notification au Gouvernement, que le Financement ne peut être utilisé aux fins dudit contrat.</w:t>
      </w:r>
    </w:p>
    <w:p w14:paraId="1DBAB256" w14:textId="77777777" w:rsidR="00D3552D" w:rsidRPr="004C3B55" w:rsidRDefault="00D3552D" w:rsidP="00D1227D">
      <w:pPr>
        <w:pStyle w:val="BodyTextIndent"/>
        <w:tabs>
          <w:tab w:val="clear" w:pos="-1262"/>
          <w:tab w:val="clear" w:pos="-720"/>
          <w:tab w:val="clear" w:pos="240"/>
        </w:tabs>
        <w:ind w:left="1260" w:hanging="540"/>
        <w:rPr>
          <w:rFonts w:ascii="Times New Roman" w:hAnsi="Times New Roman"/>
          <w:color w:val="000000"/>
          <w:sz w:val="24"/>
          <w:szCs w:val="24"/>
        </w:rPr>
      </w:pPr>
    </w:p>
    <w:p w14:paraId="1E584A9C" w14:textId="7EA4F1EB" w:rsidR="00D3552D" w:rsidRPr="004C3B55" w:rsidRDefault="00D3552D" w:rsidP="00C96D0D">
      <w:pPr>
        <w:pStyle w:val="BodyTextIndent"/>
        <w:tabs>
          <w:tab w:val="clear" w:pos="-1262"/>
          <w:tab w:val="clear" w:pos="-720"/>
          <w:tab w:val="clear" w:pos="240"/>
        </w:tabs>
        <w:ind w:left="360"/>
        <w:rPr>
          <w:rFonts w:ascii="Times New Roman" w:hAnsi="Times New Roman"/>
          <w:color w:val="000000"/>
          <w:sz w:val="24"/>
          <w:szCs w:val="24"/>
        </w:rPr>
      </w:pPr>
      <w:r w:rsidRPr="004C3B55">
        <w:rPr>
          <w:rFonts w:ascii="Times New Roman" w:eastAsia="Times New Roman" w:hAnsi="Times New Roman"/>
          <w:color w:val="000000"/>
          <w:sz w:val="24"/>
          <w:szCs w:val="24"/>
          <w:lang w:bidi="fr-FR"/>
        </w:rPr>
        <w:t>c)</w:t>
      </w:r>
      <w:r w:rsidRPr="004C3B55">
        <w:rPr>
          <w:rFonts w:ascii="Times New Roman" w:eastAsia="Times New Roman" w:hAnsi="Times New Roman"/>
          <w:color w:val="000000"/>
          <w:sz w:val="24"/>
          <w:szCs w:val="24"/>
          <w:lang w:bidi="fr-FR"/>
        </w:rPr>
        <w:tab/>
        <w:t xml:space="preserve">Les fonds perçus par le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aux termes du présent Accord, afin de financer un contrat pour lequel la Banque a exercé le droit que lui confère ce paragraphe 40 b) iii) seront utilisés pour défrayer les montants requis par le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dans toute Demande de paiement ultérieure, le cas échéant, ou seront considérés comme un solde en faveur du Gouvernement lors du calcul des soldes finaux lors de l’Achèvement ou de la Résiliation anticipée du présent Accord.</w:t>
      </w:r>
    </w:p>
    <w:p w14:paraId="3C331372" w14:textId="77777777" w:rsidR="00D3552D" w:rsidRPr="004C3B55" w:rsidRDefault="00D3552D" w:rsidP="00D1227D">
      <w:pPr>
        <w:rPr>
          <w:sz w:val="24"/>
          <w:szCs w:val="24"/>
        </w:rPr>
      </w:pPr>
    </w:p>
    <w:p w14:paraId="0E7DCEEA" w14:textId="77777777" w:rsidR="00C96D0D" w:rsidRPr="004C3B55" w:rsidRDefault="00C96D0D" w:rsidP="00C96D0D">
      <w:pPr>
        <w:pStyle w:val="Heading2"/>
        <w:tabs>
          <w:tab w:val="clear" w:pos="-1440"/>
        </w:tabs>
        <w:jc w:val="center"/>
        <w:rPr>
          <w:b/>
          <w:smallCaps/>
          <w:color w:val="000000"/>
          <w:szCs w:val="24"/>
        </w:rPr>
      </w:pPr>
      <w:r w:rsidRPr="004C3B55">
        <w:rPr>
          <w:b/>
          <w:smallCaps/>
          <w:color w:val="000000"/>
          <w:szCs w:val="24"/>
          <w:lang w:bidi="fr-FR"/>
        </w:rPr>
        <w:t>Règlement des litiges entre les parties</w:t>
      </w:r>
    </w:p>
    <w:p w14:paraId="0B7799F6" w14:textId="77777777" w:rsidR="00D3552D" w:rsidRPr="004C3B55" w:rsidRDefault="00D3552D" w:rsidP="00D1227D">
      <w:pPr>
        <w:tabs>
          <w:tab w:val="left" w:pos="720"/>
        </w:tabs>
        <w:ind w:left="360" w:hanging="360"/>
        <w:rPr>
          <w:sz w:val="24"/>
          <w:szCs w:val="24"/>
          <w:lang w:val="uk-UA"/>
        </w:rPr>
      </w:pPr>
    </w:p>
    <w:p w14:paraId="065A39A1" w14:textId="77777777" w:rsidR="00D3552D" w:rsidRPr="004C3B55" w:rsidRDefault="0053039E" w:rsidP="00D1227D">
      <w:pPr>
        <w:pStyle w:val="ListParagraph"/>
        <w:numPr>
          <w:ilvl w:val="0"/>
          <w:numId w:val="21"/>
        </w:numPr>
        <w:tabs>
          <w:tab w:val="left" w:pos="720"/>
        </w:tabs>
        <w:ind w:left="360"/>
        <w:rPr>
          <w:rFonts w:ascii="Times New Roman" w:hAnsi="Times New Roman"/>
          <w:color w:val="auto"/>
          <w:sz w:val="24"/>
          <w:szCs w:val="24"/>
        </w:rPr>
      </w:pPr>
      <w:r w:rsidRPr="00C52580">
        <w:rPr>
          <w:rFonts w:ascii="Times New Roman" w:eastAsia="Times New Roman" w:hAnsi="Times New Roman"/>
          <w:color w:val="auto"/>
          <w:sz w:val="24"/>
          <w:szCs w:val="24"/>
          <w:shd w:val="clear" w:color="auto" w:fill="FFFFFF"/>
          <w:lang w:bidi="fr-FR"/>
        </w:rPr>
        <w:lastRenderedPageBreak/>
        <w:t xml:space="preserve">Le présent Accord est régi par les principes généraux du droit international, qui sont réputés inclure les Principes généraux d’UNIDROIT relatifs aux contrats du commerce international (2010). </w:t>
      </w:r>
      <w:r w:rsidRPr="00C52580">
        <w:rPr>
          <w:rFonts w:ascii="Times New Roman" w:eastAsia="Times New Roman" w:hAnsi="Times New Roman"/>
          <w:color w:val="auto"/>
          <w:sz w:val="24"/>
          <w:szCs w:val="24"/>
          <w:lang w:bidi="fr-FR"/>
        </w:rPr>
        <w:t>Tout litige, controverse ou réclamation découlant du présent Accord ou en lien avec celui-ci est réglé conformément aux dispositions pertinentes de l’Accord de base ou, à défaut d’être réglé par voie de négociation ou par un autre mode de règlement convenu, doit être soumis à l’arbitrage, à la demande de l’une ou l’autre Partie. Chacune des Parties désigne un arbitre, et les deux arbitres ainsi désignés choisissent un troisième arbitre qui exerce les fonctions de président. Si l’une des Parties n’a pas désigné un arbitre dans les trente jours suivant la demande d’arbitrage ou si, dans les quinze jours qui suivent la désignation des deux arbitres, le troisième arbitre n’a pas été désigné, l’une ou l’autre des Parties peut demander au Président de la Cour internationale de Justice de désigner cet arbitre. La procédure d’arbitrage est définie par les arbitres, et les frais de l’arbitrage sont à la charge des Parties, tels que fixés par les arbitres. La décision arbitrale est motivée et doit être acceptée par les Parties comme réglant définitivement le différend.</w:t>
      </w:r>
      <w:bookmarkStart w:id="6" w:name="QuickMark"/>
      <w:bookmarkEnd w:id="6"/>
    </w:p>
    <w:p w14:paraId="4E617EFF" w14:textId="0A1D0573" w:rsidR="00D35751" w:rsidRPr="004C3B55" w:rsidRDefault="00D35751" w:rsidP="00700A9A">
      <w:pPr>
        <w:tabs>
          <w:tab w:val="left" w:pos="3330"/>
        </w:tabs>
        <w:ind w:left="360" w:hanging="360"/>
        <w:rPr>
          <w:sz w:val="24"/>
          <w:szCs w:val="24"/>
        </w:rPr>
      </w:pPr>
    </w:p>
    <w:p w14:paraId="0D51EE9B" w14:textId="77777777" w:rsidR="00F7567F" w:rsidRPr="004C3B55" w:rsidRDefault="00F7567F" w:rsidP="00700A9A">
      <w:pPr>
        <w:tabs>
          <w:tab w:val="left" w:pos="3330"/>
        </w:tabs>
        <w:ind w:left="360" w:hanging="360"/>
        <w:jc w:val="center"/>
        <w:rPr>
          <w:b/>
          <w:i/>
          <w:smallCaps/>
          <w:sz w:val="24"/>
          <w:szCs w:val="24"/>
        </w:rPr>
      </w:pPr>
      <w:r w:rsidRPr="004C3B55">
        <w:rPr>
          <w:b/>
          <w:smallCaps/>
          <w:sz w:val="24"/>
          <w:szCs w:val="24"/>
          <w:lang w:bidi="fr-FR"/>
        </w:rPr>
        <w:t>Résiliation anticipée</w:t>
      </w:r>
    </w:p>
    <w:p w14:paraId="1B3B6E5A" w14:textId="77777777" w:rsidR="00F7567F" w:rsidRPr="004C3B55" w:rsidRDefault="00F7567F" w:rsidP="00D1227D">
      <w:pPr>
        <w:tabs>
          <w:tab w:val="left" w:pos="720"/>
        </w:tabs>
        <w:rPr>
          <w:color w:val="000000"/>
          <w:sz w:val="24"/>
          <w:szCs w:val="24"/>
        </w:rPr>
      </w:pPr>
    </w:p>
    <w:p w14:paraId="52053575" w14:textId="77777777" w:rsidR="00E27C62" w:rsidRPr="00F15608" w:rsidRDefault="00E27C62" w:rsidP="00BA6D57">
      <w:pPr>
        <w:pStyle w:val="ListParagraph"/>
        <w:numPr>
          <w:ilvl w:val="0"/>
          <w:numId w:val="21"/>
        </w:numPr>
        <w:tabs>
          <w:tab w:val="left" w:pos="720"/>
        </w:tabs>
        <w:ind w:left="360"/>
        <w:rPr>
          <w:rFonts w:ascii="Times New Roman" w:hAnsi="Times New Roman"/>
          <w:color w:val="auto"/>
          <w:sz w:val="24"/>
          <w:szCs w:val="24"/>
        </w:rPr>
      </w:pPr>
      <w:r w:rsidRPr="004C3B55">
        <w:rPr>
          <w:rFonts w:ascii="Times New Roman" w:eastAsia="Times New Roman" w:hAnsi="Times New Roman"/>
          <w:color w:val="auto"/>
          <w:sz w:val="24"/>
          <w:szCs w:val="24"/>
          <w:lang w:bidi="fr-FR"/>
        </w:rPr>
        <w:t>Le présent Accord peut être résilié par l’une ou l’autre des Parties avant sa Date d’achèvement (« Résiliation anticipée ») au terme d’un délai de trente (30) jours ouvrables suivant un préavis adressé à l’autre Partie dans les circonstances suivantes :</w:t>
      </w:r>
    </w:p>
    <w:p w14:paraId="2CE09D46" w14:textId="77777777" w:rsidR="00E27C62" w:rsidRPr="004C3B55" w:rsidRDefault="00E27C62" w:rsidP="00D1227D">
      <w:pPr>
        <w:tabs>
          <w:tab w:val="left" w:pos="720"/>
        </w:tabs>
        <w:rPr>
          <w:sz w:val="24"/>
          <w:szCs w:val="24"/>
        </w:rPr>
      </w:pPr>
    </w:p>
    <w:p w14:paraId="3FFE631E" w14:textId="25596E84" w:rsidR="00E27C62" w:rsidRPr="004C3B55" w:rsidRDefault="009B0AE5" w:rsidP="00D1227D">
      <w:pPr>
        <w:numPr>
          <w:ilvl w:val="0"/>
          <w:numId w:val="18"/>
        </w:numPr>
        <w:rPr>
          <w:sz w:val="24"/>
          <w:szCs w:val="24"/>
        </w:rPr>
      </w:pPr>
      <w:r w:rsidRPr="004C3B55">
        <w:rPr>
          <w:sz w:val="24"/>
          <w:szCs w:val="24"/>
          <w:lang w:bidi="fr-FR"/>
        </w:rPr>
        <w:t xml:space="preserve">Le </w:t>
      </w:r>
      <w:r w:rsidR="0030042E">
        <w:rPr>
          <w:sz w:val="24"/>
          <w:szCs w:val="24"/>
          <w:lang w:bidi="fr-FR"/>
        </w:rPr>
        <w:t>Partenaire des Nations Unies</w:t>
      </w:r>
      <w:r w:rsidRPr="004C3B55">
        <w:rPr>
          <w:sz w:val="24"/>
          <w:szCs w:val="24"/>
          <w:lang w:bidi="fr-FR"/>
        </w:rPr>
        <w:t xml:space="preserve"> se trouve dans l’incapacité d’exécuter une partie importante du présent Accord pour une période de soixante (60) jours ouvrables pour des raisons de force majeure, ou si le </w:t>
      </w:r>
      <w:r w:rsidR="0030042E">
        <w:rPr>
          <w:sz w:val="24"/>
          <w:szCs w:val="24"/>
          <w:lang w:bidi="fr-FR"/>
        </w:rPr>
        <w:t>Partenaire des Nations Unies</w:t>
      </w:r>
      <w:r w:rsidRPr="004C3B55">
        <w:rPr>
          <w:sz w:val="24"/>
          <w:szCs w:val="24"/>
          <w:lang w:bidi="fr-FR"/>
        </w:rPr>
        <w:t xml:space="preserve"> estime que compte tenu de l’aggravation de la situation en matière de sécurité au pays il se trouve dorénavant dans l’impossibilité d’exécuter les activités relatives au présent Accord ;</w:t>
      </w:r>
    </w:p>
    <w:p w14:paraId="1D2D43D4" w14:textId="77777777" w:rsidR="00E27C62" w:rsidRPr="004C3B55" w:rsidRDefault="00E27C62" w:rsidP="00D1227D">
      <w:pPr>
        <w:ind w:left="1080"/>
        <w:rPr>
          <w:sz w:val="24"/>
          <w:szCs w:val="24"/>
        </w:rPr>
      </w:pPr>
    </w:p>
    <w:p w14:paraId="6C8FCBE4" w14:textId="72F1935E" w:rsidR="00E27C62" w:rsidRPr="004C3B55" w:rsidRDefault="009B0AE5" w:rsidP="00D1227D">
      <w:pPr>
        <w:numPr>
          <w:ilvl w:val="0"/>
          <w:numId w:val="18"/>
        </w:numPr>
        <w:rPr>
          <w:sz w:val="24"/>
          <w:szCs w:val="24"/>
        </w:rPr>
      </w:pPr>
      <w:r w:rsidRPr="004C3B55">
        <w:rPr>
          <w:sz w:val="24"/>
          <w:szCs w:val="24"/>
          <w:lang w:bidi="fr-FR"/>
        </w:rPr>
        <w:t xml:space="preserve">Le </w:t>
      </w:r>
      <w:r w:rsidR="0030042E">
        <w:rPr>
          <w:sz w:val="24"/>
          <w:szCs w:val="24"/>
          <w:lang w:bidi="fr-FR"/>
        </w:rPr>
        <w:t>Partenaire des Nations Unies</w:t>
      </w:r>
      <w:r w:rsidRPr="004C3B55">
        <w:rPr>
          <w:sz w:val="24"/>
          <w:szCs w:val="24"/>
          <w:lang w:bidi="fr-FR"/>
        </w:rPr>
        <w:t xml:space="preserve"> ne reçoit pas le paiement du plein montant d’une demande de paiement, présentée conformément à l’</w:t>
      </w:r>
      <w:r w:rsidRPr="004C3B55">
        <w:rPr>
          <w:b/>
          <w:sz w:val="24"/>
          <w:szCs w:val="24"/>
          <w:lang w:bidi="fr-FR"/>
        </w:rPr>
        <w:t>Annexe II</w:t>
      </w:r>
      <w:r w:rsidRPr="004C3B55">
        <w:rPr>
          <w:sz w:val="24"/>
          <w:szCs w:val="24"/>
          <w:lang w:bidi="fr-FR"/>
        </w:rPr>
        <w:t xml:space="preserve"> et n’étant pas contestée par le Gouvernement, dans les trente (30) jours suivant la date de réception de ladite demande de paiement ;</w:t>
      </w:r>
    </w:p>
    <w:p w14:paraId="638DECA7" w14:textId="77777777" w:rsidR="00E27C62" w:rsidRPr="004C3B55" w:rsidRDefault="00E27C62" w:rsidP="00D1227D">
      <w:pPr>
        <w:ind w:left="1080"/>
        <w:rPr>
          <w:sz w:val="24"/>
          <w:szCs w:val="24"/>
        </w:rPr>
      </w:pPr>
    </w:p>
    <w:p w14:paraId="56BCA233" w14:textId="1666BAC9" w:rsidR="00E27C62" w:rsidRPr="004C3B55" w:rsidRDefault="00E27C62" w:rsidP="00D1227D">
      <w:pPr>
        <w:numPr>
          <w:ilvl w:val="0"/>
          <w:numId w:val="18"/>
        </w:numPr>
        <w:rPr>
          <w:sz w:val="24"/>
          <w:szCs w:val="24"/>
        </w:rPr>
      </w:pPr>
      <w:r w:rsidRPr="004C3B55">
        <w:rPr>
          <w:sz w:val="24"/>
          <w:szCs w:val="24"/>
          <w:lang w:bidi="fr-FR"/>
        </w:rPr>
        <w:t>L’une ou l’autre des parties commet une violation de ses obligations essentielles en vertu du présent Accord et n’a pas remédié à la situation dans les soixante (60) jours ouvrables (ou une période plus longue dont les Parties pourraient avoir convenu par écrit) suivant la réception de l’avis faisant état de la violation.</w:t>
      </w:r>
    </w:p>
    <w:p w14:paraId="1DA76F12" w14:textId="77777777" w:rsidR="00E27C62" w:rsidRPr="004C3B55" w:rsidRDefault="00E27C62" w:rsidP="00D1227D">
      <w:pPr>
        <w:tabs>
          <w:tab w:val="left" w:pos="720"/>
        </w:tabs>
        <w:ind w:left="360"/>
        <w:rPr>
          <w:sz w:val="24"/>
          <w:szCs w:val="24"/>
        </w:rPr>
      </w:pPr>
    </w:p>
    <w:p w14:paraId="73EFA98C" w14:textId="38AF800D" w:rsidR="00F7567F" w:rsidRPr="00BE0CDD" w:rsidRDefault="00E27C62" w:rsidP="008943C2">
      <w:pPr>
        <w:pStyle w:val="ListParagraph"/>
        <w:numPr>
          <w:ilvl w:val="0"/>
          <w:numId w:val="21"/>
        </w:numPr>
        <w:tabs>
          <w:tab w:val="left" w:pos="720"/>
        </w:tabs>
        <w:ind w:left="360"/>
        <w:rPr>
          <w:rFonts w:ascii="Times New Roman" w:hAnsi="Times New Roman"/>
          <w:sz w:val="24"/>
          <w:szCs w:val="24"/>
        </w:rPr>
      </w:pPr>
      <w:r w:rsidRPr="004F55FA">
        <w:rPr>
          <w:rFonts w:ascii="Times New Roman" w:eastAsia="Times New Roman" w:hAnsi="Times New Roman"/>
          <w:color w:val="auto"/>
          <w:sz w:val="24"/>
          <w:szCs w:val="24"/>
          <w:lang w:bidi="fr-FR"/>
        </w:rPr>
        <w:t xml:space="preserve">Dès réception, par une Partie, du préavis de Résiliation anticipée du présent Accord de l’autre Partie, les Parties conviennent de la stratégie de résiliation pour réduire au minimum tout impact négatif pouvant découler d’une Résiliation anticipée de l’Accord et prennent toutes les mesures raisonnables et nécessaires aux fins de réaliser le plus d’activités possible. En cas de Résiliation anticipée, les Parties conviennent de la date à laquelle le </w:t>
      </w:r>
      <w:r w:rsidR="0030042E">
        <w:rPr>
          <w:rFonts w:ascii="Times New Roman" w:eastAsia="Times New Roman" w:hAnsi="Times New Roman"/>
          <w:color w:val="auto"/>
          <w:sz w:val="24"/>
          <w:szCs w:val="24"/>
          <w:lang w:bidi="fr-FR"/>
        </w:rPr>
        <w:t>Partenaire des Nations Unies</w:t>
      </w:r>
      <w:r w:rsidRPr="004F55FA">
        <w:rPr>
          <w:rFonts w:ascii="Times New Roman" w:eastAsia="Times New Roman" w:hAnsi="Times New Roman"/>
          <w:color w:val="auto"/>
          <w:sz w:val="24"/>
          <w:szCs w:val="24"/>
          <w:lang w:bidi="fr-FR"/>
        </w:rPr>
        <w:t xml:space="preserve"> soumettra le Rapport d’avancement final </w:t>
      </w:r>
      <w:r w:rsidRPr="004F55FA">
        <w:rPr>
          <w:rFonts w:ascii="Times New Roman" w:eastAsia="Times New Roman" w:hAnsi="Times New Roman"/>
          <w:color w:val="auto"/>
          <w:sz w:val="24"/>
          <w:szCs w:val="24"/>
          <w:lang w:bidi="fr-FR"/>
        </w:rPr>
        <w:lastRenderedPageBreak/>
        <w:t>ainsi que l’État financier final et remboursera tous les fonds perçus qui n’auraient pas été dépensés ou engagés avant la Résiliation anticipée ou la Date d’achèvement.</w:t>
      </w:r>
    </w:p>
    <w:p w14:paraId="78255392" w14:textId="77777777" w:rsidR="00286DA5" w:rsidRPr="00BE0CDD" w:rsidRDefault="00286DA5" w:rsidP="00286DA5">
      <w:pPr>
        <w:pStyle w:val="ListParagraph"/>
        <w:tabs>
          <w:tab w:val="left" w:pos="720"/>
        </w:tabs>
        <w:ind w:left="360"/>
        <w:rPr>
          <w:rFonts w:ascii="Times New Roman" w:hAnsi="Times New Roman"/>
          <w:sz w:val="24"/>
          <w:szCs w:val="24"/>
        </w:rPr>
      </w:pPr>
    </w:p>
    <w:p w14:paraId="4C4852E0" w14:textId="77777777" w:rsidR="00D3552D" w:rsidRPr="004C3B55" w:rsidRDefault="005C2ECC" w:rsidP="00D1227D">
      <w:pPr>
        <w:jc w:val="center"/>
        <w:rPr>
          <w:b/>
          <w:sz w:val="24"/>
          <w:szCs w:val="24"/>
        </w:rPr>
      </w:pPr>
      <w:r w:rsidRPr="004C3B55">
        <w:rPr>
          <w:b/>
          <w:smallCaps/>
          <w:sz w:val="24"/>
          <w:szCs w:val="24"/>
          <w:lang w:bidi="fr-FR"/>
        </w:rPr>
        <w:t xml:space="preserve">Divers </w:t>
      </w:r>
    </w:p>
    <w:p w14:paraId="0DA02E53" w14:textId="77777777" w:rsidR="00D3552D" w:rsidRPr="004C3B55" w:rsidRDefault="00D3552D" w:rsidP="00D1227D">
      <w:pPr>
        <w:rPr>
          <w:b/>
          <w:sz w:val="24"/>
          <w:szCs w:val="24"/>
        </w:rPr>
      </w:pPr>
    </w:p>
    <w:p w14:paraId="551DDC8D" w14:textId="3FD032C9" w:rsidR="00B41132" w:rsidRPr="004C3B55" w:rsidRDefault="00161B83" w:rsidP="00D1227D">
      <w:pPr>
        <w:pStyle w:val="ListParagraph"/>
        <w:numPr>
          <w:ilvl w:val="0"/>
          <w:numId w:val="21"/>
        </w:numPr>
        <w:tabs>
          <w:tab w:val="left" w:pos="360"/>
          <w:tab w:val="left" w:pos="720"/>
        </w:tabs>
        <w:ind w:left="360"/>
        <w:rPr>
          <w:rFonts w:ascii="Times New Roman" w:hAnsi="Times New Roman"/>
          <w:color w:val="000000"/>
          <w:sz w:val="24"/>
          <w:szCs w:val="24"/>
        </w:rPr>
      </w:pPr>
      <w:r w:rsidRPr="004C3B55">
        <w:rPr>
          <w:rFonts w:ascii="Times New Roman" w:eastAsia="Times New Roman" w:hAnsi="Times New Roman"/>
          <w:b/>
          <w:i/>
          <w:color w:val="000000"/>
          <w:sz w:val="24"/>
          <w:szCs w:val="24"/>
          <w:lang w:bidi="fr-FR"/>
        </w:rPr>
        <w:t xml:space="preserve">Tenue des dossiers. </w:t>
      </w:r>
      <w:r w:rsidRPr="004C3B55">
        <w:rPr>
          <w:rFonts w:ascii="Times New Roman" w:eastAsia="Times New Roman" w:hAnsi="Times New Roman"/>
          <w:color w:val="000000"/>
          <w:sz w:val="24"/>
          <w:szCs w:val="24"/>
          <w:lang w:bidi="fr-FR"/>
        </w:rPr>
        <w:t xml:space="preserve">Le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doit conserver tous les dossiers (contrats, rapports, factures, reçus, relevés et autres documents) en lien avec le présent Accord conformément à sa politique en matière de conservation des dossiers.</w:t>
      </w:r>
    </w:p>
    <w:p w14:paraId="75A2E21D" w14:textId="77777777" w:rsidR="00B41132" w:rsidRPr="004C3B55" w:rsidRDefault="00B41132" w:rsidP="00D1227D">
      <w:pPr>
        <w:rPr>
          <w:sz w:val="24"/>
          <w:szCs w:val="24"/>
          <w:u w:val="single"/>
        </w:rPr>
      </w:pPr>
    </w:p>
    <w:p w14:paraId="04C96B06" w14:textId="31392E79" w:rsidR="00D3552D" w:rsidRPr="004C3B55" w:rsidRDefault="00FF0811" w:rsidP="00D1227D">
      <w:pPr>
        <w:pStyle w:val="ListParagraph"/>
        <w:numPr>
          <w:ilvl w:val="0"/>
          <w:numId w:val="21"/>
        </w:numPr>
        <w:tabs>
          <w:tab w:val="left" w:pos="720"/>
        </w:tabs>
        <w:ind w:left="360"/>
        <w:rPr>
          <w:rFonts w:ascii="Times New Roman" w:hAnsi="Times New Roman"/>
          <w:color w:val="auto"/>
          <w:sz w:val="24"/>
          <w:szCs w:val="24"/>
        </w:rPr>
      </w:pPr>
      <w:r w:rsidRPr="004C3B55">
        <w:rPr>
          <w:rFonts w:ascii="Times New Roman" w:eastAsia="Times New Roman" w:hAnsi="Times New Roman"/>
          <w:b/>
          <w:i/>
          <w:color w:val="auto"/>
          <w:sz w:val="24"/>
          <w:szCs w:val="24"/>
          <w:lang w:bidi="fr-FR"/>
        </w:rPr>
        <w:t xml:space="preserve">Relations entre les Parties. </w:t>
      </w:r>
      <w:r w:rsidRPr="004C3B55">
        <w:rPr>
          <w:rFonts w:ascii="Times New Roman" w:eastAsia="Times New Roman" w:hAnsi="Times New Roman"/>
          <w:color w:val="auto"/>
          <w:sz w:val="24"/>
          <w:szCs w:val="24"/>
          <w:lang w:bidi="fr-FR"/>
        </w:rPr>
        <w:t xml:space="preserve">Aucune disposition du présent Accord ne saurait être considérée comme établissant une relation de principal à agent entre le Gouvernement et le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Aucun mandataire ou représentant de l’une quelconque des Parties ne dispose de l’autorité suffisante pour faire toute déclaration, promesse ou entente ne figurant pas dans le présent Protocole d’accord, et les Parties n’y seront pas tenues et leur responsabilité ne saurait être engagée à ce titre.</w:t>
      </w:r>
    </w:p>
    <w:p w14:paraId="3E1B7BA7" w14:textId="77777777" w:rsidR="00D3552D" w:rsidRPr="004C3B55" w:rsidRDefault="00D3552D" w:rsidP="00D1227D">
      <w:pPr>
        <w:tabs>
          <w:tab w:val="left" w:pos="630"/>
        </w:tabs>
        <w:rPr>
          <w:sz w:val="24"/>
          <w:szCs w:val="24"/>
        </w:rPr>
      </w:pPr>
    </w:p>
    <w:p w14:paraId="3F639188" w14:textId="77777777" w:rsidR="00D3552D" w:rsidRPr="004C3B55" w:rsidRDefault="00FF0811" w:rsidP="00D1227D">
      <w:pPr>
        <w:pStyle w:val="ListParagraph"/>
        <w:numPr>
          <w:ilvl w:val="0"/>
          <w:numId w:val="21"/>
        </w:numPr>
        <w:ind w:left="360"/>
        <w:rPr>
          <w:rFonts w:ascii="Times New Roman" w:hAnsi="Times New Roman"/>
          <w:color w:val="auto"/>
          <w:sz w:val="24"/>
          <w:szCs w:val="24"/>
        </w:rPr>
      </w:pPr>
      <w:r w:rsidRPr="004C3B55">
        <w:rPr>
          <w:rFonts w:ascii="Times New Roman" w:eastAsia="Times New Roman" w:hAnsi="Times New Roman"/>
          <w:b/>
          <w:i/>
          <w:color w:val="auto"/>
          <w:sz w:val="24"/>
          <w:szCs w:val="24"/>
          <w:lang w:bidi="fr-FR"/>
        </w:rPr>
        <w:t xml:space="preserve">Titres. </w:t>
      </w:r>
      <w:r w:rsidRPr="004C3B55">
        <w:rPr>
          <w:rFonts w:ascii="Times New Roman" w:eastAsia="Times New Roman" w:hAnsi="Times New Roman"/>
          <w:color w:val="auto"/>
          <w:sz w:val="24"/>
          <w:szCs w:val="24"/>
          <w:lang w:bidi="fr-FR"/>
        </w:rPr>
        <w:t>Les titres figurant dans le présent Accord servent uniquement de référence et ne limitent pas, ni n’altèrent ou influent sur, le sens ou l’interprétation du présent Accord.</w:t>
      </w:r>
    </w:p>
    <w:p w14:paraId="69D2DC68" w14:textId="77777777" w:rsidR="00D3552D" w:rsidRPr="004C3B55" w:rsidRDefault="00D3552D" w:rsidP="00D1227D">
      <w:pPr>
        <w:rPr>
          <w:sz w:val="24"/>
          <w:szCs w:val="24"/>
        </w:rPr>
      </w:pPr>
    </w:p>
    <w:p w14:paraId="595E5EFE" w14:textId="77777777" w:rsidR="00D3552D" w:rsidRPr="004C3B55" w:rsidRDefault="00FF0811" w:rsidP="00D1227D">
      <w:pPr>
        <w:pStyle w:val="ListParagraph"/>
        <w:numPr>
          <w:ilvl w:val="0"/>
          <w:numId w:val="21"/>
        </w:numPr>
        <w:ind w:left="360"/>
        <w:rPr>
          <w:rFonts w:ascii="Times New Roman" w:hAnsi="Times New Roman"/>
          <w:color w:val="auto"/>
          <w:sz w:val="24"/>
          <w:szCs w:val="24"/>
        </w:rPr>
      </w:pPr>
      <w:r w:rsidRPr="004C3B55">
        <w:rPr>
          <w:rFonts w:ascii="Times New Roman" w:eastAsia="Times New Roman" w:hAnsi="Times New Roman"/>
          <w:b/>
          <w:i/>
          <w:color w:val="auto"/>
          <w:sz w:val="24"/>
          <w:szCs w:val="24"/>
          <w:lang w:bidi="fr-FR"/>
        </w:rPr>
        <w:t xml:space="preserve">Notifications. </w:t>
      </w:r>
      <w:r w:rsidRPr="004C3B55">
        <w:rPr>
          <w:rFonts w:ascii="Times New Roman" w:eastAsia="Times New Roman" w:hAnsi="Times New Roman"/>
          <w:color w:val="auto"/>
          <w:sz w:val="24"/>
          <w:szCs w:val="24"/>
          <w:lang w:bidi="fr-FR"/>
        </w:rPr>
        <w:t>Les notifications seront estimées « reçues » comme suit :</w:t>
      </w:r>
    </w:p>
    <w:p w14:paraId="146F0E9E" w14:textId="77777777" w:rsidR="00D3552D" w:rsidRPr="004C3B55" w:rsidRDefault="00D3552D" w:rsidP="00D1227D">
      <w:pPr>
        <w:rPr>
          <w:sz w:val="24"/>
          <w:szCs w:val="24"/>
        </w:rPr>
      </w:pPr>
    </w:p>
    <w:p w14:paraId="03907CCC" w14:textId="02037986" w:rsidR="00D3552D" w:rsidRPr="004C3B55" w:rsidRDefault="00D3552D" w:rsidP="00D1227D">
      <w:pPr>
        <w:numPr>
          <w:ilvl w:val="0"/>
          <w:numId w:val="1"/>
        </w:numPr>
        <w:tabs>
          <w:tab w:val="left" w:pos="1260"/>
        </w:tabs>
        <w:ind w:firstLine="0"/>
        <w:rPr>
          <w:sz w:val="24"/>
          <w:szCs w:val="24"/>
        </w:rPr>
      </w:pPr>
      <w:proofErr w:type="gramStart"/>
      <w:r w:rsidRPr="004C3B55">
        <w:rPr>
          <w:sz w:val="24"/>
          <w:szCs w:val="24"/>
          <w:lang w:bidi="fr-FR"/>
        </w:rPr>
        <w:t>la</w:t>
      </w:r>
      <w:proofErr w:type="gramEnd"/>
      <w:r w:rsidRPr="004C3B55">
        <w:rPr>
          <w:sz w:val="24"/>
          <w:szCs w:val="24"/>
          <w:lang w:bidi="fr-FR"/>
        </w:rPr>
        <w:t xml:space="preserve"> remise en main propre, la remise étant</w:t>
      </w:r>
      <w:r w:rsidR="008C72A4">
        <w:rPr>
          <w:sz w:val="24"/>
          <w:szCs w:val="24"/>
          <w:lang w:bidi="fr-FR"/>
        </w:rPr>
        <w:t xml:space="preserve"> </w:t>
      </w:r>
      <w:r w:rsidRPr="004C3B55">
        <w:rPr>
          <w:sz w:val="24"/>
          <w:szCs w:val="24"/>
          <w:lang w:bidi="fr-FR"/>
        </w:rPr>
        <w:t xml:space="preserve"> la date d’accusé de réception écrit ;</w:t>
      </w:r>
    </w:p>
    <w:p w14:paraId="591056D4" w14:textId="77777777" w:rsidR="00D3552D" w:rsidRPr="004C3B55" w:rsidRDefault="00D3552D" w:rsidP="00D1227D">
      <w:pPr>
        <w:ind w:left="720"/>
        <w:rPr>
          <w:sz w:val="24"/>
          <w:szCs w:val="24"/>
        </w:rPr>
      </w:pPr>
    </w:p>
    <w:p w14:paraId="62DFF01C" w14:textId="5A59AE6E" w:rsidR="00D3552D" w:rsidRPr="004C3B55" w:rsidRDefault="00D3552D" w:rsidP="00D1227D">
      <w:pPr>
        <w:pStyle w:val="ListParagraph"/>
        <w:numPr>
          <w:ilvl w:val="0"/>
          <w:numId w:val="1"/>
        </w:numPr>
        <w:tabs>
          <w:tab w:val="left" w:pos="1260"/>
        </w:tabs>
        <w:ind w:left="1620" w:hanging="911"/>
        <w:rPr>
          <w:rFonts w:ascii="Times New Roman" w:hAnsi="Times New Roman"/>
          <w:color w:val="auto"/>
          <w:sz w:val="24"/>
          <w:szCs w:val="24"/>
        </w:rPr>
      </w:pPr>
      <w:proofErr w:type="gramStart"/>
      <w:r w:rsidRPr="004C3B55">
        <w:rPr>
          <w:rFonts w:ascii="Times New Roman" w:eastAsia="Times New Roman" w:hAnsi="Times New Roman"/>
          <w:color w:val="auto"/>
          <w:sz w:val="24"/>
          <w:szCs w:val="24"/>
          <w:lang w:bidi="fr-FR"/>
        </w:rPr>
        <w:t>le</w:t>
      </w:r>
      <w:proofErr w:type="gramEnd"/>
      <w:r w:rsidRPr="004C3B55">
        <w:rPr>
          <w:rFonts w:ascii="Times New Roman" w:eastAsia="Times New Roman" w:hAnsi="Times New Roman"/>
          <w:color w:val="auto"/>
          <w:sz w:val="24"/>
          <w:szCs w:val="24"/>
          <w:lang w:bidi="fr-FR"/>
        </w:rPr>
        <w:t xml:space="preserve"> courrier recommandé, quatorze (14) jours après </w:t>
      </w:r>
      <w:r w:rsidR="008C72A4">
        <w:rPr>
          <w:rFonts w:ascii="Times New Roman" w:eastAsia="Times New Roman" w:hAnsi="Times New Roman"/>
          <w:color w:val="auto"/>
          <w:sz w:val="24"/>
          <w:szCs w:val="24"/>
          <w:lang w:bidi="fr-FR"/>
        </w:rPr>
        <w:t xml:space="preserve">l’envoi du courrier </w:t>
      </w:r>
      <w:r w:rsidRPr="004C3B55">
        <w:rPr>
          <w:rFonts w:ascii="Times New Roman" w:eastAsia="Times New Roman" w:hAnsi="Times New Roman"/>
          <w:color w:val="auto"/>
          <w:sz w:val="24"/>
          <w:szCs w:val="24"/>
          <w:lang w:bidi="fr-FR"/>
        </w:rPr>
        <w:t>;</w:t>
      </w:r>
    </w:p>
    <w:p w14:paraId="440B4DFE" w14:textId="77777777" w:rsidR="00D3552D" w:rsidRPr="004C3B55" w:rsidRDefault="00D3552D" w:rsidP="00D1227D">
      <w:pPr>
        <w:tabs>
          <w:tab w:val="left" w:pos="1260"/>
        </w:tabs>
        <w:ind w:left="720"/>
        <w:rPr>
          <w:sz w:val="24"/>
          <w:szCs w:val="24"/>
        </w:rPr>
      </w:pPr>
    </w:p>
    <w:p w14:paraId="00BBF1BA" w14:textId="77777777" w:rsidR="002A2A1B" w:rsidRPr="004C3B55" w:rsidRDefault="00D3552D" w:rsidP="0042269A">
      <w:pPr>
        <w:numPr>
          <w:ilvl w:val="0"/>
          <w:numId w:val="1"/>
        </w:numPr>
        <w:tabs>
          <w:tab w:val="left" w:pos="1260"/>
        </w:tabs>
        <w:ind w:firstLine="0"/>
        <w:rPr>
          <w:sz w:val="24"/>
          <w:szCs w:val="24"/>
        </w:rPr>
      </w:pPr>
      <w:r w:rsidRPr="004C3B55">
        <w:rPr>
          <w:sz w:val="24"/>
          <w:szCs w:val="24"/>
          <w:lang w:bidi="fr-FR"/>
        </w:rPr>
        <w:t>le fax, ou autre communication électronique, dans les quarante-huit (48) heures qui suivent la transmission confirmée.</w:t>
      </w:r>
    </w:p>
    <w:p w14:paraId="453527FD" w14:textId="77777777" w:rsidR="00D3552D" w:rsidRPr="004C3B55" w:rsidRDefault="00D3552D" w:rsidP="00D1227D">
      <w:pPr>
        <w:ind w:left="720"/>
        <w:rPr>
          <w:sz w:val="24"/>
          <w:szCs w:val="24"/>
        </w:rPr>
      </w:pPr>
    </w:p>
    <w:p w14:paraId="234BF053" w14:textId="688B4BD5" w:rsidR="00D3552D" w:rsidRPr="004C3B55" w:rsidRDefault="00D3552D" w:rsidP="00D1227D">
      <w:pPr>
        <w:pStyle w:val="ListParagraph"/>
        <w:numPr>
          <w:ilvl w:val="0"/>
          <w:numId w:val="21"/>
        </w:numPr>
        <w:ind w:left="360"/>
        <w:rPr>
          <w:rFonts w:ascii="Times New Roman" w:hAnsi="Times New Roman"/>
          <w:color w:val="auto"/>
          <w:sz w:val="24"/>
          <w:szCs w:val="24"/>
        </w:rPr>
      </w:pPr>
      <w:r w:rsidRPr="004C3B55">
        <w:rPr>
          <w:rFonts w:ascii="Times New Roman" w:eastAsia="Times New Roman" w:hAnsi="Times New Roman"/>
          <w:color w:val="auto"/>
          <w:sz w:val="24"/>
          <w:szCs w:val="24"/>
          <w:lang w:bidi="fr-FR"/>
        </w:rPr>
        <w:t xml:space="preserve">Une telle notification, demande ou approbation est </w:t>
      </w:r>
      <w:proofErr w:type="gramStart"/>
      <w:r w:rsidR="008C72A4">
        <w:rPr>
          <w:rFonts w:ascii="Times New Roman" w:eastAsia="Times New Roman" w:hAnsi="Times New Roman"/>
          <w:color w:val="auto"/>
          <w:sz w:val="24"/>
          <w:szCs w:val="24"/>
          <w:lang w:bidi="fr-FR"/>
        </w:rPr>
        <w:t>considérée</w:t>
      </w:r>
      <w:r w:rsidR="009945E0">
        <w:rPr>
          <w:rFonts w:ascii="Times New Roman" w:eastAsia="Times New Roman" w:hAnsi="Times New Roman"/>
          <w:color w:val="auto"/>
          <w:sz w:val="24"/>
          <w:szCs w:val="24"/>
          <w:lang w:bidi="fr-FR"/>
        </w:rPr>
        <w:t xml:space="preserve"> </w:t>
      </w:r>
      <w:r w:rsidRPr="004C3B55">
        <w:rPr>
          <w:rFonts w:ascii="Times New Roman" w:eastAsia="Times New Roman" w:hAnsi="Times New Roman"/>
          <w:color w:val="auto"/>
          <w:sz w:val="24"/>
          <w:szCs w:val="24"/>
          <w:lang w:bidi="fr-FR"/>
        </w:rPr>
        <w:t xml:space="preserve"> faite</w:t>
      </w:r>
      <w:proofErr w:type="gramEnd"/>
      <w:r w:rsidRPr="004C3B55">
        <w:rPr>
          <w:rFonts w:ascii="Times New Roman" w:eastAsia="Times New Roman" w:hAnsi="Times New Roman"/>
          <w:color w:val="auto"/>
          <w:sz w:val="24"/>
          <w:szCs w:val="24"/>
          <w:lang w:bidi="fr-FR"/>
        </w:rPr>
        <w:t xml:space="preserve"> au moment de sa remise en main propre à un représentant autorisé de la Partie à laquelle la communication est adressée, ou lorsqu’elle est transmise à cette Partie à l’adresse indiquée dans l’Accord type.</w:t>
      </w:r>
    </w:p>
    <w:p w14:paraId="334F762C" w14:textId="77777777" w:rsidR="00D3552D" w:rsidRPr="004C3B55" w:rsidRDefault="00D3552D" w:rsidP="00D1227D">
      <w:pPr>
        <w:rPr>
          <w:sz w:val="24"/>
          <w:szCs w:val="24"/>
        </w:rPr>
      </w:pPr>
    </w:p>
    <w:p w14:paraId="0A753D8B" w14:textId="04335D67" w:rsidR="00AC7674" w:rsidRPr="004C3B55" w:rsidRDefault="00161B83" w:rsidP="00D1227D">
      <w:pPr>
        <w:pStyle w:val="ListParagraph"/>
        <w:numPr>
          <w:ilvl w:val="0"/>
          <w:numId w:val="21"/>
        </w:numPr>
        <w:tabs>
          <w:tab w:val="left" w:pos="360"/>
        </w:tabs>
        <w:ind w:left="360"/>
        <w:rPr>
          <w:rFonts w:ascii="Times New Roman" w:hAnsi="Times New Roman"/>
          <w:color w:val="auto"/>
          <w:sz w:val="24"/>
          <w:szCs w:val="24"/>
        </w:rPr>
      </w:pPr>
      <w:r w:rsidRPr="004C3B55">
        <w:rPr>
          <w:rFonts w:ascii="Times New Roman" w:eastAsia="Times New Roman" w:hAnsi="Times New Roman"/>
          <w:b/>
          <w:i/>
          <w:color w:val="auto"/>
          <w:sz w:val="24"/>
          <w:szCs w:val="24"/>
          <w:lang w:bidi="fr-FR"/>
        </w:rPr>
        <w:t xml:space="preserve">Modifications. </w:t>
      </w:r>
      <w:r w:rsidRPr="004C3B55">
        <w:rPr>
          <w:rFonts w:ascii="Times New Roman" w:eastAsia="Times New Roman" w:hAnsi="Times New Roman"/>
          <w:color w:val="auto"/>
          <w:sz w:val="24"/>
          <w:szCs w:val="24"/>
          <w:lang w:bidi="fr-FR"/>
        </w:rPr>
        <w:t xml:space="preserve">Des modifications peuvent être apportées au présent Accord pour des révisions </w:t>
      </w:r>
      <w:r w:rsidR="009945E0">
        <w:rPr>
          <w:rFonts w:ascii="Times New Roman" w:eastAsia="Times New Roman" w:hAnsi="Times New Roman"/>
          <w:color w:val="auto"/>
          <w:sz w:val="24"/>
          <w:szCs w:val="24"/>
          <w:lang w:bidi="fr-FR"/>
        </w:rPr>
        <w:t xml:space="preserve">ou clarifications </w:t>
      </w:r>
      <w:r w:rsidRPr="004C3B55">
        <w:rPr>
          <w:rFonts w:ascii="Times New Roman" w:eastAsia="Times New Roman" w:hAnsi="Times New Roman"/>
          <w:color w:val="auto"/>
          <w:sz w:val="24"/>
          <w:szCs w:val="24"/>
          <w:lang w:bidi="fr-FR"/>
        </w:rPr>
        <w:t>mineures</w:t>
      </w:r>
      <w:r w:rsidR="009945E0">
        <w:rPr>
          <w:rFonts w:ascii="Times New Roman" w:eastAsia="Times New Roman" w:hAnsi="Times New Roman"/>
          <w:color w:val="auto"/>
          <w:sz w:val="24"/>
          <w:szCs w:val="24"/>
          <w:lang w:bidi="fr-FR"/>
        </w:rPr>
        <w:t xml:space="preserve"> </w:t>
      </w:r>
      <w:r w:rsidRPr="004C3B55">
        <w:rPr>
          <w:rFonts w:ascii="Times New Roman" w:eastAsia="Times New Roman" w:hAnsi="Times New Roman"/>
          <w:color w:val="auto"/>
          <w:sz w:val="24"/>
          <w:szCs w:val="24"/>
          <w:lang w:bidi="fr-FR"/>
        </w:rPr>
        <w:t xml:space="preserve"> </w:t>
      </w:r>
      <w:r w:rsidR="009945E0">
        <w:rPr>
          <w:rFonts w:ascii="Times New Roman" w:eastAsia="Times New Roman" w:hAnsi="Times New Roman"/>
          <w:color w:val="auto"/>
          <w:sz w:val="24"/>
          <w:szCs w:val="24"/>
          <w:lang w:bidi="fr-FR"/>
        </w:rPr>
        <w:t xml:space="preserve"> par </w:t>
      </w:r>
      <w:r w:rsidRPr="004C3B55">
        <w:rPr>
          <w:rFonts w:ascii="Times New Roman" w:eastAsia="Times New Roman" w:hAnsi="Times New Roman"/>
          <w:color w:val="auto"/>
          <w:sz w:val="24"/>
          <w:szCs w:val="24"/>
          <w:lang w:bidi="fr-FR"/>
        </w:rPr>
        <w:t>correspondances entre les Parties.</w:t>
      </w:r>
    </w:p>
    <w:p w14:paraId="4EC6C2E1" w14:textId="77777777" w:rsidR="00AC7674" w:rsidRPr="004C3B55" w:rsidRDefault="00AC7674" w:rsidP="00D1227D">
      <w:pPr>
        <w:pStyle w:val="ListParagraph"/>
        <w:tabs>
          <w:tab w:val="left" w:pos="360"/>
        </w:tabs>
        <w:ind w:left="360"/>
        <w:rPr>
          <w:rFonts w:ascii="Times New Roman" w:hAnsi="Times New Roman"/>
          <w:color w:val="auto"/>
          <w:sz w:val="24"/>
          <w:szCs w:val="24"/>
        </w:rPr>
      </w:pPr>
    </w:p>
    <w:p w14:paraId="3A2F1338" w14:textId="79B8AF8C" w:rsidR="00561A90" w:rsidRPr="004C3B55" w:rsidRDefault="00161B83" w:rsidP="00D1227D">
      <w:pPr>
        <w:pStyle w:val="ListParagraph"/>
        <w:numPr>
          <w:ilvl w:val="0"/>
          <w:numId w:val="21"/>
        </w:numPr>
        <w:tabs>
          <w:tab w:val="left" w:pos="360"/>
        </w:tabs>
        <w:ind w:left="360"/>
        <w:rPr>
          <w:rFonts w:ascii="Times New Roman" w:hAnsi="Times New Roman"/>
          <w:color w:val="auto"/>
          <w:sz w:val="24"/>
          <w:szCs w:val="24"/>
        </w:rPr>
      </w:pPr>
      <w:r w:rsidRPr="004C3B55">
        <w:rPr>
          <w:rFonts w:ascii="Times New Roman" w:eastAsia="Times New Roman" w:hAnsi="Times New Roman"/>
          <w:b/>
          <w:i/>
          <w:color w:val="auto"/>
          <w:sz w:val="24"/>
          <w:szCs w:val="24"/>
          <w:lang w:bidi="fr-FR"/>
        </w:rPr>
        <w:t xml:space="preserve">Amendements. </w:t>
      </w:r>
      <w:r w:rsidRPr="004C3B55">
        <w:rPr>
          <w:rFonts w:ascii="Times New Roman" w:eastAsia="Times New Roman" w:hAnsi="Times New Roman"/>
          <w:color w:val="auto"/>
          <w:sz w:val="24"/>
          <w:szCs w:val="24"/>
          <w:lang w:bidi="fr-FR"/>
        </w:rPr>
        <w:t>Toute révision substantielle concernant a) les principales activités ainsi que les Produits figurant à l’</w:t>
      </w:r>
      <w:r w:rsidRPr="004C3B55">
        <w:rPr>
          <w:rFonts w:ascii="Times New Roman" w:eastAsia="Times New Roman" w:hAnsi="Times New Roman"/>
          <w:b/>
          <w:color w:val="auto"/>
          <w:sz w:val="24"/>
          <w:szCs w:val="24"/>
          <w:lang w:bidi="fr-FR"/>
        </w:rPr>
        <w:t>Annexe I</w:t>
      </w:r>
      <w:r w:rsidRPr="004C3B55">
        <w:rPr>
          <w:rFonts w:ascii="Times New Roman" w:eastAsia="Times New Roman" w:hAnsi="Times New Roman"/>
          <w:color w:val="auto"/>
          <w:sz w:val="24"/>
          <w:szCs w:val="24"/>
          <w:lang w:bidi="fr-FR"/>
        </w:rPr>
        <w:t>, b) le report de la Date d’achèvement ou de Résiliation anticipée ou c) le Plafond de financement total doit faire l’objet d’un amendement écrit signé par les deux Parties. Ces amendements entre</w:t>
      </w:r>
      <w:r w:rsidR="009945E0">
        <w:rPr>
          <w:rFonts w:ascii="Times New Roman" w:eastAsia="Times New Roman" w:hAnsi="Times New Roman"/>
          <w:color w:val="auto"/>
          <w:sz w:val="24"/>
          <w:szCs w:val="24"/>
          <w:lang w:bidi="fr-FR"/>
        </w:rPr>
        <w:t xml:space="preserve">ront  </w:t>
      </w:r>
      <w:r w:rsidRPr="004C3B55">
        <w:rPr>
          <w:rFonts w:ascii="Times New Roman" w:eastAsia="Times New Roman" w:hAnsi="Times New Roman"/>
          <w:color w:val="auto"/>
          <w:sz w:val="24"/>
          <w:szCs w:val="24"/>
          <w:lang w:bidi="fr-FR"/>
        </w:rPr>
        <w:t xml:space="preserve"> en vigueur uniquement après que le Gouvernement a informé le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que la Banque, s’il y a lieu, a approuvé ledit amendement. </w:t>
      </w:r>
    </w:p>
    <w:p w14:paraId="3B01313F" w14:textId="77777777" w:rsidR="00D3552D" w:rsidRPr="004C3B55" w:rsidRDefault="00D3552D" w:rsidP="00D1227D">
      <w:pPr>
        <w:ind w:left="720"/>
        <w:rPr>
          <w:sz w:val="24"/>
          <w:szCs w:val="24"/>
        </w:rPr>
      </w:pPr>
    </w:p>
    <w:p w14:paraId="05880A2D" w14:textId="17B09903" w:rsidR="00D3552D" w:rsidRPr="00D12648" w:rsidRDefault="00D3552D" w:rsidP="002938E0">
      <w:pPr>
        <w:tabs>
          <w:tab w:val="left" w:pos="720"/>
          <w:tab w:val="left" w:pos="1250"/>
        </w:tabs>
        <w:rPr>
          <w:color w:val="000000"/>
          <w:sz w:val="22"/>
          <w:szCs w:val="22"/>
        </w:rPr>
      </w:pPr>
    </w:p>
    <w:p w14:paraId="4EFB1E2A" w14:textId="77777777" w:rsidR="00D3552D" w:rsidRPr="00D12648" w:rsidRDefault="00D3552D" w:rsidP="00D1227D">
      <w:pPr>
        <w:spacing w:line="360" w:lineRule="auto"/>
        <w:rPr>
          <w:sz w:val="22"/>
          <w:szCs w:val="22"/>
        </w:rPr>
      </w:pPr>
    </w:p>
    <w:p w14:paraId="12C1057B" w14:textId="77777777" w:rsidR="00D3552D" w:rsidRPr="00D12648" w:rsidRDefault="00D3552D" w:rsidP="00D1227D">
      <w:pPr>
        <w:pStyle w:val="ApndxHeading"/>
        <w:spacing w:before="0" w:after="0"/>
        <w:rPr>
          <w:rFonts w:cs="Times New Roman"/>
          <w:sz w:val="22"/>
          <w:szCs w:val="22"/>
        </w:rPr>
        <w:sectPr w:rsidR="00D3552D" w:rsidRPr="00D12648" w:rsidSect="00B1361A">
          <w:headerReference w:type="default" r:id="rId13"/>
          <w:pgSz w:w="12240" w:h="15840" w:code="1"/>
          <w:pgMar w:top="1440" w:right="1800" w:bottom="1440" w:left="1800" w:header="706" w:footer="706" w:gutter="0"/>
          <w:cols w:space="708"/>
          <w:docGrid w:linePitch="360"/>
        </w:sectPr>
      </w:pPr>
    </w:p>
    <w:p w14:paraId="11FBF975" w14:textId="77777777" w:rsidR="00D3552D" w:rsidRPr="00553AF4" w:rsidRDefault="006C47D5" w:rsidP="00F82CEF">
      <w:pPr>
        <w:pStyle w:val="ApndxHeading"/>
        <w:spacing w:before="0"/>
        <w:rPr>
          <w:rFonts w:cs="Times New Roman"/>
          <w:szCs w:val="28"/>
        </w:rPr>
      </w:pPr>
      <w:r w:rsidRPr="00553AF4">
        <w:rPr>
          <w:rFonts w:cs="Times New Roman"/>
          <w:szCs w:val="28"/>
          <w:lang w:bidi="fr-FR"/>
        </w:rPr>
        <w:lastRenderedPageBreak/>
        <w:t>ANNEXE I</w:t>
      </w:r>
    </w:p>
    <w:p w14:paraId="0A9DB2B5" w14:textId="5219BEAA" w:rsidR="00FF0811" w:rsidRDefault="007C01BD" w:rsidP="00D1227D">
      <w:pPr>
        <w:pStyle w:val="ApndxHeading"/>
        <w:rPr>
          <w:rFonts w:cs="Times New Roman"/>
          <w:sz w:val="24"/>
          <w:szCs w:val="24"/>
          <w:lang w:bidi="fr-FR"/>
        </w:rPr>
      </w:pPr>
      <w:r w:rsidRPr="002F0C1A">
        <w:rPr>
          <w:rFonts w:cs="Times New Roman"/>
          <w:sz w:val="24"/>
          <w:szCs w:val="24"/>
          <w:lang w:bidi="fr-FR"/>
        </w:rPr>
        <w:t xml:space="preserve"> PRODUITS ET PLAN DE TRAVAIL</w:t>
      </w:r>
    </w:p>
    <w:p w14:paraId="7034F9E9" w14:textId="038B452C" w:rsidR="00096F74" w:rsidRPr="00AE250B" w:rsidRDefault="00096F74" w:rsidP="00096F74">
      <w:pPr>
        <w:pStyle w:val="ApndxHeading"/>
        <w:jc w:val="both"/>
        <w:rPr>
          <w:b w:val="0"/>
          <w:bCs w:val="0"/>
          <w:i/>
          <w:sz w:val="22"/>
          <w:szCs w:val="22"/>
        </w:rPr>
      </w:pPr>
      <w:r w:rsidRPr="00AE250B">
        <w:rPr>
          <w:b w:val="0"/>
          <w:bCs w:val="0"/>
          <w:sz w:val="22"/>
          <w:szCs w:val="22"/>
        </w:rPr>
        <w:t>[</w:t>
      </w:r>
      <w:r w:rsidRPr="00AE250B">
        <w:rPr>
          <w:b w:val="0"/>
          <w:bCs w:val="0"/>
          <w:i/>
          <w:sz w:val="22"/>
          <w:szCs w:val="22"/>
        </w:rPr>
        <w:t>Remarque : la présente Annexe est établie sur la base de la proposition, y compris le coût détaillé, préparée par l’UNICEF pour le compte du Gouvernement afin de faciliter les échanges entre les Parties concernant la conclusion du présent Accord.</w:t>
      </w:r>
      <w:r w:rsidRPr="00AE250B">
        <w:rPr>
          <w:b w:val="0"/>
          <w:bCs w:val="0"/>
          <w:sz w:val="22"/>
          <w:szCs w:val="22"/>
        </w:rPr>
        <w:t>]</w:t>
      </w:r>
    </w:p>
    <w:p w14:paraId="40B472B3" w14:textId="5AA10469" w:rsidR="00AA5411" w:rsidRPr="00AE250B" w:rsidRDefault="00096F74" w:rsidP="00A803B2">
      <w:pPr>
        <w:pStyle w:val="ApndxHeading"/>
        <w:jc w:val="left"/>
        <w:rPr>
          <w:rFonts w:cs="Times New Roman"/>
          <w:sz w:val="22"/>
          <w:szCs w:val="22"/>
        </w:rPr>
      </w:pPr>
      <w:r w:rsidRPr="00AE250B">
        <w:rPr>
          <w:b w:val="0"/>
          <w:bCs w:val="0"/>
          <w:i/>
          <w:sz w:val="22"/>
          <w:szCs w:val="22"/>
        </w:rPr>
        <w:t>La description de la portée des activités doit comprendre les éléments suivants :</w:t>
      </w:r>
    </w:p>
    <w:p w14:paraId="48304B52" w14:textId="77777777" w:rsidR="00AE250B" w:rsidRDefault="00B00D61" w:rsidP="00FD4B83">
      <w:pPr>
        <w:pStyle w:val="ApndxHeading"/>
        <w:jc w:val="both"/>
        <w:rPr>
          <w:sz w:val="22"/>
          <w:szCs w:val="22"/>
          <w:u w:val="single"/>
          <w:lang w:bidi="fr-FR"/>
        </w:rPr>
      </w:pPr>
      <w:r w:rsidRPr="00AE250B">
        <w:rPr>
          <w:sz w:val="22"/>
          <w:szCs w:val="22"/>
          <w:u w:val="single"/>
          <w:lang w:bidi="fr-FR"/>
        </w:rPr>
        <w:t>I. Objectif de l’engagement et Produits</w:t>
      </w:r>
      <w:r w:rsidR="00AE250B">
        <w:rPr>
          <w:sz w:val="22"/>
          <w:szCs w:val="22"/>
          <w:u w:val="single"/>
          <w:lang w:bidi="fr-FR"/>
        </w:rPr>
        <w:t xml:space="preserve">  </w:t>
      </w:r>
    </w:p>
    <w:p w14:paraId="58EF8784" w14:textId="5CF899C7" w:rsidR="00FD4B83" w:rsidRPr="00AE250B" w:rsidRDefault="00FD4B83" w:rsidP="00FD4B83">
      <w:pPr>
        <w:pStyle w:val="ApndxHeading"/>
        <w:jc w:val="both"/>
        <w:rPr>
          <w:b w:val="0"/>
          <w:bCs w:val="0"/>
          <w:i/>
          <w:sz w:val="22"/>
          <w:szCs w:val="22"/>
        </w:rPr>
      </w:pPr>
      <w:r w:rsidRPr="00AE250B">
        <w:rPr>
          <w:b w:val="0"/>
          <w:bCs w:val="0"/>
          <w:i/>
          <w:sz w:val="22"/>
          <w:szCs w:val="22"/>
        </w:rPr>
        <w:t>[Décrire brièvement les principaux objectifs d’engagement de l’UNICEF dans le cadre du présent Accord, expliquer la façon dont les activités et livrables prévus aux termes du présent Accord sont censés mener aux résultats qui sont liés ou qui contribuent aux objectifs de développement du Projet mis en œuvre par le Gouvernement en vertu de l’Accord de financement conclu avec la Banque.]</w:t>
      </w:r>
    </w:p>
    <w:p w14:paraId="389B1801" w14:textId="411C8D25" w:rsidR="004171E8" w:rsidRPr="00AE250B" w:rsidRDefault="004171E8" w:rsidP="004171E8">
      <w:pPr>
        <w:widowControl w:val="0"/>
        <w:overflowPunct w:val="0"/>
        <w:autoSpaceDE w:val="0"/>
        <w:autoSpaceDN w:val="0"/>
        <w:adjustRightInd w:val="0"/>
        <w:spacing w:before="240" w:after="200"/>
        <w:textAlignment w:val="baseline"/>
        <w:outlineLvl w:val="0"/>
        <w:rPr>
          <w:rFonts w:cs="Arial"/>
          <w:b/>
          <w:kern w:val="32"/>
          <w:sz w:val="22"/>
          <w:szCs w:val="22"/>
          <w:u w:val="single"/>
        </w:rPr>
      </w:pPr>
      <w:r w:rsidRPr="00AE250B">
        <w:rPr>
          <w:rFonts w:cs="Arial"/>
          <w:b/>
          <w:kern w:val="32"/>
          <w:sz w:val="22"/>
          <w:szCs w:val="22"/>
          <w:u w:val="single"/>
          <w:lang w:bidi="fr-FR"/>
        </w:rPr>
        <w:t xml:space="preserve">II. Produits et activités convenus </w:t>
      </w:r>
    </w:p>
    <w:p w14:paraId="30F4BF9F" w14:textId="3D3374A9" w:rsidR="004171E8" w:rsidRPr="00AE250B" w:rsidRDefault="004171E8" w:rsidP="004171E8">
      <w:pPr>
        <w:widowControl w:val="0"/>
        <w:overflowPunct w:val="0"/>
        <w:autoSpaceDE w:val="0"/>
        <w:autoSpaceDN w:val="0"/>
        <w:adjustRightInd w:val="0"/>
        <w:spacing w:before="240" w:after="200"/>
        <w:textAlignment w:val="baseline"/>
        <w:outlineLvl w:val="0"/>
        <w:rPr>
          <w:rFonts w:cs="Arial"/>
          <w:b/>
          <w:i/>
          <w:kern w:val="32"/>
          <w:sz w:val="22"/>
          <w:szCs w:val="22"/>
        </w:rPr>
      </w:pPr>
      <w:r w:rsidRPr="00AE250B">
        <w:rPr>
          <w:rFonts w:cs="Arial"/>
          <w:b/>
          <w:kern w:val="32"/>
          <w:sz w:val="22"/>
          <w:szCs w:val="22"/>
          <w:lang w:bidi="fr-FR"/>
        </w:rPr>
        <w:t xml:space="preserve">Produit 1 : </w:t>
      </w:r>
      <w:r w:rsidR="001B6B3E" w:rsidRPr="00AE250B">
        <w:rPr>
          <w:rFonts w:cs="Arial"/>
          <w:b/>
          <w:kern w:val="32"/>
          <w:sz w:val="22"/>
          <w:szCs w:val="22"/>
          <w:lang w:bidi="fr-FR"/>
        </w:rPr>
        <w:t>[_</w:t>
      </w:r>
      <w:r w:rsidR="00105877" w:rsidRPr="00AE250B">
        <w:rPr>
          <w:rFonts w:cs="Arial"/>
          <w:i/>
          <w:kern w:val="32"/>
          <w:sz w:val="22"/>
          <w:szCs w:val="22"/>
          <w:lang w:bidi="fr-FR"/>
        </w:rPr>
        <w:t>Inscrire la description</w:t>
      </w:r>
      <w:r w:rsidR="001B6B3E" w:rsidRPr="00AE250B">
        <w:rPr>
          <w:rFonts w:cs="Arial"/>
          <w:b/>
          <w:kern w:val="32"/>
          <w:sz w:val="22"/>
          <w:szCs w:val="22"/>
          <w:lang w:bidi="fr-FR"/>
        </w:rPr>
        <w:t>__]</w:t>
      </w:r>
    </w:p>
    <w:p w14:paraId="09FE84E2" w14:textId="1A155C5D" w:rsidR="004171E8" w:rsidRPr="00AE250B" w:rsidRDefault="004171E8" w:rsidP="00AE250B">
      <w:pPr>
        <w:keepNext/>
        <w:widowControl w:val="0"/>
        <w:overflowPunct w:val="0"/>
        <w:autoSpaceDE w:val="0"/>
        <w:autoSpaceDN w:val="0"/>
        <w:adjustRightInd w:val="0"/>
        <w:spacing w:before="240" w:after="200"/>
        <w:ind w:left="720"/>
        <w:jc w:val="left"/>
        <w:textAlignment w:val="baseline"/>
        <w:outlineLvl w:val="0"/>
        <w:rPr>
          <w:rFonts w:cs="Arial"/>
          <w:bCs/>
          <w:kern w:val="32"/>
          <w:sz w:val="22"/>
          <w:szCs w:val="22"/>
          <w:u w:val="single"/>
        </w:rPr>
      </w:pPr>
      <w:r w:rsidRPr="00AE250B">
        <w:rPr>
          <w:rFonts w:cs="Arial"/>
          <w:kern w:val="32"/>
          <w:sz w:val="22"/>
          <w:szCs w:val="22"/>
          <w:u w:val="single"/>
          <w:lang w:bidi="fr-FR"/>
        </w:rPr>
        <w:t xml:space="preserve">Activité 1.1 </w:t>
      </w:r>
      <w:r w:rsidR="001B6B3E" w:rsidRPr="00AE250B">
        <w:rPr>
          <w:rFonts w:cs="Arial"/>
          <w:kern w:val="32"/>
          <w:sz w:val="22"/>
          <w:szCs w:val="22"/>
          <w:u w:val="single"/>
          <w:lang w:bidi="fr-FR"/>
        </w:rPr>
        <w:t>[_</w:t>
      </w:r>
      <w:r w:rsidR="00CB7342" w:rsidRPr="00AE250B">
        <w:rPr>
          <w:i/>
          <w:sz w:val="22"/>
          <w:szCs w:val="22"/>
        </w:rPr>
        <w:t>Inscrire la description de principales activités (ou tâches) à être exécutées par l’UNICEF, c’est-à-dire le contenu et la durée, l’échelonnement et l’interaction, les étapes et le lieu d’exécution des activités</w:t>
      </w:r>
      <w:r w:rsidR="00AE250B" w:rsidRPr="00AE250B">
        <w:rPr>
          <w:i/>
          <w:sz w:val="22"/>
          <w:szCs w:val="22"/>
        </w:rPr>
        <w:t xml:space="preserve">. </w:t>
      </w:r>
      <w:r w:rsidR="000E0ADC" w:rsidRPr="00AE250B">
        <w:rPr>
          <w:i/>
          <w:sz w:val="22"/>
          <w:szCs w:val="22"/>
        </w:rPr>
        <w:t>Veuillez noter que le titre de chaque activité doit correspondre à la même dans le format de déclaration de financement de l’</w:t>
      </w:r>
      <w:r w:rsidR="00E926BB" w:rsidRPr="00AE250B">
        <w:rPr>
          <w:b/>
          <w:i/>
          <w:sz w:val="22"/>
          <w:szCs w:val="22"/>
        </w:rPr>
        <w:t>A</w:t>
      </w:r>
      <w:r w:rsidR="000E0ADC" w:rsidRPr="00AE250B">
        <w:rPr>
          <w:b/>
          <w:i/>
          <w:sz w:val="22"/>
          <w:szCs w:val="22"/>
        </w:rPr>
        <w:t>nnexe III</w:t>
      </w:r>
      <w:r w:rsidR="001B6B3E" w:rsidRPr="00AE250B">
        <w:rPr>
          <w:rFonts w:cs="Arial"/>
          <w:kern w:val="32"/>
          <w:sz w:val="22"/>
          <w:szCs w:val="22"/>
          <w:u w:val="single"/>
          <w:lang w:bidi="fr-FR"/>
        </w:rPr>
        <w:t>]</w:t>
      </w:r>
    </w:p>
    <w:p w14:paraId="755F5B1C" w14:textId="1927F00B" w:rsidR="004171E8" w:rsidRPr="00AE250B" w:rsidRDefault="004171E8" w:rsidP="00AE250B">
      <w:pPr>
        <w:keepNext/>
        <w:widowControl w:val="0"/>
        <w:overflowPunct w:val="0"/>
        <w:autoSpaceDE w:val="0"/>
        <w:autoSpaceDN w:val="0"/>
        <w:adjustRightInd w:val="0"/>
        <w:spacing w:before="240" w:after="200"/>
        <w:ind w:left="90" w:firstLine="630"/>
        <w:textAlignment w:val="baseline"/>
        <w:outlineLvl w:val="0"/>
        <w:rPr>
          <w:rFonts w:cs="Arial"/>
          <w:kern w:val="32"/>
          <w:sz w:val="22"/>
          <w:szCs w:val="22"/>
          <w:u w:val="single"/>
        </w:rPr>
      </w:pPr>
      <w:r w:rsidRPr="00AE250B">
        <w:rPr>
          <w:rFonts w:cs="Arial"/>
          <w:kern w:val="32"/>
          <w:sz w:val="22"/>
          <w:szCs w:val="22"/>
          <w:u w:val="single"/>
          <w:lang w:bidi="fr-FR"/>
        </w:rPr>
        <w:t xml:space="preserve">Activité 1.2 </w:t>
      </w:r>
      <w:r w:rsidR="001B6B3E" w:rsidRPr="00AE250B">
        <w:rPr>
          <w:rFonts w:cs="Arial"/>
          <w:kern w:val="32"/>
          <w:sz w:val="22"/>
          <w:szCs w:val="22"/>
          <w:u w:val="single"/>
          <w:lang w:bidi="fr-FR"/>
        </w:rPr>
        <w:t>[___________]</w:t>
      </w:r>
    </w:p>
    <w:p w14:paraId="7926C902" w14:textId="14F88D0A" w:rsidR="004171E8" w:rsidRPr="00AE250B" w:rsidRDefault="004171E8" w:rsidP="004171E8">
      <w:pPr>
        <w:widowControl w:val="0"/>
        <w:overflowPunct w:val="0"/>
        <w:autoSpaceDE w:val="0"/>
        <w:autoSpaceDN w:val="0"/>
        <w:adjustRightInd w:val="0"/>
        <w:spacing w:before="240" w:after="200"/>
        <w:textAlignment w:val="baseline"/>
        <w:outlineLvl w:val="0"/>
        <w:rPr>
          <w:rFonts w:cs="Arial"/>
          <w:b/>
          <w:i/>
          <w:kern w:val="32"/>
          <w:sz w:val="22"/>
          <w:szCs w:val="22"/>
        </w:rPr>
      </w:pPr>
      <w:r w:rsidRPr="00AE250B">
        <w:rPr>
          <w:rFonts w:cs="Arial"/>
          <w:b/>
          <w:kern w:val="32"/>
          <w:sz w:val="22"/>
          <w:szCs w:val="22"/>
          <w:lang w:bidi="fr-FR"/>
        </w:rPr>
        <w:t xml:space="preserve">Produit 2 : </w:t>
      </w:r>
      <w:r w:rsidR="00DA48C5" w:rsidRPr="00AE250B">
        <w:rPr>
          <w:rFonts w:cs="Arial"/>
          <w:b/>
          <w:kern w:val="32"/>
          <w:sz w:val="22"/>
          <w:szCs w:val="22"/>
          <w:lang w:bidi="fr-FR"/>
        </w:rPr>
        <w:t>[_</w:t>
      </w:r>
      <w:r w:rsidR="00DA48C5" w:rsidRPr="00AE250B">
        <w:rPr>
          <w:rFonts w:cs="Arial"/>
          <w:i/>
          <w:kern w:val="32"/>
          <w:sz w:val="22"/>
          <w:szCs w:val="22"/>
          <w:lang w:bidi="fr-FR"/>
        </w:rPr>
        <w:t>Inscrire la description</w:t>
      </w:r>
      <w:r w:rsidR="00DA48C5" w:rsidRPr="00AE250B">
        <w:rPr>
          <w:rFonts w:cs="Arial"/>
          <w:b/>
          <w:kern w:val="32"/>
          <w:sz w:val="22"/>
          <w:szCs w:val="22"/>
          <w:lang w:bidi="fr-FR"/>
        </w:rPr>
        <w:t>__]</w:t>
      </w:r>
    </w:p>
    <w:p w14:paraId="209BEF6B" w14:textId="6F563929" w:rsidR="004171E8" w:rsidRPr="00AE250B" w:rsidRDefault="004171E8" w:rsidP="00AE250B">
      <w:pPr>
        <w:keepNext/>
        <w:widowControl w:val="0"/>
        <w:overflowPunct w:val="0"/>
        <w:autoSpaceDE w:val="0"/>
        <w:autoSpaceDN w:val="0"/>
        <w:adjustRightInd w:val="0"/>
        <w:spacing w:before="240" w:after="200"/>
        <w:ind w:firstLine="720"/>
        <w:jc w:val="left"/>
        <w:textAlignment w:val="baseline"/>
        <w:outlineLvl w:val="0"/>
        <w:rPr>
          <w:rFonts w:cs="Arial"/>
          <w:kern w:val="32"/>
          <w:sz w:val="22"/>
          <w:szCs w:val="22"/>
          <w:u w:val="single"/>
        </w:rPr>
      </w:pPr>
      <w:r w:rsidRPr="00AE250B">
        <w:rPr>
          <w:rFonts w:cs="Arial"/>
          <w:kern w:val="32"/>
          <w:sz w:val="22"/>
          <w:szCs w:val="22"/>
          <w:u w:val="single"/>
          <w:lang w:bidi="fr-FR"/>
        </w:rPr>
        <w:t xml:space="preserve">Activité 2.1 – </w:t>
      </w:r>
    </w:p>
    <w:p w14:paraId="3C339BF7" w14:textId="22F32D19" w:rsidR="00AE250B" w:rsidRPr="00AE250B" w:rsidRDefault="004171E8" w:rsidP="00AE250B">
      <w:pPr>
        <w:pStyle w:val="ApndxHeading"/>
        <w:ind w:firstLine="720"/>
        <w:jc w:val="both"/>
        <w:rPr>
          <w:b w:val="0"/>
          <w:sz w:val="22"/>
          <w:szCs w:val="22"/>
          <w:u w:val="single"/>
          <w:lang w:bidi="fr-FR"/>
        </w:rPr>
      </w:pPr>
      <w:r w:rsidRPr="00AE250B">
        <w:rPr>
          <w:b w:val="0"/>
          <w:sz w:val="22"/>
          <w:szCs w:val="22"/>
          <w:u w:val="single"/>
          <w:lang w:bidi="fr-FR"/>
        </w:rPr>
        <w:t xml:space="preserve">Activité 2.2 – </w:t>
      </w:r>
    </w:p>
    <w:p w14:paraId="6615CDCE" w14:textId="77777777" w:rsidR="00AE250B" w:rsidRDefault="00AE250B" w:rsidP="00E7606C">
      <w:pPr>
        <w:pStyle w:val="ApndxHeading"/>
        <w:jc w:val="both"/>
        <w:rPr>
          <w:b w:val="0"/>
          <w:bCs w:val="0"/>
          <w:sz w:val="22"/>
          <w:szCs w:val="22"/>
        </w:rPr>
      </w:pPr>
    </w:p>
    <w:p w14:paraId="555B973E" w14:textId="25422463" w:rsidR="00001207" w:rsidRDefault="00AE250B" w:rsidP="00E7606C">
      <w:pPr>
        <w:pStyle w:val="ApndxHeading"/>
        <w:jc w:val="both"/>
        <w:rPr>
          <w:b w:val="0"/>
          <w:bCs w:val="0"/>
          <w:i/>
          <w:sz w:val="22"/>
          <w:szCs w:val="22"/>
        </w:rPr>
      </w:pPr>
      <w:r>
        <w:rPr>
          <w:bCs w:val="0"/>
          <w:i/>
          <w:sz w:val="22"/>
          <w:szCs w:val="22"/>
        </w:rPr>
        <w:t>[</w:t>
      </w:r>
      <w:r w:rsidR="00AE31FF" w:rsidRPr="00AE250B">
        <w:rPr>
          <w:bCs w:val="0"/>
          <w:i/>
          <w:sz w:val="22"/>
          <w:szCs w:val="22"/>
        </w:rPr>
        <w:t>Instruction à l’intention</w:t>
      </w:r>
      <w:r w:rsidR="001A4B58" w:rsidRPr="00AE250B">
        <w:rPr>
          <w:bCs w:val="0"/>
          <w:i/>
          <w:sz w:val="22"/>
          <w:szCs w:val="22"/>
        </w:rPr>
        <w:t xml:space="preserve"> </w:t>
      </w:r>
      <w:r w:rsidR="00AE31FF" w:rsidRPr="00AE250B">
        <w:rPr>
          <w:bCs w:val="0"/>
          <w:i/>
          <w:sz w:val="22"/>
          <w:szCs w:val="22"/>
        </w:rPr>
        <w:t>des</w:t>
      </w:r>
      <w:r w:rsidR="001A4B58" w:rsidRPr="00AE250B">
        <w:rPr>
          <w:bCs w:val="0"/>
          <w:i/>
          <w:sz w:val="22"/>
          <w:szCs w:val="22"/>
        </w:rPr>
        <w:t xml:space="preserve"> Utilisateurs</w:t>
      </w:r>
      <w:r w:rsidR="001A4B58">
        <w:rPr>
          <w:b w:val="0"/>
          <w:bCs w:val="0"/>
          <w:i/>
          <w:sz w:val="22"/>
          <w:szCs w:val="22"/>
        </w:rPr>
        <w:t> :</w:t>
      </w:r>
    </w:p>
    <w:p w14:paraId="6E0F0E97" w14:textId="0F41A460" w:rsidR="00E7606C" w:rsidRDefault="00001207" w:rsidP="00E7606C">
      <w:pPr>
        <w:pStyle w:val="ApndxHeading"/>
        <w:jc w:val="both"/>
        <w:rPr>
          <w:b w:val="0"/>
          <w:bCs w:val="0"/>
          <w:sz w:val="22"/>
          <w:szCs w:val="22"/>
        </w:rPr>
      </w:pPr>
      <w:r>
        <w:rPr>
          <w:b w:val="0"/>
          <w:bCs w:val="0"/>
          <w:i/>
          <w:sz w:val="22"/>
          <w:szCs w:val="22"/>
        </w:rPr>
        <w:t>a)</w:t>
      </w:r>
      <w:r w:rsidR="00E7606C">
        <w:rPr>
          <w:b w:val="0"/>
          <w:bCs w:val="0"/>
          <w:i/>
          <w:sz w:val="22"/>
          <w:szCs w:val="22"/>
        </w:rPr>
        <w:t xml:space="preserve"> </w:t>
      </w:r>
      <w:r w:rsidR="001A4B58">
        <w:rPr>
          <w:b w:val="0"/>
          <w:bCs w:val="0"/>
          <w:i/>
          <w:sz w:val="22"/>
          <w:szCs w:val="22"/>
        </w:rPr>
        <w:t>L</w:t>
      </w:r>
      <w:r w:rsidR="00E7606C">
        <w:rPr>
          <w:b w:val="0"/>
          <w:bCs w:val="0"/>
          <w:i/>
          <w:sz w:val="22"/>
          <w:szCs w:val="22"/>
        </w:rPr>
        <w:t xml:space="preserve">es exigences en matière de rapport pour les produits et activités décrites dans cette </w:t>
      </w:r>
      <w:r w:rsidR="00E7606C">
        <w:rPr>
          <w:bCs w:val="0"/>
          <w:i/>
          <w:sz w:val="22"/>
          <w:szCs w:val="22"/>
        </w:rPr>
        <w:t>Annexe I</w:t>
      </w:r>
      <w:r w:rsidR="00E7606C">
        <w:rPr>
          <w:b w:val="0"/>
          <w:bCs w:val="0"/>
          <w:i/>
          <w:sz w:val="22"/>
          <w:szCs w:val="22"/>
        </w:rPr>
        <w:t xml:space="preserve"> devront figurer en </w:t>
      </w:r>
      <w:r w:rsidR="00E7606C">
        <w:rPr>
          <w:bCs w:val="0"/>
          <w:i/>
          <w:sz w:val="22"/>
          <w:szCs w:val="22"/>
        </w:rPr>
        <w:t>Annexe III</w:t>
      </w:r>
      <w:r w:rsidR="00E7606C">
        <w:rPr>
          <w:b w:val="0"/>
          <w:bCs w:val="0"/>
          <w:i/>
          <w:sz w:val="22"/>
          <w:szCs w:val="22"/>
        </w:rPr>
        <w:t>. Le Rapport d’avancement final doit présenter le lien entre les activités, les livrables et les Produits, et les fonds utilisés pour chaque Produit.</w:t>
      </w:r>
      <w:r w:rsidR="00E7606C">
        <w:rPr>
          <w:b w:val="0"/>
          <w:bCs w:val="0"/>
          <w:sz w:val="22"/>
          <w:szCs w:val="22"/>
        </w:rPr>
        <w:t>]</w:t>
      </w:r>
    </w:p>
    <w:p w14:paraId="1219C514" w14:textId="757AAD79" w:rsidR="00E7606C" w:rsidRPr="00AE250B" w:rsidRDefault="001A4B58" w:rsidP="00A803B2">
      <w:pPr>
        <w:rPr>
          <w:rFonts w:cs="Arial"/>
          <w:b/>
          <w:bCs/>
          <w:i/>
          <w:kern w:val="32"/>
          <w:sz w:val="22"/>
          <w:szCs w:val="22"/>
          <w:lang w:bidi="fr-FR"/>
        </w:rPr>
      </w:pPr>
      <w:r w:rsidRPr="00AE250B">
        <w:rPr>
          <w:i/>
          <w:sz w:val="22"/>
          <w:szCs w:val="22"/>
          <w:lang w:bidi="fr-FR"/>
        </w:rPr>
        <w:t>b) D</w:t>
      </w:r>
      <w:r w:rsidR="00E65E04" w:rsidRPr="00AE250B">
        <w:rPr>
          <w:i/>
          <w:sz w:val="22"/>
          <w:szCs w:val="22"/>
          <w:lang w:bidi="fr-FR"/>
        </w:rPr>
        <w:t xml:space="preserve">ans le cas où la section « </w:t>
      </w:r>
      <w:r w:rsidRPr="00AE250B">
        <w:rPr>
          <w:i/>
          <w:sz w:val="22"/>
          <w:szCs w:val="22"/>
          <w:lang w:bidi="fr-FR"/>
        </w:rPr>
        <w:t>Produits</w:t>
      </w:r>
      <w:r w:rsidR="00E65E04" w:rsidRPr="00AE250B">
        <w:rPr>
          <w:i/>
          <w:sz w:val="22"/>
          <w:szCs w:val="22"/>
          <w:lang w:bidi="fr-FR"/>
        </w:rPr>
        <w:t xml:space="preserve"> et activités convenus » comprend tout type d’activités de transfert d’argent à des particuliers (</w:t>
      </w:r>
      <w:r w:rsidR="00C80FAF" w:rsidRPr="00AE250B">
        <w:rPr>
          <w:i/>
          <w:sz w:val="22"/>
          <w:szCs w:val="22"/>
          <w:lang w:bidi="fr-FR"/>
        </w:rPr>
        <w:t xml:space="preserve">i-e </w:t>
      </w:r>
      <w:r w:rsidR="00E65E04" w:rsidRPr="00AE250B">
        <w:rPr>
          <w:i/>
          <w:sz w:val="22"/>
          <w:szCs w:val="22"/>
          <w:lang w:bidi="fr-FR"/>
        </w:rPr>
        <w:t xml:space="preserve">bons en espèces, paiements mobiles, en espèces, etc.), cette </w:t>
      </w:r>
      <w:r w:rsidR="001501B9" w:rsidRPr="00AE250B">
        <w:rPr>
          <w:b/>
          <w:i/>
          <w:sz w:val="22"/>
          <w:szCs w:val="22"/>
          <w:lang w:bidi="fr-FR"/>
        </w:rPr>
        <w:t>A</w:t>
      </w:r>
      <w:r w:rsidR="00E65E04" w:rsidRPr="00AE250B">
        <w:rPr>
          <w:b/>
          <w:i/>
          <w:sz w:val="22"/>
          <w:szCs w:val="22"/>
          <w:lang w:bidi="fr-FR"/>
        </w:rPr>
        <w:t>nnexe I</w:t>
      </w:r>
      <w:r w:rsidR="00E65E04" w:rsidRPr="00AE250B">
        <w:rPr>
          <w:i/>
          <w:sz w:val="22"/>
          <w:szCs w:val="22"/>
          <w:lang w:bidi="fr-FR"/>
        </w:rPr>
        <w:t xml:space="preserve"> comprendra une description complète du ciblage et l’approche de vérification, les méthodes de paiement, l’</w:t>
      </w:r>
      <w:r w:rsidR="0069350E" w:rsidRPr="00AE250B">
        <w:rPr>
          <w:i/>
          <w:sz w:val="22"/>
          <w:szCs w:val="22"/>
          <w:lang w:bidi="fr-FR"/>
        </w:rPr>
        <w:t>utilisation</w:t>
      </w:r>
      <w:r w:rsidR="00E65E04" w:rsidRPr="00AE250B">
        <w:rPr>
          <w:i/>
          <w:sz w:val="22"/>
          <w:szCs w:val="22"/>
          <w:lang w:bidi="fr-FR"/>
        </w:rPr>
        <w:t xml:space="preserve"> des agents payeurs, les mesures de prévention de la fraude et la diligence raisonnable, y compris les modalités de vérification ou d’évaluation, pour répondre aux exigences au paragraphe 18 des </w:t>
      </w:r>
      <w:r w:rsidR="0069350E" w:rsidRPr="00AE250B">
        <w:rPr>
          <w:i/>
          <w:sz w:val="22"/>
          <w:szCs w:val="22"/>
          <w:lang w:bidi="fr-FR"/>
        </w:rPr>
        <w:t>C</w:t>
      </w:r>
      <w:r w:rsidR="00E65E04" w:rsidRPr="00AE250B">
        <w:rPr>
          <w:i/>
          <w:sz w:val="22"/>
          <w:szCs w:val="22"/>
          <w:lang w:bidi="fr-FR"/>
        </w:rPr>
        <w:t xml:space="preserve">onditions </w:t>
      </w:r>
      <w:r w:rsidR="0069350E" w:rsidRPr="00AE250B">
        <w:rPr>
          <w:i/>
          <w:sz w:val="22"/>
          <w:szCs w:val="22"/>
          <w:lang w:bidi="fr-FR"/>
        </w:rPr>
        <w:t>G</w:t>
      </w:r>
      <w:r w:rsidR="00E65E04" w:rsidRPr="00AE250B">
        <w:rPr>
          <w:i/>
          <w:sz w:val="22"/>
          <w:szCs w:val="22"/>
          <w:lang w:bidi="fr-FR"/>
        </w:rPr>
        <w:t>énérales de l’Accord</w:t>
      </w:r>
      <w:r w:rsidR="0069350E" w:rsidRPr="00AE250B">
        <w:rPr>
          <w:i/>
          <w:sz w:val="22"/>
          <w:szCs w:val="22"/>
          <w:lang w:bidi="fr-FR"/>
        </w:rPr>
        <w:t>.</w:t>
      </w:r>
      <w:r w:rsidR="00AE250B">
        <w:rPr>
          <w:i/>
          <w:sz w:val="22"/>
          <w:szCs w:val="22"/>
          <w:lang w:bidi="fr-FR"/>
        </w:rPr>
        <w:t>]</w:t>
      </w:r>
      <w:r w:rsidR="00E7606C" w:rsidRPr="00AE250B">
        <w:rPr>
          <w:i/>
          <w:sz w:val="22"/>
          <w:szCs w:val="22"/>
          <w:lang w:bidi="fr-FR"/>
        </w:rPr>
        <w:br w:type="page"/>
      </w:r>
    </w:p>
    <w:p w14:paraId="4F886FDD" w14:textId="4FC6A0F5" w:rsidR="00436B2D" w:rsidRPr="00553AF4" w:rsidRDefault="00436B2D" w:rsidP="00436B2D">
      <w:pPr>
        <w:pStyle w:val="ApndxHeading"/>
        <w:jc w:val="left"/>
        <w:rPr>
          <w:sz w:val="24"/>
          <w:szCs w:val="24"/>
          <w:u w:val="single"/>
        </w:rPr>
      </w:pPr>
      <w:r w:rsidRPr="00553AF4">
        <w:rPr>
          <w:sz w:val="24"/>
          <w:szCs w:val="24"/>
          <w:u w:val="single"/>
          <w:lang w:bidi="fr-FR"/>
        </w:rPr>
        <w:lastRenderedPageBreak/>
        <w:t>III. Plan de travail et Calendrier</w:t>
      </w:r>
    </w:p>
    <w:p w14:paraId="5109F85D" w14:textId="4F20FB4B" w:rsidR="00A55C13" w:rsidRPr="00A803B2" w:rsidRDefault="00436B2D" w:rsidP="00A55C13">
      <w:pPr>
        <w:pStyle w:val="ApndxHeading"/>
        <w:jc w:val="both"/>
        <w:rPr>
          <w:b w:val="0"/>
          <w:bCs w:val="0"/>
          <w:i/>
          <w:sz w:val="22"/>
          <w:szCs w:val="22"/>
        </w:rPr>
      </w:pPr>
      <w:r w:rsidRPr="00A803B2">
        <w:rPr>
          <w:b w:val="0"/>
          <w:i/>
          <w:sz w:val="24"/>
          <w:szCs w:val="24"/>
          <w:lang w:bidi="fr-FR"/>
        </w:rPr>
        <w:t xml:space="preserve"> </w:t>
      </w:r>
      <w:r w:rsidR="00A55C13" w:rsidRPr="00A803B2">
        <w:rPr>
          <w:b w:val="0"/>
          <w:bCs w:val="0"/>
          <w:i/>
          <w:sz w:val="22"/>
          <w:szCs w:val="22"/>
        </w:rPr>
        <w:t>[</w:t>
      </w:r>
      <w:r w:rsidR="00AE31FF" w:rsidRPr="00A803B2">
        <w:rPr>
          <w:b w:val="0"/>
          <w:bCs w:val="0"/>
          <w:i/>
          <w:sz w:val="22"/>
          <w:szCs w:val="22"/>
        </w:rPr>
        <w:t>Instruction à l’intention des utilisateurs</w:t>
      </w:r>
      <w:r w:rsidR="00A55C13" w:rsidRPr="00AE31FF">
        <w:rPr>
          <w:b w:val="0"/>
          <w:bCs w:val="0"/>
          <w:i/>
          <w:sz w:val="22"/>
          <w:szCs w:val="22"/>
        </w:rPr>
        <w:t> : Doit être co</w:t>
      </w:r>
      <w:r w:rsidR="00A55C13" w:rsidRPr="00C33895">
        <w:rPr>
          <w:b w:val="0"/>
          <w:bCs w:val="0"/>
          <w:i/>
          <w:sz w:val="22"/>
          <w:szCs w:val="22"/>
        </w:rPr>
        <w:t xml:space="preserve">hérent avec l’approche technique et méthodologie décrit </w:t>
      </w:r>
      <w:r w:rsidR="00A55C13" w:rsidRPr="002B27FB">
        <w:rPr>
          <w:b w:val="0"/>
          <w:bCs w:val="0"/>
          <w:i/>
          <w:sz w:val="22"/>
          <w:szCs w:val="22"/>
        </w:rPr>
        <w:t>ci-dessus</w:t>
      </w:r>
      <w:r w:rsidR="00A55C13" w:rsidRPr="00A803B2">
        <w:rPr>
          <w:b w:val="0"/>
          <w:bCs w:val="0"/>
          <w:i/>
          <w:sz w:val="22"/>
          <w:szCs w:val="22"/>
        </w:rPr>
        <w:t xml:space="preserve">.] </w:t>
      </w:r>
    </w:p>
    <w:tbl>
      <w:tblPr>
        <w:tblW w:w="10071" w:type="dxa"/>
        <w:jc w:val="center"/>
        <w:tblLayout w:type="fixed"/>
        <w:tblCellMar>
          <w:left w:w="72" w:type="dxa"/>
          <w:right w:w="72" w:type="dxa"/>
        </w:tblCellMar>
        <w:tblLook w:val="0000" w:firstRow="0" w:lastRow="0" w:firstColumn="0" w:lastColumn="0" w:noHBand="0" w:noVBand="0"/>
      </w:tblPr>
      <w:tblGrid>
        <w:gridCol w:w="574"/>
        <w:gridCol w:w="3686"/>
        <w:gridCol w:w="315"/>
        <w:gridCol w:w="360"/>
        <w:gridCol w:w="360"/>
        <w:gridCol w:w="270"/>
        <w:gridCol w:w="270"/>
        <w:gridCol w:w="270"/>
        <w:gridCol w:w="270"/>
        <w:gridCol w:w="270"/>
        <w:gridCol w:w="270"/>
        <w:gridCol w:w="360"/>
        <w:gridCol w:w="360"/>
        <w:gridCol w:w="630"/>
        <w:gridCol w:w="1800"/>
        <w:gridCol w:w="6"/>
      </w:tblGrid>
      <w:tr w:rsidR="009E7071" w:rsidRPr="00B3260E" w14:paraId="17E51C76" w14:textId="77777777" w:rsidTr="00EC0A32">
        <w:trPr>
          <w:cantSplit/>
          <w:trHeight w:hRule="exact" w:val="397"/>
          <w:jc w:val="center"/>
        </w:trPr>
        <w:tc>
          <w:tcPr>
            <w:tcW w:w="574" w:type="dxa"/>
            <w:vMerge w:val="restart"/>
            <w:tcBorders>
              <w:top w:val="double" w:sz="4" w:space="0" w:color="auto"/>
              <w:left w:val="double" w:sz="4" w:space="0" w:color="auto"/>
            </w:tcBorders>
            <w:vAlign w:val="center"/>
          </w:tcPr>
          <w:p w14:paraId="34C375D0" w14:textId="77777777" w:rsidR="009E7071" w:rsidRPr="00B3260E" w:rsidRDefault="009E7071" w:rsidP="00EC0A32">
            <w:pPr>
              <w:widowControl w:val="0"/>
              <w:jc w:val="center"/>
              <w:rPr>
                <w:b/>
                <w:bCs/>
                <w:lang w:val="en-GB"/>
              </w:rPr>
            </w:pPr>
            <w:r w:rsidRPr="00B3260E">
              <w:rPr>
                <w:b/>
                <w:lang w:bidi="fr-FR"/>
              </w:rPr>
              <w:t>N</w:t>
            </w:r>
            <w:r w:rsidRPr="00B3260E">
              <w:rPr>
                <w:b/>
                <w:vertAlign w:val="superscript"/>
                <w:lang w:bidi="fr-FR"/>
              </w:rPr>
              <w:t>o</w:t>
            </w:r>
          </w:p>
        </w:tc>
        <w:tc>
          <w:tcPr>
            <w:tcW w:w="3686" w:type="dxa"/>
            <w:vMerge w:val="restart"/>
            <w:tcBorders>
              <w:top w:val="double" w:sz="4" w:space="0" w:color="auto"/>
              <w:left w:val="single" w:sz="6" w:space="0" w:color="auto"/>
            </w:tcBorders>
            <w:vAlign w:val="center"/>
          </w:tcPr>
          <w:p w14:paraId="498B7A43" w14:textId="77777777" w:rsidR="009E7071" w:rsidRPr="00B3260E" w:rsidRDefault="009E7071" w:rsidP="00EC0A32">
            <w:pPr>
              <w:widowControl w:val="0"/>
              <w:jc w:val="center"/>
              <w:rPr>
                <w:b/>
                <w:bCs/>
                <w:lang w:val="en-GB"/>
              </w:rPr>
            </w:pPr>
            <w:r w:rsidRPr="00B3260E">
              <w:rPr>
                <w:b/>
                <w:lang w:bidi="fr-FR"/>
              </w:rPr>
              <w:t>Activité</w:t>
            </w:r>
          </w:p>
        </w:tc>
        <w:tc>
          <w:tcPr>
            <w:tcW w:w="5811" w:type="dxa"/>
            <w:gridSpan w:val="14"/>
            <w:tcBorders>
              <w:top w:val="double" w:sz="4" w:space="0" w:color="auto"/>
              <w:left w:val="single" w:sz="6" w:space="0" w:color="auto"/>
              <w:right w:val="double" w:sz="4" w:space="0" w:color="auto"/>
            </w:tcBorders>
          </w:tcPr>
          <w:p w14:paraId="06DE440B" w14:textId="77777777" w:rsidR="009E7071" w:rsidRPr="00B3260E" w:rsidRDefault="009E7071" w:rsidP="00EC0A32">
            <w:pPr>
              <w:widowControl w:val="0"/>
              <w:jc w:val="center"/>
              <w:rPr>
                <w:b/>
                <w:bCs/>
                <w:lang w:val="en-GB"/>
              </w:rPr>
            </w:pPr>
            <w:r w:rsidRPr="00B3260E">
              <w:rPr>
                <w:b/>
                <w:lang w:bidi="fr-FR"/>
              </w:rPr>
              <w:t>Mois</w:t>
            </w:r>
          </w:p>
        </w:tc>
      </w:tr>
      <w:tr w:rsidR="009E7071" w:rsidRPr="00B3260E" w14:paraId="7182886C" w14:textId="77777777" w:rsidTr="00EC0A32">
        <w:trPr>
          <w:gridAfter w:val="1"/>
          <w:wAfter w:w="6" w:type="dxa"/>
          <w:cantSplit/>
          <w:trHeight w:hRule="exact" w:val="627"/>
          <w:jc w:val="center"/>
        </w:trPr>
        <w:tc>
          <w:tcPr>
            <w:tcW w:w="574" w:type="dxa"/>
            <w:vMerge/>
            <w:tcBorders>
              <w:left w:val="double" w:sz="4" w:space="0" w:color="auto"/>
              <w:bottom w:val="single" w:sz="12" w:space="0" w:color="auto"/>
            </w:tcBorders>
            <w:vAlign w:val="center"/>
          </w:tcPr>
          <w:p w14:paraId="4B8192C3" w14:textId="77777777" w:rsidR="009E7071" w:rsidRPr="00B3260E" w:rsidRDefault="009E7071" w:rsidP="00EC0A32">
            <w:pPr>
              <w:widowControl w:val="0"/>
              <w:jc w:val="center"/>
              <w:rPr>
                <w:b/>
                <w:bCs/>
                <w:lang w:val="en-GB"/>
              </w:rPr>
            </w:pPr>
          </w:p>
        </w:tc>
        <w:tc>
          <w:tcPr>
            <w:tcW w:w="3686" w:type="dxa"/>
            <w:vMerge/>
            <w:tcBorders>
              <w:left w:val="single" w:sz="6" w:space="0" w:color="auto"/>
              <w:bottom w:val="single" w:sz="12" w:space="0" w:color="auto"/>
            </w:tcBorders>
            <w:vAlign w:val="center"/>
          </w:tcPr>
          <w:p w14:paraId="44E83003" w14:textId="77777777" w:rsidR="009E7071" w:rsidRPr="00B3260E" w:rsidRDefault="009E7071" w:rsidP="00EC0A32">
            <w:pPr>
              <w:widowControl w:val="0"/>
              <w:jc w:val="center"/>
              <w:rPr>
                <w:b/>
                <w:bCs/>
                <w:lang w:val="en-GB"/>
              </w:rPr>
            </w:pPr>
          </w:p>
        </w:tc>
        <w:tc>
          <w:tcPr>
            <w:tcW w:w="315" w:type="dxa"/>
            <w:tcBorders>
              <w:top w:val="single" w:sz="6" w:space="0" w:color="auto"/>
              <w:left w:val="single" w:sz="6" w:space="0" w:color="auto"/>
              <w:bottom w:val="single" w:sz="12" w:space="0" w:color="auto"/>
              <w:right w:val="single" w:sz="6" w:space="0" w:color="auto"/>
            </w:tcBorders>
            <w:vAlign w:val="center"/>
          </w:tcPr>
          <w:p w14:paraId="1A86AF85" w14:textId="77777777" w:rsidR="009E7071" w:rsidRPr="00B3260E" w:rsidRDefault="009E7071" w:rsidP="00EC0A32">
            <w:pPr>
              <w:widowControl w:val="0"/>
              <w:jc w:val="center"/>
              <w:rPr>
                <w:b/>
                <w:bCs/>
                <w:lang w:val="en-GB"/>
              </w:rPr>
            </w:pPr>
            <w:r w:rsidRPr="00B3260E">
              <w:rPr>
                <w:b/>
                <w:lang w:bidi="fr-FR"/>
              </w:rPr>
              <w:t>1</w:t>
            </w:r>
          </w:p>
        </w:tc>
        <w:tc>
          <w:tcPr>
            <w:tcW w:w="360" w:type="dxa"/>
            <w:tcBorders>
              <w:top w:val="single" w:sz="6" w:space="0" w:color="auto"/>
              <w:left w:val="single" w:sz="6" w:space="0" w:color="auto"/>
              <w:bottom w:val="single" w:sz="12" w:space="0" w:color="auto"/>
              <w:right w:val="single" w:sz="6" w:space="0" w:color="auto"/>
            </w:tcBorders>
            <w:vAlign w:val="center"/>
          </w:tcPr>
          <w:p w14:paraId="3C083F48" w14:textId="77777777" w:rsidR="009E7071" w:rsidRPr="00B3260E" w:rsidRDefault="009E7071" w:rsidP="00EC0A32">
            <w:pPr>
              <w:widowControl w:val="0"/>
              <w:jc w:val="center"/>
              <w:rPr>
                <w:b/>
                <w:bCs/>
                <w:lang w:val="en-GB"/>
              </w:rPr>
            </w:pPr>
            <w:r w:rsidRPr="00B3260E">
              <w:rPr>
                <w:b/>
                <w:lang w:bidi="fr-FR"/>
              </w:rPr>
              <w:t>2</w:t>
            </w:r>
          </w:p>
        </w:tc>
        <w:tc>
          <w:tcPr>
            <w:tcW w:w="360" w:type="dxa"/>
            <w:tcBorders>
              <w:top w:val="single" w:sz="6" w:space="0" w:color="auto"/>
              <w:left w:val="single" w:sz="6" w:space="0" w:color="auto"/>
              <w:bottom w:val="single" w:sz="12" w:space="0" w:color="auto"/>
              <w:right w:val="single" w:sz="6" w:space="0" w:color="auto"/>
            </w:tcBorders>
            <w:vAlign w:val="center"/>
          </w:tcPr>
          <w:p w14:paraId="23708F50" w14:textId="77777777" w:rsidR="009E7071" w:rsidRPr="00B3260E" w:rsidRDefault="009E7071" w:rsidP="00EC0A32">
            <w:pPr>
              <w:widowControl w:val="0"/>
              <w:jc w:val="center"/>
              <w:rPr>
                <w:b/>
                <w:bCs/>
                <w:lang w:val="en-GB"/>
              </w:rPr>
            </w:pPr>
            <w:r w:rsidRPr="00B3260E">
              <w:rPr>
                <w:b/>
                <w:lang w:bidi="fr-FR"/>
              </w:rPr>
              <w:t>3</w:t>
            </w:r>
          </w:p>
        </w:tc>
        <w:tc>
          <w:tcPr>
            <w:tcW w:w="270" w:type="dxa"/>
            <w:tcBorders>
              <w:top w:val="single" w:sz="6" w:space="0" w:color="auto"/>
              <w:left w:val="single" w:sz="6" w:space="0" w:color="auto"/>
              <w:bottom w:val="single" w:sz="12" w:space="0" w:color="auto"/>
              <w:right w:val="single" w:sz="6" w:space="0" w:color="auto"/>
            </w:tcBorders>
            <w:vAlign w:val="center"/>
          </w:tcPr>
          <w:p w14:paraId="3036C7F4" w14:textId="77777777" w:rsidR="009E7071" w:rsidRPr="00B3260E" w:rsidRDefault="009E7071" w:rsidP="00EC0A32">
            <w:pPr>
              <w:widowControl w:val="0"/>
              <w:jc w:val="center"/>
              <w:rPr>
                <w:b/>
                <w:bCs/>
                <w:lang w:val="en-GB"/>
              </w:rPr>
            </w:pPr>
            <w:r w:rsidRPr="00B3260E">
              <w:rPr>
                <w:b/>
                <w:lang w:bidi="fr-FR"/>
              </w:rPr>
              <w:t>4</w:t>
            </w:r>
          </w:p>
        </w:tc>
        <w:tc>
          <w:tcPr>
            <w:tcW w:w="270" w:type="dxa"/>
            <w:tcBorders>
              <w:top w:val="single" w:sz="6" w:space="0" w:color="auto"/>
              <w:left w:val="single" w:sz="6" w:space="0" w:color="auto"/>
              <w:bottom w:val="single" w:sz="12" w:space="0" w:color="auto"/>
              <w:right w:val="single" w:sz="6" w:space="0" w:color="auto"/>
            </w:tcBorders>
            <w:vAlign w:val="center"/>
          </w:tcPr>
          <w:p w14:paraId="40A1B7F4" w14:textId="77777777" w:rsidR="009E7071" w:rsidRPr="00B3260E" w:rsidRDefault="009E7071" w:rsidP="00EC0A32">
            <w:pPr>
              <w:widowControl w:val="0"/>
              <w:jc w:val="center"/>
              <w:rPr>
                <w:b/>
                <w:bCs/>
                <w:lang w:val="en-GB"/>
              </w:rPr>
            </w:pPr>
            <w:r w:rsidRPr="00B3260E">
              <w:rPr>
                <w:b/>
                <w:lang w:bidi="fr-FR"/>
              </w:rPr>
              <w:t>5</w:t>
            </w:r>
          </w:p>
        </w:tc>
        <w:tc>
          <w:tcPr>
            <w:tcW w:w="270" w:type="dxa"/>
            <w:tcBorders>
              <w:top w:val="single" w:sz="6" w:space="0" w:color="auto"/>
              <w:left w:val="single" w:sz="6" w:space="0" w:color="auto"/>
              <w:bottom w:val="single" w:sz="12" w:space="0" w:color="auto"/>
              <w:right w:val="single" w:sz="6" w:space="0" w:color="auto"/>
            </w:tcBorders>
            <w:vAlign w:val="center"/>
          </w:tcPr>
          <w:p w14:paraId="171ADD17" w14:textId="77777777" w:rsidR="009E7071" w:rsidRPr="00B3260E" w:rsidRDefault="009E7071" w:rsidP="00EC0A32">
            <w:pPr>
              <w:widowControl w:val="0"/>
              <w:jc w:val="center"/>
              <w:rPr>
                <w:b/>
                <w:bCs/>
                <w:lang w:val="en-GB"/>
              </w:rPr>
            </w:pPr>
            <w:r w:rsidRPr="00B3260E">
              <w:rPr>
                <w:b/>
                <w:lang w:bidi="fr-FR"/>
              </w:rPr>
              <w:t>6</w:t>
            </w:r>
          </w:p>
        </w:tc>
        <w:tc>
          <w:tcPr>
            <w:tcW w:w="270" w:type="dxa"/>
            <w:tcBorders>
              <w:top w:val="single" w:sz="6" w:space="0" w:color="auto"/>
              <w:left w:val="single" w:sz="6" w:space="0" w:color="auto"/>
              <w:bottom w:val="single" w:sz="12" w:space="0" w:color="auto"/>
              <w:right w:val="single" w:sz="6" w:space="0" w:color="auto"/>
            </w:tcBorders>
            <w:vAlign w:val="center"/>
          </w:tcPr>
          <w:p w14:paraId="7CA07FD6" w14:textId="77777777" w:rsidR="009E7071" w:rsidRPr="00B3260E" w:rsidRDefault="009E7071" w:rsidP="00EC0A32">
            <w:pPr>
              <w:widowControl w:val="0"/>
              <w:jc w:val="center"/>
              <w:rPr>
                <w:b/>
                <w:bCs/>
                <w:lang w:val="en-GB"/>
              </w:rPr>
            </w:pPr>
            <w:r w:rsidRPr="00B3260E">
              <w:rPr>
                <w:b/>
                <w:lang w:bidi="fr-FR"/>
              </w:rPr>
              <w:t>7</w:t>
            </w:r>
          </w:p>
        </w:tc>
        <w:tc>
          <w:tcPr>
            <w:tcW w:w="270" w:type="dxa"/>
            <w:tcBorders>
              <w:top w:val="single" w:sz="6" w:space="0" w:color="auto"/>
              <w:left w:val="single" w:sz="6" w:space="0" w:color="auto"/>
              <w:bottom w:val="single" w:sz="12" w:space="0" w:color="auto"/>
              <w:right w:val="single" w:sz="6" w:space="0" w:color="auto"/>
            </w:tcBorders>
            <w:vAlign w:val="center"/>
          </w:tcPr>
          <w:p w14:paraId="345535B2" w14:textId="77777777" w:rsidR="009E7071" w:rsidRPr="00B3260E" w:rsidRDefault="009E7071" w:rsidP="00EC0A32">
            <w:pPr>
              <w:widowControl w:val="0"/>
              <w:jc w:val="center"/>
              <w:rPr>
                <w:b/>
                <w:bCs/>
                <w:lang w:val="en-GB"/>
              </w:rPr>
            </w:pPr>
            <w:r w:rsidRPr="00B3260E">
              <w:rPr>
                <w:b/>
                <w:lang w:bidi="fr-FR"/>
              </w:rPr>
              <w:t>8</w:t>
            </w:r>
          </w:p>
        </w:tc>
        <w:tc>
          <w:tcPr>
            <w:tcW w:w="270" w:type="dxa"/>
            <w:tcBorders>
              <w:top w:val="single" w:sz="6" w:space="0" w:color="auto"/>
              <w:left w:val="single" w:sz="6" w:space="0" w:color="auto"/>
              <w:bottom w:val="single" w:sz="12" w:space="0" w:color="auto"/>
              <w:right w:val="single" w:sz="6" w:space="0" w:color="auto"/>
            </w:tcBorders>
            <w:vAlign w:val="center"/>
          </w:tcPr>
          <w:p w14:paraId="43F9B85E" w14:textId="77777777" w:rsidR="009E7071" w:rsidRPr="00B3260E" w:rsidRDefault="009E7071" w:rsidP="00EC0A32">
            <w:pPr>
              <w:widowControl w:val="0"/>
              <w:jc w:val="center"/>
              <w:rPr>
                <w:b/>
                <w:bCs/>
                <w:lang w:val="en-GB"/>
              </w:rPr>
            </w:pPr>
            <w:r w:rsidRPr="00B3260E">
              <w:rPr>
                <w:b/>
                <w:lang w:bidi="fr-FR"/>
              </w:rPr>
              <w:t>9</w:t>
            </w:r>
          </w:p>
        </w:tc>
        <w:tc>
          <w:tcPr>
            <w:tcW w:w="360" w:type="dxa"/>
            <w:tcBorders>
              <w:top w:val="single" w:sz="6" w:space="0" w:color="auto"/>
              <w:left w:val="single" w:sz="6" w:space="0" w:color="auto"/>
              <w:bottom w:val="single" w:sz="12" w:space="0" w:color="auto"/>
              <w:right w:val="single" w:sz="6" w:space="0" w:color="auto"/>
            </w:tcBorders>
            <w:vAlign w:val="center"/>
          </w:tcPr>
          <w:p w14:paraId="5E22CBA8" w14:textId="77777777" w:rsidR="009E7071" w:rsidRPr="00B3260E" w:rsidRDefault="009E7071" w:rsidP="00EC0A32">
            <w:pPr>
              <w:widowControl w:val="0"/>
              <w:jc w:val="center"/>
              <w:rPr>
                <w:b/>
                <w:bCs/>
                <w:lang w:val="en-GB"/>
              </w:rPr>
            </w:pPr>
            <w:r w:rsidRPr="00B3260E">
              <w:rPr>
                <w:b/>
                <w:lang w:bidi="fr-FR"/>
              </w:rPr>
              <w:t>10</w:t>
            </w:r>
          </w:p>
        </w:tc>
        <w:tc>
          <w:tcPr>
            <w:tcW w:w="360" w:type="dxa"/>
            <w:tcBorders>
              <w:top w:val="single" w:sz="6" w:space="0" w:color="auto"/>
              <w:left w:val="single" w:sz="6" w:space="0" w:color="auto"/>
              <w:bottom w:val="single" w:sz="12" w:space="0" w:color="auto"/>
              <w:right w:val="single" w:sz="6" w:space="0" w:color="auto"/>
            </w:tcBorders>
            <w:vAlign w:val="center"/>
          </w:tcPr>
          <w:p w14:paraId="77EBE03E" w14:textId="77777777" w:rsidR="009E7071" w:rsidRPr="00B3260E" w:rsidRDefault="009E7071" w:rsidP="00EC0A32">
            <w:pPr>
              <w:widowControl w:val="0"/>
              <w:jc w:val="center"/>
              <w:rPr>
                <w:b/>
                <w:bCs/>
                <w:lang w:val="en-GB"/>
              </w:rPr>
            </w:pPr>
            <w:r w:rsidRPr="00B3260E">
              <w:rPr>
                <w:b/>
                <w:lang w:bidi="fr-FR"/>
              </w:rPr>
              <w:t>11</w:t>
            </w:r>
          </w:p>
        </w:tc>
        <w:tc>
          <w:tcPr>
            <w:tcW w:w="630" w:type="dxa"/>
            <w:tcBorders>
              <w:top w:val="single" w:sz="6" w:space="0" w:color="auto"/>
              <w:left w:val="single" w:sz="6" w:space="0" w:color="auto"/>
              <w:bottom w:val="single" w:sz="12" w:space="0" w:color="auto"/>
              <w:right w:val="single" w:sz="6" w:space="0" w:color="auto"/>
            </w:tcBorders>
            <w:vAlign w:val="center"/>
          </w:tcPr>
          <w:p w14:paraId="2F06A02A" w14:textId="77777777" w:rsidR="009E7071" w:rsidRPr="00B3260E" w:rsidRDefault="009E7071" w:rsidP="00EC0A32">
            <w:pPr>
              <w:widowControl w:val="0"/>
              <w:jc w:val="center"/>
              <w:rPr>
                <w:b/>
                <w:bCs/>
                <w:lang w:val="en-GB"/>
              </w:rPr>
            </w:pPr>
            <w:r w:rsidRPr="00B3260E">
              <w:rPr>
                <w:b/>
                <w:lang w:bidi="fr-FR"/>
              </w:rPr>
              <w:t>12</w:t>
            </w:r>
          </w:p>
        </w:tc>
        <w:tc>
          <w:tcPr>
            <w:tcW w:w="1800" w:type="dxa"/>
            <w:tcBorders>
              <w:top w:val="single" w:sz="6" w:space="0" w:color="auto"/>
              <w:left w:val="single" w:sz="6" w:space="0" w:color="auto"/>
              <w:bottom w:val="single" w:sz="12" w:space="0" w:color="auto"/>
              <w:right w:val="single" w:sz="6" w:space="0" w:color="auto"/>
            </w:tcBorders>
            <w:vAlign w:val="center"/>
          </w:tcPr>
          <w:p w14:paraId="2C3B25A1" w14:textId="77777777" w:rsidR="009E7071" w:rsidRPr="00B3260E" w:rsidRDefault="009E7071" w:rsidP="00EC0A32">
            <w:pPr>
              <w:widowControl w:val="0"/>
              <w:jc w:val="center"/>
              <w:rPr>
                <w:b/>
                <w:bCs/>
                <w:lang w:val="en-GB"/>
              </w:rPr>
            </w:pPr>
            <w:r>
              <w:rPr>
                <w:b/>
                <w:lang w:bidi="fr-FR"/>
              </w:rPr>
              <w:t>Achèvement complet</w:t>
            </w:r>
          </w:p>
          <w:p w14:paraId="741F5811" w14:textId="77777777" w:rsidR="009E7071" w:rsidRPr="00B3260E" w:rsidRDefault="009E7071" w:rsidP="00EC0A32">
            <w:pPr>
              <w:widowControl w:val="0"/>
              <w:jc w:val="center"/>
              <w:rPr>
                <w:b/>
                <w:bCs/>
                <w:lang w:val="en-GB"/>
              </w:rPr>
            </w:pPr>
          </w:p>
        </w:tc>
      </w:tr>
      <w:tr w:rsidR="009E7071" w:rsidRPr="00B3260E" w14:paraId="4DEFF1C8" w14:textId="77777777" w:rsidTr="00EC0A32">
        <w:trPr>
          <w:gridAfter w:val="1"/>
          <w:wAfter w:w="6" w:type="dxa"/>
          <w:trHeight w:val="303"/>
          <w:jc w:val="center"/>
        </w:trPr>
        <w:tc>
          <w:tcPr>
            <w:tcW w:w="574" w:type="dxa"/>
            <w:tcBorders>
              <w:top w:val="single" w:sz="12" w:space="0" w:color="auto"/>
              <w:left w:val="double" w:sz="4" w:space="0" w:color="auto"/>
              <w:bottom w:val="single" w:sz="6" w:space="0" w:color="auto"/>
            </w:tcBorders>
            <w:vAlign w:val="center"/>
          </w:tcPr>
          <w:p w14:paraId="37B88801" w14:textId="77777777" w:rsidR="009E7071" w:rsidRPr="00B3260E" w:rsidRDefault="009E7071" w:rsidP="00EC0A32">
            <w:pPr>
              <w:widowControl w:val="0"/>
              <w:jc w:val="center"/>
              <w:rPr>
                <w:lang w:val="en-GB"/>
              </w:rPr>
            </w:pPr>
            <w:r w:rsidRPr="00B3260E">
              <w:rPr>
                <w:lang w:bidi="fr-FR"/>
              </w:rPr>
              <w:t>1</w:t>
            </w:r>
          </w:p>
        </w:tc>
        <w:tc>
          <w:tcPr>
            <w:tcW w:w="3686" w:type="dxa"/>
            <w:tcBorders>
              <w:top w:val="single" w:sz="12" w:space="0" w:color="auto"/>
              <w:left w:val="single" w:sz="6" w:space="0" w:color="auto"/>
              <w:bottom w:val="single" w:sz="6" w:space="0" w:color="auto"/>
            </w:tcBorders>
          </w:tcPr>
          <w:p w14:paraId="3D465013" w14:textId="77777777" w:rsidR="009E7071" w:rsidRPr="00B3260E" w:rsidRDefault="009E7071" w:rsidP="00EC0A32">
            <w:pPr>
              <w:widowControl w:val="0"/>
              <w:rPr>
                <w:lang w:val="en-GB"/>
              </w:rPr>
            </w:pPr>
            <w:r>
              <w:rPr>
                <w:lang w:bidi="fr-FR"/>
              </w:rPr>
              <w:t>Produit 1</w:t>
            </w:r>
          </w:p>
        </w:tc>
        <w:tc>
          <w:tcPr>
            <w:tcW w:w="315" w:type="dxa"/>
            <w:tcBorders>
              <w:top w:val="single" w:sz="12" w:space="0" w:color="auto"/>
              <w:left w:val="single" w:sz="6" w:space="0" w:color="auto"/>
              <w:bottom w:val="single" w:sz="6" w:space="0" w:color="auto"/>
              <w:right w:val="single" w:sz="6" w:space="0" w:color="auto"/>
            </w:tcBorders>
          </w:tcPr>
          <w:p w14:paraId="4D7ACE34" w14:textId="77777777" w:rsidR="009E7071" w:rsidRPr="00B3260E" w:rsidRDefault="009E7071" w:rsidP="00EC0A32">
            <w:pPr>
              <w:widowControl w:val="0"/>
              <w:rPr>
                <w:lang w:val="en-GB"/>
              </w:rPr>
            </w:pPr>
          </w:p>
        </w:tc>
        <w:tc>
          <w:tcPr>
            <w:tcW w:w="360" w:type="dxa"/>
            <w:tcBorders>
              <w:top w:val="single" w:sz="12" w:space="0" w:color="auto"/>
              <w:left w:val="single" w:sz="6" w:space="0" w:color="auto"/>
              <w:bottom w:val="single" w:sz="6" w:space="0" w:color="auto"/>
              <w:right w:val="single" w:sz="6" w:space="0" w:color="auto"/>
            </w:tcBorders>
          </w:tcPr>
          <w:p w14:paraId="7B4590E8" w14:textId="77777777" w:rsidR="009E7071" w:rsidRPr="00B3260E" w:rsidRDefault="009E7071" w:rsidP="00EC0A32">
            <w:pPr>
              <w:widowControl w:val="0"/>
              <w:rPr>
                <w:lang w:val="en-GB"/>
              </w:rPr>
            </w:pPr>
          </w:p>
        </w:tc>
        <w:tc>
          <w:tcPr>
            <w:tcW w:w="360" w:type="dxa"/>
            <w:tcBorders>
              <w:top w:val="single" w:sz="12" w:space="0" w:color="auto"/>
              <w:left w:val="single" w:sz="6" w:space="0" w:color="auto"/>
              <w:bottom w:val="single" w:sz="6" w:space="0" w:color="auto"/>
              <w:right w:val="single" w:sz="6" w:space="0" w:color="auto"/>
            </w:tcBorders>
          </w:tcPr>
          <w:p w14:paraId="36D50353" w14:textId="77777777" w:rsidR="009E7071" w:rsidRPr="00B3260E" w:rsidRDefault="009E7071" w:rsidP="00EC0A32">
            <w:pPr>
              <w:widowControl w:val="0"/>
              <w:rPr>
                <w:lang w:val="en-GB"/>
              </w:rPr>
            </w:pPr>
          </w:p>
        </w:tc>
        <w:tc>
          <w:tcPr>
            <w:tcW w:w="270" w:type="dxa"/>
            <w:tcBorders>
              <w:top w:val="single" w:sz="12" w:space="0" w:color="auto"/>
              <w:left w:val="single" w:sz="6" w:space="0" w:color="auto"/>
              <w:bottom w:val="single" w:sz="6" w:space="0" w:color="auto"/>
              <w:right w:val="single" w:sz="6" w:space="0" w:color="auto"/>
            </w:tcBorders>
          </w:tcPr>
          <w:p w14:paraId="24ED687C" w14:textId="77777777" w:rsidR="009E7071" w:rsidRPr="00B3260E" w:rsidRDefault="009E7071" w:rsidP="00EC0A32">
            <w:pPr>
              <w:widowControl w:val="0"/>
              <w:rPr>
                <w:lang w:val="en-GB"/>
              </w:rPr>
            </w:pPr>
          </w:p>
        </w:tc>
        <w:tc>
          <w:tcPr>
            <w:tcW w:w="270" w:type="dxa"/>
            <w:tcBorders>
              <w:top w:val="single" w:sz="12" w:space="0" w:color="auto"/>
              <w:left w:val="single" w:sz="6" w:space="0" w:color="auto"/>
              <w:bottom w:val="single" w:sz="6" w:space="0" w:color="auto"/>
              <w:right w:val="single" w:sz="6" w:space="0" w:color="auto"/>
            </w:tcBorders>
          </w:tcPr>
          <w:p w14:paraId="42CE3503" w14:textId="77777777" w:rsidR="009E7071" w:rsidRPr="00B3260E" w:rsidRDefault="009E7071" w:rsidP="00EC0A32">
            <w:pPr>
              <w:widowControl w:val="0"/>
              <w:rPr>
                <w:color w:val="EEECE1" w:themeColor="background2"/>
                <w:lang w:val="en-GB"/>
              </w:rPr>
            </w:pPr>
          </w:p>
        </w:tc>
        <w:tc>
          <w:tcPr>
            <w:tcW w:w="270" w:type="dxa"/>
            <w:tcBorders>
              <w:top w:val="single" w:sz="12" w:space="0" w:color="auto"/>
              <w:left w:val="single" w:sz="6" w:space="0" w:color="auto"/>
              <w:bottom w:val="single" w:sz="6" w:space="0" w:color="auto"/>
              <w:right w:val="single" w:sz="6" w:space="0" w:color="auto"/>
            </w:tcBorders>
          </w:tcPr>
          <w:p w14:paraId="7BD4975E" w14:textId="77777777" w:rsidR="009E7071" w:rsidRPr="00B3260E" w:rsidRDefault="009E7071" w:rsidP="00EC0A32">
            <w:pPr>
              <w:widowControl w:val="0"/>
              <w:rPr>
                <w:color w:val="EEECE1" w:themeColor="background2"/>
                <w:lang w:val="en-GB"/>
              </w:rPr>
            </w:pPr>
          </w:p>
        </w:tc>
        <w:tc>
          <w:tcPr>
            <w:tcW w:w="270" w:type="dxa"/>
            <w:tcBorders>
              <w:top w:val="single" w:sz="12" w:space="0" w:color="auto"/>
              <w:left w:val="single" w:sz="6" w:space="0" w:color="auto"/>
              <w:bottom w:val="single" w:sz="6" w:space="0" w:color="auto"/>
              <w:right w:val="single" w:sz="6" w:space="0" w:color="auto"/>
            </w:tcBorders>
          </w:tcPr>
          <w:p w14:paraId="25BFE4D7" w14:textId="77777777" w:rsidR="009E7071" w:rsidRPr="00B3260E" w:rsidRDefault="009E7071" w:rsidP="00EC0A32">
            <w:pPr>
              <w:widowControl w:val="0"/>
              <w:rPr>
                <w:color w:val="EEECE1" w:themeColor="background2"/>
                <w:lang w:val="en-GB"/>
              </w:rPr>
            </w:pPr>
          </w:p>
        </w:tc>
        <w:tc>
          <w:tcPr>
            <w:tcW w:w="270" w:type="dxa"/>
            <w:tcBorders>
              <w:top w:val="single" w:sz="12" w:space="0" w:color="auto"/>
              <w:left w:val="single" w:sz="6" w:space="0" w:color="auto"/>
              <w:bottom w:val="single" w:sz="6" w:space="0" w:color="auto"/>
              <w:right w:val="single" w:sz="6" w:space="0" w:color="auto"/>
            </w:tcBorders>
          </w:tcPr>
          <w:p w14:paraId="4DBAD0F7" w14:textId="77777777" w:rsidR="009E7071" w:rsidRPr="00B3260E" w:rsidRDefault="009E7071" w:rsidP="00EC0A32">
            <w:pPr>
              <w:widowControl w:val="0"/>
              <w:rPr>
                <w:color w:val="EEECE1" w:themeColor="background2"/>
                <w:lang w:val="en-GB"/>
              </w:rPr>
            </w:pPr>
          </w:p>
        </w:tc>
        <w:tc>
          <w:tcPr>
            <w:tcW w:w="270" w:type="dxa"/>
            <w:tcBorders>
              <w:top w:val="single" w:sz="12" w:space="0" w:color="auto"/>
              <w:left w:val="single" w:sz="6" w:space="0" w:color="auto"/>
              <w:bottom w:val="single" w:sz="6" w:space="0" w:color="auto"/>
              <w:right w:val="single" w:sz="6" w:space="0" w:color="auto"/>
            </w:tcBorders>
          </w:tcPr>
          <w:p w14:paraId="12EF6ACD" w14:textId="77777777" w:rsidR="009E7071" w:rsidRPr="00B3260E" w:rsidRDefault="009E7071" w:rsidP="00EC0A32">
            <w:pPr>
              <w:widowControl w:val="0"/>
              <w:rPr>
                <w:color w:val="EEECE1" w:themeColor="background2"/>
                <w:lang w:val="en-GB"/>
              </w:rPr>
            </w:pPr>
          </w:p>
        </w:tc>
        <w:tc>
          <w:tcPr>
            <w:tcW w:w="360" w:type="dxa"/>
            <w:tcBorders>
              <w:top w:val="single" w:sz="12" w:space="0" w:color="auto"/>
              <w:left w:val="single" w:sz="6" w:space="0" w:color="auto"/>
              <w:bottom w:val="single" w:sz="6" w:space="0" w:color="auto"/>
              <w:right w:val="single" w:sz="6" w:space="0" w:color="auto"/>
            </w:tcBorders>
          </w:tcPr>
          <w:p w14:paraId="05E0F080" w14:textId="77777777" w:rsidR="009E7071" w:rsidRPr="00B3260E" w:rsidRDefault="009E7071" w:rsidP="00EC0A32">
            <w:pPr>
              <w:widowControl w:val="0"/>
              <w:rPr>
                <w:color w:val="EEECE1" w:themeColor="background2"/>
                <w:lang w:val="en-GB"/>
              </w:rPr>
            </w:pPr>
          </w:p>
        </w:tc>
        <w:tc>
          <w:tcPr>
            <w:tcW w:w="360" w:type="dxa"/>
            <w:tcBorders>
              <w:top w:val="single" w:sz="12" w:space="0" w:color="auto"/>
              <w:left w:val="single" w:sz="6" w:space="0" w:color="auto"/>
              <w:bottom w:val="single" w:sz="6" w:space="0" w:color="auto"/>
              <w:right w:val="single" w:sz="6" w:space="0" w:color="auto"/>
            </w:tcBorders>
          </w:tcPr>
          <w:p w14:paraId="2177108E" w14:textId="77777777" w:rsidR="009E7071" w:rsidRPr="00B3260E" w:rsidRDefault="009E7071" w:rsidP="00EC0A32">
            <w:pPr>
              <w:widowControl w:val="0"/>
              <w:rPr>
                <w:color w:val="EEECE1" w:themeColor="background2"/>
                <w:lang w:val="en-GB"/>
              </w:rPr>
            </w:pPr>
          </w:p>
        </w:tc>
        <w:tc>
          <w:tcPr>
            <w:tcW w:w="630" w:type="dxa"/>
            <w:tcBorders>
              <w:top w:val="single" w:sz="12" w:space="0" w:color="auto"/>
              <w:left w:val="single" w:sz="6" w:space="0" w:color="auto"/>
              <w:bottom w:val="single" w:sz="6" w:space="0" w:color="auto"/>
              <w:right w:val="single" w:sz="6" w:space="0" w:color="auto"/>
            </w:tcBorders>
          </w:tcPr>
          <w:p w14:paraId="6FC2D7F2" w14:textId="77777777" w:rsidR="009E7071" w:rsidRPr="00B3260E" w:rsidRDefault="009E7071" w:rsidP="00EC0A32">
            <w:pPr>
              <w:widowControl w:val="0"/>
              <w:rPr>
                <w:color w:val="EEECE1" w:themeColor="background2"/>
                <w:lang w:val="en-GB"/>
              </w:rPr>
            </w:pPr>
          </w:p>
        </w:tc>
        <w:tc>
          <w:tcPr>
            <w:tcW w:w="1800" w:type="dxa"/>
            <w:tcBorders>
              <w:top w:val="single" w:sz="12" w:space="0" w:color="auto"/>
              <w:left w:val="single" w:sz="6" w:space="0" w:color="auto"/>
              <w:bottom w:val="single" w:sz="6" w:space="0" w:color="auto"/>
              <w:right w:val="single" w:sz="6" w:space="0" w:color="auto"/>
            </w:tcBorders>
          </w:tcPr>
          <w:p w14:paraId="20E3603E" w14:textId="77777777" w:rsidR="009E7071" w:rsidRPr="00B3260E" w:rsidRDefault="009E7071" w:rsidP="00EC0A32">
            <w:pPr>
              <w:widowControl w:val="0"/>
              <w:jc w:val="center"/>
              <w:rPr>
                <w:color w:val="EEECE1" w:themeColor="background2"/>
                <w:highlight w:val="lightGray"/>
                <w:lang w:val="en-GB"/>
              </w:rPr>
            </w:pPr>
            <w:r w:rsidRPr="00B3260E">
              <w:rPr>
                <w:color w:val="EEECE1" w:themeColor="background2"/>
                <w:highlight w:val="lightGray"/>
                <w:lang w:bidi="fr-FR"/>
              </w:rPr>
              <w:t>-</w:t>
            </w:r>
          </w:p>
        </w:tc>
      </w:tr>
      <w:tr w:rsidR="009E7071" w:rsidRPr="00B3260E" w14:paraId="16608688" w14:textId="77777777" w:rsidTr="00EC0A32">
        <w:trPr>
          <w:gridAfter w:val="1"/>
          <w:wAfter w:w="6" w:type="dxa"/>
          <w:jc w:val="center"/>
        </w:trPr>
        <w:tc>
          <w:tcPr>
            <w:tcW w:w="574" w:type="dxa"/>
            <w:tcBorders>
              <w:top w:val="single" w:sz="6" w:space="0" w:color="auto"/>
              <w:left w:val="double" w:sz="4" w:space="0" w:color="auto"/>
              <w:bottom w:val="single" w:sz="6" w:space="0" w:color="auto"/>
            </w:tcBorders>
            <w:vAlign w:val="center"/>
          </w:tcPr>
          <w:p w14:paraId="091B5589" w14:textId="77777777" w:rsidR="009E7071" w:rsidRPr="00B3260E" w:rsidRDefault="009E7071" w:rsidP="00EC0A32">
            <w:pPr>
              <w:widowControl w:val="0"/>
              <w:jc w:val="center"/>
              <w:rPr>
                <w:sz w:val="16"/>
                <w:szCs w:val="16"/>
                <w:lang w:val="en-GB"/>
              </w:rPr>
            </w:pPr>
            <w:r w:rsidRPr="00B3260E">
              <w:rPr>
                <w:sz w:val="16"/>
                <w:szCs w:val="16"/>
                <w:lang w:bidi="fr-FR"/>
              </w:rPr>
              <w:t>1.1</w:t>
            </w:r>
          </w:p>
        </w:tc>
        <w:tc>
          <w:tcPr>
            <w:tcW w:w="3686" w:type="dxa"/>
            <w:tcBorders>
              <w:top w:val="single" w:sz="6" w:space="0" w:color="auto"/>
              <w:left w:val="single" w:sz="6" w:space="0" w:color="auto"/>
              <w:bottom w:val="single" w:sz="6" w:space="0" w:color="auto"/>
            </w:tcBorders>
          </w:tcPr>
          <w:p w14:paraId="78AD0E01" w14:textId="7AD28381" w:rsidR="009E7071" w:rsidRPr="00B3260E" w:rsidRDefault="00A55C13" w:rsidP="00EC0A32">
            <w:pPr>
              <w:widowControl w:val="0"/>
              <w:rPr>
                <w:lang w:val="en-GB"/>
              </w:rPr>
            </w:pPr>
            <w:r>
              <w:rPr>
                <w:lang w:val="en-GB"/>
              </w:rPr>
              <w:t xml:space="preserve">   </w:t>
            </w:r>
            <w:proofErr w:type="spellStart"/>
            <w:r>
              <w:rPr>
                <w:lang w:val="en-GB"/>
              </w:rPr>
              <w:t>Activité</w:t>
            </w:r>
            <w:proofErr w:type="spellEnd"/>
            <w:r>
              <w:rPr>
                <w:lang w:val="en-GB"/>
              </w:rPr>
              <w:t xml:space="preserve"> 1.1</w:t>
            </w:r>
          </w:p>
        </w:tc>
        <w:tc>
          <w:tcPr>
            <w:tcW w:w="315" w:type="dxa"/>
            <w:tcBorders>
              <w:top w:val="single" w:sz="6" w:space="0" w:color="auto"/>
              <w:left w:val="single" w:sz="6" w:space="0" w:color="auto"/>
              <w:bottom w:val="single" w:sz="6" w:space="0" w:color="auto"/>
              <w:right w:val="single" w:sz="6" w:space="0" w:color="auto"/>
            </w:tcBorders>
          </w:tcPr>
          <w:p w14:paraId="21FF4722" w14:textId="5CCA9A19" w:rsidR="009E7071" w:rsidRPr="00B3260E" w:rsidRDefault="009E7071" w:rsidP="00EC0A32">
            <w:pPr>
              <w:widowControl w:val="0"/>
              <w:rPr>
                <w:lang w:val="en-GB"/>
              </w:rPr>
            </w:pPr>
          </w:p>
        </w:tc>
        <w:tc>
          <w:tcPr>
            <w:tcW w:w="360" w:type="dxa"/>
            <w:tcBorders>
              <w:top w:val="single" w:sz="6" w:space="0" w:color="auto"/>
              <w:left w:val="single" w:sz="6" w:space="0" w:color="auto"/>
              <w:bottom w:val="single" w:sz="6" w:space="0" w:color="auto"/>
              <w:right w:val="single" w:sz="6" w:space="0" w:color="auto"/>
            </w:tcBorders>
          </w:tcPr>
          <w:p w14:paraId="5958A61D" w14:textId="6386952F" w:rsidR="009E7071" w:rsidRPr="00B3260E" w:rsidRDefault="009E7071" w:rsidP="00EC0A32">
            <w:pPr>
              <w:widowControl w:val="0"/>
              <w:rPr>
                <w:lang w:val="en-GB"/>
              </w:rPr>
            </w:pPr>
          </w:p>
        </w:tc>
        <w:tc>
          <w:tcPr>
            <w:tcW w:w="360" w:type="dxa"/>
            <w:tcBorders>
              <w:top w:val="single" w:sz="6" w:space="0" w:color="auto"/>
              <w:left w:val="single" w:sz="6" w:space="0" w:color="auto"/>
              <w:bottom w:val="single" w:sz="6" w:space="0" w:color="auto"/>
              <w:right w:val="single" w:sz="6" w:space="0" w:color="auto"/>
            </w:tcBorders>
          </w:tcPr>
          <w:p w14:paraId="38E97A4E" w14:textId="3D161FB0"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7005DF05" w14:textId="14CA8732"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2C49B71B" w14:textId="38B13DFD"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23025D0E" w14:textId="02A3EEED"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2CB89830" w14:textId="6611AFAB"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40B32275" w14:textId="4F8D2E74"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333DC51C" w14:textId="763C083B" w:rsidR="009E7071" w:rsidRPr="00B3260E" w:rsidRDefault="009E7071" w:rsidP="00EC0A32">
            <w:pPr>
              <w:widowControl w:val="0"/>
              <w:rPr>
                <w:lang w:val="en-GB"/>
              </w:rPr>
            </w:pPr>
          </w:p>
        </w:tc>
        <w:tc>
          <w:tcPr>
            <w:tcW w:w="360" w:type="dxa"/>
            <w:tcBorders>
              <w:top w:val="single" w:sz="6" w:space="0" w:color="auto"/>
              <w:left w:val="single" w:sz="6" w:space="0" w:color="auto"/>
              <w:bottom w:val="single" w:sz="6" w:space="0" w:color="auto"/>
              <w:right w:val="single" w:sz="6" w:space="0" w:color="auto"/>
            </w:tcBorders>
          </w:tcPr>
          <w:p w14:paraId="63BF9E82" w14:textId="7814B571" w:rsidR="009E7071" w:rsidRPr="00B3260E" w:rsidRDefault="009E7071" w:rsidP="00EC0A32">
            <w:pPr>
              <w:widowControl w:val="0"/>
              <w:rPr>
                <w:lang w:val="en-GB"/>
              </w:rPr>
            </w:pPr>
          </w:p>
        </w:tc>
        <w:tc>
          <w:tcPr>
            <w:tcW w:w="360" w:type="dxa"/>
            <w:tcBorders>
              <w:top w:val="single" w:sz="6" w:space="0" w:color="auto"/>
              <w:left w:val="single" w:sz="6" w:space="0" w:color="auto"/>
              <w:bottom w:val="single" w:sz="6" w:space="0" w:color="auto"/>
              <w:right w:val="single" w:sz="6" w:space="0" w:color="auto"/>
            </w:tcBorders>
          </w:tcPr>
          <w:p w14:paraId="4930CB2D" w14:textId="4D81B38D" w:rsidR="009E7071" w:rsidRPr="00B3260E" w:rsidRDefault="009E7071" w:rsidP="00EC0A32">
            <w:pPr>
              <w:widowControl w:val="0"/>
              <w:rPr>
                <w:lang w:val="en-GB"/>
              </w:rPr>
            </w:pPr>
          </w:p>
        </w:tc>
        <w:tc>
          <w:tcPr>
            <w:tcW w:w="630" w:type="dxa"/>
            <w:tcBorders>
              <w:top w:val="single" w:sz="6" w:space="0" w:color="auto"/>
              <w:left w:val="single" w:sz="6" w:space="0" w:color="auto"/>
              <w:bottom w:val="single" w:sz="6" w:space="0" w:color="auto"/>
              <w:right w:val="single" w:sz="6" w:space="0" w:color="auto"/>
            </w:tcBorders>
          </w:tcPr>
          <w:p w14:paraId="6FEF510A" w14:textId="03D1F9AC" w:rsidR="009E7071" w:rsidRPr="00B3260E" w:rsidRDefault="009E7071" w:rsidP="00EC0A32">
            <w:pPr>
              <w:widowControl w:val="0"/>
              <w:rPr>
                <w:lang w:val="en-GB"/>
              </w:rPr>
            </w:pPr>
          </w:p>
        </w:tc>
        <w:tc>
          <w:tcPr>
            <w:tcW w:w="1800" w:type="dxa"/>
            <w:tcBorders>
              <w:top w:val="single" w:sz="6" w:space="0" w:color="auto"/>
              <w:left w:val="single" w:sz="6" w:space="0" w:color="auto"/>
              <w:bottom w:val="single" w:sz="6" w:space="0" w:color="auto"/>
              <w:right w:val="single" w:sz="6" w:space="0" w:color="auto"/>
            </w:tcBorders>
          </w:tcPr>
          <w:p w14:paraId="4B04E8B7" w14:textId="77777777" w:rsidR="009E7071" w:rsidRPr="00B3260E" w:rsidRDefault="009E7071" w:rsidP="00EC0A32">
            <w:pPr>
              <w:widowControl w:val="0"/>
              <w:jc w:val="center"/>
              <w:rPr>
                <w:color w:val="EEECE1" w:themeColor="background2"/>
                <w:highlight w:val="lightGray"/>
                <w:lang w:val="en-GB"/>
              </w:rPr>
            </w:pPr>
          </w:p>
        </w:tc>
      </w:tr>
      <w:tr w:rsidR="009E7071" w:rsidRPr="00B3260E" w14:paraId="7F4A0C8E" w14:textId="77777777" w:rsidTr="00EC0A32">
        <w:trPr>
          <w:gridAfter w:val="1"/>
          <w:wAfter w:w="6" w:type="dxa"/>
          <w:jc w:val="center"/>
        </w:trPr>
        <w:tc>
          <w:tcPr>
            <w:tcW w:w="574" w:type="dxa"/>
            <w:tcBorders>
              <w:top w:val="single" w:sz="6" w:space="0" w:color="auto"/>
              <w:left w:val="double" w:sz="4" w:space="0" w:color="auto"/>
              <w:bottom w:val="single" w:sz="6" w:space="0" w:color="auto"/>
            </w:tcBorders>
            <w:vAlign w:val="center"/>
          </w:tcPr>
          <w:p w14:paraId="1015BEEA" w14:textId="77777777" w:rsidR="009E7071" w:rsidRPr="00B3260E" w:rsidRDefault="009E7071" w:rsidP="00EC0A32">
            <w:pPr>
              <w:widowControl w:val="0"/>
              <w:jc w:val="center"/>
              <w:rPr>
                <w:sz w:val="16"/>
                <w:szCs w:val="16"/>
                <w:lang w:val="en-GB"/>
              </w:rPr>
            </w:pPr>
            <w:r w:rsidRPr="00B3260E">
              <w:rPr>
                <w:sz w:val="16"/>
                <w:szCs w:val="16"/>
                <w:lang w:bidi="fr-FR"/>
              </w:rPr>
              <w:t>1.2</w:t>
            </w:r>
          </w:p>
        </w:tc>
        <w:tc>
          <w:tcPr>
            <w:tcW w:w="3686" w:type="dxa"/>
            <w:tcBorders>
              <w:top w:val="single" w:sz="6" w:space="0" w:color="auto"/>
              <w:left w:val="single" w:sz="6" w:space="0" w:color="auto"/>
              <w:bottom w:val="single" w:sz="6" w:space="0" w:color="auto"/>
            </w:tcBorders>
          </w:tcPr>
          <w:p w14:paraId="2D49D0A1" w14:textId="6E263C19" w:rsidR="009E7071" w:rsidRPr="00B3260E" w:rsidRDefault="00A55C13" w:rsidP="00EC0A32">
            <w:pPr>
              <w:widowControl w:val="0"/>
              <w:rPr>
                <w:lang w:val="en-GB"/>
              </w:rPr>
            </w:pPr>
            <w:r>
              <w:rPr>
                <w:lang w:val="en-GB"/>
              </w:rPr>
              <w:t xml:space="preserve">   </w:t>
            </w:r>
            <w:proofErr w:type="spellStart"/>
            <w:r>
              <w:rPr>
                <w:lang w:val="en-GB"/>
              </w:rPr>
              <w:t>Activité</w:t>
            </w:r>
            <w:proofErr w:type="spellEnd"/>
            <w:r>
              <w:rPr>
                <w:lang w:val="en-GB"/>
              </w:rPr>
              <w:t xml:space="preserve"> 1.2</w:t>
            </w:r>
          </w:p>
        </w:tc>
        <w:tc>
          <w:tcPr>
            <w:tcW w:w="315" w:type="dxa"/>
            <w:tcBorders>
              <w:top w:val="single" w:sz="6" w:space="0" w:color="auto"/>
              <w:left w:val="single" w:sz="6" w:space="0" w:color="auto"/>
              <w:bottom w:val="single" w:sz="6" w:space="0" w:color="auto"/>
              <w:right w:val="single" w:sz="6" w:space="0" w:color="auto"/>
            </w:tcBorders>
          </w:tcPr>
          <w:p w14:paraId="03D57E1E" w14:textId="7C5FA7AE" w:rsidR="009E7071" w:rsidRPr="00B3260E" w:rsidRDefault="009E7071" w:rsidP="00EC0A32">
            <w:pPr>
              <w:widowControl w:val="0"/>
              <w:rPr>
                <w:lang w:val="en-GB"/>
              </w:rPr>
            </w:pPr>
          </w:p>
        </w:tc>
        <w:tc>
          <w:tcPr>
            <w:tcW w:w="360" w:type="dxa"/>
            <w:tcBorders>
              <w:top w:val="single" w:sz="6" w:space="0" w:color="auto"/>
              <w:left w:val="single" w:sz="6" w:space="0" w:color="auto"/>
              <w:bottom w:val="single" w:sz="6" w:space="0" w:color="auto"/>
              <w:right w:val="single" w:sz="6" w:space="0" w:color="auto"/>
            </w:tcBorders>
          </w:tcPr>
          <w:p w14:paraId="3053FF45" w14:textId="7CB0AF33" w:rsidR="009E7071" w:rsidRPr="00B3260E" w:rsidRDefault="009E7071" w:rsidP="00EC0A32">
            <w:pPr>
              <w:widowControl w:val="0"/>
              <w:rPr>
                <w:lang w:val="en-GB"/>
              </w:rPr>
            </w:pPr>
          </w:p>
        </w:tc>
        <w:tc>
          <w:tcPr>
            <w:tcW w:w="360" w:type="dxa"/>
            <w:tcBorders>
              <w:top w:val="single" w:sz="6" w:space="0" w:color="auto"/>
              <w:left w:val="single" w:sz="6" w:space="0" w:color="auto"/>
              <w:bottom w:val="single" w:sz="6" w:space="0" w:color="auto"/>
              <w:right w:val="single" w:sz="6" w:space="0" w:color="auto"/>
            </w:tcBorders>
          </w:tcPr>
          <w:p w14:paraId="2174C0A7" w14:textId="213E346F"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170F7E31" w14:textId="6A6E585E"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4868E821" w14:textId="26410A62"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7B9E1B04" w14:textId="28380B39"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7B7F7145" w14:textId="09135756"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632957FB" w14:textId="460A389C"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44211206" w14:textId="112AA59F" w:rsidR="009E7071" w:rsidRPr="00B3260E" w:rsidRDefault="009E7071" w:rsidP="00EC0A32">
            <w:pPr>
              <w:widowControl w:val="0"/>
              <w:rPr>
                <w:lang w:val="en-GB"/>
              </w:rPr>
            </w:pPr>
          </w:p>
        </w:tc>
        <w:tc>
          <w:tcPr>
            <w:tcW w:w="360" w:type="dxa"/>
            <w:tcBorders>
              <w:top w:val="single" w:sz="6" w:space="0" w:color="auto"/>
              <w:left w:val="single" w:sz="6" w:space="0" w:color="auto"/>
              <w:bottom w:val="single" w:sz="6" w:space="0" w:color="auto"/>
              <w:right w:val="single" w:sz="6" w:space="0" w:color="auto"/>
            </w:tcBorders>
          </w:tcPr>
          <w:p w14:paraId="43BD41DA" w14:textId="2C207C49" w:rsidR="009E7071" w:rsidRPr="00B3260E" w:rsidRDefault="009E7071" w:rsidP="00EC0A32">
            <w:pPr>
              <w:widowControl w:val="0"/>
              <w:rPr>
                <w:lang w:val="en-GB"/>
              </w:rPr>
            </w:pPr>
          </w:p>
        </w:tc>
        <w:tc>
          <w:tcPr>
            <w:tcW w:w="360" w:type="dxa"/>
            <w:tcBorders>
              <w:top w:val="single" w:sz="6" w:space="0" w:color="auto"/>
              <w:left w:val="single" w:sz="6" w:space="0" w:color="auto"/>
              <w:bottom w:val="single" w:sz="6" w:space="0" w:color="auto"/>
              <w:right w:val="single" w:sz="6" w:space="0" w:color="auto"/>
            </w:tcBorders>
          </w:tcPr>
          <w:p w14:paraId="4E942196" w14:textId="754CC6D8" w:rsidR="009E7071" w:rsidRPr="00B3260E" w:rsidRDefault="009E7071" w:rsidP="00EC0A32">
            <w:pPr>
              <w:widowControl w:val="0"/>
              <w:rPr>
                <w:lang w:val="en-GB"/>
              </w:rPr>
            </w:pPr>
          </w:p>
        </w:tc>
        <w:tc>
          <w:tcPr>
            <w:tcW w:w="630" w:type="dxa"/>
            <w:tcBorders>
              <w:top w:val="single" w:sz="6" w:space="0" w:color="auto"/>
              <w:left w:val="single" w:sz="6" w:space="0" w:color="auto"/>
              <w:bottom w:val="single" w:sz="6" w:space="0" w:color="auto"/>
              <w:right w:val="single" w:sz="6" w:space="0" w:color="auto"/>
            </w:tcBorders>
          </w:tcPr>
          <w:p w14:paraId="23D945B8" w14:textId="1D7553DE" w:rsidR="009E7071" w:rsidRPr="00B3260E" w:rsidRDefault="009E7071" w:rsidP="00EC0A32">
            <w:pPr>
              <w:widowControl w:val="0"/>
              <w:rPr>
                <w:lang w:val="en-GB"/>
              </w:rPr>
            </w:pPr>
          </w:p>
        </w:tc>
        <w:tc>
          <w:tcPr>
            <w:tcW w:w="1800" w:type="dxa"/>
            <w:tcBorders>
              <w:top w:val="single" w:sz="6" w:space="0" w:color="auto"/>
              <w:left w:val="single" w:sz="6" w:space="0" w:color="auto"/>
              <w:bottom w:val="single" w:sz="6" w:space="0" w:color="auto"/>
              <w:right w:val="single" w:sz="6" w:space="0" w:color="auto"/>
            </w:tcBorders>
          </w:tcPr>
          <w:p w14:paraId="61546F98" w14:textId="77777777" w:rsidR="009E7071" w:rsidRPr="00B3260E" w:rsidRDefault="009E7071" w:rsidP="00EC0A32">
            <w:pPr>
              <w:widowControl w:val="0"/>
              <w:rPr>
                <w:color w:val="EEECE1" w:themeColor="background2"/>
                <w:highlight w:val="lightGray"/>
                <w:lang w:val="en-GB"/>
              </w:rPr>
            </w:pPr>
          </w:p>
        </w:tc>
      </w:tr>
      <w:tr w:rsidR="009E7071" w:rsidRPr="00B3260E" w14:paraId="1BC42E94" w14:textId="77777777" w:rsidTr="00EC0A32">
        <w:trPr>
          <w:gridAfter w:val="1"/>
          <w:wAfter w:w="6" w:type="dxa"/>
          <w:jc w:val="center"/>
        </w:trPr>
        <w:tc>
          <w:tcPr>
            <w:tcW w:w="574" w:type="dxa"/>
            <w:tcBorders>
              <w:top w:val="single" w:sz="6" w:space="0" w:color="auto"/>
              <w:left w:val="double" w:sz="4" w:space="0" w:color="auto"/>
              <w:bottom w:val="single" w:sz="6" w:space="0" w:color="auto"/>
            </w:tcBorders>
            <w:vAlign w:val="center"/>
          </w:tcPr>
          <w:p w14:paraId="56D0AAD5" w14:textId="391F27D1" w:rsidR="009E7071" w:rsidRPr="00B3260E" w:rsidRDefault="009E7071" w:rsidP="00EC0A32">
            <w:pPr>
              <w:widowControl w:val="0"/>
              <w:jc w:val="center"/>
              <w:rPr>
                <w:sz w:val="16"/>
                <w:szCs w:val="16"/>
                <w:lang w:val="en-GB"/>
              </w:rPr>
            </w:pPr>
          </w:p>
        </w:tc>
        <w:tc>
          <w:tcPr>
            <w:tcW w:w="3686" w:type="dxa"/>
            <w:tcBorders>
              <w:top w:val="single" w:sz="6" w:space="0" w:color="auto"/>
              <w:left w:val="single" w:sz="6" w:space="0" w:color="auto"/>
              <w:bottom w:val="single" w:sz="6" w:space="0" w:color="auto"/>
            </w:tcBorders>
          </w:tcPr>
          <w:p w14:paraId="1E3681FA" w14:textId="7B47514B" w:rsidR="009E7071" w:rsidRPr="00B3260E" w:rsidRDefault="009E7071" w:rsidP="00EC0A32">
            <w:pPr>
              <w:widowControl w:val="0"/>
              <w:rPr>
                <w:lang w:val="en-GB"/>
              </w:rPr>
            </w:pPr>
            <w:r w:rsidRPr="00B3260E">
              <w:rPr>
                <w:lang w:bidi="fr-FR"/>
              </w:rPr>
              <w:t xml:space="preserve"> </w:t>
            </w:r>
          </w:p>
        </w:tc>
        <w:tc>
          <w:tcPr>
            <w:tcW w:w="315" w:type="dxa"/>
            <w:tcBorders>
              <w:top w:val="single" w:sz="6" w:space="0" w:color="auto"/>
              <w:left w:val="single" w:sz="6" w:space="0" w:color="auto"/>
              <w:bottom w:val="single" w:sz="6" w:space="0" w:color="auto"/>
              <w:right w:val="single" w:sz="6" w:space="0" w:color="auto"/>
            </w:tcBorders>
          </w:tcPr>
          <w:p w14:paraId="2C250A12" w14:textId="77777777" w:rsidR="009E7071" w:rsidRPr="00B3260E" w:rsidRDefault="009E7071" w:rsidP="00EC0A32">
            <w:pPr>
              <w:widowControl w:val="0"/>
              <w:rPr>
                <w:lang w:val="en-GB"/>
              </w:rPr>
            </w:pPr>
          </w:p>
        </w:tc>
        <w:tc>
          <w:tcPr>
            <w:tcW w:w="360" w:type="dxa"/>
            <w:tcBorders>
              <w:top w:val="single" w:sz="6" w:space="0" w:color="auto"/>
              <w:left w:val="single" w:sz="6" w:space="0" w:color="auto"/>
              <w:bottom w:val="single" w:sz="6" w:space="0" w:color="auto"/>
              <w:right w:val="single" w:sz="6" w:space="0" w:color="auto"/>
            </w:tcBorders>
          </w:tcPr>
          <w:p w14:paraId="24001B80" w14:textId="7A069850" w:rsidR="009E7071" w:rsidRPr="00B3260E" w:rsidRDefault="009E7071" w:rsidP="00EC0A32">
            <w:pPr>
              <w:widowControl w:val="0"/>
              <w:rPr>
                <w:lang w:val="en-GB"/>
              </w:rPr>
            </w:pPr>
          </w:p>
        </w:tc>
        <w:tc>
          <w:tcPr>
            <w:tcW w:w="360" w:type="dxa"/>
            <w:tcBorders>
              <w:top w:val="single" w:sz="6" w:space="0" w:color="auto"/>
              <w:left w:val="single" w:sz="6" w:space="0" w:color="auto"/>
              <w:bottom w:val="single" w:sz="6" w:space="0" w:color="auto"/>
              <w:right w:val="single" w:sz="6" w:space="0" w:color="auto"/>
            </w:tcBorders>
          </w:tcPr>
          <w:p w14:paraId="332BB180" w14:textId="6A0E2ED2"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2E455797" w14:textId="77777777"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353DF866" w14:textId="77777777"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256F31E7" w14:textId="77777777"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35DA4462" w14:textId="3D270E93"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117E38CC" w14:textId="1E66E08A"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3255B1BE" w14:textId="77777777" w:rsidR="009E7071" w:rsidRPr="00B3260E" w:rsidRDefault="009E7071" w:rsidP="00EC0A32">
            <w:pPr>
              <w:widowControl w:val="0"/>
              <w:rPr>
                <w:lang w:val="en-GB"/>
              </w:rPr>
            </w:pPr>
          </w:p>
        </w:tc>
        <w:tc>
          <w:tcPr>
            <w:tcW w:w="360" w:type="dxa"/>
            <w:tcBorders>
              <w:top w:val="single" w:sz="6" w:space="0" w:color="auto"/>
              <w:left w:val="single" w:sz="6" w:space="0" w:color="auto"/>
              <w:bottom w:val="single" w:sz="6" w:space="0" w:color="auto"/>
              <w:right w:val="single" w:sz="6" w:space="0" w:color="auto"/>
            </w:tcBorders>
          </w:tcPr>
          <w:p w14:paraId="1C909261" w14:textId="77777777" w:rsidR="009E7071" w:rsidRPr="00B3260E" w:rsidRDefault="009E7071" w:rsidP="00EC0A32">
            <w:pPr>
              <w:widowControl w:val="0"/>
              <w:rPr>
                <w:lang w:val="en-GB"/>
              </w:rPr>
            </w:pPr>
          </w:p>
        </w:tc>
        <w:tc>
          <w:tcPr>
            <w:tcW w:w="360" w:type="dxa"/>
            <w:tcBorders>
              <w:top w:val="single" w:sz="6" w:space="0" w:color="auto"/>
              <w:left w:val="single" w:sz="6" w:space="0" w:color="auto"/>
              <w:bottom w:val="single" w:sz="6" w:space="0" w:color="auto"/>
              <w:right w:val="single" w:sz="6" w:space="0" w:color="auto"/>
            </w:tcBorders>
          </w:tcPr>
          <w:p w14:paraId="714C4A3C" w14:textId="6BC0DE61" w:rsidR="009E7071" w:rsidRPr="00B3260E" w:rsidRDefault="009E7071" w:rsidP="00EC0A32">
            <w:pPr>
              <w:widowControl w:val="0"/>
              <w:rPr>
                <w:lang w:val="en-GB"/>
              </w:rPr>
            </w:pPr>
          </w:p>
        </w:tc>
        <w:tc>
          <w:tcPr>
            <w:tcW w:w="630" w:type="dxa"/>
            <w:tcBorders>
              <w:top w:val="single" w:sz="6" w:space="0" w:color="auto"/>
              <w:left w:val="single" w:sz="6" w:space="0" w:color="auto"/>
              <w:bottom w:val="single" w:sz="6" w:space="0" w:color="auto"/>
              <w:right w:val="single" w:sz="6" w:space="0" w:color="auto"/>
            </w:tcBorders>
          </w:tcPr>
          <w:p w14:paraId="16C8C614" w14:textId="61201DAE" w:rsidR="009E7071" w:rsidRPr="00B3260E" w:rsidRDefault="009E7071" w:rsidP="00EC0A32">
            <w:pPr>
              <w:widowControl w:val="0"/>
              <w:rPr>
                <w:lang w:val="en-GB"/>
              </w:rPr>
            </w:pPr>
          </w:p>
        </w:tc>
        <w:tc>
          <w:tcPr>
            <w:tcW w:w="1800" w:type="dxa"/>
            <w:tcBorders>
              <w:top w:val="single" w:sz="6" w:space="0" w:color="auto"/>
              <w:left w:val="single" w:sz="6" w:space="0" w:color="auto"/>
              <w:bottom w:val="single" w:sz="6" w:space="0" w:color="auto"/>
              <w:right w:val="single" w:sz="6" w:space="0" w:color="auto"/>
            </w:tcBorders>
          </w:tcPr>
          <w:p w14:paraId="2F639E7F" w14:textId="77777777" w:rsidR="009E7071" w:rsidRPr="00B3260E" w:rsidRDefault="009E7071" w:rsidP="00EC0A32">
            <w:pPr>
              <w:widowControl w:val="0"/>
              <w:jc w:val="center"/>
              <w:rPr>
                <w:color w:val="EEECE1" w:themeColor="background2"/>
                <w:highlight w:val="lightGray"/>
                <w:lang w:val="en-GB"/>
              </w:rPr>
            </w:pPr>
          </w:p>
        </w:tc>
      </w:tr>
      <w:tr w:rsidR="009E7071" w:rsidRPr="00B3260E" w14:paraId="7BAA6737" w14:textId="77777777" w:rsidTr="00EC0A32">
        <w:trPr>
          <w:gridAfter w:val="1"/>
          <w:wAfter w:w="6" w:type="dxa"/>
          <w:jc w:val="center"/>
        </w:trPr>
        <w:tc>
          <w:tcPr>
            <w:tcW w:w="574" w:type="dxa"/>
            <w:tcBorders>
              <w:top w:val="single" w:sz="6" w:space="0" w:color="auto"/>
              <w:left w:val="double" w:sz="4" w:space="0" w:color="auto"/>
              <w:bottom w:val="single" w:sz="6" w:space="0" w:color="auto"/>
            </w:tcBorders>
            <w:vAlign w:val="center"/>
          </w:tcPr>
          <w:p w14:paraId="503B9F55" w14:textId="77777777" w:rsidR="009E7071" w:rsidRPr="00B3260E" w:rsidRDefault="009E7071" w:rsidP="00EC0A32">
            <w:pPr>
              <w:widowControl w:val="0"/>
              <w:jc w:val="center"/>
              <w:rPr>
                <w:sz w:val="16"/>
                <w:szCs w:val="16"/>
                <w:lang w:val="en-GB"/>
              </w:rPr>
            </w:pPr>
          </w:p>
        </w:tc>
        <w:tc>
          <w:tcPr>
            <w:tcW w:w="3686" w:type="dxa"/>
            <w:tcBorders>
              <w:top w:val="single" w:sz="6" w:space="0" w:color="auto"/>
              <w:left w:val="single" w:sz="6" w:space="0" w:color="auto"/>
              <w:bottom w:val="single" w:sz="6" w:space="0" w:color="auto"/>
            </w:tcBorders>
          </w:tcPr>
          <w:p w14:paraId="1A5C693B" w14:textId="77777777" w:rsidR="009E7071" w:rsidRPr="00B3260E" w:rsidRDefault="009E7071" w:rsidP="00EC0A32">
            <w:pPr>
              <w:widowControl w:val="0"/>
              <w:rPr>
                <w:lang w:val="en-GB"/>
              </w:rPr>
            </w:pPr>
          </w:p>
        </w:tc>
        <w:tc>
          <w:tcPr>
            <w:tcW w:w="315" w:type="dxa"/>
            <w:tcBorders>
              <w:top w:val="single" w:sz="6" w:space="0" w:color="auto"/>
              <w:left w:val="single" w:sz="6" w:space="0" w:color="auto"/>
              <w:bottom w:val="single" w:sz="6" w:space="0" w:color="auto"/>
              <w:right w:val="single" w:sz="6" w:space="0" w:color="auto"/>
            </w:tcBorders>
          </w:tcPr>
          <w:p w14:paraId="663DBEBE" w14:textId="77777777" w:rsidR="009E7071" w:rsidRPr="00B3260E" w:rsidRDefault="009E7071" w:rsidP="00EC0A32">
            <w:pPr>
              <w:widowControl w:val="0"/>
              <w:rPr>
                <w:lang w:val="en-GB"/>
              </w:rPr>
            </w:pPr>
          </w:p>
        </w:tc>
        <w:tc>
          <w:tcPr>
            <w:tcW w:w="360" w:type="dxa"/>
            <w:tcBorders>
              <w:top w:val="single" w:sz="6" w:space="0" w:color="auto"/>
              <w:left w:val="single" w:sz="6" w:space="0" w:color="auto"/>
              <w:bottom w:val="single" w:sz="6" w:space="0" w:color="auto"/>
              <w:right w:val="single" w:sz="6" w:space="0" w:color="auto"/>
            </w:tcBorders>
          </w:tcPr>
          <w:p w14:paraId="69CB75B5" w14:textId="77777777" w:rsidR="009E7071" w:rsidRPr="00B3260E" w:rsidRDefault="009E7071" w:rsidP="00EC0A32">
            <w:pPr>
              <w:widowControl w:val="0"/>
              <w:rPr>
                <w:lang w:val="en-GB"/>
              </w:rPr>
            </w:pPr>
          </w:p>
        </w:tc>
        <w:tc>
          <w:tcPr>
            <w:tcW w:w="360" w:type="dxa"/>
            <w:tcBorders>
              <w:top w:val="single" w:sz="6" w:space="0" w:color="auto"/>
              <w:left w:val="single" w:sz="6" w:space="0" w:color="auto"/>
              <w:bottom w:val="single" w:sz="6" w:space="0" w:color="auto"/>
              <w:right w:val="single" w:sz="6" w:space="0" w:color="auto"/>
            </w:tcBorders>
          </w:tcPr>
          <w:p w14:paraId="3D6F962B" w14:textId="77777777"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7CE0BB4C" w14:textId="77777777"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547E3DFB" w14:textId="77777777"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0A1CAB44" w14:textId="77777777"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08E30475" w14:textId="77777777"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082EAB30" w14:textId="77777777"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016A0A23" w14:textId="77777777" w:rsidR="009E7071" w:rsidRPr="00B3260E" w:rsidRDefault="009E7071" w:rsidP="00EC0A32">
            <w:pPr>
              <w:widowControl w:val="0"/>
              <w:rPr>
                <w:lang w:val="en-GB"/>
              </w:rPr>
            </w:pPr>
          </w:p>
        </w:tc>
        <w:tc>
          <w:tcPr>
            <w:tcW w:w="360" w:type="dxa"/>
            <w:tcBorders>
              <w:top w:val="single" w:sz="6" w:space="0" w:color="auto"/>
              <w:left w:val="single" w:sz="6" w:space="0" w:color="auto"/>
              <w:bottom w:val="single" w:sz="6" w:space="0" w:color="auto"/>
              <w:right w:val="single" w:sz="6" w:space="0" w:color="auto"/>
            </w:tcBorders>
          </w:tcPr>
          <w:p w14:paraId="5C138EF2" w14:textId="77777777" w:rsidR="009E7071" w:rsidRPr="00B3260E" w:rsidRDefault="009E7071" w:rsidP="00EC0A32">
            <w:pPr>
              <w:widowControl w:val="0"/>
              <w:rPr>
                <w:lang w:val="en-GB"/>
              </w:rPr>
            </w:pPr>
          </w:p>
        </w:tc>
        <w:tc>
          <w:tcPr>
            <w:tcW w:w="360" w:type="dxa"/>
            <w:tcBorders>
              <w:top w:val="single" w:sz="6" w:space="0" w:color="auto"/>
              <w:left w:val="single" w:sz="6" w:space="0" w:color="auto"/>
              <w:bottom w:val="single" w:sz="6" w:space="0" w:color="auto"/>
              <w:right w:val="single" w:sz="6" w:space="0" w:color="auto"/>
            </w:tcBorders>
          </w:tcPr>
          <w:p w14:paraId="755FB686" w14:textId="77777777" w:rsidR="009E7071" w:rsidRPr="00B3260E" w:rsidRDefault="009E7071" w:rsidP="00EC0A32">
            <w:pPr>
              <w:widowControl w:val="0"/>
              <w:rPr>
                <w:lang w:val="en-GB"/>
              </w:rPr>
            </w:pPr>
          </w:p>
        </w:tc>
        <w:tc>
          <w:tcPr>
            <w:tcW w:w="630" w:type="dxa"/>
            <w:tcBorders>
              <w:top w:val="single" w:sz="6" w:space="0" w:color="auto"/>
              <w:left w:val="single" w:sz="6" w:space="0" w:color="auto"/>
              <w:bottom w:val="single" w:sz="6" w:space="0" w:color="auto"/>
              <w:right w:val="single" w:sz="6" w:space="0" w:color="auto"/>
            </w:tcBorders>
          </w:tcPr>
          <w:p w14:paraId="73EA2B76" w14:textId="77777777" w:rsidR="009E7071" w:rsidRPr="00B3260E" w:rsidRDefault="009E7071" w:rsidP="00EC0A32">
            <w:pPr>
              <w:widowControl w:val="0"/>
              <w:rPr>
                <w:lang w:val="en-GB"/>
              </w:rPr>
            </w:pPr>
          </w:p>
        </w:tc>
        <w:tc>
          <w:tcPr>
            <w:tcW w:w="1800" w:type="dxa"/>
            <w:tcBorders>
              <w:top w:val="single" w:sz="6" w:space="0" w:color="auto"/>
              <w:left w:val="single" w:sz="6" w:space="0" w:color="auto"/>
              <w:bottom w:val="single" w:sz="6" w:space="0" w:color="auto"/>
              <w:right w:val="single" w:sz="6" w:space="0" w:color="auto"/>
            </w:tcBorders>
          </w:tcPr>
          <w:p w14:paraId="79924693" w14:textId="77777777" w:rsidR="009E7071" w:rsidRPr="00B3260E" w:rsidRDefault="009E7071" w:rsidP="00EC0A32">
            <w:pPr>
              <w:widowControl w:val="0"/>
              <w:jc w:val="center"/>
              <w:rPr>
                <w:color w:val="EEECE1" w:themeColor="background2"/>
                <w:highlight w:val="lightGray"/>
                <w:lang w:val="en-GB"/>
              </w:rPr>
            </w:pPr>
          </w:p>
        </w:tc>
      </w:tr>
      <w:tr w:rsidR="009E7071" w:rsidRPr="00B3260E" w14:paraId="663F60E2" w14:textId="77777777" w:rsidTr="00EC0A32">
        <w:trPr>
          <w:gridAfter w:val="1"/>
          <w:wAfter w:w="6" w:type="dxa"/>
          <w:jc w:val="center"/>
        </w:trPr>
        <w:tc>
          <w:tcPr>
            <w:tcW w:w="574" w:type="dxa"/>
            <w:tcBorders>
              <w:top w:val="single" w:sz="6" w:space="0" w:color="auto"/>
              <w:left w:val="double" w:sz="4" w:space="0" w:color="auto"/>
              <w:bottom w:val="single" w:sz="6" w:space="0" w:color="auto"/>
            </w:tcBorders>
            <w:vAlign w:val="center"/>
          </w:tcPr>
          <w:p w14:paraId="5346A5E3" w14:textId="77777777" w:rsidR="009E7071" w:rsidRPr="00B3260E" w:rsidRDefault="009E7071" w:rsidP="00EC0A32">
            <w:pPr>
              <w:widowControl w:val="0"/>
              <w:jc w:val="center"/>
              <w:rPr>
                <w:lang w:val="en-GB"/>
              </w:rPr>
            </w:pPr>
            <w:r w:rsidRPr="00B3260E">
              <w:rPr>
                <w:lang w:bidi="fr-FR"/>
              </w:rPr>
              <w:t>2.</w:t>
            </w:r>
          </w:p>
        </w:tc>
        <w:tc>
          <w:tcPr>
            <w:tcW w:w="3686" w:type="dxa"/>
            <w:tcBorders>
              <w:top w:val="single" w:sz="6" w:space="0" w:color="auto"/>
              <w:left w:val="single" w:sz="6" w:space="0" w:color="auto"/>
              <w:bottom w:val="single" w:sz="6" w:space="0" w:color="auto"/>
            </w:tcBorders>
          </w:tcPr>
          <w:p w14:paraId="5856C783" w14:textId="77777777" w:rsidR="009E7071" w:rsidRPr="00B3260E" w:rsidRDefault="009E7071" w:rsidP="00EC0A32">
            <w:pPr>
              <w:widowControl w:val="0"/>
              <w:rPr>
                <w:lang w:val="en-GB"/>
              </w:rPr>
            </w:pPr>
            <w:r>
              <w:rPr>
                <w:lang w:bidi="fr-FR"/>
              </w:rPr>
              <w:t>Produit 2</w:t>
            </w:r>
          </w:p>
        </w:tc>
        <w:tc>
          <w:tcPr>
            <w:tcW w:w="315" w:type="dxa"/>
            <w:tcBorders>
              <w:top w:val="single" w:sz="6" w:space="0" w:color="auto"/>
              <w:left w:val="single" w:sz="6" w:space="0" w:color="auto"/>
              <w:bottom w:val="single" w:sz="6" w:space="0" w:color="auto"/>
              <w:right w:val="single" w:sz="6" w:space="0" w:color="auto"/>
            </w:tcBorders>
          </w:tcPr>
          <w:p w14:paraId="1430C276" w14:textId="77777777" w:rsidR="009E7071" w:rsidRPr="00B3260E" w:rsidRDefault="009E7071" w:rsidP="00EC0A32">
            <w:pPr>
              <w:widowControl w:val="0"/>
              <w:rPr>
                <w:lang w:val="en-GB" w:eastAsia="it-IT"/>
              </w:rPr>
            </w:pPr>
          </w:p>
        </w:tc>
        <w:tc>
          <w:tcPr>
            <w:tcW w:w="360" w:type="dxa"/>
            <w:tcBorders>
              <w:top w:val="single" w:sz="6" w:space="0" w:color="auto"/>
              <w:left w:val="single" w:sz="6" w:space="0" w:color="auto"/>
              <w:bottom w:val="single" w:sz="6" w:space="0" w:color="auto"/>
              <w:right w:val="single" w:sz="6" w:space="0" w:color="auto"/>
            </w:tcBorders>
          </w:tcPr>
          <w:p w14:paraId="2DA0E27D" w14:textId="77777777" w:rsidR="009E7071" w:rsidRPr="00B3260E" w:rsidRDefault="009E7071" w:rsidP="00EC0A32">
            <w:pPr>
              <w:widowControl w:val="0"/>
              <w:rPr>
                <w:lang w:val="en-GB"/>
              </w:rPr>
            </w:pPr>
          </w:p>
        </w:tc>
        <w:tc>
          <w:tcPr>
            <w:tcW w:w="360" w:type="dxa"/>
            <w:tcBorders>
              <w:top w:val="single" w:sz="6" w:space="0" w:color="auto"/>
              <w:left w:val="single" w:sz="6" w:space="0" w:color="auto"/>
              <w:bottom w:val="single" w:sz="6" w:space="0" w:color="auto"/>
              <w:right w:val="single" w:sz="6" w:space="0" w:color="auto"/>
            </w:tcBorders>
          </w:tcPr>
          <w:p w14:paraId="101DA30A" w14:textId="77777777"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5C047100" w14:textId="77777777"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316FF9F2" w14:textId="77777777"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2FD496CD" w14:textId="77777777"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09AA00CE" w14:textId="77777777"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59ED9981" w14:textId="77777777"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0B26CC53" w14:textId="77777777" w:rsidR="009E7071" w:rsidRPr="00B3260E" w:rsidRDefault="009E7071" w:rsidP="00EC0A32">
            <w:pPr>
              <w:widowControl w:val="0"/>
              <w:rPr>
                <w:lang w:val="en-GB"/>
              </w:rPr>
            </w:pPr>
          </w:p>
        </w:tc>
        <w:tc>
          <w:tcPr>
            <w:tcW w:w="360" w:type="dxa"/>
            <w:tcBorders>
              <w:top w:val="single" w:sz="6" w:space="0" w:color="auto"/>
              <w:left w:val="single" w:sz="6" w:space="0" w:color="auto"/>
              <w:bottom w:val="single" w:sz="6" w:space="0" w:color="auto"/>
              <w:right w:val="single" w:sz="6" w:space="0" w:color="auto"/>
            </w:tcBorders>
          </w:tcPr>
          <w:p w14:paraId="6A793330" w14:textId="77777777" w:rsidR="009E7071" w:rsidRPr="00B3260E" w:rsidRDefault="009E7071" w:rsidP="00EC0A32">
            <w:pPr>
              <w:widowControl w:val="0"/>
              <w:rPr>
                <w:lang w:val="en-GB"/>
              </w:rPr>
            </w:pPr>
          </w:p>
        </w:tc>
        <w:tc>
          <w:tcPr>
            <w:tcW w:w="360" w:type="dxa"/>
            <w:tcBorders>
              <w:top w:val="single" w:sz="6" w:space="0" w:color="auto"/>
              <w:left w:val="single" w:sz="6" w:space="0" w:color="auto"/>
              <w:bottom w:val="single" w:sz="6" w:space="0" w:color="auto"/>
              <w:right w:val="single" w:sz="6" w:space="0" w:color="auto"/>
            </w:tcBorders>
          </w:tcPr>
          <w:p w14:paraId="46ADAAA1" w14:textId="77777777" w:rsidR="009E7071" w:rsidRPr="00B3260E" w:rsidRDefault="009E7071" w:rsidP="00EC0A32">
            <w:pPr>
              <w:widowControl w:val="0"/>
              <w:rPr>
                <w:lang w:val="en-GB"/>
              </w:rPr>
            </w:pPr>
          </w:p>
        </w:tc>
        <w:tc>
          <w:tcPr>
            <w:tcW w:w="630" w:type="dxa"/>
            <w:tcBorders>
              <w:top w:val="single" w:sz="6" w:space="0" w:color="auto"/>
              <w:left w:val="single" w:sz="6" w:space="0" w:color="auto"/>
              <w:bottom w:val="single" w:sz="6" w:space="0" w:color="auto"/>
              <w:right w:val="single" w:sz="6" w:space="0" w:color="auto"/>
            </w:tcBorders>
          </w:tcPr>
          <w:p w14:paraId="0F77B570" w14:textId="77777777" w:rsidR="009E7071" w:rsidRPr="00B3260E" w:rsidRDefault="009E7071" w:rsidP="00EC0A32">
            <w:pPr>
              <w:widowControl w:val="0"/>
              <w:rPr>
                <w:lang w:val="en-GB"/>
              </w:rPr>
            </w:pPr>
          </w:p>
        </w:tc>
        <w:tc>
          <w:tcPr>
            <w:tcW w:w="1800" w:type="dxa"/>
            <w:tcBorders>
              <w:top w:val="single" w:sz="6" w:space="0" w:color="auto"/>
              <w:left w:val="single" w:sz="6" w:space="0" w:color="auto"/>
              <w:bottom w:val="single" w:sz="6" w:space="0" w:color="auto"/>
              <w:right w:val="single" w:sz="6" w:space="0" w:color="auto"/>
            </w:tcBorders>
          </w:tcPr>
          <w:p w14:paraId="7E784015" w14:textId="77777777" w:rsidR="009E7071" w:rsidRPr="00B3260E" w:rsidRDefault="009E7071" w:rsidP="00EC0A32">
            <w:pPr>
              <w:widowControl w:val="0"/>
              <w:jc w:val="center"/>
              <w:rPr>
                <w:color w:val="EEECE1" w:themeColor="background2"/>
                <w:highlight w:val="lightGray"/>
                <w:lang w:val="en-GB"/>
              </w:rPr>
            </w:pPr>
          </w:p>
        </w:tc>
      </w:tr>
      <w:tr w:rsidR="009E7071" w:rsidRPr="00B3260E" w14:paraId="537F6D8A" w14:textId="77777777" w:rsidTr="00EC0A32">
        <w:trPr>
          <w:gridAfter w:val="1"/>
          <w:wAfter w:w="6" w:type="dxa"/>
          <w:jc w:val="center"/>
        </w:trPr>
        <w:tc>
          <w:tcPr>
            <w:tcW w:w="574" w:type="dxa"/>
            <w:tcBorders>
              <w:top w:val="single" w:sz="6" w:space="0" w:color="auto"/>
              <w:left w:val="double" w:sz="4" w:space="0" w:color="auto"/>
              <w:bottom w:val="single" w:sz="6" w:space="0" w:color="auto"/>
            </w:tcBorders>
            <w:vAlign w:val="center"/>
          </w:tcPr>
          <w:p w14:paraId="2874B6AA" w14:textId="77777777" w:rsidR="009E7071" w:rsidRPr="00B3260E" w:rsidRDefault="009E7071" w:rsidP="00EC0A32">
            <w:pPr>
              <w:widowControl w:val="0"/>
              <w:jc w:val="center"/>
              <w:rPr>
                <w:sz w:val="16"/>
                <w:szCs w:val="16"/>
                <w:lang w:val="en-GB"/>
              </w:rPr>
            </w:pPr>
            <w:r w:rsidRPr="00B3260E">
              <w:rPr>
                <w:sz w:val="16"/>
                <w:szCs w:val="16"/>
                <w:lang w:bidi="fr-FR"/>
              </w:rPr>
              <w:t>2.1</w:t>
            </w:r>
          </w:p>
        </w:tc>
        <w:tc>
          <w:tcPr>
            <w:tcW w:w="3686" w:type="dxa"/>
            <w:tcBorders>
              <w:top w:val="single" w:sz="6" w:space="0" w:color="auto"/>
              <w:left w:val="single" w:sz="6" w:space="0" w:color="auto"/>
              <w:bottom w:val="single" w:sz="6" w:space="0" w:color="auto"/>
            </w:tcBorders>
          </w:tcPr>
          <w:p w14:paraId="20905534" w14:textId="54B1D583" w:rsidR="009E7071" w:rsidRPr="00B3260E" w:rsidRDefault="00A55C13" w:rsidP="00EC0A32">
            <w:pPr>
              <w:widowControl w:val="0"/>
              <w:rPr>
                <w:lang w:val="en-GB"/>
              </w:rPr>
            </w:pPr>
            <w:r>
              <w:rPr>
                <w:lang w:val="en-GB"/>
              </w:rPr>
              <w:t xml:space="preserve">   </w:t>
            </w:r>
            <w:proofErr w:type="spellStart"/>
            <w:r>
              <w:rPr>
                <w:lang w:val="en-GB"/>
              </w:rPr>
              <w:t>Activité</w:t>
            </w:r>
            <w:proofErr w:type="spellEnd"/>
            <w:r>
              <w:rPr>
                <w:lang w:val="en-GB"/>
              </w:rPr>
              <w:t xml:space="preserve"> 2.1</w:t>
            </w:r>
          </w:p>
        </w:tc>
        <w:tc>
          <w:tcPr>
            <w:tcW w:w="315" w:type="dxa"/>
            <w:tcBorders>
              <w:top w:val="single" w:sz="6" w:space="0" w:color="auto"/>
              <w:left w:val="single" w:sz="6" w:space="0" w:color="auto"/>
              <w:bottom w:val="single" w:sz="6" w:space="0" w:color="auto"/>
              <w:right w:val="single" w:sz="6" w:space="0" w:color="auto"/>
            </w:tcBorders>
          </w:tcPr>
          <w:p w14:paraId="5C215D44" w14:textId="77777777" w:rsidR="009E7071" w:rsidRPr="00B3260E" w:rsidRDefault="009E7071" w:rsidP="00EC0A32">
            <w:pPr>
              <w:widowControl w:val="0"/>
              <w:rPr>
                <w:lang w:val="en-GB"/>
              </w:rPr>
            </w:pPr>
          </w:p>
        </w:tc>
        <w:tc>
          <w:tcPr>
            <w:tcW w:w="360" w:type="dxa"/>
            <w:tcBorders>
              <w:top w:val="single" w:sz="6" w:space="0" w:color="auto"/>
              <w:left w:val="single" w:sz="6" w:space="0" w:color="auto"/>
              <w:bottom w:val="single" w:sz="6" w:space="0" w:color="auto"/>
              <w:right w:val="single" w:sz="6" w:space="0" w:color="auto"/>
            </w:tcBorders>
          </w:tcPr>
          <w:p w14:paraId="0703EE72" w14:textId="77777777" w:rsidR="009E7071" w:rsidRPr="00B3260E" w:rsidRDefault="009E7071" w:rsidP="00EC0A32">
            <w:pPr>
              <w:widowControl w:val="0"/>
              <w:rPr>
                <w:lang w:val="en-GB"/>
              </w:rPr>
            </w:pPr>
          </w:p>
        </w:tc>
        <w:tc>
          <w:tcPr>
            <w:tcW w:w="360" w:type="dxa"/>
            <w:tcBorders>
              <w:top w:val="single" w:sz="6" w:space="0" w:color="auto"/>
              <w:left w:val="single" w:sz="6" w:space="0" w:color="auto"/>
              <w:bottom w:val="single" w:sz="6" w:space="0" w:color="auto"/>
              <w:right w:val="single" w:sz="6" w:space="0" w:color="auto"/>
            </w:tcBorders>
          </w:tcPr>
          <w:p w14:paraId="3CDF3EBE" w14:textId="5E44F140"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5B76C2C2" w14:textId="15E80489"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761A6E1B" w14:textId="0102BEE9"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6EFEF5A5" w14:textId="61629A87"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4622B440" w14:textId="1ECF1B7E"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3C69D816" w14:textId="0A5E65AD"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43939FDB" w14:textId="626F5A76" w:rsidR="009E7071" w:rsidRPr="00B3260E" w:rsidRDefault="009E7071" w:rsidP="00EC0A32">
            <w:pPr>
              <w:widowControl w:val="0"/>
              <w:rPr>
                <w:lang w:val="en-GB"/>
              </w:rPr>
            </w:pPr>
          </w:p>
        </w:tc>
        <w:tc>
          <w:tcPr>
            <w:tcW w:w="360" w:type="dxa"/>
            <w:tcBorders>
              <w:top w:val="single" w:sz="6" w:space="0" w:color="auto"/>
              <w:left w:val="single" w:sz="6" w:space="0" w:color="auto"/>
              <w:bottom w:val="single" w:sz="6" w:space="0" w:color="auto"/>
              <w:right w:val="single" w:sz="6" w:space="0" w:color="auto"/>
            </w:tcBorders>
          </w:tcPr>
          <w:p w14:paraId="11686290" w14:textId="64EE5F0B" w:rsidR="009E7071" w:rsidRPr="00B3260E" w:rsidRDefault="009E7071" w:rsidP="00EC0A32">
            <w:pPr>
              <w:widowControl w:val="0"/>
              <w:rPr>
                <w:lang w:val="en-GB"/>
              </w:rPr>
            </w:pPr>
          </w:p>
        </w:tc>
        <w:tc>
          <w:tcPr>
            <w:tcW w:w="360" w:type="dxa"/>
            <w:tcBorders>
              <w:top w:val="single" w:sz="6" w:space="0" w:color="auto"/>
              <w:left w:val="single" w:sz="6" w:space="0" w:color="auto"/>
              <w:bottom w:val="single" w:sz="6" w:space="0" w:color="auto"/>
              <w:right w:val="single" w:sz="6" w:space="0" w:color="auto"/>
            </w:tcBorders>
          </w:tcPr>
          <w:p w14:paraId="6C99E528" w14:textId="27C124B4" w:rsidR="009E7071" w:rsidRPr="00B3260E" w:rsidRDefault="009E7071" w:rsidP="00EC0A32">
            <w:pPr>
              <w:widowControl w:val="0"/>
              <w:rPr>
                <w:lang w:val="en-GB"/>
              </w:rPr>
            </w:pPr>
          </w:p>
        </w:tc>
        <w:tc>
          <w:tcPr>
            <w:tcW w:w="630" w:type="dxa"/>
            <w:tcBorders>
              <w:top w:val="single" w:sz="6" w:space="0" w:color="auto"/>
              <w:left w:val="single" w:sz="6" w:space="0" w:color="auto"/>
              <w:bottom w:val="single" w:sz="6" w:space="0" w:color="auto"/>
              <w:right w:val="single" w:sz="6" w:space="0" w:color="auto"/>
            </w:tcBorders>
          </w:tcPr>
          <w:p w14:paraId="66F92E3C" w14:textId="37A9E2F6" w:rsidR="009E7071" w:rsidRPr="00B3260E" w:rsidRDefault="009E7071" w:rsidP="00EC0A32">
            <w:pPr>
              <w:widowControl w:val="0"/>
              <w:rPr>
                <w:lang w:val="en-GB"/>
              </w:rPr>
            </w:pPr>
          </w:p>
        </w:tc>
        <w:tc>
          <w:tcPr>
            <w:tcW w:w="1800" w:type="dxa"/>
            <w:tcBorders>
              <w:top w:val="single" w:sz="6" w:space="0" w:color="auto"/>
              <w:left w:val="single" w:sz="6" w:space="0" w:color="auto"/>
              <w:bottom w:val="single" w:sz="6" w:space="0" w:color="auto"/>
              <w:right w:val="single" w:sz="6" w:space="0" w:color="auto"/>
            </w:tcBorders>
          </w:tcPr>
          <w:p w14:paraId="006F93A2" w14:textId="77777777" w:rsidR="009E7071" w:rsidRPr="00B3260E" w:rsidRDefault="009E7071" w:rsidP="00EC0A32">
            <w:pPr>
              <w:widowControl w:val="0"/>
              <w:jc w:val="center"/>
              <w:rPr>
                <w:color w:val="EEECE1" w:themeColor="background2"/>
                <w:highlight w:val="lightGray"/>
                <w:lang w:val="en-GB"/>
              </w:rPr>
            </w:pPr>
          </w:p>
        </w:tc>
      </w:tr>
      <w:tr w:rsidR="009E7071" w:rsidRPr="00B3260E" w14:paraId="7CDBC963" w14:textId="77777777" w:rsidTr="00EC0A32">
        <w:trPr>
          <w:gridAfter w:val="1"/>
          <w:wAfter w:w="6" w:type="dxa"/>
          <w:jc w:val="center"/>
        </w:trPr>
        <w:tc>
          <w:tcPr>
            <w:tcW w:w="574" w:type="dxa"/>
            <w:tcBorders>
              <w:top w:val="single" w:sz="6" w:space="0" w:color="auto"/>
              <w:left w:val="double" w:sz="4" w:space="0" w:color="auto"/>
              <w:bottom w:val="single" w:sz="6" w:space="0" w:color="auto"/>
            </w:tcBorders>
            <w:vAlign w:val="center"/>
          </w:tcPr>
          <w:p w14:paraId="5A9A301B" w14:textId="77777777" w:rsidR="009E7071" w:rsidRPr="00B3260E" w:rsidRDefault="009E7071" w:rsidP="00EC0A32">
            <w:pPr>
              <w:widowControl w:val="0"/>
              <w:jc w:val="center"/>
              <w:rPr>
                <w:lang w:val="en-GB"/>
              </w:rPr>
            </w:pPr>
            <w:r w:rsidRPr="00B3260E">
              <w:rPr>
                <w:lang w:bidi="fr-FR"/>
              </w:rPr>
              <w:t>2.2</w:t>
            </w:r>
          </w:p>
        </w:tc>
        <w:tc>
          <w:tcPr>
            <w:tcW w:w="3686" w:type="dxa"/>
            <w:tcBorders>
              <w:top w:val="single" w:sz="6" w:space="0" w:color="auto"/>
              <w:left w:val="single" w:sz="6" w:space="0" w:color="auto"/>
              <w:bottom w:val="single" w:sz="6" w:space="0" w:color="auto"/>
            </w:tcBorders>
          </w:tcPr>
          <w:p w14:paraId="68347378" w14:textId="73A810B2" w:rsidR="009E7071" w:rsidRPr="00B3260E" w:rsidRDefault="00A55C13" w:rsidP="00EC0A32">
            <w:pPr>
              <w:widowControl w:val="0"/>
              <w:rPr>
                <w:lang w:val="en-GB"/>
              </w:rPr>
            </w:pPr>
            <w:r>
              <w:rPr>
                <w:lang w:val="en-GB"/>
              </w:rPr>
              <w:t xml:space="preserve">   </w:t>
            </w:r>
            <w:proofErr w:type="spellStart"/>
            <w:r>
              <w:rPr>
                <w:lang w:val="en-GB"/>
              </w:rPr>
              <w:t>Activité</w:t>
            </w:r>
            <w:proofErr w:type="spellEnd"/>
            <w:r>
              <w:rPr>
                <w:lang w:val="en-GB"/>
              </w:rPr>
              <w:t xml:space="preserve"> 2.2</w:t>
            </w:r>
          </w:p>
        </w:tc>
        <w:tc>
          <w:tcPr>
            <w:tcW w:w="315" w:type="dxa"/>
            <w:tcBorders>
              <w:top w:val="single" w:sz="6" w:space="0" w:color="auto"/>
              <w:left w:val="single" w:sz="6" w:space="0" w:color="auto"/>
              <w:bottom w:val="single" w:sz="6" w:space="0" w:color="auto"/>
              <w:right w:val="single" w:sz="6" w:space="0" w:color="auto"/>
            </w:tcBorders>
          </w:tcPr>
          <w:p w14:paraId="3F3E9F81" w14:textId="77777777" w:rsidR="009E7071" w:rsidRPr="00B3260E" w:rsidRDefault="009E7071" w:rsidP="00EC0A32">
            <w:pPr>
              <w:widowControl w:val="0"/>
              <w:rPr>
                <w:lang w:val="en-GB"/>
              </w:rPr>
            </w:pPr>
          </w:p>
        </w:tc>
        <w:tc>
          <w:tcPr>
            <w:tcW w:w="360" w:type="dxa"/>
            <w:tcBorders>
              <w:top w:val="single" w:sz="6" w:space="0" w:color="auto"/>
              <w:left w:val="single" w:sz="6" w:space="0" w:color="auto"/>
              <w:bottom w:val="single" w:sz="6" w:space="0" w:color="auto"/>
              <w:right w:val="single" w:sz="6" w:space="0" w:color="auto"/>
            </w:tcBorders>
          </w:tcPr>
          <w:p w14:paraId="6079FAB1" w14:textId="1849156F" w:rsidR="009E7071" w:rsidRPr="00B3260E" w:rsidRDefault="009E7071" w:rsidP="00EC0A32">
            <w:pPr>
              <w:widowControl w:val="0"/>
              <w:rPr>
                <w:lang w:val="en-GB"/>
              </w:rPr>
            </w:pPr>
          </w:p>
        </w:tc>
        <w:tc>
          <w:tcPr>
            <w:tcW w:w="360" w:type="dxa"/>
            <w:tcBorders>
              <w:top w:val="single" w:sz="6" w:space="0" w:color="auto"/>
              <w:left w:val="single" w:sz="6" w:space="0" w:color="auto"/>
              <w:bottom w:val="single" w:sz="6" w:space="0" w:color="auto"/>
              <w:right w:val="single" w:sz="6" w:space="0" w:color="auto"/>
            </w:tcBorders>
          </w:tcPr>
          <w:p w14:paraId="4293488B" w14:textId="46C7FC32"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2752DA15" w14:textId="0122DED6"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30852C73" w14:textId="31CB74F6"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000702EF" w14:textId="6552C434"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2808456C" w14:textId="333DE522"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605BF55C" w14:textId="688C0A3D"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42E0A995" w14:textId="5F71AB89" w:rsidR="009E7071" w:rsidRPr="00B3260E" w:rsidRDefault="009E7071" w:rsidP="00EC0A32">
            <w:pPr>
              <w:widowControl w:val="0"/>
              <w:rPr>
                <w:lang w:val="en-GB"/>
              </w:rPr>
            </w:pPr>
          </w:p>
        </w:tc>
        <w:tc>
          <w:tcPr>
            <w:tcW w:w="360" w:type="dxa"/>
            <w:tcBorders>
              <w:top w:val="single" w:sz="6" w:space="0" w:color="auto"/>
              <w:left w:val="single" w:sz="6" w:space="0" w:color="auto"/>
              <w:bottom w:val="single" w:sz="6" w:space="0" w:color="auto"/>
              <w:right w:val="single" w:sz="6" w:space="0" w:color="auto"/>
            </w:tcBorders>
          </w:tcPr>
          <w:p w14:paraId="3FD686D4" w14:textId="26CE9DC2" w:rsidR="009E7071" w:rsidRPr="00B3260E" w:rsidRDefault="009E7071" w:rsidP="00EC0A32">
            <w:pPr>
              <w:widowControl w:val="0"/>
              <w:rPr>
                <w:lang w:val="en-GB"/>
              </w:rPr>
            </w:pPr>
          </w:p>
        </w:tc>
        <w:tc>
          <w:tcPr>
            <w:tcW w:w="360" w:type="dxa"/>
            <w:tcBorders>
              <w:top w:val="single" w:sz="6" w:space="0" w:color="auto"/>
              <w:left w:val="single" w:sz="6" w:space="0" w:color="auto"/>
              <w:bottom w:val="single" w:sz="6" w:space="0" w:color="auto"/>
              <w:right w:val="single" w:sz="6" w:space="0" w:color="auto"/>
            </w:tcBorders>
          </w:tcPr>
          <w:p w14:paraId="23FF5AB8" w14:textId="5F86E009" w:rsidR="009E7071" w:rsidRPr="00B3260E" w:rsidRDefault="009E7071" w:rsidP="00EC0A32">
            <w:pPr>
              <w:widowControl w:val="0"/>
              <w:rPr>
                <w:lang w:val="en-GB"/>
              </w:rPr>
            </w:pPr>
          </w:p>
        </w:tc>
        <w:tc>
          <w:tcPr>
            <w:tcW w:w="630" w:type="dxa"/>
            <w:tcBorders>
              <w:top w:val="single" w:sz="6" w:space="0" w:color="auto"/>
              <w:left w:val="single" w:sz="6" w:space="0" w:color="auto"/>
              <w:bottom w:val="single" w:sz="6" w:space="0" w:color="auto"/>
              <w:right w:val="single" w:sz="6" w:space="0" w:color="auto"/>
            </w:tcBorders>
          </w:tcPr>
          <w:p w14:paraId="1648074F" w14:textId="544D9AD3" w:rsidR="009E7071" w:rsidRPr="00B3260E" w:rsidRDefault="009E7071" w:rsidP="00EC0A32">
            <w:pPr>
              <w:widowControl w:val="0"/>
              <w:rPr>
                <w:lang w:val="en-GB"/>
              </w:rPr>
            </w:pPr>
          </w:p>
        </w:tc>
        <w:tc>
          <w:tcPr>
            <w:tcW w:w="1800" w:type="dxa"/>
            <w:tcBorders>
              <w:top w:val="single" w:sz="6" w:space="0" w:color="auto"/>
              <w:left w:val="single" w:sz="6" w:space="0" w:color="auto"/>
              <w:bottom w:val="single" w:sz="6" w:space="0" w:color="auto"/>
              <w:right w:val="single" w:sz="6" w:space="0" w:color="auto"/>
            </w:tcBorders>
          </w:tcPr>
          <w:p w14:paraId="644D1998" w14:textId="77777777" w:rsidR="009E7071" w:rsidRPr="00B3260E" w:rsidRDefault="009E7071" w:rsidP="00EC0A32">
            <w:pPr>
              <w:widowControl w:val="0"/>
              <w:jc w:val="center"/>
              <w:rPr>
                <w:color w:val="EEECE1" w:themeColor="background2"/>
                <w:highlight w:val="lightGray"/>
                <w:lang w:val="en-GB"/>
              </w:rPr>
            </w:pPr>
          </w:p>
        </w:tc>
      </w:tr>
      <w:tr w:rsidR="009E7071" w:rsidRPr="00B3260E" w14:paraId="3C8170E9" w14:textId="77777777" w:rsidTr="00EC0A32">
        <w:trPr>
          <w:gridAfter w:val="1"/>
          <w:wAfter w:w="6" w:type="dxa"/>
          <w:jc w:val="center"/>
        </w:trPr>
        <w:tc>
          <w:tcPr>
            <w:tcW w:w="574" w:type="dxa"/>
            <w:tcBorders>
              <w:top w:val="single" w:sz="6" w:space="0" w:color="auto"/>
              <w:left w:val="double" w:sz="4" w:space="0" w:color="auto"/>
              <w:bottom w:val="single" w:sz="6" w:space="0" w:color="auto"/>
            </w:tcBorders>
            <w:vAlign w:val="center"/>
          </w:tcPr>
          <w:p w14:paraId="16C9CDC2" w14:textId="77777777" w:rsidR="009E7071" w:rsidRPr="00B3260E" w:rsidRDefault="009E7071" w:rsidP="00EC0A32">
            <w:pPr>
              <w:widowControl w:val="0"/>
              <w:ind w:left="-25"/>
              <w:jc w:val="center"/>
              <w:rPr>
                <w:lang w:val="en-GB"/>
              </w:rPr>
            </w:pPr>
          </w:p>
        </w:tc>
        <w:tc>
          <w:tcPr>
            <w:tcW w:w="3686" w:type="dxa"/>
            <w:tcBorders>
              <w:top w:val="single" w:sz="6" w:space="0" w:color="auto"/>
              <w:left w:val="single" w:sz="6" w:space="0" w:color="auto"/>
              <w:bottom w:val="single" w:sz="6" w:space="0" w:color="auto"/>
            </w:tcBorders>
          </w:tcPr>
          <w:p w14:paraId="56E74971" w14:textId="77777777" w:rsidR="009E7071" w:rsidRPr="00B3260E" w:rsidRDefault="009E7071" w:rsidP="00EC0A32">
            <w:pPr>
              <w:widowControl w:val="0"/>
              <w:ind w:left="-25"/>
              <w:rPr>
                <w:lang w:val="en-GB"/>
              </w:rPr>
            </w:pPr>
          </w:p>
        </w:tc>
        <w:tc>
          <w:tcPr>
            <w:tcW w:w="315" w:type="dxa"/>
            <w:tcBorders>
              <w:top w:val="single" w:sz="6" w:space="0" w:color="auto"/>
              <w:left w:val="single" w:sz="6" w:space="0" w:color="auto"/>
              <w:bottom w:val="single" w:sz="6" w:space="0" w:color="auto"/>
              <w:right w:val="single" w:sz="6" w:space="0" w:color="auto"/>
            </w:tcBorders>
          </w:tcPr>
          <w:p w14:paraId="01F95636" w14:textId="77777777" w:rsidR="009E7071" w:rsidRPr="00B3260E" w:rsidRDefault="009E7071" w:rsidP="00EC0A32">
            <w:pPr>
              <w:widowControl w:val="0"/>
              <w:rPr>
                <w:lang w:val="en-GB"/>
              </w:rPr>
            </w:pPr>
          </w:p>
        </w:tc>
        <w:tc>
          <w:tcPr>
            <w:tcW w:w="360" w:type="dxa"/>
            <w:tcBorders>
              <w:top w:val="single" w:sz="6" w:space="0" w:color="auto"/>
              <w:left w:val="single" w:sz="6" w:space="0" w:color="auto"/>
              <w:bottom w:val="single" w:sz="6" w:space="0" w:color="auto"/>
              <w:right w:val="single" w:sz="6" w:space="0" w:color="auto"/>
            </w:tcBorders>
          </w:tcPr>
          <w:p w14:paraId="556D0725" w14:textId="77777777" w:rsidR="009E7071" w:rsidRPr="00B3260E" w:rsidRDefault="009E7071" w:rsidP="00EC0A32">
            <w:pPr>
              <w:widowControl w:val="0"/>
              <w:rPr>
                <w:lang w:val="en-GB"/>
              </w:rPr>
            </w:pPr>
          </w:p>
        </w:tc>
        <w:tc>
          <w:tcPr>
            <w:tcW w:w="360" w:type="dxa"/>
            <w:tcBorders>
              <w:top w:val="single" w:sz="6" w:space="0" w:color="auto"/>
              <w:left w:val="single" w:sz="6" w:space="0" w:color="auto"/>
              <w:bottom w:val="single" w:sz="6" w:space="0" w:color="auto"/>
              <w:right w:val="single" w:sz="6" w:space="0" w:color="auto"/>
            </w:tcBorders>
          </w:tcPr>
          <w:p w14:paraId="52B7F2C1" w14:textId="77777777"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75E8BE8F" w14:textId="77777777"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7CE37C17" w14:textId="77777777"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3E1C8035" w14:textId="77777777"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666F42D9" w14:textId="77777777"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5564779E" w14:textId="77777777" w:rsidR="009E7071" w:rsidRPr="00B3260E" w:rsidRDefault="009E7071" w:rsidP="00EC0A32">
            <w:pPr>
              <w:widowControl w:val="0"/>
              <w:rPr>
                <w:lang w:val="en-GB"/>
              </w:rPr>
            </w:pPr>
          </w:p>
        </w:tc>
        <w:tc>
          <w:tcPr>
            <w:tcW w:w="270" w:type="dxa"/>
            <w:tcBorders>
              <w:top w:val="single" w:sz="6" w:space="0" w:color="auto"/>
              <w:left w:val="single" w:sz="6" w:space="0" w:color="auto"/>
              <w:bottom w:val="single" w:sz="6" w:space="0" w:color="auto"/>
              <w:right w:val="single" w:sz="6" w:space="0" w:color="auto"/>
            </w:tcBorders>
          </w:tcPr>
          <w:p w14:paraId="0A4DBAC0" w14:textId="77777777" w:rsidR="009E7071" w:rsidRPr="00B3260E" w:rsidRDefault="009E7071" w:rsidP="00EC0A32">
            <w:pPr>
              <w:widowControl w:val="0"/>
              <w:rPr>
                <w:lang w:val="en-GB"/>
              </w:rPr>
            </w:pPr>
          </w:p>
        </w:tc>
        <w:tc>
          <w:tcPr>
            <w:tcW w:w="360" w:type="dxa"/>
            <w:tcBorders>
              <w:top w:val="single" w:sz="6" w:space="0" w:color="auto"/>
              <w:left w:val="single" w:sz="6" w:space="0" w:color="auto"/>
              <w:bottom w:val="single" w:sz="6" w:space="0" w:color="auto"/>
              <w:right w:val="single" w:sz="6" w:space="0" w:color="auto"/>
            </w:tcBorders>
          </w:tcPr>
          <w:p w14:paraId="6301FCC3" w14:textId="77777777" w:rsidR="009E7071" w:rsidRPr="00B3260E" w:rsidRDefault="009E7071" w:rsidP="00EC0A32">
            <w:pPr>
              <w:widowControl w:val="0"/>
              <w:rPr>
                <w:lang w:val="en-GB"/>
              </w:rPr>
            </w:pPr>
          </w:p>
        </w:tc>
        <w:tc>
          <w:tcPr>
            <w:tcW w:w="360" w:type="dxa"/>
            <w:tcBorders>
              <w:top w:val="single" w:sz="6" w:space="0" w:color="auto"/>
              <w:left w:val="single" w:sz="6" w:space="0" w:color="auto"/>
              <w:bottom w:val="single" w:sz="6" w:space="0" w:color="auto"/>
              <w:right w:val="single" w:sz="6" w:space="0" w:color="auto"/>
            </w:tcBorders>
          </w:tcPr>
          <w:p w14:paraId="5E4ABAB3" w14:textId="77777777" w:rsidR="009E7071" w:rsidRPr="00B3260E" w:rsidRDefault="009E7071" w:rsidP="00EC0A32">
            <w:pPr>
              <w:widowControl w:val="0"/>
              <w:rPr>
                <w:lang w:val="en-GB"/>
              </w:rPr>
            </w:pPr>
          </w:p>
        </w:tc>
        <w:tc>
          <w:tcPr>
            <w:tcW w:w="630" w:type="dxa"/>
            <w:tcBorders>
              <w:top w:val="single" w:sz="6" w:space="0" w:color="auto"/>
              <w:left w:val="single" w:sz="6" w:space="0" w:color="auto"/>
              <w:bottom w:val="single" w:sz="6" w:space="0" w:color="auto"/>
              <w:right w:val="single" w:sz="6" w:space="0" w:color="auto"/>
            </w:tcBorders>
          </w:tcPr>
          <w:p w14:paraId="73E95A83" w14:textId="77777777" w:rsidR="009E7071" w:rsidRPr="00B3260E" w:rsidRDefault="009E7071" w:rsidP="00EC0A32">
            <w:pPr>
              <w:widowControl w:val="0"/>
              <w:rPr>
                <w:lang w:val="en-GB"/>
              </w:rPr>
            </w:pPr>
          </w:p>
        </w:tc>
        <w:tc>
          <w:tcPr>
            <w:tcW w:w="1800" w:type="dxa"/>
            <w:tcBorders>
              <w:top w:val="single" w:sz="6" w:space="0" w:color="auto"/>
              <w:left w:val="single" w:sz="6" w:space="0" w:color="auto"/>
              <w:bottom w:val="single" w:sz="6" w:space="0" w:color="auto"/>
              <w:right w:val="single" w:sz="6" w:space="0" w:color="auto"/>
            </w:tcBorders>
          </w:tcPr>
          <w:p w14:paraId="5A424C99" w14:textId="77777777" w:rsidR="009E7071" w:rsidRPr="00B3260E" w:rsidRDefault="009E7071" w:rsidP="00EC0A32">
            <w:pPr>
              <w:widowControl w:val="0"/>
              <w:jc w:val="center"/>
              <w:rPr>
                <w:color w:val="EEECE1" w:themeColor="background2"/>
                <w:highlight w:val="lightGray"/>
                <w:lang w:val="en-GB"/>
              </w:rPr>
            </w:pPr>
          </w:p>
        </w:tc>
      </w:tr>
      <w:tr w:rsidR="009E7071" w:rsidRPr="00B3260E" w14:paraId="6A5F784D" w14:textId="77777777" w:rsidTr="00EC0A32">
        <w:trPr>
          <w:gridAfter w:val="1"/>
          <w:wAfter w:w="6" w:type="dxa"/>
          <w:jc w:val="center"/>
        </w:trPr>
        <w:tc>
          <w:tcPr>
            <w:tcW w:w="574" w:type="dxa"/>
            <w:tcBorders>
              <w:top w:val="single" w:sz="6" w:space="0" w:color="auto"/>
              <w:left w:val="double" w:sz="4" w:space="0" w:color="auto"/>
              <w:bottom w:val="double" w:sz="4" w:space="0" w:color="auto"/>
            </w:tcBorders>
            <w:vAlign w:val="center"/>
          </w:tcPr>
          <w:p w14:paraId="4CD560A1" w14:textId="77777777" w:rsidR="009E7071" w:rsidRPr="00B3260E" w:rsidRDefault="009E7071" w:rsidP="00EC0A32">
            <w:pPr>
              <w:widowControl w:val="0"/>
              <w:ind w:left="-25"/>
              <w:jc w:val="center"/>
              <w:rPr>
                <w:lang w:val="en-GB"/>
              </w:rPr>
            </w:pPr>
            <w:r w:rsidRPr="00B3260E">
              <w:rPr>
                <w:lang w:bidi="fr-FR"/>
              </w:rPr>
              <w:t>n</w:t>
            </w:r>
          </w:p>
        </w:tc>
        <w:tc>
          <w:tcPr>
            <w:tcW w:w="3686" w:type="dxa"/>
            <w:tcBorders>
              <w:top w:val="single" w:sz="6" w:space="0" w:color="auto"/>
              <w:left w:val="single" w:sz="6" w:space="0" w:color="auto"/>
              <w:bottom w:val="double" w:sz="4" w:space="0" w:color="auto"/>
            </w:tcBorders>
          </w:tcPr>
          <w:p w14:paraId="30E8CCFE" w14:textId="77777777" w:rsidR="009E7071" w:rsidRPr="00C77801" w:rsidRDefault="009E7071" w:rsidP="00EC0A32">
            <w:pPr>
              <w:widowControl w:val="0"/>
              <w:tabs>
                <w:tab w:val="left" w:pos="1965"/>
              </w:tabs>
              <w:ind w:left="-25"/>
            </w:pPr>
            <w:r>
              <w:rPr>
                <w:lang w:bidi="fr-FR"/>
              </w:rPr>
              <w:t>Rapports d’avancement (selon la fréquence précisée en Annexe III)</w:t>
            </w:r>
          </w:p>
        </w:tc>
        <w:tc>
          <w:tcPr>
            <w:tcW w:w="315" w:type="dxa"/>
            <w:tcBorders>
              <w:top w:val="single" w:sz="6" w:space="0" w:color="auto"/>
              <w:left w:val="single" w:sz="6" w:space="0" w:color="auto"/>
              <w:bottom w:val="double" w:sz="4" w:space="0" w:color="auto"/>
              <w:right w:val="single" w:sz="6" w:space="0" w:color="auto"/>
            </w:tcBorders>
          </w:tcPr>
          <w:p w14:paraId="6E0CF134" w14:textId="77777777" w:rsidR="009E7071" w:rsidRPr="00C77801" w:rsidRDefault="009E7071" w:rsidP="00EC0A32">
            <w:pPr>
              <w:widowControl w:val="0"/>
            </w:pPr>
          </w:p>
        </w:tc>
        <w:tc>
          <w:tcPr>
            <w:tcW w:w="360" w:type="dxa"/>
            <w:tcBorders>
              <w:top w:val="single" w:sz="6" w:space="0" w:color="auto"/>
              <w:left w:val="single" w:sz="6" w:space="0" w:color="auto"/>
              <w:bottom w:val="double" w:sz="4" w:space="0" w:color="auto"/>
              <w:right w:val="single" w:sz="6" w:space="0" w:color="auto"/>
            </w:tcBorders>
          </w:tcPr>
          <w:p w14:paraId="018E5C4B" w14:textId="77777777" w:rsidR="009E7071" w:rsidRPr="00C77801" w:rsidRDefault="009E7071" w:rsidP="00EC0A32">
            <w:pPr>
              <w:widowControl w:val="0"/>
            </w:pPr>
          </w:p>
        </w:tc>
        <w:tc>
          <w:tcPr>
            <w:tcW w:w="360" w:type="dxa"/>
            <w:tcBorders>
              <w:top w:val="single" w:sz="6" w:space="0" w:color="auto"/>
              <w:left w:val="single" w:sz="6" w:space="0" w:color="auto"/>
              <w:bottom w:val="double" w:sz="4" w:space="0" w:color="auto"/>
              <w:right w:val="single" w:sz="6" w:space="0" w:color="auto"/>
            </w:tcBorders>
          </w:tcPr>
          <w:p w14:paraId="4D775B39" w14:textId="77777777" w:rsidR="009E7071" w:rsidRPr="00C77801" w:rsidRDefault="009E7071" w:rsidP="00EC0A32">
            <w:pPr>
              <w:widowControl w:val="0"/>
            </w:pPr>
          </w:p>
        </w:tc>
        <w:tc>
          <w:tcPr>
            <w:tcW w:w="270" w:type="dxa"/>
            <w:tcBorders>
              <w:top w:val="single" w:sz="6" w:space="0" w:color="auto"/>
              <w:left w:val="single" w:sz="6" w:space="0" w:color="auto"/>
              <w:bottom w:val="double" w:sz="4" w:space="0" w:color="auto"/>
              <w:right w:val="single" w:sz="6" w:space="0" w:color="auto"/>
            </w:tcBorders>
          </w:tcPr>
          <w:p w14:paraId="76F37977" w14:textId="77777777" w:rsidR="009E7071" w:rsidRPr="00C77801" w:rsidRDefault="009E7071" w:rsidP="00EC0A32">
            <w:pPr>
              <w:widowControl w:val="0"/>
            </w:pPr>
          </w:p>
        </w:tc>
        <w:tc>
          <w:tcPr>
            <w:tcW w:w="270" w:type="dxa"/>
            <w:tcBorders>
              <w:top w:val="single" w:sz="6" w:space="0" w:color="auto"/>
              <w:left w:val="single" w:sz="6" w:space="0" w:color="auto"/>
              <w:bottom w:val="double" w:sz="4" w:space="0" w:color="auto"/>
              <w:right w:val="single" w:sz="6" w:space="0" w:color="auto"/>
            </w:tcBorders>
          </w:tcPr>
          <w:p w14:paraId="7587B4C7" w14:textId="77777777" w:rsidR="009E7071" w:rsidRPr="00C77801" w:rsidRDefault="009E7071" w:rsidP="00EC0A32">
            <w:pPr>
              <w:widowControl w:val="0"/>
            </w:pPr>
          </w:p>
        </w:tc>
        <w:tc>
          <w:tcPr>
            <w:tcW w:w="270" w:type="dxa"/>
            <w:tcBorders>
              <w:top w:val="single" w:sz="6" w:space="0" w:color="auto"/>
              <w:left w:val="single" w:sz="6" w:space="0" w:color="auto"/>
              <w:bottom w:val="double" w:sz="4" w:space="0" w:color="auto"/>
              <w:right w:val="single" w:sz="6" w:space="0" w:color="auto"/>
            </w:tcBorders>
          </w:tcPr>
          <w:p w14:paraId="722F1B85" w14:textId="77777777" w:rsidR="009E7071" w:rsidRPr="00C77801" w:rsidRDefault="009E7071" w:rsidP="00EC0A32">
            <w:pPr>
              <w:widowControl w:val="0"/>
            </w:pPr>
          </w:p>
        </w:tc>
        <w:tc>
          <w:tcPr>
            <w:tcW w:w="270" w:type="dxa"/>
            <w:tcBorders>
              <w:top w:val="single" w:sz="6" w:space="0" w:color="auto"/>
              <w:left w:val="single" w:sz="6" w:space="0" w:color="auto"/>
              <w:bottom w:val="double" w:sz="4" w:space="0" w:color="auto"/>
              <w:right w:val="single" w:sz="6" w:space="0" w:color="auto"/>
            </w:tcBorders>
          </w:tcPr>
          <w:p w14:paraId="143FA672" w14:textId="77777777" w:rsidR="009E7071" w:rsidRPr="00C77801" w:rsidRDefault="009E7071" w:rsidP="00EC0A32">
            <w:pPr>
              <w:widowControl w:val="0"/>
            </w:pPr>
          </w:p>
        </w:tc>
        <w:tc>
          <w:tcPr>
            <w:tcW w:w="270" w:type="dxa"/>
            <w:tcBorders>
              <w:top w:val="single" w:sz="6" w:space="0" w:color="auto"/>
              <w:left w:val="single" w:sz="6" w:space="0" w:color="auto"/>
              <w:bottom w:val="double" w:sz="4" w:space="0" w:color="auto"/>
              <w:right w:val="single" w:sz="6" w:space="0" w:color="auto"/>
            </w:tcBorders>
          </w:tcPr>
          <w:p w14:paraId="68E110E5" w14:textId="77777777" w:rsidR="009E7071" w:rsidRPr="00C77801" w:rsidRDefault="009E7071" w:rsidP="00EC0A32">
            <w:pPr>
              <w:widowControl w:val="0"/>
            </w:pPr>
          </w:p>
        </w:tc>
        <w:tc>
          <w:tcPr>
            <w:tcW w:w="270" w:type="dxa"/>
            <w:tcBorders>
              <w:top w:val="single" w:sz="6" w:space="0" w:color="auto"/>
              <w:left w:val="single" w:sz="6" w:space="0" w:color="auto"/>
              <w:bottom w:val="double" w:sz="4" w:space="0" w:color="auto"/>
              <w:right w:val="single" w:sz="6" w:space="0" w:color="auto"/>
            </w:tcBorders>
          </w:tcPr>
          <w:p w14:paraId="1D5204D9" w14:textId="77777777" w:rsidR="009E7071" w:rsidRPr="00C77801" w:rsidRDefault="009E7071" w:rsidP="00EC0A32">
            <w:pPr>
              <w:widowControl w:val="0"/>
            </w:pPr>
          </w:p>
        </w:tc>
        <w:tc>
          <w:tcPr>
            <w:tcW w:w="360" w:type="dxa"/>
            <w:tcBorders>
              <w:top w:val="single" w:sz="6" w:space="0" w:color="auto"/>
              <w:left w:val="single" w:sz="6" w:space="0" w:color="auto"/>
              <w:bottom w:val="double" w:sz="4" w:space="0" w:color="auto"/>
              <w:right w:val="single" w:sz="6" w:space="0" w:color="auto"/>
            </w:tcBorders>
          </w:tcPr>
          <w:p w14:paraId="6E90C2A2" w14:textId="77777777" w:rsidR="009E7071" w:rsidRPr="00C77801" w:rsidRDefault="009E7071" w:rsidP="00EC0A32">
            <w:pPr>
              <w:widowControl w:val="0"/>
            </w:pPr>
          </w:p>
        </w:tc>
        <w:tc>
          <w:tcPr>
            <w:tcW w:w="360" w:type="dxa"/>
            <w:tcBorders>
              <w:top w:val="single" w:sz="6" w:space="0" w:color="auto"/>
              <w:left w:val="single" w:sz="6" w:space="0" w:color="auto"/>
              <w:bottom w:val="double" w:sz="4" w:space="0" w:color="auto"/>
              <w:right w:val="single" w:sz="6" w:space="0" w:color="auto"/>
            </w:tcBorders>
          </w:tcPr>
          <w:p w14:paraId="4287BDD5" w14:textId="77777777" w:rsidR="009E7071" w:rsidRPr="00C77801" w:rsidRDefault="009E7071" w:rsidP="00EC0A32">
            <w:pPr>
              <w:widowControl w:val="0"/>
            </w:pPr>
          </w:p>
        </w:tc>
        <w:tc>
          <w:tcPr>
            <w:tcW w:w="630" w:type="dxa"/>
            <w:tcBorders>
              <w:top w:val="single" w:sz="6" w:space="0" w:color="auto"/>
              <w:left w:val="single" w:sz="6" w:space="0" w:color="auto"/>
              <w:bottom w:val="double" w:sz="4" w:space="0" w:color="auto"/>
              <w:right w:val="single" w:sz="6" w:space="0" w:color="auto"/>
            </w:tcBorders>
          </w:tcPr>
          <w:p w14:paraId="6C8A6D51" w14:textId="77777777" w:rsidR="009E7071" w:rsidRPr="00B3260E" w:rsidRDefault="009E7071" w:rsidP="00EC0A32">
            <w:pPr>
              <w:widowControl w:val="0"/>
              <w:rPr>
                <w:lang w:val="en-GB"/>
              </w:rPr>
            </w:pPr>
            <w:r w:rsidRPr="00B3260E">
              <w:rPr>
                <w:lang w:bidi="fr-FR"/>
              </w:rPr>
              <w:t>Final</w:t>
            </w:r>
          </w:p>
        </w:tc>
        <w:tc>
          <w:tcPr>
            <w:tcW w:w="1800" w:type="dxa"/>
            <w:tcBorders>
              <w:top w:val="single" w:sz="6" w:space="0" w:color="auto"/>
              <w:left w:val="single" w:sz="6" w:space="0" w:color="auto"/>
              <w:bottom w:val="double" w:sz="4" w:space="0" w:color="auto"/>
              <w:right w:val="single" w:sz="6" w:space="0" w:color="auto"/>
            </w:tcBorders>
          </w:tcPr>
          <w:p w14:paraId="1590AD92" w14:textId="77777777" w:rsidR="009E7071" w:rsidRPr="00B3260E" w:rsidRDefault="009E7071" w:rsidP="00EC0A32">
            <w:pPr>
              <w:widowControl w:val="0"/>
              <w:jc w:val="center"/>
              <w:rPr>
                <w:lang w:val="en-GB"/>
              </w:rPr>
            </w:pPr>
          </w:p>
        </w:tc>
      </w:tr>
      <w:tr w:rsidR="009E7071" w:rsidRPr="00B3260E" w14:paraId="06EB9586" w14:textId="77777777" w:rsidTr="00EC0A32">
        <w:trPr>
          <w:gridAfter w:val="1"/>
          <w:wAfter w:w="6" w:type="dxa"/>
          <w:jc w:val="center"/>
        </w:trPr>
        <w:tc>
          <w:tcPr>
            <w:tcW w:w="574" w:type="dxa"/>
            <w:tcBorders>
              <w:top w:val="single" w:sz="6" w:space="0" w:color="auto"/>
              <w:left w:val="double" w:sz="4" w:space="0" w:color="auto"/>
              <w:bottom w:val="double" w:sz="4" w:space="0" w:color="auto"/>
            </w:tcBorders>
            <w:vAlign w:val="center"/>
          </w:tcPr>
          <w:p w14:paraId="6B972000" w14:textId="77777777" w:rsidR="009E7071" w:rsidRPr="00B3260E" w:rsidRDefault="009E7071" w:rsidP="00EC0A32">
            <w:pPr>
              <w:widowControl w:val="0"/>
              <w:ind w:left="-25"/>
              <w:jc w:val="center"/>
              <w:rPr>
                <w:lang w:val="en-GB"/>
              </w:rPr>
            </w:pPr>
            <w:r w:rsidRPr="00B3260E">
              <w:rPr>
                <w:lang w:bidi="fr-FR"/>
              </w:rPr>
              <w:t>n</w:t>
            </w:r>
          </w:p>
        </w:tc>
        <w:tc>
          <w:tcPr>
            <w:tcW w:w="3686" w:type="dxa"/>
            <w:tcBorders>
              <w:top w:val="single" w:sz="6" w:space="0" w:color="auto"/>
              <w:left w:val="single" w:sz="6" w:space="0" w:color="auto"/>
              <w:bottom w:val="double" w:sz="4" w:space="0" w:color="auto"/>
            </w:tcBorders>
          </w:tcPr>
          <w:p w14:paraId="7BF1D3CF" w14:textId="77777777" w:rsidR="009E7071" w:rsidRDefault="009E7071" w:rsidP="00EC0A32">
            <w:pPr>
              <w:widowControl w:val="0"/>
              <w:ind w:left="-25"/>
              <w:rPr>
                <w:lang w:val="en-GB"/>
              </w:rPr>
            </w:pPr>
          </w:p>
          <w:p w14:paraId="1FB38DC6" w14:textId="5B342EBC" w:rsidR="009E7071" w:rsidRPr="00B3260E" w:rsidRDefault="009E7071" w:rsidP="00EC0A32">
            <w:pPr>
              <w:widowControl w:val="0"/>
              <w:ind w:left="-25"/>
              <w:rPr>
                <w:i/>
                <w:lang w:val="en-GB"/>
              </w:rPr>
            </w:pPr>
            <w:r w:rsidRPr="00B3260E">
              <w:rPr>
                <w:lang w:bidi="fr-FR"/>
              </w:rPr>
              <w:t xml:space="preserve">État financier final </w:t>
            </w:r>
          </w:p>
        </w:tc>
        <w:tc>
          <w:tcPr>
            <w:tcW w:w="315" w:type="dxa"/>
            <w:tcBorders>
              <w:top w:val="single" w:sz="6" w:space="0" w:color="auto"/>
              <w:left w:val="single" w:sz="6" w:space="0" w:color="auto"/>
              <w:bottom w:val="double" w:sz="4" w:space="0" w:color="auto"/>
              <w:right w:val="single" w:sz="6" w:space="0" w:color="auto"/>
            </w:tcBorders>
          </w:tcPr>
          <w:p w14:paraId="46529C74" w14:textId="77777777" w:rsidR="009E7071" w:rsidRPr="00B3260E" w:rsidRDefault="009E7071" w:rsidP="00EC0A32">
            <w:pPr>
              <w:widowControl w:val="0"/>
              <w:rPr>
                <w:lang w:val="en-GB"/>
              </w:rPr>
            </w:pPr>
          </w:p>
        </w:tc>
        <w:tc>
          <w:tcPr>
            <w:tcW w:w="360" w:type="dxa"/>
            <w:tcBorders>
              <w:top w:val="single" w:sz="6" w:space="0" w:color="auto"/>
              <w:left w:val="single" w:sz="6" w:space="0" w:color="auto"/>
              <w:bottom w:val="double" w:sz="4" w:space="0" w:color="auto"/>
              <w:right w:val="single" w:sz="6" w:space="0" w:color="auto"/>
            </w:tcBorders>
          </w:tcPr>
          <w:p w14:paraId="6A48D878" w14:textId="77777777" w:rsidR="009E7071" w:rsidRPr="00B3260E" w:rsidRDefault="009E7071" w:rsidP="00EC0A32">
            <w:pPr>
              <w:widowControl w:val="0"/>
              <w:rPr>
                <w:lang w:val="en-GB"/>
              </w:rPr>
            </w:pPr>
          </w:p>
        </w:tc>
        <w:tc>
          <w:tcPr>
            <w:tcW w:w="360" w:type="dxa"/>
            <w:tcBorders>
              <w:top w:val="single" w:sz="6" w:space="0" w:color="auto"/>
              <w:left w:val="single" w:sz="6" w:space="0" w:color="auto"/>
              <w:bottom w:val="double" w:sz="4" w:space="0" w:color="auto"/>
              <w:right w:val="single" w:sz="6" w:space="0" w:color="auto"/>
            </w:tcBorders>
          </w:tcPr>
          <w:p w14:paraId="07A554A1" w14:textId="77777777" w:rsidR="009E7071" w:rsidRPr="00B3260E" w:rsidRDefault="009E7071" w:rsidP="00EC0A32">
            <w:pPr>
              <w:widowControl w:val="0"/>
              <w:rPr>
                <w:lang w:val="en-GB"/>
              </w:rPr>
            </w:pPr>
          </w:p>
        </w:tc>
        <w:tc>
          <w:tcPr>
            <w:tcW w:w="270" w:type="dxa"/>
            <w:tcBorders>
              <w:top w:val="single" w:sz="6" w:space="0" w:color="auto"/>
              <w:left w:val="single" w:sz="6" w:space="0" w:color="auto"/>
              <w:bottom w:val="double" w:sz="4" w:space="0" w:color="auto"/>
              <w:right w:val="single" w:sz="6" w:space="0" w:color="auto"/>
            </w:tcBorders>
          </w:tcPr>
          <w:p w14:paraId="6CAC6094" w14:textId="77777777" w:rsidR="009E7071" w:rsidRPr="00B3260E" w:rsidRDefault="009E7071" w:rsidP="00EC0A32">
            <w:pPr>
              <w:widowControl w:val="0"/>
              <w:rPr>
                <w:lang w:val="en-GB"/>
              </w:rPr>
            </w:pPr>
          </w:p>
        </w:tc>
        <w:tc>
          <w:tcPr>
            <w:tcW w:w="270" w:type="dxa"/>
            <w:tcBorders>
              <w:top w:val="single" w:sz="6" w:space="0" w:color="auto"/>
              <w:left w:val="single" w:sz="6" w:space="0" w:color="auto"/>
              <w:bottom w:val="double" w:sz="4" w:space="0" w:color="auto"/>
              <w:right w:val="single" w:sz="6" w:space="0" w:color="auto"/>
            </w:tcBorders>
          </w:tcPr>
          <w:p w14:paraId="2C020188" w14:textId="77777777" w:rsidR="009E7071" w:rsidRPr="00B3260E" w:rsidRDefault="009E7071" w:rsidP="00EC0A32">
            <w:pPr>
              <w:widowControl w:val="0"/>
              <w:rPr>
                <w:lang w:val="en-GB"/>
              </w:rPr>
            </w:pPr>
          </w:p>
        </w:tc>
        <w:tc>
          <w:tcPr>
            <w:tcW w:w="270" w:type="dxa"/>
            <w:tcBorders>
              <w:top w:val="single" w:sz="6" w:space="0" w:color="auto"/>
              <w:left w:val="single" w:sz="6" w:space="0" w:color="auto"/>
              <w:bottom w:val="double" w:sz="4" w:space="0" w:color="auto"/>
              <w:right w:val="single" w:sz="6" w:space="0" w:color="auto"/>
            </w:tcBorders>
          </w:tcPr>
          <w:p w14:paraId="64018A4F" w14:textId="77777777" w:rsidR="009E7071" w:rsidRPr="00B3260E" w:rsidRDefault="009E7071" w:rsidP="00EC0A32">
            <w:pPr>
              <w:widowControl w:val="0"/>
              <w:rPr>
                <w:lang w:val="en-GB"/>
              </w:rPr>
            </w:pPr>
          </w:p>
        </w:tc>
        <w:tc>
          <w:tcPr>
            <w:tcW w:w="270" w:type="dxa"/>
            <w:tcBorders>
              <w:top w:val="single" w:sz="6" w:space="0" w:color="auto"/>
              <w:left w:val="single" w:sz="6" w:space="0" w:color="auto"/>
              <w:bottom w:val="double" w:sz="4" w:space="0" w:color="auto"/>
              <w:right w:val="single" w:sz="6" w:space="0" w:color="auto"/>
            </w:tcBorders>
          </w:tcPr>
          <w:p w14:paraId="2A23D29D" w14:textId="77777777" w:rsidR="009E7071" w:rsidRPr="00B3260E" w:rsidRDefault="009E7071" w:rsidP="00EC0A32">
            <w:pPr>
              <w:widowControl w:val="0"/>
              <w:rPr>
                <w:lang w:val="en-GB"/>
              </w:rPr>
            </w:pPr>
          </w:p>
        </w:tc>
        <w:tc>
          <w:tcPr>
            <w:tcW w:w="270" w:type="dxa"/>
            <w:tcBorders>
              <w:top w:val="single" w:sz="6" w:space="0" w:color="auto"/>
              <w:left w:val="single" w:sz="6" w:space="0" w:color="auto"/>
              <w:bottom w:val="double" w:sz="4" w:space="0" w:color="auto"/>
              <w:right w:val="single" w:sz="6" w:space="0" w:color="auto"/>
            </w:tcBorders>
          </w:tcPr>
          <w:p w14:paraId="3B53A9AD" w14:textId="77777777" w:rsidR="009E7071" w:rsidRPr="00B3260E" w:rsidRDefault="009E7071" w:rsidP="00EC0A32">
            <w:pPr>
              <w:widowControl w:val="0"/>
              <w:rPr>
                <w:lang w:val="en-GB"/>
              </w:rPr>
            </w:pPr>
          </w:p>
        </w:tc>
        <w:tc>
          <w:tcPr>
            <w:tcW w:w="270" w:type="dxa"/>
            <w:tcBorders>
              <w:top w:val="single" w:sz="6" w:space="0" w:color="auto"/>
              <w:left w:val="single" w:sz="6" w:space="0" w:color="auto"/>
              <w:bottom w:val="double" w:sz="4" w:space="0" w:color="auto"/>
              <w:right w:val="single" w:sz="6" w:space="0" w:color="auto"/>
            </w:tcBorders>
          </w:tcPr>
          <w:p w14:paraId="13A1271E" w14:textId="77777777" w:rsidR="009E7071" w:rsidRPr="00B3260E" w:rsidRDefault="009E7071" w:rsidP="00EC0A32">
            <w:pPr>
              <w:widowControl w:val="0"/>
              <w:rPr>
                <w:lang w:val="en-GB"/>
              </w:rPr>
            </w:pPr>
          </w:p>
        </w:tc>
        <w:tc>
          <w:tcPr>
            <w:tcW w:w="360" w:type="dxa"/>
            <w:tcBorders>
              <w:top w:val="single" w:sz="6" w:space="0" w:color="auto"/>
              <w:left w:val="single" w:sz="6" w:space="0" w:color="auto"/>
              <w:bottom w:val="double" w:sz="4" w:space="0" w:color="auto"/>
              <w:right w:val="single" w:sz="6" w:space="0" w:color="auto"/>
            </w:tcBorders>
          </w:tcPr>
          <w:p w14:paraId="28667880" w14:textId="77777777" w:rsidR="009E7071" w:rsidRPr="00B3260E" w:rsidRDefault="009E7071" w:rsidP="00EC0A32">
            <w:pPr>
              <w:widowControl w:val="0"/>
              <w:rPr>
                <w:lang w:val="en-GB"/>
              </w:rPr>
            </w:pPr>
          </w:p>
        </w:tc>
        <w:tc>
          <w:tcPr>
            <w:tcW w:w="360" w:type="dxa"/>
            <w:tcBorders>
              <w:top w:val="single" w:sz="6" w:space="0" w:color="auto"/>
              <w:left w:val="single" w:sz="6" w:space="0" w:color="auto"/>
              <w:bottom w:val="double" w:sz="4" w:space="0" w:color="auto"/>
              <w:right w:val="single" w:sz="6" w:space="0" w:color="auto"/>
            </w:tcBorders>
          </w:tcPr>
          <w:p w14:paraId="7E298EBA" w14:textId="77777777" w:rsidR="009E7071" w:rsidRPr="00B3260E" w:rsidRDefault="009E7071" w:rsidP="00EC0A32">
            <w:pPr>
              <w:widowControl w:val="0"/>
              <w:rPr>
                <w:lang w:val="en-GB"/>
              </w:rPr>
            </w:pPr>
          </w:p>
        </w:tc>
        <w:tc>
          <w:tcPr>
            <w:tcW w:w="630" w:type="dxa"/>
            <w:tcBorders>
              <w:top w:val="single" w:sz="6" w:space="0" w:color="auto"/>
              <w:left w:val="single" w:sz="6" w:space="0" w:color="auto"/>
              <w:bottom w:val="double" w:sz="4" w:space="0" w:color="auto"/>
              <w:right w:val="single" w:sz="6" w:space="0" w:color="auto"/>
            </w:tcBorders>
          </w:tcPr>
          <w:p w14:paraId="1B5579AC" w14:textId="77777777" w:rsidR="009E7071" w:rsidRPr="00B3260E" w:rsidRDefault="009E7071" w:rsidP="00EC0A32">
            <w:pPr>
              <w:widowControl w:val="0"/>
              <w:rPr>
                <w:lang w:val="en-GB"/>
              </w:rPr>
            </w:pPr>
          </w:p>
        </w:tc>
        <w:tc>
          <w:tcPr>
            <w:tcW w:w="1800" w:type="dxa"/>
            <w:tcBorders>
              <w:top w:val="single" w:sz="6" w:space="0" w:color="auto"/>
              <w:left w:val="single" w:sz="6" w:space="0" w:color="auto"/>
              <w:bottom w:val="double" w:sz="4" w:space="0" w:color="auto"/>
              <w:right w:val="single" w:sz="6" w:space="0" w:color="auto"/>
            </w:tcBorders>
          </w:tcPr>
          <w:p w14:paraId="392977F4" w14:textId="77777777" w:rsidR="009E7071" w:rsidRPr="00C77801" w:rsidRDefault="009E7071" w:rsidP="00EC0A32">
            <w:pPr>
              <w:widowControl w:val="0"/>
            </w:pPr>
            <w:r>
              <w:rPr>
                <w:lang w:bidi="fr-FR"/>
              </w:rPr>
              <w:t>Sous trois mois à compter de la Date d’achèvement de l’Accord.</w:t>
            </w:r>
          </w:p>
        </w:tc>
      </w:tr>
    </w:tbl>
    <w:p w14:paraId="756C0CF1" w14:textId="77777777" w:rsidR="00F044B7" w:rsidRDefault="00F044B7" w:rsidP="00F81D41">
      <w:pPr>
        <w:pStyle w:val="ApndxHeading"/>
        <w:spacing w:after="0"/>
        <w:ind w:right="-90"/>
        <w:jc w:val="left"/>
        <w:rPr>
          <w:b w:val="0"/>
          <w:i/>
          <w:sz w:val="20"/>
          <w:szCs w:val="20"/>
          <w:lang w:bidi="fr-FR"/>
        </w:rPr>
      </w:pPr>
    </w:p>
    <w:p w14:paraId="71157B49" w14:textId="4C3D06D4" w:rsidR="00257CE8" w:rsidRPr="00257CE8" w:rsidRDefault="00F044B7" w:rsidP="006702E5">
      <w:pPr>
        <w:pStyle w:val="ApndxHeading"/>
        <w:ind w:right="-90"/>
        <w:jc w:val="left"/>
        <w:rPr>
          <w:b w:val="0"/>
          <w:i/>
          <w:sz w:val="20"/>
          <w:szCs w:val="20"/>
          <w:lang w:bidi="fr-FR"/>
        </w:rPr>
      </w:pPr>
      <w:r>
        <w:rPr>
          <w:b w:val="0"/>
          <w:i/>
          <w:sz w:val="20"/>
          <w:szCs w:val="20"/>
          <w:lang w:bidi="fr-FR"/>
        </w:rPr>
        <w:t>[</w:t>
      </w:r>
      <w:r w:rsidR="001E4613" w:rsidRPr="00AE250B">
        <w:rPr>
          <w:i/>
          <w:sz w:val="20"/>
          <w:szCs w:val="20"/>
          <w:lang w:bidi="fr-FR"/>
        </w:rPr>
        <w:t>Instruction à l’intention</w:t>
      </w:r>
      <w:r w:rsidRPr="00AE250B">
        <w:rPr>
          <w:i/>
          <w:sz w:val="20"/>
          <w:szCs w:val="20"/>
          <w:lang w:bidi="fr-FR"/>
        </w:rPr>
        <w:t xml:space="preserve"> de l’UNICEF</w:t>
      </w:r>
      <w:r>
        <w:rPr>
          <w:b w:val="0"/>
          <w:i/>
          <w:sz w:val="20"/>
          <w:szCs w:val="20"/>
          <w:lang w:bidi="fr-FR"/>
        </w:rPr>
        <w:t xml:space="preserve"> : </w:t>
      </w:r>
      <w:r w:rsidR="006702E5" w:rsidRPr="006702E5">
        <w:rPr>
          <w:b w:val="0"/>
          <w:i/>
          <w:sz w:val="20"/>
          <w:szCs w:val="20"/>
          <w:lang w:bidi="fr-FR"/>
        </w:rPr>
        <w:t>La date interne d’expiration de la subvention de l’UNICEF est fixée</w:t>
      </w:r>
      <w:r w:rsidR="007F202F">
        <w:rPr>
          <w:b w:val="0"/>
          <w:i/>
          <w:sz w:val="20"/>
          <w:szCs w:val="20"/>
          <w:lang w:bidi="fr-FR"/>
        </w:rPr>
        <w:t xml:space="preserve"> à</w:t>
      </w:r>
      <w:r w:rsidR="006702E5" w:rsidRPr="006702E5">
        <w:rPr>
          <w:b w:val="0"/>
          <w:i/>
          <w:sz w:val="20"/>
          <w:szCs w:val="20"/>
          <w:lang w:bidi="fr-FR"/>
        </w:rPr>
        <w:t xml:space="preserve"> 6 mois avant la date d’achèvement afin de s’assurer que l’UNICEF dispose de suffisamment de temps pour la clôture financière et de publier l’état financier final</w:t>
      </w:r>
      <w:r w:rsidR="008A3D09">
        <w:rPr>
          <w:b w:val="0"/>
          <w:i/>
          <w:sz w:val="20"/>
          <w:szCs w:val="20"/>
          <w:lang w:bidi="fr-FR"/>
        </w:rPr>
        <w:t xml:space="preserve"> </w:t>
      </w:r>
      <w:r w:rsidR="006702E5" w:rsidRPr="006702E5">
        <w:rPr>
          <w:b w:val="0"/>
          <w:i/>
          <w:sz w:val="20"/>
          <w:szCs w:val="20"/>
          <w:lang w:bidi="fr-FR"/>
        </w:rPr>
        <w:t xml:space="preserve">3 mois </w:t>
      </w:r>
      <w:r w:rsidR="00985720">
        <w:rPr>
          <w:b w:val="0"/>
          <w:i/>
          <w:sz w:val="20"/>
          <w:szCs w:val="20"/>
          <w:lang w:bidi="fr-FR"/>
        </w:rPr>
        <w:t>après</w:t>
      </w:r>
      <w:r w:rsidR="008A3D09">
        <w:rPr>
          <w:b w:val="0"/>
          <w:i/>
          <w:sz w:val="20"/>
          <w:szCs w:val="20"/>
          <w:lang w:bidi="fr-FR"/>
        </w:rPr>
        <w:t>.]</w:t>
      </w:r>
    </w:p>
    <w:p w14:paraId="71D9E55E" w14:textId="7C1966F3" w:rsidR="006C3D2D" w:rsidRPr="002938E0" w:rsidRDefault="00D3552D" w:rsidP="00257CE8">
      <w:pPr>
        <w:pStyle w:val="ApndxHeading"/>
        <w:spacing w:after="0"/>
        <w:ind w:right="-90"/>
        <w:jc w:val="left"/>
        <w:rPr>
          <w:b w:val="0"/>
          <w:bCs w:val="0"/>
          <w:i/>
          <w:sz w:val="20"/>
          <w:szCs w:val="20"/>
        </w:rPr>
      </w:pPr>
      <w:r w:rsidRPr="002938E0">
        <w:rPr>
          <w:b w:val="0"/>
          <w:i/>
          <w:sz w:val="20"/>
          <w:szCs w:val="20"/>
          <w:lang w:bidi="fr-FR"/>
        </w:rPr>
        <w:br w:type="page"/>
      </w:r>
    </w:p>
    <w:p w14:paraId="4F413F68" w14:textId="77777777" w:rsidR="006C3D2D" w:rsidRPr="00882D0B" w:rsidRDefault="006C3D2D" w:rsidP="00F81D41">
      <w:pPr>
        <w:pStyle w:val="ApndxHeading"/>
        <w:ind w:left="700" w:right="-90" w:hanging="700"/>
        <w:rPr>
          <w:b w:val="0"/>
          <w:bCs w:val="0"/>
          <w:sz w:val="24"/>
          <w:szCs w:val="24"/>
        </w:rPr>
        <w:sectPr w:rsidR="006C3D2D" w:rsidRPr="00882D0B" w:rsidSect="00BD25FC">
          <w:headerReference w:type="even" r:id="rId14"/>
          <w:footerReference w:type="even" r:id="rId15"/>
          <w:footnotePr>
            <w:numStart w:val="2"/>
          </w:footnotePr>
          <w:pgSz w:w="12240" w:h="15840" w:code="1"/>
          <w:pgMar w:top="1440" w:right="1800" w:bottom="1440" w:left="1800" w:header="317" w:footer="317" w:gutter="0"/>
          <w:cols w:space="720"/>
          <w:docGrid w:linePitch="272"/>
        </w:sectPr>
      </w:pPr>
    </w:p>
    <w:p w14:paraId="152A6727" w14:textId="77777777" w:rsidR="00D3552D" w:rsidRPr="003427AD" w:rsidRDefault="0017187F" w:rsidP="00D1227D">
      <w:pPr>
        <w:pStyle w:val="ApndxHeading"/>
        <w:spacing w:before="0" w:after="0"/>
        <w:ind w:left="706" w:hanging="706"/>
        <w:rPr>
          <w:rFonts w:cs="Times New Roman"/>
          <w:szCs w:val="28"/>
        </w:rPr>
      </w:pPr>
      <w:r w:rsidRPr="003427AD">
        <w:rPr>
          <w:rFonts w:cs="Times New Roman"/>
          <w:szCs w:val="28"/>
          <w:lang w:bidi="fr-FR"/>
        </w:rPr>
        <w:lastRenderedPageBreak/>
        <w:t>ANNEXE II</w:t>
      </w:r>
    </w:p>
    <w:p w14:paraId="16C40C00" w14:textId="77777777" w:rsidR="0048795B" w:rsidRPr="0048795B" w:rsidRDefault="0048795B" w:rsidP="00D1227D">
      <w:pPr>
        <w:pStyle w:val="ApndxHeading"/>
        <w:spacing w:before="0" w:after="0"/>
        <w:ind w:left="706" w:hanging="706"/>
        <w:rPr>
          <w:rFonts w:cs="Times New Roman"/>
          <w:sz w:val="22"/>
          <w:szCs w:val="22"/>
        </w:rPr>
      </w:pPr>
    </w:p>
    <w:p w14:paraId="7A0D24C1" w14:textId="77777777" w:rsidR="0017187F" w:rsidRPr="00AE250B" w:rsidRDefault="008B1511" w:rsidP="00D1227D">
      <w:pPr>
        <w:pStyle w:val="ApndxHeading"/>
        <w:spacing w:before="0" w:after="0"/>
        <w:ind w:left="706" w:hanging="706"/>
        <w:rPr>
          <w:rFonts w:cs="Times New Roman"/>
          <w:sz w:val="22"/>
          <w:szCs w:val="22"/>
        </w:rPr>
      </w:pPr>
      <w:r w:rsidRPr="003427AD">
        <w:rPr>
          <w:rFonts w:cs="Times New Roman"/>
          <w:sz w:val="24"/>
          <w:szCs w:val="24"/>
          <w:lang w:bidi="fr-FR"/>
        </w:rPr>
        <w:t xml:space="preserve"> </w:t>
      </w:r>
      <w:r w:rsidRPr="00AE250B">
        <w:rPr>
          <w:rFonts w:cs="Times New Roman"/>
          <w:sz w:val="22"/>
          <w:szCs w:val="22"/>
          <w:lang w:bidi="fr-FR"/>
        </w:rPr>
        <w:t>PLAFOND DE FINANCEMENT TOTAL ET CALENDRIER DE PAIEMENT</w:t>
      </w:r>
    </w:p>
    <w:p w14:paraId="6547E843" w14:textId="77777777" w:rsidR="00436B2D" w:rsidRPr="00AE250B" w:rsidRDefault="0017187F" w:rsidP="00436B2D">
      <w:pPr>
        <w:pStyle w:val="ApndxHeading"/>
        <w:jc w:val="both"/>
        <w:rPr>
          <w:rFonts w:cs="Times New Roman"/>
          <w:sz w:val="22"/>
          <w:szCs w:val="22"/>
        </w:rPr>
      </w:pPr>
      <w:r w:rsidRPr="00AE250B">
        <w:rPr>
          <w:rFonts w:cs="Times New Roman"/>
          <w:sz w:val="22"/>
          <w:szCs w:val="22"/>
          <w:lang w:bidi="fr-FR"/>
        </w:rPr>
        <w:t xml:space="preserve">I. Plafond de financement total (en dollars US) </w:t>
      </w:r>
    </w:p>
    <w:tbl>
      <w:tblPr>
        <w:tblW w:w="11520" w:type="dxa"/>
        <w:tblInd w:w="-8" w:type="dxa"/>
        <w:tblLayout w:type="fixed"/>
        <w:tblLook w:val="0000" w:firstRow="0" w:lastRow="0" w:firstColumn="0" w:lastColumn="0" w:noHBand="0" w:noVBand="0"/>
      </w:tblPr>
      <w:tblGrid>
        <w:gridCol w:w="4500"/>
        <w:gridCol w:w="2160"/>
        <w:gridCol w:w="2430"/>
        <w:gridCol w:w="2430"/>
      </w:tblGrid>
      <w:tr w:rsidR="00985720" w:rsidRPr="00AE250B" w14:paraId="65D01237" w14:textId="2F267D85" w:rsidTr="00A803B2">
        <w:tc>
          <w:tcPr>
            <w:tcW w:w="4500" w:type="dxa"/>
            <w:tcBorders>
              <w:top w:val="single" w:sz="6" w:space="0" w:color="auto"/>
              <w:left w:val="single" w:sz="6" w:space="0" w:color="auto"/>
            </w:tcBorders>
          </w:tcPr>
          <w:p w14:paraId="12A63EC4" w14:textId="4328474B" w:rsidR="00985720" w:rsidRPr="00AE250B" w:rsidRDefault="00985720" w:rsidP="0002090A">
            <w:pPr>
              <w:numPr>
                <w:ilvl w:val="12"/>
                <w:numId w:val="0"/>
              </w:numPr>
              <w:tabs>
                <w:tab w:val="left" w:pos="0"/>
              </w:tabs>
              <w:suppressAutoHyphens/>
              <w:rPr>
                <w:b/>
                <w:sz w:val="22"/>
                <w:szCs w:val="22"/>
              </w:rPr>
            </w:pPr>
            <w:r w:rsidRPr="00AE250B">
              <w:rPr>
                <w:b/>
                <w:sz w:val="22"/>
                <w:szCs w:val="22"/>
                <w:lang w:bidi="fr-FR"/>
              </w:rPr>
              <w:t>Produits/Activités</w:t>
            </w:r>
          </w:p>
        </w:tc>
        <w:tc>
          <w:tcPr>
            <w:tcW w:w="2160" w:type="dxa"/>
            <w:tcBorders>
              <w:top w:val="single" w:sz="6" w:space="0" w:color="auto"/>
              <w:left w:val="single" w:sz="6" w:space="0" w:color="auto"/>
              <w:right w:val="single" w:sz="6" w:space="0" w:color="auto"/>
            </w:tcBorders>
          </w:tcPr>
          <w:p w14:paraId="0E5585C4" w14:textId="77777777" w:rsidR="00985720" w:rsidRPr="00AE250B" w:rsidRDefault="00985720" w:rsidP="0002090A">
            <w:pPr>
              <w:numPr>
                <w:ilvl w:val="12"/>
                <w:numId w:val="0"/>
              </w:numPr>
              <w:tabs>
                <w:tab w:val="left" w:pos="0"/>
              </w:tabs>
              <w:suppressAutoHyphens/>
              <w:jc w:val="center"/>
              <w:rPr>
                <w:b/>
                <w:sz w:val="22"/>
                <w:szCs w:val="22"/>
              </w:rPr>
            </w:pPr>
            <w:r w:rsidRPr="00AE250B">
              <w:rPr>
                <w:b/>
                <w:sz w:val="22"/>
                <w:szCs w:val="22"/>
                <w:lang w:bidi="fr-FR"/>
              </w:rPr>
              <w:t>Total pour l’année 1 (en dollars US)</w:t>
            </w:r>
          </w:p>
        </w:tc>
        <w:tc>
          <w:tcPr>
            <w:tcW w:w="2430" w:type="dxa"/>
            <w:tcBorders>
              <w:top w:val="single" w:sz="6" w:space="0" w:color="auto"/>
              <w:left w:val="single" w:sz="6" w:space="0" w:color="auto"/>
              <w:right w:val="single" w:sz="6" w:space="0" w:color="auto"/>
            </w:tcBorders>
          </w:tcPr>
          <w:p w14:paraId="5563841C" w14:textId="07817687" w:rsidR="00985720" w:rsidRPr="00AE250B" w:rsidRDefault="00985720" w:rsidP="0002090A">
            <w:pPr>
              <w:numPr>
                <w:ilvl w:val="12"/>
                <w:numId w:val="0"/>
              </w:numPr>
              <w:tabs>
                <w:tab w:val="left" w:pos="0"/>
              </w:tabs>
              <w:suppressAutoHyphens/>
              <w:rPr>
                <w:b/>
                <w:sz w:val="22"/>
                <w:szCs w:val="22"/>
              </w:rPr>
            </w:pPr>
            <w:r w:rsidRPr="00AE250B">
              <w:rPr>
                <w:b/>
                <w:sz w:val="22"/>
                <w:szCs w:val="22"/>
                <w:lang w:bidi="fr-FR"/>
              </w:rPr>
              <w:t>Total pour l</w:t>
            </w:r>
            <w:r w:rsidR="006B6D49" w:rsidRPr="00AE250B">
              <w:rPr>
                <w:b/>
                <w:sz w:val="22"/>
                <w:szCs w:val="22"/>
                <w:lang w:bidi="fr-FR"/>
              </w:rPr>
              <w:t>’année 2 (en US$)</w:t>
            </w:r>
          </w:p>
        </w:tc>
        <w:tc>
          <w:tcPr>
            <w:tcW w:w="2430" w:type="dxa"/>
            <w:tcBorders>
              <w:top w:val="single" w:sz="6" w:space="0" w:color="auto"/>
              <w:left w:val="single" w:sz="6" w:space="0" w:color="auto"/>
              <w:right w:val="single" w:sz="6" w:space="0" w:color="auto"/>
            </w:tcBorders>
          </w:tcPr>
          <w:p w14:paraId="72AA2C82" w14:textId="54C0B2BE" w:rsidR="00985720" w:rsidRPr="00AE250B" w:rsidRDefault="00985720" w:rsidP="0002090A">
            <w:pPr>
              <w:numPr>
                <w:ilvl w:val="12"/>
                <w:numId w:val="0"/>
              </w:numPr>
              <w:tabs>
                <w:tab w:val="left" w:pos="0"/>
              </w:tabs>
              <w:suppressAutoHyphens/>
              <w:rPr>
                <w:b/>
                <w:sz w:val="22"/>
                <w:szCs w:val="22"/>
                <w:lang w:bidi="fr-FR"/>
              </w:rPr>
            </w:pPr>
            <w:r w:rsidRPr="00AE250B">
              <w:rPr>
                <w:b/>
                <w:sz w:val="22"/>
                <w:szCs w:val="22"/>
                <w:lang w:bidi="fr-FR"/>
              </w:rPr>
              <w:t>Remarques</w:t>
            </w:r>
          </w:p>
        </w:tc>
      </w:tr>
      <w:tr w:rsidR="00985720" w:rsidRPr="00AE250B" w14:paraId="019A38EE" w14:textId="216404D0" w:rsidTr="00A803B2">
        <w:tc>
          <w:tcPr>
            <w:tcW w:w="4500" w:type="dxa"/>
            <w:tcBorders>
              <w:top w:val="single" w:sz="6" w:space="0" w:color="auto"/>
              <w:left w:val="single" w:sz="6" w:space="0" w:color="auto"/>
            </w:tcBorders>
          </w:tcPr>
          <w:p w14:paraId="74166F2E" w14:textId="08730498" w:rsidR="00985720" w:rsidRPr="00AE250B" w:rsidRDefault="00985720" w:rsidP="006540E2">
            <w:pPr>
              <w:numPr>
                <w:ilvl w:val="12"/>
                <w:numId w:val="0"/>
              </w:numPr>
              <w:tabs>
                <w:tab w:val="left" w:pos="0"/>
              </w:tabs>
              <w:suppressAutoHyphens/>
              <w:rPr>
                <w:sz w:val="22"/>
                <w:szCs w:val="22"/>
              </w:rPr>
            </w:pPr>
            <w:r w:rsidRPr="00AE250B">
              <w:rPr>
                <w:sz w:val="22"/>
                <w:szCs w:val="22"/>
                <w:lang w:bidi="fr-FR"/>
              </w:rPr>
              <w:t>1. Produit I</w:t>
            </w:r>
          </w:p>
          <w:p w14:paraId="6A95EFA6" w14:textId="40397D86" w:rsidR="00985720" w:rsidRPr="00AE250B" w:rsidRDefault="00985720" w:rsidP="002C4BB7">
            <w:pPr>
              <w:numPr>
                <w:ilvl w:val="12"/>
                <w:numId w:val="0"/>
              </w:numPr>
              <w:tabs>
                <w:tab w:val="left" w:pos="0"/>
              </w:tabs>
              <w:suppressAutoHyphens/>
              <w:rPr>
                <w:sz w:val="22"/>
                <w:szCs w:val="22"/>
              </w:rPr>
            </w:pPr>
            <w:r w:rsidRPr="00AE250B">
              <w:rPr>
                <w:sz w:val="22"/>
                <w:szCs w:val="22"/>
                <w:lang w:bidi="fr-FR"/>
              </w:rPr>
              <w:tab/>
              <w:t>1.1 </w:t>
            </w:r>
          </w:p>
          <w:p w14:paraId="459426FA" w14:textId="661053A3" w:rsidR="00985720" w:rsidRPr="00AE250B" w:rsidRDefault="00985720" w:rsidP="006E3974">
            <w:pPr>
              <w:numPr>
                <w:ilvl w:val="12"/>
                <w:numId w:val="0"/>
              </w:numPr>
              <w:tabs>
                <w:tab w:val="left" w:pos="0"/>
              </w:tabs>
              <w:suppressAutoHyphens/>
              <w:rPr>
                <w:sz w:val="22"/>
                <w:szCs w:val="22"/>
              </w:rPr>
            </w:pPr>
            <w:r w:rsidRPr="00AE250B">
              <w:rPr>
                <w:sz w:val="22"/>
                <w:szCs w:val="22"/>
                <w:lang w:bidi="fr-FR"/>
              </w:rPr>
              <w:tab/>
              <w:t>1.2 </w:t>
            </w:r>
          </w:p>
        </w:tc>
        <w:tc>
          <w:tcPr>
            <w:tcW w:w="2160" w:type="dxa"/>
            <w:tcBorders>
              <w:top w:val="single" w:sz="6" w:space="0" w:color="auto"/>
              <w:left w:val="single" w:sz="6" w:space="0" w:color="auto"/>
            </w:tcBorders>
          </w:tcPr>
          <w:p w14:paraId="301C2896" w14:textId="1B65813D" w:rsidR="00985720" w:rsidRPr="00AE250B" w:rsidRDefault="00985720" w:rsidP="0002090A">
            <w:pPr>
              <w:numPr>
                <w:ilvl w:val="12"/>
                <w:numId w:val="0"/>
              </w:numPr>
              <w:tabs>
                <w:tab w:val="left" w:pos="0"/>
              </w:tabs>
              <w:suppressAutoHyphens/>
              <w:rPr>
                <w:sz w:val="22"/>
                <w:szCs w:val="22"/>
              </w:rPr>
            </w:pPr>
          </w:p>
        </w:tc>
        <w:tc>
          <w:tcPr>
            <w:tcW w:w="2430" w:type="dxa"/>
            <w:tcBorders>
              <w:top w:val="single" w:sz="6" w:space="0" w:color="auto"/>
              <w:left w:val="single" w:sz="6" w:space="0" w:color="auto"/>
              <w:right w:val="single" w:sz="6" w:space="0" w:color="auto"/>
            </w:tcBorders>
          </w:tcPr>
          <w:p w14:paraId="18B20C9A" w14:textId="77777777" w:rsidR="00985720" w:rsidRPr="00AE250B" w:rsidRDefault="00985720" w:rsidP="0002090A">
            <w:pPr>
              <w:numPr>
                <w:ilvl w:val="12"/>
                <w:numId w:val="0"/>
              </w:numPr>
              <w:tabs>
                <w:tab w:val="left" w:pos="0"/>
              </w:tabs>
              <w:suppressAutoHyphens/>
              <w:rPr>
                <w:sz w:val="22"/>
                <w:szCs w:val="22"/>
              </w:rPr>
            </w:pPr>
          </w:p>
        </w:tc>
        <w:tc>
          <w:tcPr>
            <w:tcW w:w="2430" w:type="dxa"/>
            <w:tcBorders>
              <w:top w:val="single" w:sz="6" w:space="0" w:color="auto"/>
              <w:left w:val="single" w:sz="6" w:space="0" w:color="auto"/>
              <w:right w:val="single" w:sz="6" w:space="0" w:color="auto"/>
            </w:tcBorders>
          </w:tcPr>
          <w:p w14:paraId="15195F7B" w14:textId="77777777" w:rsidR="00985720" w:rsidRPr="00AE250B" w:rsidRDefault="00985720" w:rsidP="0002090A">
            <w:pPr>
              <w:numPr>
                <w:ilvl w:val="12"/>
                <w:numId w:val="0"/>
              </w:numPr>
              <w:tabs>
                <w:tab w:val="left" w:pos="0"/>
              </w:tabs>
              <w:suppressAutoHyphens/>
              <w:rPr>
                <w:sz w:val="22"/>
                <w:szCs w:val="22"/>
              </w:rPr>
            </w:pPr>
          </w:p>
        </w:tc>
      </w:tr>
      <w:tr w:rsidR="00985720" w:rsidRPr="00AE250B" w14:paraId="20E20D03" w14:textId="1545AC75" w:rsidTr="00A803B2">
        <w:tc>
          <w:tcPr>
            <w:tcW w:w="4500" w:type="dxa"/>
            <w:tcBorders>
              <w:top w:val="single" w:sz="6" w:space="0" w:color="auto"/>
              <w:left w:val="single" w:sz="6" w:space="0" w:color="auto"/>
            </w:tcBorders>
          </w:tcPr>
          <w:p w14:paraId="1486B2CB" w14:textId="3F83DEF6" w:rsidR="00985720" w:rsidRPr="00AE250B" w:rsidRDefault="00985720" w:rsidP="006540E2">
            <w:pPr>
              <w:numPr>
                <w:ilvl w:val="12"/>
                <w:numId w:val="0"/>
              </w:numPr>
              <w:tabs>
                <w:tab w:val="left" w:pos="0"/>
              </w:tabs>
              <w:suppressAutoHyphens/>
              <w:rPr>
                <w:sz w:val="22"/>
                <w:szCs w:val="22"/>
              </w:rPr>
            </w:pPr>
            <w:r w:rsidRPr="00AE250B">
              <w:rPr>
                <w:sz w:val="22"/>
                <w:szCs w:val="22"/>
                <w:lang w:bidi="fr-FR"/>
              </w:rPr>
              <w:t>2. Produit II</w:t>
            </w:r>
          </w:p>
          <w:p w14:paraId="3E1E8E08" w14:textId="201BBFA7" w:rsidR="00985720" w:rsidRPr="00AE250B" w:rsidRDefault="00985720" w:rsidP="002C4BB7">
            <w:pPr>
              <w:numPr>
                <w:ilvl w:val="12"/>
                <w:numId w:val="0"/>
              </w:numPr>
              <w:tabs>
                <w:tab w:val="left" w:pos="0"/>
              </w:tabs>
              <w:suppressAutoHyphens/>
              <w:rPr>
                <w:sz w:val="22"/>
                <w:szCs w:val="22"/>
              </w:rPr>
            </w:pPr>
            <w:r w:rsidRPr="00AE250B">
              <w:rPr>
                <w:sz w:val="22"/>
                <w:szCs w:val="22"/>
                <w:lang w:bidi="fr-FR"/>
              </w:rPr>
              <w:tab/>
              <w:t>2.1 </w:t>
            </w:r>
          </w:p>
          <w:p w14:paraId="26F65CEC" w14:textId="63942FE0" w:rsidR="00985720" w:rsidRPr="00AE250B" w:rsidRDefault="00985720" w:rsidP="006540E2">
            <w:pPr>
              <w:numPr>
                <w:ilvl w:val="12"/>
                <w:numId w:val="0"/>
              </w:numPr>
              <w:tabs>
                <w:tab w:val="left" w:pos="0"/>
              </w:tabs>
              <w:suppressAutoHyphens/>
              <w:ind w:left="720"/>
              <w:rPr>
                <w:sz w:val="22"/>
                <w:szCs w:val="22"/>
              </w:rPr>
            </w:pPr>
            <w:r w:rsidRPr="00AE250B">
              <w:rPr>
                <w:sz w:val="22"/>
                <w:szCs w:val="22"/>
                <w:lang w:bidi="fr-FR"/>
              </w:rPr>
              <w:t xml:space="preserve">2.2  </w:t>
            </w:r>
          </w:p>
        </w:tc>
        <w:tc>
          <w:tcPr>
            <w:tcW w:w="2160" w:type="dxa"/>
            <w:tcBorders>
              <w:top w:val="single" w:sz="6" w:space="0" w:color="auto"/>
              <w:left w:val="single" w:sz="6" w:space="0" w:color="auto"/>
            </w:tcBorders>
          </w:tcPr>
          <w:p w14:paraId="77643463" w14:textId="46FD85C8" w:rsidR="00985720" w:rsidRPr="00AE250B" w:rsidRDefault="00985720" w:rsidP="0002090A">
            <w:pPr>
              <w:numPr>
                <w:ilvl w:val="12"/>
                <w:numId w:val="0"/>
              </w:numPr>
              <w:tabs>
                <w:tab w:val="left" w:pos="0"/>
              </w:tabs>
              <w:suppressAutoHyphens/>
              <w:rPr>
                <w:sz w:val="22"/>
                <w:szCs w:val="22"/>
              </w:rPr>
            </w:pPr>
          </w:p>
        </w:tc>
        <w:tc>
          <w:tcPr>
            <w:tcW w:w="2430" w:type="dxa"/>
            <w:tcBorders>
              <w:top w:val="single" w:sz="6" w:space="0" w:color="auto"/>
              <w:left w:val="single" w:sz="6" w:space="0" w:color="auto"/>
              <w:right w:val="single" w:sz="6" w:space="0" w:color="auto"/>
            </w:tcBorders>
          </w:tcPr>
          <w:p w14:paraId="1B18C8F5" w14:textId="77777777" w:rsidR="00985720" w:rsidRPr="00AE250B" w:rsidRDefault="00985720" w:rsidP="0002090A">
            <w:pPr>
              <w:numPr>
                <w:ilvl w:val="12"/>
                <w:numId w:val="0"/>
              </w:numPr>
              <w:tabs>
                <w:tab w:val="left" w:pos="0"/>
              </w:tabs>
              <w:suppressAutoHyphens/>
              <w:rPr>
                <w:sz w:val="22"/>
                <w:szCs w:val="22"/>
              </w:rPr>
            </w:pPr>
          </w:p>
        </w:tc>
        <w:tc>
          <w:tcPr>
            <w:tcW w:w="2430" w:type="dxa"/>
            <w:tcBorders>
              <w:top w:val="single" w:sz="6" w:space="0" w:color="auto"/>
              <w:left w:val="single" w:sz="6" w:space="0" w:color="auto"/>
              <w:right w:val="single" w:sz="6" w:space="0" w:color="auto"/>
            </w:tcBorders>
          </w:tcPr>
          <w:p w14:paraId="2CF5C71E" w14:textId="77777777" w:rsidR="00985720" w:rsidRPr="00AE250B" w:rsidRDefault="00985720" w:rsidP="0002090A">
            <w:pPr>
              <w:numPr>
                <w:ilvl w:val="12"/>
                <w:numId w:val="0"/>
              </w:numPr>
              <w:tabs>
                <w:tab w:val="left" w:pos="0"/>
              </w:tabs>
              <w:suppressAutoHyphens/>
              <w:rPr>
                <w:sz w:val="22"/>
                <w:szCs w:val="22"/>
              </w:rPr>
            </w:pPr>
          </w:p>
        </w:tc>
      </w:tr>
      <w:tr w:rsidR="00985720" w:rsidRPr="00AE250B" w14:paraId="24A4B5FC" w14:textId="30CE348A" w:rsidTr="00A803B2">
        <w:trPr>
          <w:trHeight w:val="327"/>
        </w:trPr>
        <w:tc>
          <w:tcPr>
            <w:tcW w:w="4500" w:type="dxa"/>
            <w:tcBorders>
              <w:top w:val="single" w:sz="6" w:space="0" w:color="auto"/>
              <w:left w:val="single" w:sz="6" w:space="0" w:color="auto"/>
            </w:tcBorders>
          </w:tcPr>
          <w:p w14:paraId="294B3ED7" w14:textId="77777777" w:rsidR="00985720" w:rsidRPr="00AE250B" w:rsidRDefault="00985720" w:rsidP="0002090A">
            <w:pPr>
              <w:numPr>
                <w:ilvl w:val="12"/>
                <w:numId w:val="0"/>
              </w:numPr>
              <w:tabs>
                <w:tab w:val="left" w:pos="0"/>
              </w:tabs>
              <w:suppressAutoHyphens/>
              <w:rPr>
                <w:sz w:val="22"/>
                <w:szCs w:val="22"/>
              </w:rPr>
            </w:pPr>
          </w:p>
        </w:tc>
        <w:tc>
          <w:tcPr>
            <w:tcW w:w="2160" w:type="dxa"/>
            <w:tcBorders>
              <w:top w:val="single" w:sz="6" w:space="0" w:color="auto"/>
              <w:left w:val="single" w:sz="6" w:space="0" w:color="auto"/>
            </w:tcBorders>
          </w:tcPr>
          <w:p w14:paraId="68E926DE" w14:textId="77777777" w:rsidR="00985720" w:rsidRPr="00AE250B" w:rsidRDefault="00985720" w:rsidP="0002090A">
            <w:pPr>
              <w:numPr>
                <w:ilvl w:val="12"/>
                <w:numId w:val="0"/>
              </w:numPr>
              <w:tabs>
                <w:tab w:val="left" w:pos="0"/>
              </w:tabs>
              <w:suppressAutoHyphens/>
              <w:rPr>
                <w:sz w:val="22"/>
                <w:szCs w:val="22"/>
              </w:rPr>
            </w:pPr>
          </w:p>
        </w:tc>
        <w:tc>
          <w:tcPr>
            <w:tcW w:w="2430" w:type="dxa"/>
            <w:tcBorders>
              <w:top w:val="single" w:sz="6" w:space="0" w:color="auto"/>
              <w:left w:val="single" w:sz="6" w:space="0" w:color="auto"/>
              <w:right w:val="single" w:sz="6" w:space="0" w:color="auto"/>
            </w:tcBorders>
          </w:tcPr>
          <w:p w14:paraId="30BB8331" w14:textId="77777777" w:rsidR="00985720" w:rsidRPr="00AE250B" w:rsidRDefault="00985720" w:rsidP="0002090A">
            <w:pPr>
              <w:numPr>
                <w:ilvl w:val="12"/>
                <w:numId w:val="0"/>
              </w:numPr>
              <w:tabs>
                <w:tab w:val="left" w:pos="0"/>
              </w:tabs>
              <w:suppressAutoHyphens/>
              <w:rPr>
                <w:sz w:val="22"/>
                <w:szCs w:val="22"/>
              </w:rPr>
            </w:pPr>
          </w:p>
        </w:tc>
        <w:tc>
          <w:tcPr>
            <w:tcW w:w="2430" w:type="dxa"/>
            <w:tcBorders>
              <w:top w:val="single" w:sz="6" w:space="0" w:color="auto"/>
              <w:left w:val="single" w:sz="6" w:space="0" w:color="auto"/>
              <w:right w:val="single" w:sz="6" w:space="0" w:color="auto"/>
            </w:tcBorders>
          </w:tcPr>
          <w:p w14:paraId="71C25005" w14:textId="77777777" w:rsidR="00985720" w:rsidRPr="00AE250B" w:rsidRDefault="00985720" w:rsidP="0002090A">
            <w:pPr>
              <w:numPr>
                <w:ilvl w:val="12"/>
                <w:numId w:val="0"/>
              </w:numPr>
              <w:tabs>
                <w:tab w:val="left" w:pos="0"/>
              </w:tabs>
              <w:suppressAutoHyphens/>
              <w:rPr>
                <w:sz w:val="22"/>
                <w:szCs w:val="22"/>
              </w:rPr>
            </w:pPr>
          </w:p>
        </w:tc>
      </w:tr>
      <w:tr w:rsidR="00985720" w:rsidRPr="00AE250B" w14:paraId="49200D02" w14:textId="4F60E3B4" w:rsidTr="00A803B2">
        <w:tc>
          <w:tcPr>
            <w:tcW w:w="4500" w:type="dxa"/>
            <w:tcBorders>
              <w:top w:val="single" w:sz="6" w:space="0" w:color="auto"/>
              <w:left w:val="single" w:sz="6" w:space="0" w:color="auto"/>
              <w:bottom w:val="single" w:sz="6" w:space="0" w:color="auto"/>
            </w:tcBorders>
          </w:tcPr>
          <w:p w14:paraId="5DE64D73" w14:textId="77777777" w:rsidR="00985720" w:rsidRPr="00AE250B" w:rsidRDefault="00985720" w:rsidP="0002090A">
            <w:pPr>
              <w:numPr>
                <w:ilvl w:val="12"/>
                <w:numId w:val="0"/>
              </w:numPr>
              <w:tabs>
                <w:tab w:val="left" w:pos="0"/>
              </w:tabs>
              <w:suppressAutoHyphens/>
              <w:jc w:val="right"/>
              <w:rPr>
                <w:sz w:val="22"/>
                <w:szCs w:val="22"/>
              </w:rPr>
            </w:pPr>
            <w:r w:rsidRPr="00AE250B">
              <w:rPr>
                <w:sz w:val="22"/>
                <w:szCs w:val="22"/>
                <w:lang w:bidi="fr-FR"/>
              </w:rPr>
              <w:t>Sous-total</w:t>
            </w:r>
          </w:p>
        </w:tc>
        <w:tc>
          <w:tcPr>
            <w:tcW w:w="2160" w:type="dxa"/>
            <w:tcBorders>
              <w:top w:val="single" w:sz="6" w:space="0" w:color="auto"/>
              <w:left w:val="single" w:sz="6" w:space="0" w:color="auto"/>
              <w:bottom w:val="single" w:sz="6" w:space="0" w:color="auto"/>
            </w:tcBorders>
          </w:tcPr>
          <w:p w14:paraId="2BA49DB6" w14:textId="07022898" w:rsidR="00985720" w:rsidRPr="00AE250B" w:rsidRDefault="00985720" w:rsidP="0002090A">
            <w:pPr>
              <w:numPr>
                <w:ilvl w:val="12"/>
                <w:numId w:val="0"/>
              </w:numPr>
              <w:tabs>
                <w:tab w:val="left" w:pos="0"/>
              </w:tabs>
              <w:suppressAutoHyphens/>
              <w:rPr>
                <w:sz w:val="22"/>
                <w:szCs w:val="22"/>
              </w:rPr>
            </w:pPr>
          </w:p>
        </w:tc>
        <w:tc>
          <w:tcPr>
            <w:tcW w:w="2430" w:type="dxa"/>
            <w:tcBorders>
              <w:top w:val="single" w:sz="6" w:space="0" w:color="auto"/>
              <w:left w:val="single" w:sz="6" w:space="0" w:color="auto"/>
              <w:bottom w:val="single" w:sz="6" w:space="0" w:color="auto"/>
              <w:right w:val="single" w:sz="6" w:space="0" w:color="auto"/>
            </w:tcBorders>
          </w:tcPr>
          <w:p w14:paraId="58F4F9CD" w14:textId="77777777" w:rsidR="00985720" w:rsidRPr="00AE250B" w:rsidRDefault="00985720" w:rsidP="0002090A">
            <w:pPr>
              <w:numPr>
                <w:ilvl w:val="12"/>
                <w:numId w:val="0"/>
              </w:numPr>
              <w:tabs>
                <w:tab w:val="left" w:pos="0"/>
              </w:tabs>
              <w:suppressAutoHyphens/>
              <w:rPr>
                <w:sz w:val="22"/>
                <w:szCs w:val="22"/>
              </w:rPr>
            </w:pPr>
          </w:p>
        </w:tc>
        <w:tc>
          <w:tcPr>
            <w:tcW w:w="2430" w:type="dxa"/>
            <w:tcBorders>
              <w:top w:val="single" w:sz="6" w:space="0" w:color="auto"/>
              <w:left w:val="single" w:sz="6" w:space="0" w:color="auto"/>
              <w:bottom w:val="single" w:sz="6" w:space="0" w:color="auto"/>
              <w:right w:val="single" w:sz="6" w:space="0" w:color="auto"/>
            </w:tcBorders>
          </w:tcPr>
          <w:p w14:paraId="530C413D" w14:textId="77777777" w:rsidR="00985720" w:rsidRPr="00AE250B" w:rsidRDefault="00985720" w:rsidP="0002090A">
            <w:pPr>
              <w:numPr>
                <w:ilvl w:val="12"/>
                <w:numId w:val="0"/>
              </w:numPr>
              <w:tabs>
                <w:tab w:val="left" w:pos="0"/>
              </w:tabs>
              <w:suppressAutoHyphens/>
              <w:rPr>
                <w:sz w:val="22"/>
                <w:szCs w:val="22"/>
              </w:rPr>
            </w:pPr>
          </w:p>
        </w:tc>
      </w:tr>
      <w:tr w:rsidR="00985720" w:rsidRPr="00AE250B" w14:paraId="031AA47F" w14:textId="76442E6B" w:rsidTr="00A803B2">
        <w:tc>
          <w:tcPr>
            <w:tcW w:w="4500" w:type="dxa"/>
            <w:tcBorders>
              <w:top w:val="single" w:sz="6" w:space="0" w:color="auto"/>
              <w:left w:val="single" w:sz="6" w:space="0" w:color="auto"/>
              <w:bottom w:val="single" w:sz="6" w:space="0" w:color="auto"/>
            </w:tcBorders>
          </w:tcPr>
          <w:p w14:paraId="6D9FCFE7" w14:textId="77777777" w:rsidR="00985720" w:rsidRPr="00AE250B" w:rsidRDefault="00985720" w:rsidP="0002090A">
            <w:pPr>
              <w:numPr>
                <w:ilvl w:val="12"/>
                <w:numId w:val="0"/>
              </w:numPr>
              <w:tabs>
                <w:tab w:val="left" w:pos="0"/>
              </w:tabs>
              <w:suppressAutoHyphens/>
              <w:jc w:val="right"/>
              <w:rPr>
                <w:sz w:val="22"/>
                <w:szCs w:val="22"/>
              </w:rPr>
            </w:pPr>
            <w:r w:rsidRPr="00AE250B">
              <w:rPr>
                <w:sz w:val="22"/>
                <w:szCs w:val="22"/>
                <w:lang w:bidi="fr-FR"/>
              </w:rPr>
              <w:t>Coûts indirects (en %)</w:t>
            </w:r>
          </w:p>
        </w:tc>
        <w:tc>
          <w:tcPr>
            <w:tcW w:w="2160" w:type="dxa"/>
            <w:tcBorders>
              <w:top w:val="single" w:sz="6" w:space="0" w:color="auto"/>
              <w:left w:val="single" w:sz="6" w:space="0" w:color="auto"/>
              <w:bottom w:val="single" w:sz="6" w:space="0" w:color="auto"/>
            </w:tcBorders>
          </w:tcPr>
          <w:p w14:paraId="402E46ED" w14:textId="78DC0803" w:rsidR="00985720" w:rsidRPr="00AE250B" w:rsidRDefault="00985720" w:rsidP="0002090A">
            <w:pPr>
              <w:numPr>
                <w:ilvl w:val="12"/>
                <w:numId w:val="0"/>
              </w:numPr>
              <w:tabs>
                <w:tab w:val="left" w:pos="0"/>
              </w:tabs>
              <w:suppressAutoHyphens/>
              <w:rPr>
                <w:sz w:val="22"/>
                <w:szCs w:val="22"/>
              </w:rPr>
            </w:pPr>
          </w:p>
        </w:tc>
        <w:tc>
          <w:tcPr>
            <w:tcW w:w="2430" w:type="dxa"/>
            <w:tcBorders>
              <w:top w:val="single" w:sz="6" w:space="0" w:color="auto"/>
              <w:left w:val="single" w:sz="6" w:space="0" w:color="auto"/>
              <w:bottom w:val="single" w:sz="6" w:space="0" w:color="auto"/>
              <w:right w:val="single" w:sz="6" w:space="0" w:color="auto"/>
            </w:tcBorders>
          </w:tcPr>
          <w:p w14:paraId="6FEA1AFF" w14:textId="77777777" w:rsidR="00985720" w:rsidRPr="00AE250B" w:rsidRDefault="00985720" w:rsidP="0002090A">
            <w:pPr>
              <w:numPr>
                <w:ilvl w:val="12"/>
                <w:numId w:val="0"/>
              </w:numPr>
              <w:tabs>
                <w:tab w:val="left" w:pos="0"/>
              </w:tabs>
              <w:suppressAutoHyphens/>
              <w:rPr>
                <w:sz w:val="22"/>
                <w:szCs w:val="22"/>
              </w:rPr>
            </w:pPr>
          </w:p>
        </w:tc>
        <w:tc>
          <w:tcPr>
            <w:tcW w:w="2430" w:type="dxa"/>
            <w:tcBorders>
              <w:top w:val="single" w:sz="6" w:space="0" w:color="auto"/>
              <w:left w:val="single" w:sz="6" w:space="0" w:color="auto"/>
              <w:bottom w:val="single" w:sz="6" w:space="0" w:color="auto"/>
              <w:right w:val="single" w:sz="6" w:space="0" w:color="auto"/>
            </w:tcBorders>
          </w:tcPr>
          <w:p w14:paraId="30B5B196" w14:textId="77777777" w:rsidR="00985720" w:rsidRPr="00AE250B" w:rsidRDefault="00985720" w:rsidP="0002090A">
            <w:pPr>
              <w:numPr>
                <w:ilvl w:val="12"/>
                <w:numId w:val="0"/>
              </w:numPr>
              <w:tabs>
                <w:tab w:val="left" w:pos="0"/>
              </w:tabs>
              <w:suppressAutoHyphens/>
              <w:rPr>
                <w:sz w:val="22"/>
                <w:szCs w:val="22"/>
              </w:rPr>
            </w:pPr>
          </w:p>
        </w:tc>
      </w:tr>
      <w:tr w:rsidR="00985720" w:rsidRPr="00AE250B" w14:paraId="1C2438F1" w14:textId="4447D45D" w:rsidTr="00A803B2">
        <w:tc>
          <w:tcPr>
            <w:tcW w:w="4500" w:type="dxa"/>
            <w:tcBorders>
              <w:top w:val="single" w:sz="6" w:space="0" w:color="auto"/>
              <w:left w:val="single" w:sz="6" w:space="0" w:color="auto"/>
              <w:bottom w:val="single" w:sz="6" w:space="0" w:color="auto"/>
            </w:tcBorders>
          </w:tcPr>
          <w:p w14:paraId="3025595B" w14:textId="77777777" w:rsidR="00985720" w:rsidRPr="00AE250B" w:rsidRDefault="00985720" w:rsidP="0002090A">
            <w:pPr>
              <w:numPr>
                <w:ilvl w:val="12"/>
                <w:numId w:val="0"/>
              </w:numPr>
              <w:tabs>
                <w:tab w:val="left" w:pos="0"/>
              </w:tabs>
              <w:suppressAutoHyphens/>
              <w:rPr>
                <w:b/>
                <w:sz w:val="22"/>
                <w:szCs w:val="22"/>
              </w:rPr>
            </w:pPr>
            <w:r w:rsidRPr="00AE250B">
              <w:rPr>
                <w:b/>
                <w:sz w:val="22"/>
                <w:szCs w:val="22"/>
                <w:lang w:bidi="fr-FR"/>
              </w:rPr>
              <w:t>Plafond de financement total</w:t>
            </w:r>
          </w:p>
        </w:tc>
        <w:tc>
          <w:tcPr>
            <w:tcW w:w="2160" w:type="dxa"/>
            <w:tcBorders>
              <w:top w:val="single" w:sz="6" w:space="0" w:color="auto"/>
              <w:left w:val="single" w:sz="6" w:space="0" w:color="auto"/>
              <w:bottom w:val="single" w:sz="6" w:space="0" w:color="auto"/>
            </w:tcBorders>
          </w:tcPr>
          <w:p w14:paraId="17B4A453" w14:textId="2C2C4F28" w:rsidR="00985720" w:rsidRPr="00AE250B" w:rsidRDefault="00985720" w:rsidP="0002090A">
            <w:pPr>
              <w:numPr>
                <w:ilvl w:val="12"/>
                <w:numId w:val="0"/>
              </w:numPr>
              <w:tabs>
                <w:tab w:val="left" w:pos="0"/>
              </w:tabs>
              <w:suppressAutoHyphens/>
              <w:rPr>
                <w:b/>
                <w:sz w:val="22"/>
                <w:szCs w:val="22"/>
              </w:rPr>
            </w:pPr>
          </w:p>
        </w:tc>
        <w:tc>
          <w:tcPr>
            <w:tcW w:w="2430" w:type="dxa"/>
            <w:tcBorders>
              <w:top w:val="single" w:sz="6" w:space="0" w:color="auto"/>
              <w:left w:val="single" w:sz="6" w:space="0" w:color="auto"/>
              <w:bottom w:val="single" w:sz="6" w:space="0" w:color="auto"/>
              <w:right w:val="single" w:sz="6" w:space="0" w:color="auto"/>
            </w:tcBorders>
          </w:tcPr>
          <w:p w14:paraId="08861D71" w14:textId="77777777" w:rsidR="00985720" w:rsidRPr="00AE250B" w:rsidRDefault="00985720" w:rsidP="0002090A">
            <w:pPr>
              <w:numPr>
                <w:ilvl w:val="12"/>
                <w:numId w:val="0"/>
              </w:numPr>
              <w:tabs>
                <w:tab w:val="left" w:pos="0"/>
              </w:tabs>
              <w:suppressAutoHyphens/>
              <w:rPr>
                <w:sz w:val="22"/>
                <w:szCs w:val="22"/>
              </w:rPr>
            </w:pPr>
          </w:p>
        </w:tc>
        <w:tc>
          <w:tcPr>
            <w:tcW w:w="2430" w:type="dxa"/>
            <w:tcBorders>
              <w:top w:val="single" w:sz="6" w:space="0" w:color="auto"/>
              <w:left w:val="single" w:sz="6" w:space="0" w:color="auto"/>
              <w:bottom w:val="single" w:sz="6" w:space="0" w:color="auto"/>
              <w:right w:val="single" w:sz="6" w:space="0" w:color="auto"/>
            </w:tcBorders>
          </w:tcPr>
          <w:p w14:paraId="12AAD3FF" w14:textId="77777777" w:rsidR="00985720" w:rsidRPr="00AE250B" w:rsidRDefault="00985720" w:rsidP="0002090A">
            <w:pPr>
              <w:numPr>
                <w:ilvl w:val="12"/>
                <w:numId w:val="0"/>
              </w:numPr>
              <w:tabs>
                <w:tab w:val="left" w:pos="0"/>
              </w:tabs>
              <w:suppressAutoHyphens/>
              <w:rPr>
                <w:sz w:val="22"/>
                <w:szCs w:val="22"/>
              </w:rPr>
            </w:pPr>
          </w:p>
        </w:tc>
      </w:tr>
    </w:tbl>
    <w:p w14:paraId="212F77EB" w14:textId="77777777" w:rsidR="00B23C83" w:rsidRDefault="00B23C83" w:rsidP="00BA6EB8">
      <w:pPr>
        <w:numPr>
          <w:ilvl w:val="12"/>
          <w:numId w:val="0"/>
        </w:numPr>
        <w:tabs>
          <w:tab w:val="left" w:pos="810"/>
        </w:tabs>
        <w:suppressAutoHyphens/>
        <w:rPr>
          <w:spacing w:val="-2"/>
          <w:sz w:val="24"/>
          <w:szCs w:val="24"/>
        </w:rPr>
      </w:pPr>
    </w:p>
    <w:p w14:paraId="2967BA24" w14:textId="79FBFE22" w:rsidR="00BA6EB8" w:rsidRPr="00A803B2" w:rsidRDefault="00BA6EB8" w:rsidP="00BA6EB8">
      <w:pPr>
        <w:numPr>
          <w:ilvl w:val="12"/>
          <w:numId w:val="0"/>
        </w:numPr>
        <w:tabs>
          <w:tab w:val="left" w:pos="810"/>
        </w:tabs>
        <w:suppressAutoHyphens/>
        <w:rPr>
          <w:spacing w:val="-2"/>
          <w:sz w:val="22"/>
          <w:szCs w:val="22"/>
        </w:rPr>
      </w:pPr>
      <w:r w:rsidRPr="00A803B2">
        <w:rPr>
          <w:spacing w:val="-2"/>
          <w:sz w:val="22"/>
          <w:szCs w:val="22"/>
          <w:lang w:bidi="fr-FR"/>
        </w:rPr>
        <w:t>Notes :</w:t>
      </w:r>
    </w:p>
    <w:p w14:paraId="07350886" w14:textId="53515D94" w:rsidR="00A1023E" w:rsidRPr="00A803B2" w:rsidRDefault="00A1023E" w:rsidP="00E3207E">
      <w:pPr>
        <w:pStyle w:val="ListParagraph"/>
        <w:numPr>
          <w:ilvl w:val="1"/>
          <w:numId w:val="32"/>
        </w:numPr>
        <w:tabs>
          <w:tab w:val="left" w:pos="810"/>
        </w:tabs>
        <w:suppressAutoHyphens/>
        <w:ind w:left="1080"/>
        <w:rPr>
          <w:rFonts w:ascii="Times New Roman" w:hAnsi="Times New Roman"/>
          <w:color w:val="auto"/>
          <w:spacing w:val="-2"/>
          <w:szCs w:val="22"/>
        </w:rPr>
      </w:pPr>
      <w:r w:rsidRPr="00A803B2">
        <w:rPr>
          <w:rFonts w:ascii="Times New Roman" w:eastAsia="Times New Roman" w:hAnsi="Times New Roman"/>
          <w:color w:val="auto"/>
          <w:spacing w:val="-2"/>
          <w:szCs w:val="22"/>
          <w:lang w:bidi="fr-FR"/>
        </w:rPr>
        <w:t>Tous les montants forfaitaires et les totaux figurant dans ce tableau s’appuient sur les estimations détaillées (notamment les quantités et unités de mesure) discutées et convenues avec le Gouvernement et la Banque avant la signature du présent Accord.</w:t>
      </w:r>
    </w:p>
    <w:p w14:paraId="194296B5" w14:textId="77777777" w:rsidR="00A1023E" w:rsidRPr="00A803B2" w:rsidRDefault="00A1023E" w:rsidP="002938E0">
      <w:pPr>
        <w:numPr>
          <w:ilvl w:val="12"/>
          <w:numId w:val="0"/>
        </w:numPr>
        <w:tabs>
          <w:tab w:val="left" w:pos="810"/>
        </w:tabs>
        <w:suppressAutoHyphens/>
        <w:ind w:left="1080"/>
        <w:rPr>
          <w:spacing w:val="-2"/>
          <w:sz w:val="22"/>
          <w:szCs w:val="22"/>
        </w:rPr>
      </w:pPr>
    </w:p>
    <w:p w14:paraId="7579B4FD" w14:textId="5159C5AB" w:rsidR="00DC4FE1" w:rsidRPr="00A803B2" w:rsidRDefault="00BA6EB8" w:rsidP="002938E0">
      <w:pPr>
        <w:pStyle w:val="ListParagraph"/>
        <w:numPr>
          <w:ilvl w:val="1"/>
          <w:numId w:val="32"/>
        </w:numPr>
        <w:tabs>
          <w:tab w:val="left" w:pos="810"/>
        </w:tabs>
        <w:suppressAutoHyphens/>
        <w:ind w:left="1080"/>
        <w:rPr>
          <w:rFonts w:ascii="Times New Roman" w:hAnsi="Times New Roman"/>
          <w:color w:val="auto"/>
          <w:spacing w:val="-2"/>
          <w:szCs w:val="22"/>
        </w:rPr>
      </w:pPr>
      <w:r w:rsidRPr="00A803B2">
        <w:rPr>
          <w:rFonts w:ascii="Times New Roman" w:eastAsia="Times New Roman" w:hAnsi="Times New Roman"/>
          <w:color w:val="auto"/>
          <w:spacing w:val="-2"/>
          <w:szCs w:val="22"/>
          <w:lang w:bidi="fr-FR"/>
        </w:rPr>
        <w:t>Aux termes de cet Accord, aucun transfert ne peut être réalisé en faveur d’organisations gouvernementales.</w:t>
      </w:r>
    </w:p>
    <w:p w14:paraId="59214F03" w14:textId="77777777" w:rsidR="00DC4FE1" w:rsidRPr="00A803B2" w:rsidRDefault="00DC4FE1" w:rsidP="00E3207E">
      <w:pPr>
        <w:pStyle w:val="ListParagraph"/>
        <w:rPr>
          <w:rFonts w:ascii="Times New Roman" w:hAnsi="Times New Roman"/>
          <w:color w:val="auto"/>
          <w:spacing w:val="-2"/>
          <w:szCs w:val="22"/>
        </w:rPr>
      </w:pPr>
    </w:p>
    <w:p w14:paraId="7A2A547B" w14:textId="32ED48B3" w:rsidR="00DC4FE1" w:rsidRPr="00A803B2" w:rsidRDefault="00DC4FE1" w:rsidP="00E3207E">
      <w:pPr>
        <w:pStyle w:val="ListParagraph"/>
        <w:numPr>
          <w:ilvl w:val="1"/>
          <w:numId w:val="32"/>
        </w:numPr>
        <w:tabs>
          <w:tab w:val="left" w:pos="810"/>
        </w:tabs>
        <w:suppressAutoHyphens/>
        <w:ind w:left="1080"/>
        <w:rPr>
          <w:rFonts w:ascii="Times New Roman" w:hAnsi="Times New Roman"/>
          <w:color w:val="auto"/>
          <w:spacing w:val="-2"/>
          <w:szCs w:val="22"/>
        </w:rPr>
      </w:pPr>
      <w:r w:rsidRPr="00A803B2">
        <w:rPr>
          <w:rFonts w:ascii="Times New Roman" w:eastAsia="Times New Roman" w:hAnsi="Times New Roman"/>
          <w:color w:val="auto"/>
          <w:spacing w:val="-2"/>
          <w:szCs w:val="22"/>
          <w:lang w:bidi="fr-FR"/>
        </w:rPr>
        <w:t xml:space="preserve">Merci d’indiquer toute partie du présent accord ayant été déléguée à un autre organisme des Nations Unies, à une tierce partie ou à un partenaire d’exécution : </w:t>
      </w:r>
      <w:r w:rsidR="00C22D23" w:rsidRPr="00A803B2">
        <w:rPr>
          <w:rFonts w:ascii="Times New Roman" w:eastAsia="Times New Roman" w:hAnsi="Times New Roman"/>
          <w:color w:val="auto"/>
          <w:spacing w:val="-2"/>
          <w:szCs w:val="22"/>
          <w:lang w:bidi="fr-FR"/>
        </w:rPr>
        <w:t>« OUI/NON »</w:t>
      </w:r>
      <w:r w:rsidR="00FB54DA" w:rsidRPr="00A803B2">
        <w:rPr>
          <w:rFonts w:ascii="Times New Roman" w:eastAsia="Times New Roman" w:hAnsi="Times New Roman"/>
          <w:color w:val="auto"/>
          <w:spacing w:val="-2"/>
          <w:szCs w:val="22"/>
          <w:lang w:bidi="fr-FR"/>
        </w:rPr>
        <w:t xml:space="preserve"> </w:t>
      </w:r>
      <w:r w:rsidR="00FB54DA" w:rsidRPr="00A803B2">
        <w:rPr>
          <w:rFonts w:ascii="Times New Roman" w:eastAsia="Times New Roman" w:hAnsi="Times New Roman"/>
          <w:i/>
          <w:color w:val="auto"/>
          <w:spacing w:val="-2"/>
          <w:szCs w:val="22"/>
          <w:lang w:bidi="fr-FR"/>
        </w:rPr>
        <w:t>[</w:t>
      </w:r>
      <w:r w:rsidR="00DE3B53" w:rsidRPr="00A803B2">
        <w:rPr>
          <w:rFonts w:ascii="Times New Roman" w:eastAsia="Times New Roman" w:hAnsi="Times New Roman"/>
          <w:i/>
          <w:color w:val="auto"/>
          <w:spacing w:val="-2"/>
          <w:szCs w:val="22"/>
          <w:lang w:bidi="fr-FR"/>
        </w:rPr>
        <w:t>Si</w:t>
      </w:r>
      <w:r w:rsidR="00FB54DA" w:rsidRPr="00A803B2">
        <w:rPr>
          <w:rFonts w:ascii="Times New Roman" w:eastAsia="Times New Roman" w:hAnsi="Times New Roman"/>
          <w:i/>
          <w:color w:val="auto"/>
          <w:spacing w:val="-2"/>
          <w:szCs w:val="22"/>
          <w:lang w:bidi="fr-FR"/>
        </w:rPr>
        <w:t xml:space="preserve"> O</w:t>
      </w:r>
      <w:r w:rsidR="00DE3B53" w:rsidRPr="00A803B2">
        <w:rPr>
          <w:rFonts w:ascii="Times New Roman" w:eastAsia="Times New Roman" w:hAnsi="Times New Roman"/>
          <w:i/>
          <w:color w:val="auto"/>
          <w:spacing w:val="-2"/>
          <w:szCs w:val="22"/>
          <w:lang w:bidi="fr-FR"/>
        </w:rPr>
        <w:t>ui, UNICEF fournira des détails]</w:t>
      </w:r>
    </w:p>
    <w:p w14:paraId="45848E0E" w14:textId="77777777" w:rsidR="00DC4FE1" w:rsidRPr="00E3207E" w:rsidRDefault="00DC4FE1" w:rsidP="00E3207E">
      <w:pPr>
        <w:pStyle w:val="ListParagraph"/>
        <w:tabs>
          <w:tab w:val="left" w:pos="810"/>
        </w:tabs>
        <w:suppressAutoHyphens/>
        <w:ind w:left="1080"/>
        <w:rPr>
          <w:rFonts w:ascii="Times New Roman" w:hAnsi="Times New Roman"/>
          <w:color w:val="auto"/>
          <w:spacing w:val="-2"/>
          <w:sz w:val="24"/>
          <w:szCs w:val="24"/>
        </w:rPr>
      </w:pPr>
    </w:p>
    <w:p w14:paraId="7A024EA6" w14:textId="77777777" w:rsidR="00D3552D" w:rsidRPr="003427AD" w:rsidRDefault="0017187F" w:rsidP="00BA6EB8">
      <w:pPr>
        <w:pStyle w:val="ApndxHeading"/>
        <w:jc w:val="both"/>
        <w:rPr>
          <w:sz w:val="24"/>
          <w:szCs w:val="24"/>
        </w:rPr>
      </w:pPr>
      <w:r w:rsidRPr="003427AD">
        <w:rPr>
          <w:sz w:val="24"/>
          <w:szCs w:val="24"/>
          <w:lang w:bidi="fr-FR"/>
        </w:rPr>
        <w:t>II. Calendrier de paiement</w:t>
      </w:r>
    </w:p>
    <w:p w14:paraId="3F1ACD39" w14:textId="7F4D6F52" w:rsidR="001E4613" w:rsidRDefault="008E1D2A" w:rsidP="00AE250B">
      <w:pPr>
        <w:pStyle w:val="ApndxHeading"/>
        <w:ind w:left="700" w:hanging="700"/>
        <w:jc w:val="both"/>
        <w:rPr>
          <w:b w:val="0"/>
          <w:i/>
          <w:sz w:val="22"/>
          <w:szCs w:val="22"/>
        </w:rPr>
      </w:pPr>
      <w:r w:rsidRPr="00BF11FE" w:rsidDel="008E1D2A">
        <w:rPr>
          <w:b w:val="0"/>
          <w:sz w:val="24"/>
          <w:szCs w:val="24"/>
          <w:lang w:bidi="fr-FR"/>
        </w:rPr>
        <w:t xml:space="preserve"> </w:t>
      </w:r>
      <w:r w:rsidR="001E4613" w:rsidRPr="00AE250B">
        <w:rPr>
          <w:i/>
          <w:sz w:val="22"/>
          <w:szCs w:val="22"/>
        </w:rPr>
        <w:t>Instructions à l’intention des utilisateurs</w:t>
      </w:r>
      <w:r w:rsidR="001E4613">
        <w:rPr>
          <w:b w:val="0"/>
          <w:i/>
          <w:sz w:val="22"/>
          <w:szCs w:val="22"/>
        </w:rPr>
        <w:t xml:space="preserve"> : </w:t>
      </w:r>
    </w:p>
    <w:p w14:paraId="023FCDAA" w14:textId="77777777" w:rsidR="001E4613" w:rsidRDefault="001E4613" w:rsidP="001E4613">
      <w:pPr>
        <w:pStyle w:val="ApndxHeading"/>
        <w:numPr>
          <w:ilvl w:val="1"/>
          <w:numId w:val="60"/>
        </w:numPr>
        <w:spacing w:before="0"/>
        <w:ind w:left="720"/>
        <w:jc w:val="both"/>
        <w:textAlignment w:val="auto"/>
        <w:rPr>
          <w:b w:val="0"/>
          <w:i/>
          <w:sz w:val="22"/>
          <w:szCs w:val="22"/>
        </w:rPr>
      </w:pPr>
      <w:r w:rsidRPr="00B12B27">
        <w:rPr>
          <w:b w:val="0"/>
          <w:i/>
          <w:sz w:val="22"/>
          <w:szCs w:val="22"/>
          <w:u w:val="single"/>
        </w:rPr>
        <w:t>Pour les accords de courte durée</w:t>
      </w:r>
      <w:r>
        <w:rPr>
          <w:b w:val="0"/>
          <w:i/>
          <w:sz w:val="22"/>
          <w:szCs w:val="22"/>
        </w:rPr>
        <w:t xml:space="preserve"> (par exemple moins de 12 mois), le paiement du montant total du Plafond du financement peut être effectué en une seule tranche dès la signature de l’Accord.</w:t>
      </w:r>
    </w:p>
    <w:p w14:paraId="64C1B0F2" w14:textId="77777777" w:rsidR="001E4613" w:rsidRDefault="001E4613" w:rsidP="001E4613">
      <w:pPr>
        <w:pStyle w:val="ApndxHeading"/>
        <w:numPr>
          <w:ilvl w:val="1"/>
          <w:numId w:val="60"/>
        </w:numPr>
        <w:ind w:left="720"/>
        <w:jc w:val="both"/>
        <w:textAlignment w:val="auto"/>
        <w:rPr>
          <w:b w:val="0"/>
          <w:i/>
          <w:sz w:val="22"/>
          <w:szCs w:val="22"/>
        </w:rPr>
      </w:pPr>
      <w:r w:rsidRPr="00A803B2">
        <w:rPr>
          <w:b w:val="0"/>
          <w:i/>
          <w:sz w:val="22"/>
          <w:szCs w:val="22"/>
        </w:rPr>
        <w:t>Pour les accords d’une durée supérieure à 12 mois</w:t>
      </w:r>
      <w:r w:rsidRPr="00B12B27">
        <w:rPr>
          <w:b w:val="0"/>
          <w:i/>
          <w:sz w:val="22"/>
          <w:szCs w:val="22"/>
        </w:rPr>
        <w:t>,</w:t>
      </w:r>
      <w:r>
        <w:rPr>
          <w:b w:val="0"/>
          <w:i/>
          <w:sz w:val="22"/>
          <w:szCs w:val="22"/>
        </w:rPr>
        <w:t xml:space="preserve"> le calendrier de paiement ci-dessous est utilisé dans la majorité des cas ; [pour des exceptions veillez contacter </w:t>
      </w:r>
      <w:hyperlink r:id="rId16" w:history="1">
        <w:r>
          <w:rPr>
            <w:rStyle w:val="Hyperlink"/>
            <w:b w:val="0"/>
            <w:i/>
            <w:sz w:val="22"/>
            <w:szCs w:val="22"/>
          </w:rPr>
          <w:t>unagencies@worldbank.org</w:t>
        </w:r>
      </w:hyperlink>
      <w:r>
        <w:rPr>
          <w:b w:val="0"/>
          <w:i/>
          <w:sz w:val="22"/>
          <w:szCs w:val="22"/>
        </w:rPr>
        <w:t>] :</w:t>
      </w:r>
    </w:p>
    <w:p w14:paraId="36C3F4C3" w14:textId="02D19428" w:rsidR="00C33895" w:rsidRPr="00A803B2" w:rsidRDefault="00C33895" w:rsidP="00C33895">
      <w:pPr>
        <w:pStyle w:val="ApndxHeading"/>
        <w:numPr>
          <w:ilvl w:val="0"/>
          <w:numId w:val="61"/>
        </w:numPr>
        <w:jc w:val="both"/>
        <w:textAlignment w:val="auto"/>
        <w:rPr>
          <w:b w:val="0"/>
          <w:i/>
          <w:sz w:val="22"/>
          <w:szCs w:val="22"/>
        </w:rPr>
      </w:pPr>
      <w:r w:rsidRPr="00A803B2">
        <w:rPr>
          <w:b w:val="0"/>
          <w:i/>
          <w:sz w:val="22"/>
          <w:szCs w:val="22"/>
        </w:rPr>
        <w:t>1</w:t>
      </w:r>
      <w:r w:rsidRPr="00A803B2">
        <w:rPr>
          <w:b w:val="0"/>
          <w:i/>
          <w:sz w:val="22"/>
          <w:szCs w:val="22"/>
          <w:vertAlign w:val="superscript"/>
        </w:rPr>
        <w:t>er</w:t>
      </w:r>
      <w:r w:rsidRPr="00A803B2">
        <w:rPr>
          <w:b w:val="0"/>
          <w:i/>
          <w:sz w:val="22"/>
          <w:szCs w:val="22"/>
        </w:rPr>
        <w:t xml:space="preserve"> paiement – [……. $ US] [</w:t>
      </w:r>
      <w:r w:rsidRPr="00C33895">
        <w:rPr>
          <w:b w:val="0"/>
          <w:i/>
          <w:sz w:val="22"/>
          <w:szCs w:val="22"/>
        </w:rPr>
        <w:t>généralement jusqu’à 20 % du montant total du Plafond du financement au moment de la signature de l’Accord en tant qu’une avance</w:t>
      </w:r>
      <w:r w:rsidR="006D6DF5">
        <w:rPr>
          <w:b w:val="0"/>
          <w:i/>
          <w:sz w:val="22"/>
          <w:szCs w:val="22"/>
        </w:rPr>
        <w:t>,</w:t>
      </w:r>
      <w:r w:rsidRPr="00C33895">
        <w:rPr>
          <w:b w:val="0"/>
          <w:i/>
          <w:sz w:val="22"/>
          <w:szCs w:val="22"/>
        </w:rPr>
        <w:t xml:space="preserve"> </w:t>
      </w:r>
      <w:r w:rsidRPr="00A803B2">
        <w:rPr>
          <w:i/>
          <w:sz w:val="22"/>
          <w:szCs w:val="22"/>
        </w:rPr>
        <w:t xml:space="preserve">au cas où l’Annexe I </w:t>
      </w:r>
      <w:r w:rsidRPr="00C33895">
        <w:rPr>
          <w:b w:val="0"/>
          <w:i/>
          <w:sz w:val="22"/>
          <w:szCs w:val="22"/>
        </w:rPr>
        <w:t xml:space="preserve">(liste détaillée des activités) </w:t>
      </w:r>
      <w:r w:rsidRPr="00A803B2">
        <w:rPr>
          <w:i/>
          <w:sz w:val="22"/>
          <w:szCs w:val="22"/>
        </w:rPr>
        <w:t xml:space="preserve">et/ou l’Annexe II </w:t>
      </w:r>
      <w:r w:rsidRPr="00C33895">
        <w:rPr>
          <w:b w:val="0"/>
          <w:i/>
          <w:sz w:val="22"/>
          <w:szCs w:val="22"/>
        </w:rPr>
        <w:t xml:space="preserve">(Plan de travail et répartition du budget par activité et livrable) </w:t>
      </w:r>
      <w:r w:rsidRPr="00A803B2">
        <w:rPr>
          <w:i/>
          <w:sz w:val="22"/>
          <w:szCs w:val="22"/>
        </w:rPr>
        <w:t>ne sont pas disponibles à la date de la signature</w:t>
      </w:r>
      <w:r w:rsidRPr="00C33895">
        <w:rPr>
          <w:b w:val="0"/>
          <w:i/>
          <w:sz w:val="22"/>
          <w:szCs w:val="22"/>
        </w:rPr>
        <w:t xml:space="preserve"> et sont prévus dans le cadre du Rapport </w:t>
      </w:r>
      <w:r w:rsidR="003B6C3C">
        <w:rPr>
          <w:b w:val="0"/>
          <w:i/>
          <w:sz w:val="22"/>
          <w:szCs w:val="22"/>
        </w:rPr>
        <w:t>Préliminaire</w:t>
      </w:r>
      <w:r w:rsidRPr="00C33895">
        <w:rPr>
          <w:b w:val="0"/>
          <w:i/>
          <w:sz w:val="22"/>
          <w:szCs w:val="22"/>
        </w:rPr>
        <w:t xml:space="preserve">. </w:t>
      </w:r>
      <w:r w:rsidRPr="00A803B2">
        <w:rPr>
          <w:i/>
          <w:sz w:val="22"/>
          <w:szCs w:val="22"/>
        </w:rPr>
        <w:t>Si les Annexes I et II</w:t>
      </w:r>
      <w:r w:rsidRPr="00C33895">
        <w:rPr>
          <w:b w:val="0"/>
          <w:i/>
          <w:sz w:val="22"/>
          <w:szCs w:val="22"/>
        </w:rPr>
        <w:t xml:space="preserve"> sont suffisamment déta</w:t>
      </w:r>
      <w:r w:rsidRPr="006D6DF5">
        <w:rPr>
          <w:b w:val="0"/>
          <w:i/>
          <w:sz w:val="22"/>
          <w:szCs w:val="22"/>
        </w:rPr>
        <w:t xml:space="preserve">illées pour la première période de </w:t>
      </w:r>
      <w:r w:rsidRPr="006D6DF5">
        <w:rPr>
          <w:b w:val="0"/>
          <w:i/>
          <w:sz w:val="22"/>
          <w:szCs w:val="22"/>
        </w:rPr>
        <w:lastRenderedPageBreak/>
        <w:t>rapport, le budget estimé pour cette première période et figurant à l’A</w:t>
      </w:r>
      <w:r w:rsidRPr="00A803B2">
        <w:rPr>
          <w:i/>
          <w:sz w:val="22"/>
          <w:szCs w:val="22"/>
        </w:rPr>
        <w:t xml:space="preserve">nnexe II </w:t>
      </w:r>
      <w:r w:rsidRPr="006D6DF5">
        <w:rPr>
          <w:b w:val="0"/>
          <w:i/>
          <w:sz w:val="22"/>
          <w:szCs w:val="22"/>
        </w:rPr>
        <w:t>(Tableau I) peut constituer la première somme forfaitaire à payer</w:t>
      </w:r>
      <w:r w:rsidRPr="00A803B2">
        <w:rPr>
          <w:b w:val="0"/>
          <w:i/>
          <w:sz w:val="22"/>
          <w:szCs w:val="22"/>
        </w:rPr>
        <w:t>] ; et</w:t>
      </w:r>
    </w:p>
    <w:p w14:paraId="1691A7B2" w14:textId="77777777" w:rsidR="00C33895" w:rsidRPr="00A803B2" w:rsidRDefault="00C33895" w:rsidP="00C33895">
      <w:pPr>
        <w:pStyle w:val="ApndxHeading"/>
        <w:numPr>
          <w:ilvl w:val="0"/>
          <w:numId w:val="61"/>
        </w:numPr>
        <w:jc w:val="both"/>
        <w:textAlignment w:val="auto"/>
        <w:rPr>
          <w:b w:val="0"/>
          <w:i/>
          <w:sz w:val="22"/>
          <w:szCs w:val="22"/>
        </w:rPr>
      </w:pPr>
      <w:r w:rsidRPr="00A803B2">
        <w:rPr>
          <w:b w:val="0"/>
          <w:i/>
          <w:sz w:val="22"/>
          <w:szCs w:val="22"/>
        </w:rPr>
        <w:t>Les paiements ultérieurs</w:t>
      </w:r>
      <w:r w:rsidRPr="00A803B2">
        <w:rPr>
          <w:i/>
          <w:sz w:val="22"/>
          <w:szCs w:val="22"/>
        </w:rPr>
        <w:t xml:space="preserve"> </w:t>
      </w:r>
      <w:r w:rsidRPr="00A803B2">
        <w:rPr>
          <w:b w:val="0"/>
          <w:i/>
          <w:sz w:val="22"/>
          <w:szCs w:val="22"/>
        </w:rPr>
        <w:t>pour les livrables figurant à l’</w:t>
      </w:r>
      <w:r w:rsidRPr="00A803B2">
        <w:rPr>
          <w:i/>
          <w:sz w:val="22"/>
          <w:szCs w:val="22"/>
        </w:rPr>
        <w:t>Annexe I [</w:t>
      </w:r>
      <w:r w:rsidRPr="00C33895">
        <w:rPr>
          <w:b w:val="0"/>
          <w:i/>
          <w:sz w:val="22"/>
          <w:szCs w:val="22"/>
        </w:rPr>
        <w:t>doivent être effectués en fonction des estimations figurant à l’</w:t>
      </w:r>
      <w:r w:rsidRPr="006D6DF5">
        <w:rPr>
          <w:i/>
          <w:sz w:val="22"/>
          <w:szCs w:val="22"/>
        </w:rPr>
        <w:t>Annexe II</w:t>
      </w:r>
      <w:r w:rsidRPr="006D6DF5">
        <w:rPr>
          <w:b w:val="0"/>
          <w:i/>
          <w:sz w:val="22"/>
          <w:szCs w:val="22"/>
        </w:rPr>
        <w:t xml:space="preserve"> et les estimations financières du plus récent Rapport d’avancement (consultez l’</w:t>
      </w:r>
      <w:r w:rsidRPr="006D6DF5">
        <w:rPr>
          <w:i/>
          <w:sz w:val="22"/>
          <w:szCs w:val="22"/>
        </w:rPr>
        <w:t>Annexe III</w:t>
      </w:r>
      <w:r w:rsidRPr="006D6DF5">
        <w:rPr>
          <w:b w:val="0"/>
          <w:i/>
          <w:sz w:val="22"/>
          <w:szCs w:val="22"/>
        </w:rPr>
        <w:t>)</w:t>
      </w:r>
      <w:r w:rsidRPr="00A803B2">
        <w:rPr>
          <w:b w:val="0"/>
          <w:i/>
          <w:sz w:val="22"/>
          <w:szCs w:val="22"/>
        </w:rPr>
        <w:t>]</w:t>
      </w:r>
      <w:r w:rsidRPr="00C33895">
        <w:rPr>
          <w:b w:val="0"/>
          <w:i/>
          <w:sz w:val="22"/>
          <w:szCs w:val="22"/>
        </w:rPr>
        <w:t>.</w:t>
      </w:r>
      <w:r w:rsidRPr="00A803B2">
        <w:rPr>
          <w:b w:val="0"/>
          <w:i/>
          <w:sz w:val="22"/>
          <w:szCs w:val="22"/>
        </w:rPr>
        <w:t xml:space="preserve"> </w:t>
      </w:r>
      <w:bookmarkStart w:id="7" w:name="_Toc202256742"/>
    </w:p>
    <w:p w14:paraId="6CDB1CBF" w14:textId="6E710E67" w:rsidR="00C33895" w:rsidRPr="00C33895" w:rsidRDefault="00C33895" w:rsidP="00C33895">
      <w:pPr>
        <w:pStyle w:val="ApndxHeading"/>
        <w:numPr>
          <w:ilvl w:val="1"/>
          <w:numId w:val="60"/>
        </w:numPr>
        <w:ind w:left="720"/>
        <w:jc w:val="both"/>
        <w:textAlignment w:val="auto"/>
        <w:rPr>
          <w:b w:val="0"/>
          <w:i/>
          <w:sz w:val="22"/>
          <w:szCs w:val="22"/>
        </w:rPr>
      </w:pPr>
      <w:r w:rsidRPr="00C33895">
        <w:rPr>
          <w:b w:val="0"/>
          <w:i/>
          <w:sz w:val="22"/>
          <w:szCs w:val="22"/>
        </w:rPr>
        <w:t>Tou</w:t>
      </w:r>
      <w:r w:rsidR="008A3C7B">
        <w:rPr>
          <w:b w:val="0"/>
          <w:i/>
          <w:sz w:val="22"/>
          <w:szCs w:val="22"/>
        </w:rPr>
        <w:t>tes</w:t>
      </w:r>
      <w:r w:rsidRPr="00C33895">
        <w:rPr>
          <w:b w:val="0"/>
          <w:i/>
          <w:sz w:val="22"/>
          <w:szCs w:val="22"/>
        </w:rPr>
        <w:t xml:space="preserve"> les avances seront prises en compte lors du dernier paiement.</w:t>
      </w:r>
    </w:p>
    <w:p w14:paraId="2CEAB75C" w14:textId="77777777" w:rsidR="00C33895" w:rsidRPr="00C33895" w:rsidRDefault="00C33895" w:rsidP="00C33895">
      <w:pPr>
        <w:pStyle w:val="ApndxHeading"/>
        <w:numPr>
          <w:ilvl w:val="1"/>
          <w:numId w:val="60"/>
        </w:numPr>
        <w:spacing w:before="0"/>
        <w:ind w:left="720"/>
        <w:jc w:val="both"/>
        <w:textAlignment w:val="auto"/>
        <w:rPr>
          <w:b w:val="0"/>
          <w:i/>
          <w:sz w:val="22"/>
          <w:szCs w:val="22"/>
        </w:rPr>
      </w:pPr>
      <w:r w:rsidRPr="006D6DF5">
        <w:rPr>
          <w:b w:val="0"/>
          <w:i/>
          <w:sz w:val="22"/>
          <w:szCs w:val="22"/>
        </w:rPr>
        <w:t xml:space="preserve">Tous les paiements effectués au titre du présent Accord doivent être accomplis au cours de la période de validité de l’Accord. Les paiements ne peuvent en aucun cas être effectués après la Date </w:t>
      </w:r>
      <w:r w:rsidRPr="006D6DF5">
        <w:rPr>
          <w:rFonts w:cs="Times New Roman"/>
          <w:b w:val="0"/>
          <w:i/>
          <w:sz w:val="22"/>
          <w:szCs w:val="22"/>
          <w:shd w:val="clear" w:color="auto" w:fill="FFFFFF"/>
        </w:rPr>
        <w:t>de clôture de l’Accord de financement</w:t>
      </w:r>
      <w:r w:rsidRPr="006D6DF5">
        <w:rPr>
          <w:b w:val="0"/>
          <w:i/>
          <w:sz w:val="22"/>
          <w:szCs w:val="22"/>
        </w:rPr>
        <w:t>.</w:t>
      </w:r>
      <w:r w:rsidRPr="00A803B2">
        <w:rPr>
          <w:b w:val="0"/>
          <w:i/>
          <w:sz w:val="22"/>
          <w:szCs w:val="22"/>
        </w:rPr>
        <w:t xml:space="preserve">] </w:t>
      </w:r>
      <w:bookmarkEnd w:id="7"/>
    </w:p>
    <w:p w14:paraId="5C830DEA" w14:textId="77777777" w:rsidR="00EC02D6" w:rsidRDefault="00EC02D6">
      <w:pPr>
        <w:jc w:val="left"/>
        <w:rPr>
          <w:rFonts w:cs="Arial"/>
          <w:b/>
          <w:bCs/>
          <w:kern w:val="32"/>
          <w:sz w:val="28"/>
          <w:szCs w:val="28"/>
          <w:lang w:bidi="fr-FR"/>
        </w:rPr>
      </w:pPr>
      <w:r>
        <w:rPr>
          <w:szCs w:val="28"/>
          <w:lang w:bidi="fr-FR"/>
        </w:rPr>
        <w:br w:type="page"/>
      </w:r>
    </w:p>
    <w:p w14:paraId="268EC681" w14:textId="0DB10E6C" w:rsidR="0099703F" w:rsidRPr="00523F2E" w:rsidRDefault="0017187F" w:rsidP="00D1227D">
      <w:pPr>
        <w:pStyle w:val="ApndxHeading"/>
        <w:spacing w:before="0"/>
        <w:rPr>
          <w:szCs w:val="28"/>
        </w:rPr>
      </w:pPr>
      <w:r w:rsidRPr="00523F2E">
        <w:rPr>
          <w:szCs w:val="28"/>
          <w:lang w:bidi="fr-FR"/>
        </w:rPr>
        <w:lastRenderedPageBreak/>
        <w:t>ANNEXE III</w:t>
      </w:r>
    </w:p>
    <w:p w14:paraId="4E62112A" w14:textId="77777777" w:rsidR="0099703F" w:rsidRPr="00523F2E" w:rsidRDefault="0092480E" w:rsidP="00D1227D">
      <w:pPr>
        <w:pStyle w:val="ApndxHeading"/>
        <w:ind w:left="700" w:hanging="700"/>
        <w:rPr>
          <w:sz w:val="24"/>
          <w:szCs w:val="24"/>
        </w:rPr>
      </w:pPr>
      <w:r w:rsidRPr="00523F2E">
        <w:rPr>
          <w:sz w:val="24"/>
          <w:szCs w:val="24"/>
          <w:lang w:bidi="fr-FR"/>
        </w:rPr>
        <w:t>EXIGENCES EN MATIÈRE DE RAPPORT</w:t>
      </w:r>
    </w:p>
    <w:p w14:paraId="23394AFB" w14:textId="4B44B52E" w:rsidR="00FC7023" w:rsidRPr="00A803B2" w:rsidRDefault="007E6D1F" w:rsidP="00FC7023">
      <w:pPr>
        <w:pStyle w:val="ApndxHeading"/>
        <w:jc w:val="left"/>
        <w:rPr>
          <w:b w:val="0"/>
          <w:sz w:val="22"/>
          <w:szCs w:val="22"/>
        </w:rPr>
      </w:pPr>
      <w:r w:rsidRPr="00A803B2">
        <w:rPr>
          <w:b w:val="0"/>
          <w:sz w:val="22"/>
          <w:szCs w:val="22"/>
          <w:lang w:bidi="fr-FR"/>
        </w:rPr>
        <w:t xml:space="preserve">L’UNICEF devra soumettre les rapports suivants, </w:t>
      </w:r>
      <w:r w:rsidR="004D404A" w:rsidRPr="00A803B2">
        <w:rPr>
          <w:b w:val="0"/>
          <w:sz w:val="22"/>
          <w:szCs w:val="22"/>
          <w:lang w:bidi="fr-FR"/>
        </w:rPr>
        <w:t>avec</w:t>
      </w:r>
      <w:r w:rsidRPr="00A803B2">
        <w:rPr>
          <w:b w:val="0"/>
          <w:sz w:val="22"/>
          <w:szCs w:val="22"/>
          <w:lang w:bidi="fr-FR"/>
        </w:rPr>
        <w:t xml:space="preserve"> une copie à la Banque </w:t>
      </w:r>
      <w:r w:rsidR="00FC7023" w:rsidRPr="00A803B2">
        <w:rPr>
          <w:sz w:val="22"/>
          <w:szCs w:val="22"/>
          <w:lang w:bidi="fr-FR"/>
        </w:rPr>
        <w:t>:</w:t>
      </w:r>
    </w:p>
    <w:p w14:paraId="67FE470A" w14:textId="77777777" w:rsidR="00FC7023" w:rsidRPr="00A803B2" w:rsidRDefault="00FC7023" w:rsidP="00FC7023">
      <w:pPr>
        <w:pStyle w:val="ApndxHeading"/>
        <w:numPr>
          <w:ilvl w:val="0"/>
          <w:numId w:val="8"/>
        </w:numPr>
        <w:jc w:val="left"/>
        <w:rPr>
          <w:sz w:val="22"/>
          <w:szCs w:val="22"/>
        </w:rPr>
      </w:pPr>
      <w:r w:rsidRPr="00A803B2">
        <w:rPr>
          <w:b w:val="0"/>
          <w:i/>
          <w:sz w:val="22"/>
          <w:szCs w:val="22"/>
          <w:u w:val="single"/>
          <w:lang w:bidi="fr-FR"/>
        </w:rPr>
        <w:t xml:space="preserve">Si un </w:t>
      </w:r>
      <w:r w:rsidRPr="00A803B2">
        <w:rPr>
          <w:sz w:val="22"/>
          <w:szCs w:val="22"/>
          <w:u w:val="single"/>
          <w:lang w:bidi="fr-FR"/>
        </w:rPr>
        <w:t>Rapport préliminaire</w:t>
      </w:r>
      <w:r w:rsidRPr="00A803B2">
        <w:rPr>
          <w:b w:val="0"/>
          <w:sz w:val="22"/>
          <w:szCs w:val="22"/>
          <w:lang w:bidi="fr-FR"/>
        </w:rPr>
        <w:t xml:space="preserve"> </w:t>
      </w:r>
      <w:r w:rsidRPr="00A803B2">
        <w:rPr>
          <w:b w:val="0"/>
          <w:i/>
          <w:sz w:val="22"/>
          <w:szCs w:val="22"/>
          <w:u w:val="single"/>
          <w:lang w:bidi="fr-FR"/>
        </w:rPr>
        <w:t>est préparé</w:t>
      </w:r>
      <w:r w:rsidRPr="00A803B2">
        <w:rPr>
          <w:b w:val="0"/>
          <w:i/>
          <w:sz w:val="22"/>
          <w:szCs w:val="22"/>
          <w:lang w:bidi="fr-FR"/>
        </w:rPr>
        <w:t>, il doit inclure</w:t>
      </w:r>
      <w:r w:rsidRPr="00A803B2">
        <w:rPr>
          <w:b w:val="0"/>
          <w:sz w:val="22"/>
          <w:szCs w:val="22"/>
          <w:lang w:bidi="fr-FR"/>
        </w:rPr>
        <w:t> :</w:t>
      </w:r>
    </w:p>
    <w:p w14:paraId="20F82BE4" w14:textId="1BBEA449" w:rsidR="00FC7023" w:rsidRPr="00A803B2" w:rsidRDefault="00FC7023" w:rsidP="00FC7023">
      <w:pPr>
        <w:pStyle w:val="ApndxHeading"/>
        <w:numPr>
          <w:ilvl w:val="0"/>
          <w:numId w:val="9"/>
        </w:numPr>
        <w:jc w:val="both"/>
        <w:rPr>
          <w:b w:val="0"/>
          <w:sz w:val="22"/>
          <w:szCs w:val="22"/>
          <w:u w:val="single"/>
        </w:rPr>
      </w:pPr>
      <w:r w:rsidRPr="00A803B2">
        <w:rPr>
          <w:b w:val="0"/>
          <w:sz w:val="22"/>
          <w:szCs w:val="22"/>
          <w:lang w:bidi="fr-FR"/>
        </w:rPr>
        <w:t xml:space="preserve"> Toute information manquant à</w:t>
      </w:r>
      <w:r w:rsidRPr="00A803B2">
        <w:rPr>
          <w:sz w:val="22"/>
          <w:szCs w:val="22"/>
          <w:lang w:bidi="fr-FR"/>
        </w:rPr>
        <w:t xml:space="preserve"> l’Annexe I</w:t>
      </w:r>
      <w:r w:rsidR="005C1215" w:rsidRPr="00A803B2">
        <w:rPr>
          <w:sz w:val="22"/>
          <w:szCs w:val="22"/>
          <w:lang w:bidi="fr-FR"/>
        </w:rPr>
        <w:t xml:space="preserve"> </w:t>
      </w:r>
      <w:r w:rsidRPr="00A803B2">
        <w:rPr>
          <w:b w:val="0"/>
          <w:sz w:val="22"/>
          <w:szCs w:val="22"/>
          <w:lang w:bidi="fr-FR"/>
        </w:rPr>
        <w:t>au moment de la signature de l’Accord et les plans détaillés et dispositions de mobilisation, la description détaillée de toutes les activités et tous les livrables nécessaires à la réalisation des Produits, toute demande d’achat de ressources adressée à un autre organisme des Nations Unies ainsi que le plan de travail détaillé afin de garantir un démarrage et une mise en œuvre en temps opportun du présent Accord ;</w:t>
      </w:r>
    </w:p>
    <w:p w14:paraId="6BB89AD3" w14:textId="77777777" w:rsidR="00FC7023" w:rsidRPr="00A803B2" w:rsidRDefault="00FC7023" w:rsidP="00FC7023">
      <w:pPr>
        <w:pStyle w:val="ApndxHeading"/>
        <w:numPr>
          <w:ilvl w:val="0"/>
          <w:numId w:val="9"/>
        </w:numPr>
        <w:jc w:val="left"/>
        <w:rPr>
          <w:b w:val="0"/>
          <w:sz w:val="22"/>
          <w:szCs w:val="22"/>
          <w:u w:val="single"/>
        </w:rPr>
      </w:pPr>
      <w:r w:rsidRPr="00A803B2">
        <w:rPr>
          <w:b w:val="0"/>
          <w:sz w:val="22"/>
          <w:szCs w:val="22"/>
          <w:lang w:bidi="fr-FR"/>
        </w:rPr>
        <w:t xml:space="preserve">La demande de paiement pour le paiement initial (paiement anticipé), calculé en fonction du budget estimé pour les activités figurant à </w:t>
      </w:r>
      <w:r w:rsidRPr="00A803B2">
        <w:rPr>
          <w:sz w:val="22"/>
          <w:szCs w:val="22"/>
          <w:lang w:bidi="fr-FR"/>
        </w:rPr>
        <w:t>l’Annexe II</w:t>
      </w:r>
      <w:r w:rsidR="000B2E82" w:rsidRPr="00A803B2">
        <w:rPr>
          <w:b w:val="0"/>
          <w:sz w:val="22"/>
          <w:szCs w:val="22"/>
          <w:lang w:bidi="fr-FR"/>
        </w:rPr>
        <w:t xml:space="preserve">, et les coordonnées bancaires/les informations du compte de l’UNICEF. </w:t>
      </w:r>
    </w:p>
    <w:p w14:paraId="2418780E" w14:textId="77777777" w:rsidR="00FC7023" w:rsidRPr="00A803B2" w:rsidRDefault="00FC7023" w:rsidP="00FC7023">
      <w:pPr>
        <w:pStyle w:val="ApndxHeading"/>
        <w:numPr>
          <w:ilvl w:val="0"/>
          <w:numId w:val="8"/>
        </w:numPr>
        <w:jc w:val="left"/>
        <w:rPr>
          <w:b w:val="0"/>
          <w:sz w:val="22"/>
          <w:szCs w:val="22"/>
          <w:u w:val="single"/>
        </w:rPr>
      </w:pPr>
      <w:r w:rsidRPr="00A803B2">
        <w:rPr>
          <w:sz w:val="22"/>
          <w:szCs w:val="22"/>
          <w:u w:val="single"/>
          <w:lang w:bidi="fr-FR"/>
        </w:rPr>
        <w:t>Rapports d’avancement :</w:t>
      </w:r>
    </w:p>
    <w:p w14:paraId="59C27E09" w14:textId="25E79249" w:rsidR="00FC7023" w:rsidRPr="00A803B2" w:rsidRDefault="00FC7023" w:rsidP="00FC7023">
      <w:pPr>
        <w:pStyle w:val="i"/>
        <w:numPr>
          <w:ilvl w:val="1"/>
          <w:numId w:val="8"/>
        </w:numPr>
        <w:ind w:left="810"/>
        <w:rPr>
          <w:sz w:val="22"/>
          <w:szCs w:val="22"/>
        </w:rPr>
      </w:pPr>
      <w:r w:rsidRPr="00A803B2">
        <w:rPr>
          <w:sz w:val="22"/>
          <w:szCs w:val="22"/>
          <w:lang w:bidi="fr-FR"/>
        </w:rPr>
        <w:t xml:space="preserve">Chaque rapport </w:t>
      </w:r>
      <w:r w:rsidR="00401A53" w:rsidRPr="00A803B2">
        <w:rPr>
          <w:i/>
          <w:sz w:val="22"/>
          <w:szCs w:val="22"/>
          <w:lang w:bidi="fr-FR"/>
        </w:rPr>
        <w:t>[</w:t>
      </w:r>
      <w:r w:rsidR="009509FC" w:rsidRPr="00A803B2">
        <w:rPr>
          <w:i/>
          <w:sz w:val="22"/>
          <w:szCs w:val="22"/>
          <w:lang w:bidi="fr-FR"/>
        </w:rPr>
        <w:t>insérez</w:t>
      </w:r>
      <w:r w:rsidR="00401A53" w:rsidRPr="00A803B2">
        <w:rPr>
          <w:i/>
          <w:sz w:val="22"/>
          <w:szCs w:val="22"/>
          <w:lang w:bidi="fr-FR"/>
        </w:rPr>
        <w:t xml:space="preserve"> la </w:t>
      </w:r>
      <w:r w:rsidR="009509FC" w:rsidRPr="00A803B2">
        <w:rPr>
          <w:i/>
          <w:sz w:val="22"/>
          <w:szCs w:val="22"/>
          <w:lang w:bidi="fr-FR"/>
        </w:rPr>
        <w:t>fréquence</w:t>
      </w:r>
      <w:r w:rsidR="00401A53" w:rsidRPr="00A803B2">
        <w:rPr>
          <w:i/>
          <w:sz w:val="22"/>
          <w:szCs w:val="22"/>
          <w:lang w:bidi="fr-FR"/>
        </w:rPr>
        <w:t xml:space="preserve"> des rapports d’avancement]</w:t>
      </w:r>
      <w:r w:rsidRPr="00A803B2">
        <w:rPr>
          <w:sz w:val="22"/>
          <w:szCs w:val="22"/>
          <w:lang w:bidi="fr-FR"/>
        </w:rPr>
        <w:t xml:space="preserve"> soumis doit inclure : i) une description et une synthèse financière de l’état des activités afin de présenter les progrès accomplis en vue de la réalisation des Produits ainsi que les liens entre les paiements effectués dans le cadre du présent Accord et les livrables tels que définis en </w:t>
      </w:r>
      <w:r w:rsidRPr="00A803B2">
        <w:rPr>
          <w:b/>
          <w:sz w:val="22"/>
          <w:szCs w:val="22"/>
          <w:lang w:bidi="fr-FR"/>
        </w:rPr>
        <w:t>Annexe I</w:t>
      </w:r>
      <w:r w:rsidRPr="00A803B2">
        <w:rPr>
          <w:sz w:val="22"/>
          <w:szCs w:val="22"/>
          <w:lang w:bidi="fr-FR"/>
        </w:rPr>
        <w:t> ;</w:t>
      </w:r>
      <w:r w:rsidR="005610D3">
        <w:rPr>
          <w:sz w:val="22"/>
          <w:szCs w:val="22"/>
          <w:lang w:bidi="fr-FR"/>
        </w:rPr>
        <w:t xml:space="preserve"> et</w:t>
      </w:r>
      <w:r w:rsidRPr="00A803B2">
        <w:rPr>
          <w:sz w:val="22"/>
          <w:szCs w:val="22"/>
          <w:lang w:bidi="fr-FR"/>
        </w:rPr>
        <w:t xml:space="preserve"> ii) un rapport financier intérimaire (sous la forme d’un Rapport de l’UNICEF sur les donations par activité) sur l’utilisation des fonds ; et iii) la Demande de paiement correspondant au prochain versement signée par un membre habilité du personnel du </w:t>
      </w:r>
      <w:r w:rsidR="0030042E" w:rsidRPr="00A803B2">
        <w:rPr>
          <w:sz w:val="22"/>
          <w:szCs w:val="22"/>
          <w:lang w:bidi="fr-FR"/>
        </w:rPr>
        <w:t>Partenaire des Nations Unies</w:t>
      </w:r>
      <w:r w:rsidRPr="00A803B2">
        <w:rPr>
          <w:sz w:val="22"/>
          <w:szCs w:val="22"/>
          <w:lang w:bidi="fr-FR"/>
        </w:rPr>
        <w:t xml:space="preserve"> chargé de l’exécution du présent Accord.</w:t>
      </w:r>
    </w:p>
    <w:p w14:paraId="156A0E04" w14:textId="77777777" w:rsidR="00FC7023" w:rsidRPr="00A803B2" w:rsidRDefault="00FC7023" w:rsidP="00FC7023">
      <w:pPr>
        <w:pStyle w:val="i"/>
        <w:numPr>
          <w:ilvl w:val="0"/>
          <w:numId w:val="0"/>
        </w:numPr>
        <w:ind w:left="330"/>
        <w:rPr>
          <w:sz w:val="22"/>
          <w:szCs w:val="22"/>
        </w:rPr>
      </w:pPr>
      <w:r w:rsidRPr="00A803B2">
        <w:rPr>
          <w:sz w:val="22"/>
          <w:szCs w:val="22"/>
          <w:lang w:bidi="fr-FR"/>
        </w:rPr>
        <w:t xml:space="preserve"> </w:t>
      </w:r>
    </w:p>
    <w:p w14:paraId="20A874C4" w14:textId="3FE3B590" w:rsidR="00FC7023" w:rsidRPr="00A803B2" w:rsidRDefault="00FC7023" w:rsidP="00FC7023">
      <w:pPr>
        <w:pStyle w:val="i"/>
        <w:numPr>
          <w:ilvl w:val="1"/>
          <w:numId w:val="8"/>
        </w:numPr>
        <w:ind w:left="810"/>
        <w:rPr>
          <w:sz w:val="22"/>
          <w:szCs w:val="22"/>
          <w:u w:val="single"/>
        </w:rPr>
      </w:pPr>
      <w:r w:rsidRPr="00A803B2">
        <w:rPr>
          <w:sz w:val="22"/>
          <w:szCs w:val="22"/>
          <w:lang w:bidi="fr-FR"/>
        </w:rPr>
        <w:t xml:space="preserve">Le Rapport d’avancement final, </w:t>
      </w:r>
      <w:r w:rsidR="007836C7" w:rsidRPr="007836C7">
        <w:rPr>
          <w:sz w:val="22"/>
          <w:szCs w:val="22"/>
          <w:lang w:bidi="fr-FR"/>
        </w:rPr>
        <w:t>à la suite de</w:t>
      </w:r>
      <w:r w:rsidRPr="00A803B2">
        <w:rPr>
          <w:sz w:val="22"/>
          <w:szCs w:val="22"/>
          <w:lang w:bidi="fr-FR"/>
        </w:rPr>
        <w:t xml:space="preserve"> l’Achèvement ou à la Résiliation anticipée de cet Accord, doit inclure une synthèse financière consolidée sur l’utilisation des fonds pour les Produits définis en </w:t>
      </w:r>
      <w:r w:rsidRPr="00A803B2">
        <w:rPr>
          <w:b/>
          <w:sz w:val="22"/>
          <w:szCs w:val="22"/>
          <w:lang w:bidi="fr-FR"/>
        </w:rPr>
        <w:t>Annexe I.</w:t>
      </w:r>
    </w:p>
    <w:p w14:paraId="718E8CF3" w14:textId="196032D7" w:rsidR="00401A53" w:rsidRDefault="00401A53" w:rsidP="00401A53">
      <w:pPr>
        <w:ind w:left="157"/>
        <w:jc w:val="left"/>
        <w:rPr>
          <w:b/>
          <w:i/>
          <w:color w:val="00B050"/>
          <w:sz w:val="24"/>
          <w:szCs w:val="24"/>
          <w:lang w:val="en-US"/>
        </w:rPr>
      </w:pPr>
    </w:p>
    <w:p w14:paraId="0FF1BA55" w14:textId="04C2357A" w:rsidR="00401A53" w:rsidRPr="00A803B2" w:rsidRDefault="00401A53" w:rsidP="00401A53">
      <w:pPr>
        <w:ind w:left="157"/>
        <w:jc w:val="left"/>
        <w:rPr>
          <w:b/>
          <w:i/>
          <w:color w:val="00B050"/>
          <w:sz w:val="24"/>
          <w:szCs w:val="24"/>
          <w:lang w:val="en-US"/>
        </w:rPr>
      </w:pPr>
      <w:r w:rsidRPr="00A803B2">
        <w:rPr>
          <w:b/>
          <w:i/>
          <w:color w:val="00B050"/>
          <w:sz w:val="24"/>
          <w:szCs w:val="24"/>
          <w:lang w:val="en-US"/>
        </w:rPr>
        <w:t>[Important Note to UNICEF Staff:</w:t>
      </w:r>
    </w:p>
    <w:p w14:paraId="478607AD" w14:textId="77777777" w:rsidR="00401A53" w:rsidRPr="00A803B2" w:rsidRDefault="00401A53" w:rsidP="00401A53">
      <w:pPr>
        <w:ind w:left="157"/>
        <w:rPr>
          <w:i/>
          <w:color w:val="00B050"/>
          <w:sz w:val="24"/>
          <w:szCs w:val="24"/>
          <w:lang w:val="en-US"/>
        </w:rPr>
      </w:pPr>
    </w:p>
    <w:p w14:paraId="7BE15C8C" w14:textId="77777777" w:rsidR="00401A53" w:rsidRPr="00A803B2" w:rsidRDefault="00401A53" w:rsidP="00401A53">
      <w:pPr>
        <w:ind w:left="157"/>
        <w:rPr>
          <w:i/>
          <w:color w:val="00B050"/>
          <w:sz w:val="22"/>
          <w:szCs w:val="22"/>
          <w:lang w:val="en-US"/>
        </w:rPr>
      </w:pPr>
      <w:r w:rsidRPr="00A803B2">
        <w:rPr>
          <w:i/>
          <w:color w:val="00B050"/>
          <w:sz w:val="22"/>
          <w:szCs w:val="22"/>
          <w:lang w:val="en-US"/>
        </w:rPr>
        <w:t>The narrative of the Progress Report should include a section that reconciles the budget shown in the Total Funding Ceiling (</w:t>
      </w:r>
      <w:r w:rsidRPr="00A803B2">
        <w:rPr>
          <w:b/>
          <w:i/>
          <w:color w:val="00B050"/>
          <w:sz w:val="22"/>
          <w:szCs w:val="22"/>
          <w:lang w:val="en-US"/>
        </w:rPr>
        <w:t>Annex II</w:t>
      </w:r>
      <w:r w:rsidRPr="00A803B2">
        <w:rPr>
          <w:i/>
          <w:color w:val="00B050"/>
          <w:sz w:val="22"/>
          <w:szCs w:val="22"/>
          <w:lang w:val="en-US"/>
        </w:rPr>
        <w:t>) with the utilization of funds as follows:</w:t>
      </w:r>
    </w:p>
    <w:p w14:paraId="0FA86BDC" w14:textId="77777777" w:rsidR="00401A53" w:rsidRPr="00A803B2" w:rsidRDefault="00401A53" w:rsidP="00401A53">
      <w:pPr>
        <w:ind w:left="157"/>
        <w:rPr>
          <w:i/>
          <w:color w:val="00B050"/>
          <w:sz w:val="22"/>
          <w:szCs w:val="22"/>
          <w:lang w:val="en-US"/>
        </w:rPr>
      </w:pPr>
    </w:p>
    <w:p w14:paraId="4B3E9A48" w14:textId="77777777" w:rsidR="00401A53" w:rsidRPr="00A803B2" w:rsidRDefault="00401A53" w:rsidP="00A803B2">
      <w:pPr>
        <w:pStyle w:val="ListParagraph"/>
        <w:numPr>
          <w:ilvl w:val="1"/>
          <w:numId w:val="52"/>
        </w:numPr>
        <w:contextualSpacing/>
        <w:jc w:val="left"/>
        <w:rPr>
          <w:rFonts w:asciiTheme="majorBidi" w:hAnsiTheme="majorBidi" w:cstheme="majorBidi"/>
          <w:i/>
          <w:color w:val="00B050"/>
          <w:szCs w:val="22"/>
          <w:lang w:val="en-US"/>
        </w:rPr>
      </w:pPr>
      <w:r w:rsidRPr="00A803B2">
        <w:rPr>
          <w:rFonts w:asciiTheme="majorBidi" w:hAnsiTheme="majorBidi" w:cstheme="majorBidi"/>
          <w:i/>
          <w:color w:val="00B050"/>
          <w:szCs w:val="22"/>
          <w:lang w:val="en-US"/>
        </w:rPr>
        <w:t>Reconciliation of total amount received by UNICEF during the reporting period, amount spent and the balance remaining alongside with the total financial commitments on a cumulative basis;</w:t>
      </w:r>
    </w:p>
    <w:p w14:paraId="3BB1A14F" w14:textId="77777777" w:rsidR="00401A53" w:rsidRPr="00A803B2" w:rsidRDefault="00401A53" w:rsidP="00A803B2">
      <w:pPr>
        <w:pStyle w:val="ListParagraph"/>
        <w:numPr>
          <w:ilvl w:val="1"/>
          <w:numId w:val="52"/>
        </w:numPr>
        <w:contextualSpacing/>
        <w:jc w:val="left"/>
        <w:rPr>
          <w:rFonts w:asciiTheme="majorBidi" w:hAnsiTheme="majorBidi" w:cstheme="majorBidi"/>
          <w:i/>
          <w:color w:val="00B050"/>
          <w:szCs w:val="22"/>
          <w:lang w:val="en-US"/>
        </w:rPr>
      </w:pPr>
      <w:r w:rsidRPr="00A803B2">
        <w:rPr>
          <w:rFonts w:asciiTheme="majorBidi" w:hAnsiTheme="majorBidi" w:cstheme="majorBidi"/>
          <w:i/>
          <w:color w:val="00B050"/>
          <w:szCs w:val="22"/>
          <w:lang w:val="en-US"/>
        </w:rPr>
        <w:t>Highlight of expenditures under each output (in narrative form), linking them with the specific activities;</w:t>
      </w:r>
    </w:p>
    <w:p w14:paraId="0F2CACD5" w14:textId="63FEBF9A" w:rsidR="008E25F6" w:rsidRPr="00A803B2" w:rsidRDefault="00401A53" w:rsidP="008756AC">
      <w:pPr>
        <w:pStyle w:val="i"/>
        <w:numPr>
          <w:ilvl w:val="1"/>
          <w:numId w:val="52"/>
        </w:numPr>
        <w:rPr>
          <w:sz w:val="22"/>
          <w:szCs w:val="22"/>
          <w:lang w:val="en-US"/>
        </w:rPr>
      </w:pPr>
      <w:r w:rsidRPr="00A803B2">
        <w:rPr>
          <w:rFonts w:asciiTheme="majorBidi" w:hAnsiTheme="majorBidi" w:cstheme="majorBidi"/>
          <w:i/>
          <w:color w:val="00B050"/>
          <w:sz w:val="22"/>
          <w:szCs w:val="22"/>
          <w:lang w:val="en-US"/>
        </w:rPr>
        <w:t>Technical progress against utilization of funds (budget versus actual) and identification of adjustments, including potential bottlenecks and specific needs for reallocation of funds within or across categories.]</w:t>
      </w:r>
    </w:p>
    <w:p w14:paraId="3F095C79" w14:textId="1ED902D5" w:rsidR="008756AC" w:rsidRPr="00A803B2" w:rsidRDefault="008756AC" w:rsidP="008756AC">
      <w:pPr>
        <w:pStyle w:val="i"/>
        <w:numPr>
          <w:ilvl w:val="0"/>
          <w:numId w:val="0"/>
        </w:numPr>
        <w:ind w:left="330" w:hanging="330"/>
        <w:rPr>
          <w:rFonts w:asciiTheme="majorBidi" w:hAnsiTheme="majorBidi" w:cstheme="majorBidi"/>
          <w:i/>
          <w:color w:val="00B050"/>
          <w:sz w:val="22"/>
          <w:szCs w:val="22"/>
          <w:lang w:val="en-US"/>
        </w:rPr>
      </w:pPr>
    </w:p>
    <w:p w14:paraId="064E5AE2" w14:textId="5649C673" w:rsidR="00671D6A" w:rsidRPr="00A803B2" w:rsidRDefault="00671D6A" w:rsidP="00A803B2">
      <w:pPr>
        <w:pStyle w:val="i"/>
        <w:numPr>
          <w:ilvl w:val="0"/>
          <w:numId w:val="0"/>
        </w:numPr>
        <w:ind w:left="330" w:hanging="330"/>
        <w:rPr>
          <w:color w:val="00B050"/>
          <w:sz w:val="22"/>
          <w:szCs w:val="22"/>
          <w:lang w:val="en-US"/>
        </w:rPr>
      </w:pPr>
      <w:r w:rsidRPr="00A803B2">
        <w:rPr>
          <w:rFonts w:asciiTheme="majorBidi" w:hAnsiTheme="majorBidi" w:cstheme="majorBidi"/>
          <w:i/>
          <w:color w:val="00B050"/>
          <w:sz w:val="22"/>
          <w:szCs w:val="22"/>
          <w:lang w:val="en-US"/>
        </w:rPr>
        <w:t>The interim financial report should follow the format of the UNICEF Donor Statement by Activity</w:t>
      </w:r>
      <w:r w:rsidR="009A6D66">
        <w:rPr>
          <w:rFonts w:asciiTheme="majorBidi" w:hAnsiTheme="majorBidi" w:cstheme="majorBidi"/>
          <w:i/>
          <w:color w:val="00B050"/>
          <w:sz w:val="22"/>
          <w:szCs w:val="22"/>
          <w:lang w:val="en-US"/>
        </w:rPr>
        <w:t xml:space="preserve"> </w:t>
      </w:r>
      <w:r w:rsidRPr="00A803B2">
        <w:rPr>
          <w:rFonts w:asciiTheme="majorBidi" w:hAnsiTheme="majorBidi" w:cstheme="majorBidi"/>
          <w:i/>
          <w:color w:val="00B050"/>
          <w:sz w:val="22"/>
          <w:szCs w:val="22"/>
          <w:lang w:val="en-US"/>
        </w:rPr>
        <w:t>with the activities</w:t>
      </w:r>
      <w:r w:rsidR="009A6D66" w:rsidRPr="00A803B2">
        <w:rPr>
          <w:rFonts w:asciiTheme="majorBidi" w:hAnsiTheme="majorBidi" w:cstheme="majorBidi"/>
          <w:i/>
          <w:color w:val="00B050"/>
          <w:sz w:val="22"/>
          <w:szCs w:val="22"/>
          <w:lang w:val="en-US"/>
        </w:rPr>
        <w:t xml:space="preserve"> aligned with those in Annex I to this Agreement.</w:t>
      </w:r>
    </w:p>
    <w:p w14:paraId="3FEF2CB0" w14:textId="1DB93440" w:rsidR="00FC7023" w:rsidRPr="006F622A" w:rsidRDefault="00356324" w:rsidP="002938E0">
      <w:pPr>
        <w:pStyle w:val="ApndxHeading"/>
        <w:ind w:right="-90"/>
        <w:jc w:val="left"/>
        <w:rPr>
          <w:b w:val="0"/>
          <w:color w:val="FF0000"/>
          <w:sz w:val="24"/>
          <w:szCs w:val="24"/>
        </w:rPr>
      </w:pPr>
      <w:r w:rsidRPr="008E25F6">
        <w:rPr>
          <w:b w:val="0"/>
          <w:sz w:val="24"/>
          <w:szCs w:val="24"/>
          <w:lang w:bidi="fr-FR"/>
        </w:rPr>
        <w:lastRenderedPageBreak/>
        <w:t xml:space="preserve">Le représentant officiel habilité du </w:t>
      </w:r>
      <w:r w:rsidR="0030042E">
        <w:rPr>
          <w:b w:val="0"/>
          <w:sz w:val="24"/>
          <w:szCs w:val="24"/>
          <w:lang w:bidi="fr-FR"/>
        </w:rPr>
        <w:t>Partenaire des Nations Unies</w:t>
      </w:r>
      <w:r w:rsidRPr="008E25F6">
        <w:rPr>
          <w:b w:val="0"/>
          <w:sz w:val="24"/>
          <w:szCs w:val="24"/>
          <w:lang w:bidi="fr-FR"/>
        </w:rPr>
        <w:t xml:space="preserve"> fournira une déclaration écrite contenant ce qui suit :</w:t>
      </w:r>
    </w:p>
    <w:p w14:paraId="55923673" w14:textId="77777777" w:rsidR="00FC7023" w:rsidRPr="006F622A" w:rsidRDefault="00FC7023" w:rsidP="002938E0">
      <w:pPr>
        <w:tabs>
          <w:tab w:val="left" w:pos="-720"/>
          <w:tab w:val="left" w:pos="8550"/>
        </w:tabs>
        <w:suppressAutoHyphens/>
        <w:ind w:right="-90"/>
        <w:rPr>
          <w:spacing w:val="-2"/>
          <w:sz w:val="24"/>
          <w:szCs w:val="24"/>
        </w:rPr>
      </w:pPr>
      <w:r w:rsidRPr="006F622A">
        <w:rPr>
          <w:spacing w:val="-2"/>
          <w:sz w:val="24"/>
          <w:szCs w:val="24"/>
          <w:lang w:bidi="fr-FR"/>
        </w:rPr>
        <w:t xml:space="preserve"> « Nous déclarons, par la présente, qu’à notre connaissance, et à la lumière des informations disponibles, les montants ci-dessus ont été payés en vue de la bonne exécution du présent Accord et conformément aux dispositions de celui-ci. Toute la documentation authentifiant ces dépenses est conservée par l’UNICEF, conformément à sa politique en matière de conservation des dossiers, et est à la disposition des vérificateurs externes de l’UNICEF à des fins d’audit des états financiers de l’UNICEF</w:t>
      </w:r>
      <w:r w:rsidRPr="006F622A">
        <w:rPr>
          <w:color w:val="222222"/>
          <w:sz w:val="24"/>
          <w:szCs w:val="24"/>
          <w:shd w:val="clear" w:color="auto" w:fill="FFFFFF"/>
          <w:lang w:bidi="fr-FR"/>
        </w:rPr>
        <w:t>. »</w:t>
      </w:r>
    </w:p>
    <w:p w14:paraId="653FC3CD" w14:textId="77777777" w:rsidR="00FC7023" w:rsidRPr="00B71334" w:rsidRDefault="00FC7023" w:rsidP="00FC7023">
      <w:pPr>
        <w:tabs>
          <w:tab w:val="left" w:pos="-720"/>
        </w:tabs>
        <w:suppressAutoHyphens/>
        <w:rPr>
          <w:spacing w:val="-2"/>
          <w:sz w:val="24"/>
          <w:szCs w:val="24"/>
        </w:rPr>
      </w:pPr>
    </w:p>
    <w:p w14:paraId="5A476A22" w14:textId="448B6CBC" w:rsidR="00FC7023" w:rsidRPr="00B71334" w:rsidRDefault="00FC7023" w:rsidP="00523F2E">
      <w:pPr>
        <w:tabs>
          <w:tab w:val="left" w:pos="-720"/>
          <w:tab w:val="left" w:pos="4962"/>
          <w:tab w:val="right" w:pos="8789"/>
        </w:tabs>
        <w:suppressAutoHyphens/>
        <w:jc w:val="left"/>
        <w:outlineLvl w:val="0"/>
        <w:rPr>
          <w:spacing w:val="-2"/>
          <w:sz w:val="24"/>
          <w:szCs w:val="24"/>
        </w:rPr>
      </w:pPr>
      <w:r w:rsidRPr="00B71334">
        <w:rPr>
          <w:spacing w:val="-2"/>
          <w:sz w:val="24"/>
          <w:szCs w:val="24"/>
          <w:lang w:bidi="fr-FR"/>
        </w:rPr>
        <w:tab/>
        <w:t>Signé </w:t>
      </w:r>
      <w:r w:rsidR="00B80711">
        <w:rPr>
          <w:spacing w:val="-2"/>
          <w:sz w:val="24"/>
          <w:szCs w:val="24"/>
          <w:lang w:bidi="fr-FR"/>
        </w:rPr>
        <w:t xml:space="preserve">par </w:t>
      </w:r>
      <w:r w:rsidRPr="00B71334">
        <w:rPr>
          <w:spacing w:val="-2"/>
          <w:sz w:val="24"/>
          <w:szCs w:val="24"/>
          <w:lang w:bidi="fr-FR"/>
        </w:rPr>
        <w:t xml:space="preserve">: </w:t>
      </w:r>
      <w:r w:rsidRPr="00B71334">
        <w:rPr>
          <w:spacing w:val="-2"/>
          <w:sz w:val="24"/>
          <w:szCs w:val="24"/>
          <w:u w:val="single"/>
          <w:lang w:bidi="fr-FR"/>
        </w:rPr>
        <w:tab/>
      </w:r>
    </w:p>
    <w:p w14:paraId="00BF9251" w14:textId="77777777" w:rsidR="00523F2E" w:rsidRPr="00B71334" w:rsidRDefault="00FC7023" w:rsidP="00523F2E">
      <w:pPr>
        <w:tabs>
          <w:tab w:val="left" w:pos="-720"/>
          <w:tab w:val="left" w:pos="4962"/>
          <w:tab w:val="right" w:pos="8789"/>
        </w:tabs>
        <w:suppressAutoHyphens/>
        <w:jc w:val="left"/>
        <w:outlineLvl w:val="0"/>
        <w:rPr>
          <w:spacing w:val="-2"/>
          <w:sz w:val="24"/>
          <w:szCs w:val="24"/>
        </w:rPr>
      </w:pPr>
      <w:r w:rsidRPr="00B71334">
        <w:rPr>
          <w:spacing w:val="-2"/>
          <w:sz w:val="24"/>
          <w:szCs w:val="24"/>
          <w:lang w:bidi="fr-FR"/>
        </w:rPr>
        <w:tab/>
        <w:t xml:space="preserve">(Nom et fonction) : </w:t>
      </w:r>
      <w:r w:rsidRPr="00B71334">
        <w:rPr>
          <w:spacing w:val="-2"/>
          <w:sz w:val="24"/>
          <w:szCs w:val="24"/>
          <w:u w:val="single"/>
          <w:lang w:bidi="fr-FR"/>
        </w:rPr>
        <w:tab/>
      </w:r>
    </w:p>
    <w:p w14:paraId="505CD97C" w14:textId="2296F770" w:rsidR="00FC7023" w:rsidRPr="00B71334" w:rsidRDefault="005C1215" w:rsidP="005C1215">
      <w:pPr>
        <w:tabs>
          <w:tab w:val="left" w:pos="-720"/>
          <w:tab w:val="left" w:pos="4962"/>
          <w:tab w:val="right" w:pos="8789"/>
        </w:tabs>
        <w:suppressAutoHyphens/>
        <w:ind w:right="-291"/>
        <w:jc w:val="left"/>
        <w:outlineLvl w:val="0"/>
        <w:rPr>
          <w:spacing w:val="-2"/>
          <w:sz w:val="24"/>
          <w:szCs w:val="24"/>
        </w:rPr>
      </w:pPr>
      <w:r>
        <w:rPr>
          <w:spacing w:val="-2"/>
          <w:sz w:val="24"/>
          <w:szCs w:val="24"/>
          <w:lang w:bidi="fr-FR"/>
        </w:rPr>
        <w:tab/>
        <w:t>Date : _____________</w:t>
      </w:r>
      <w:r w:rsidR="00FC7023" w:rsidRPr="00B71334">
        <w:rPr>
          <w:spacing w:val="-2"/>
          <w:sz w:val="24"/>
          <w:szCs w:val="24"/>
          <w:lang w:bidi="fr-FR"/>
        </w:rPr>
        <w:t>______________</w:t>
      </w:r>
    </w:p>
    <w:p w14:paraId="15103C66" w14:textId="77777777" w:rsidR="00523F2E" w:rsidRDefault="00523F2E" w:rsidP="00AF68DB">
      <w:pPr>
        <w:pStyle w:val="i"/>
        <w:numPr>
          <w:ilvl w:val="0"/>
          <w:numId w:val="0"/>
        </w:numPr>
        <w:tabs>
          <w:tab w:val="left" w:pos="720"/>
        </w:tabs>
        <w:rPr>
          <w:spacing w:val="-2"/>
          <w:szCs w:val="24"/>
        </w:rPr>
      </w:pPr>
    </w:p>
    <w:p w14:paraId="2AE9C589" w14:textId="0645D455" w:rsidR="00B17954" w:rsidRPr="004D4CF9" w:rsidRDefault="00B17954" w:rsidP="002938E0">
      <w:pPr>
        <w:pStyle w:val="i"/>
        <w:numPr>
          <w:ilvl w:val="0"/>
          <w:numId w:val="8"/>
        </w:numPr>
        <w:rPr>
          <w:iCs/>
          <w:szCs w:val="24"/>
          <w:u w:val="single"/>
        </w:rPr>
      </w:pPr>
      <w:r w:rsidRPr="004D4CF9">
        <w:rPr>
          <w:b/>
          <w:szCs w:val="24"/>
          <w:u w:val="single"/>
          <w:lang w:bidi="fr-FR"/>
        </w:rPr>
        <w:t>État financier final</w:t>
      </w:r>
    </w:p>
    <w:p w14:paraId="654BE040" w14:textId="77777777" w:rsidR="00B17954" w:rsidRPr="004D4CF9" w:rsidRDefault="00B17954" w:rsidP="00B17954">
      <w:pPr>
        <w:pStyle w:val="i"/>
        <w:numPr>
          <w:ilvl w:val="0"/>
          <w:numId w:val="0"/>
        </w:numPr>
        <w:rPr>
          <w:iCs/>
          <w:szCs w:val="24"/>
          <w:u w:val="single"/>
        </w:rPr>
      </w:pPr>
    </w:p>
    <w:p w14:paraId="2AE6DC08" w14:textId="1FD77E10" w:rsidR="00B17954" w:rsidRPr="004D4CF9" w:rsidRDefault="00B80711" w:rsidP="00B17954">
      <w:pPr>
        <w:pStyle w:val="i"/>
        <w:numPr>
          <w:ilvl w:val="0"/>
          <w:numId w:val="0"/>
        </w:numPr>
        <w:rPr>
          <w:i/>
          <w:szCs w:val="24"/>
          <w:u w:val="single"/>
        </w:rPr>
      </w:pPr>
      <w:r>
        <w:rPr>
          <w:szCs w:val="24"/>
          <w:lang w:bidi="fr-FR"/>
        </w:rPr>
        <w:t>A</w:t>
      </w:r>
      <w:r w:rsidR="00B17954" w:rsidRPr="004D4CF9">
        <w:rPr>
          <w:szCs w:val="24"/>
          <w:lang w:bidi="fr-FR"/>
        </w:rPr>
        <w:t xml:space="preserve"> l’Achèvement ou de la Résiliation anticipée du présent Accord, l’UNICEF fournira également l’État financier final préparé par </w:t>
      </w:r>
      <w:r w:rsidR="004C468B">
        <w:rPr>
          <w:szCs w:val="24"/>
          <w:lang w:bidi="fr-FR"/>
        </w:rPr>
        <w:t xml:space="preserve">la </w:t>
      </w:r>
      <w:r w:rsidR="00B17954" w:rsidRPr="004D4CF9">
        <w:rPr>
          <w:szCs w:val="24"/>
          <w:lang w:bidi="fr-FR"/>
        </w:rPr>
        <w:t>Division de la gestion financière et administrative</w:t>
      </w:r>
      <w:r w:rsidR="004C468B">
        <w:rPr>
          <w:szCs w:val="24"/>
          <w:lang w:bidi="fr-FR"/>
        </w:rPr>
        <w:t xml:space="preserve"> de l’UNICEF</w:t>
      </w:r>
      <w:r w:rsidR="00B17954" w:rsidRPr="004D4CF9">
        <w:rPr>
          <w:szCs w:val="24"/>
          <w:lang w:bidi="fr-FR"/>
        </w:rPr>
        <w:t>. L’État financier final sera présenté sous trois (3) mois à compter de la Date d’achèvement. À cette fin, les Parties doivent prendre leurs dispositions dans le Plan de travail (</w:t>
      </w:r>
      <w:r w:rsidR="00B17954" w:rsidRPr="004D4CF9">
        <w:rPr>
          <w:b/>
          <w:szCs w:val="24"/>
          <w:lang w:bidi="fr-FR"/>
        </w:rPr>
        <w:t>Annexe I</w:t>
      </w:r>
      <w:r w:rsidR="00B17954" w:rsidRPr="004D4CF9">
        <w:rPr>
          <w:szCs w:val="24"/>
          <w:lang w:bidi="fr-FR"/>
        </w:rPr>
        <w:t>).</w:t>
      </w:r>
    </w:p>
    <w:p w14:paraId="7593DE25" w14:textId="77777777" w:rsidR="00B17954" w:rsidRDefault="00523F2E" w:rsidP="00C27EA9">
      <w:pPr>
        <w:pStyle w:val="i"/>
        <w:numPr>
          <w:ilvl w:val="0"/>
          <w:numId w:val="0"/>
        </w:numPr>
        <w:tabs>
          <w:tab w:val="left" w:pos="720"/>
        </w:tabs>
        <w:rPr>
          <w:spacing w:val="-2"/>
          <w:szCs w:val="24"/>
        </w:rPr>
      </w:pPr>
      <w:r>
        <w:rPr>
          <w:spacing w:val="-2"/>
          <w:szCs w:val="24"/>
          <w:lang w:bidi="fr-FR"/>
        </w:rPr>
        <w:t xml:space="preserve"> </w:t>
      </w:r>
    </w:p>
    <w:p w14:paraId="63401A59" w14:textId="36779AB2" w:rsidR="0098441E" w:rsidRPr="0098441E" w:rsidRDefault="000630FC" w:rsidP="0098441E">
      <w:pPr>
        <w:pStyle w:val="ApndxHeading"/>
        <w:spacing w:before="0"/>
        <w:jc w:val="both"/>
        <w:rPr>
          <w:b w:val="0"/>
          <w:sz w:val="24"/>
          <w:szCs w:val="24"/>
        </w:rPr>
      </w:pPr>
      <w:r w:rsidRPr="0098441E">
        <w:rPr>
          <w:b w:val="0"/>
          <w:sz w:val="24"/>
          <w:szCs w:val="24"/>
          <w:lang w:bidi="fr-FR"/>
        </w:rPr>
        <w:t>La devise de tous les rapports financiers doit être le dollar des États-Unis d’Amérique. Le taux de change opérationnel de l’Organisation des Nations Unies doit être utilisé pour convertir les dépenses effectuées par l’UNICEF dans d’autres devises afin de mettre en place les activités prévues par le présent Accord.</w:t>
      </w:r>
    </w:p>
    <w:p w14:paraId="7DCA1D51" w14:textId="235C0E1E" w:rsidR="0098441E" w:rsidRDefault="0098441E">
      <w:pPr>
        <w:jc w:val="left"/>
        <w:rPr>
          <w:sz w:val="24"/>
          <w:szCs w:val="24"/>
          <w:lang w:bidi="fr-FR"/>
        </w:rPr>
      </w:pPr>
    </w:p>
    <w:p w14:paraId="307E5B40" w14:textId="77777777" w:rsidR="00C22D23" w:rsidRDefault="00C22D23">
      <w:pPr>
        <w:jc w:val="left"/>
        <w:rPr>
          <w:rFonts w:cs="Arial"/>
          <w:b/>
          <w:bCs/>
          <w:kern w:val="32"/>
          <w:sz w:val="28"/>
          <w:szCs w:val="24"/>
        </w:rPr>
      </w:pPr>
    </w:p>
    <w:p w14:paraId="799D9E07" w14:textId="77777777" w:rsidR="0098441E" w:rsidRDefault="0098441E" w:rsidP="00F82CEF">
      <w:pPr>
        <w:pStyle w:val="ApndxHeading"/>
        <w:spacing w:before="0"/>
        <w:rPr>
          <w:szCs w:val="24"/>
        </w:rPr>
      </w:pPr>
    </w:p>
    <w:p w14:paraId="67C321A8" w14:textId="77777777" w:rsidR="0087610C" w:rsidRDefault="0087610C">
      <w:pPr>
        <w:jc w:val="left"/>
        <w:rPr>
          <w:rFonts w:cs="Arial"/>
          <w:b/>
          <w:bCs/>
          <w:kern w:val="32"/>
          <w:sz w:val="28"/>
          <w:szCs w:val="28"/>
          <w:lang w:bidi="fr-FR"/>
        </w:rPr>
      </w:pPr>
      <w:r>
        <w:rPr>
          <w:szCs w:val="28"/>
          <w:lang w:bidi="fr-FR"/>
        </w:rPr>
        <w:br w:type="page"/>
      </w:r>
    </w:p>
    <w:p w14:paraId="43D2FD87" w14:textId="62B57E82" w:rsidR="00734505" w:rsidRPr="00523F2E" w:rsidRDefault="00734505" w:rsidP="00F82CEF">
      <w:pPr>
        <w:pStyle w:val="ApndxHeading"/>
        <w:spacing w:before="0"/>
        <w:rPr>
          <w:szCs w:val="28"/>
        </w:rPr>
      </w:pPr>
      <w:r w:rsidRPr="00523F2E">
        <w:rPr>
          <w:szCs w:val="28"/>
          <w:lang w:bidi="fr-FR"/>
        </w:rPr>
        <w:lastRenderedPageBreak/>
        <w:t>ANNEXE IV</w:t>
      </w:r>
    </w:p>
    <w:p w14:paraId="10550A40" w14:textId="77777777" w:rsidR="00734505" w:rsidRPr="00523F2E" w:rsidRDefault="00F82CEF" w:rsidP="00F82CEF">
      <w:pPr>
        <w:pStyle w:val="ApndxHeading"/>
        <w:rPr>
          <w:sz w:val="24"/>
          <w:szCs w:val="24"/>
        </w:rPr>
      </w:pPr>
      <w:r w:rsidRPr="00523F2E">
        <w:rPr>
          <w:sz w:val="24"/>
          <w:szCs w:val="24"/>
          <w:lang w:bidi="fr-FR"/>
        </w:rPr>
        <w:t xml:space="preserve">PERSONNEL DE CONTREPARTIE, SERVICES, INSTALLATIONS ET BIENS </w:t>
      </w:r>
      <w:r w:rsidRPr="00523F2E">
        <w:rPr>
          <w:sz w:val="24"/>
          <w:szCs w:val="24"/>
          <w:lang w:bidi="fr-FR"/>
        </w:rPr>
        <w:br/>
        <w:t>À FOURNIR PAR LE GOUVERNEMENT</w:t>
      </w:r>
    </w:p>
    <w:p w14:paraId="2976E370" w14:textId="77777777" w:rsidR="00734505" w:rsidRPr="00523F2E" w:rsidRDefault="00734505" w:rsidP="00D1227D">
      <w:pPr>
        <w:pStyle w:val="ApndxHeading"/>
        <w:spacing w:before="0" w:after="0"/>
        <w:rPr>
          <w:sz w:val="24"/>
          <w:szCs w:val="24"/>
        </w:rPr>
      </w:pPr>
    </w:p>
    <w:p w14:paraId="50FFFD47" w14:textId="77777777" w:rsidR="00CB4F95" w:rsidRPr="00A803B2" w:rsidRDefault="004B2791" w:rsidP="00D1227D">
      <w:pPr>
        <w:tabs>
          <w:tab w:val="left" w:pos="1440"/>
          <w:tab w:val="left" w:pos="2160"/>
        </w:tabs>
        <w:spacing w:after="120"/>
        <w:rPr>
          <w:sz w:val="22"/>
          <w:szCs w:val="22"/>
        </w:rPr>
      </w:pPr>
      <w:r w:rsidRPr="00A803B2">
        <w:rPr>
          <w:sz w:val="22"/>
          <w:szCs w:val="22"/>
          <w:lang w:bidi="fr-FR"/>
        </w:rPr>
        <w:t>Les Parties rappellent les dispositions de l’Accord de base, notamment celles relatives aux installations que le Gouvernement doit fournir en vue de recevoir l’aide de l’UNICEF, et les Parties réitèrent que le Gouvernement doit fournir les installations, exemptions, privilèges et immunités prévues dans l’Accord de base.</w:t>
      </w:r>
    </w:p>
    <w:p w14:paraId="07A47279" w14:textId="77777777" w:rsidR="00605381" w:rsidRPr="00A803B2" w:rsidRDefault="00AA2584" w:rsidP="00D1227D">
      <w:pPr>
        <w:tabs>
          <w:tab w:val="left" w:pos="1440"/>
          <w:tab w:val="left" w:pos="2160"/>
        </w:tabs>
        <w:spacing w:after="120"/>
        <w:rPr>
          <w:sz w:val="22"/>
          <w:szCs w:val="22"/>
        </w:rPr>
      </w:pPr>
      <w:r w:rsidRPr="00A803B2">
        <w:rPr>
          <w:sz w:val="22"/>
          <w:szCs w:val="22"/>
          <w:lang w:bidi="fr-FR"/>
        </w:rPr>
        <w:t>Sans préjudice de ce qui précède, les Parties conviennent que le Gouvernement s’engage à fournir, à ses propres frais et sans aucuns frais de la part de l’UNICEF, les ressources ci-après afin de faciliter la bonne mise en œuvre du présent Accord :</w:t>
      </w:r>
    </w:p>
    <w:p w14:paraId="4AC85217" w14:textId="25B8DE0F" w:rsidR="00605381" w:rsidRPr="00EC02D6" w:rsidRDefault="00A5383D" w:rsidP="00D1227D">
      <w:pPr>
        <w:pStyle w:val="ListParagraph"/>
        <w:numPr>
          <w:ilvl w:val="0"/>
          <w:numId w:val="10"/>
        </w:numPr>
        <w:tabs>
          <w:tab w:val="left" w:pos="1440"/>
          <w:tab w:val="left" w:pos="2160"/>
        </w:tabs>
        <w:spacing w:after="120"/>
        <w:rPr>
          <w:rFonts w:ascii="Times New Roman" w:hAnsi="Times New Roman"/>
          <w:color w:val="auto"/>
          <w:szCs w:val="22"/>
        </w:rPr>
      </w:pPr>
      <w:r w:rsidRPr="00A803B2">
        <w:rPr>
          <w:rFonts w:ascii="Times New Roman" w:eastAsia="Times New Roman" w:hAnsi="Times New Roman"/>
          <w:color w:val="auto"/>
          <w:szCs w:val="22"/>
          <w:lang w:bidi="fr-FR"/>
        </w:rPr>
        <w:t>Personnel du Gouvernement</w:t>
      </w:r>
      <w:r w:rsidR="00605381" w:rsidRPr="00A803B2">
        <w:rPr>
          <w:rFonts w:ascii="Times New Roman" w:eastAsia="Times New Roman" w:hAnsi="Times New Roman"/>
          <w:color w:val="auto"/>
          <w:szCs w:val="22"/>
          <w:lang w:bidi="fr-FR"/>
        </w:rPr>
        <w:t xml:space="preserve"> (experts qualifiés pour travailler avec l’équipe de l’UNICEF) </w:t>
      </w:r>
      <w:r w:rsidRPr="00A803B2">
        <w:rPr>
          <w:rFonts w:ascii="Times New Roman" w:hAnsi="Times New Roman"/>
          <w:szCs w:val="22"/>
        </w:rPr>
        <w:t xml:space="preserve">: </w:t>
      </w:r>
      <w:r w:rsidRPr="00EC02D6">
        <w:rPr>
          <w:rFonts w:ascii="Times New Roman" w:hAnsi="Times New Roman"/>
          <w:color w:val="auto"/>
          <w:szCs w:val="22"/>
        </w:rPr>
        <w:t>[</w:t>
      </w:r>
      <w:r w:rsidRPr="00EC02D6">
        <w:rPr>
          <w:rFonts w:ascii="Times New Roman" w:hAnsi="Times New Roman"/>
          <w:i/>
          <w:color w:val="auto"/>
          <w:szCs w:val="22"/>
        </w:rPr>
        <w:t>inclure la liste des noms, des fonctions et un résumé des qualifications. Inscrire « ne s’applique pas » si personne n'est assignée</w:t>
      </w:r>
      <w:r w:rsidRPr="00EC02D6">
        <w:rPr>
          <w:rFonts w:ascii="Times New Roman" w:hAnsi="Times New Roman"/>
          <w:color w:val="auto"/>
          <w:szCs w:val="22"/>
        </w:rPr>
        <w:t>] </w:t>
      </w:r>
    </w:p>
    <w:p w14:paraId="020216CC" w14:textId="70A55710" w:rsidR="00605381" w:rsidRPr="00EC02D6" w:rsidRDefault="00605381" w:rsidP="00D1227D">
      <w:pPr>
        <w:pStyle w:val="ListParagraph"/>
        <w:numPr>
          <w:ilvl w:val="0"/>
          <w:numId w:val="10"/>
        </w:numPr>
        <w:tabs>
          <w:tab w:val="left" w:pos="1440"/>
          <w:tab w:val="left" w:pos="2160"/>
        </w:tabs>
        <w:spacing w:after="120"/>
        <w:rPr>
          <w:rFonts w:ascii="Times New Roman" w:hAnsi="Times New Roman"/>
          <w:i/>
          <w:color w:val="auto"/>
          <w:szCs w:val="22"/>
        </w:rPr>
      </w:pPr>
      <w:r w:rsidRPr="00EC02D6">
        <w:rPr>
          <w:rFonts w:ascii="Times New Roman" w:eastAsia="Times New Roman" w:hAnsi="Times New Roman"/>
          <w:color w:val="auto"/>
          <w:szCs w:val="22"/>
          <w:lang w:bidi="fr-FR"/>
        </w:rPr>
        <w:t xml:space="preserve">Enquêtes et ressources techniques – </w:t>
      </w:r>
      <w:r w:rsidR="00401A53" w:rsidRPr="00EC02D6">
        <w:rPr>
          <w:rFonts w:ascii="Times New Roman" w:eastAsia="Times New Roman" w:hAnsi="Times New Roman"/>
          <w:color w:val="auto"/>
          <w:szCs w:val="22"/>
          <w:lang w:bidi="fr-FR"/>
        </w:rPr>
        <w:t>[</w:t>
      </w:r>
      <w:r w:rsidR="00251A11" w:rsidRPr="00EC02D6">
        <w:rPr>
          <w:rFonts w:ascii="Times New Roman" w:hAnsi="Times New Roman"/>
          <w:i/>
          <w:color w:val="auto"/>
          <w:szCs w:val="22"/>
        </w:rPr>
        <w:t>par exemple, évaluations, dessins techniques, dossiers, cartes, logiciels, etc. Inscrire « ne s’applique pas » si rien n'est à fournir dans cette catégorie</w:t>
      </w:r>
      <w:r w:rsidR="00401A53" w:rsidRPr="00EC02D6">
        <w:rPr>
          <w:rFonts w:ascii="Times New Roman" w:eastAsia="Times New Roman" w:hAnsi="Times New Roman"/>
          <w:color w:val="auto"/>
          <w:szCs w:val="22"/>
          <w:lang w:bidi="fr-FR"/>
        </w:rPr>
        <w:t>]</w:t>
      </w:r>
    </w:p>
    <w:p w14:paraId="0C12BEFC" w14:textId="688FF47A" w:rsidR="00401A53" w:rsidRPr="00EC02D6" w:rsidRDefault="00401A53" w:rsidP="00D1227D">
      <w:pPr>
        <w:pStyle w:val="ListParagraph"/>
        <w:numPr>
          <w:ilvl w:val="0"/>
          <w:numId w:val="10"/>
        </w:numPr>
        <w:tabs>
          <w:tab w:val="left" w:pos="1440"/>
          <w:tab w:val="left" w:pos="2160"/>
        </w:tabs>
        <w:spacing w:after="120"/>
        <w:rPr>
          <w:rFonts w:ascii="Times New Roman" w:hAnsi="Times New Roman"/>
          <w:i/>
          <w:color w:val="auto"/>
          <w:szCs w:val="22"/>
        </w:rPr>
      </w:pPr>
      <w:r w:rsidRPr="00EC02D6">
        <w:rPr>
          <w:rFonts w:ascii="Times New Roman" w:eastAsia="Times New Roman" w:hAnsi="Times New Roman"/>
          <w:color w:val="auto"/>
          <w:szCs w:val="22"/>
          <w:lang w:bidi="fr-FR"/>
        </w:rPr>
        <w:t>Services [</w:t>
      </w:r>
      <w:r w:rsidR="00246161" w:rsidRPr="00EC02D6">
        <w:rPr>
          <w:rFonts w:ascii="Times New Roman" w:hAnsi="Times New Roman"/>
          <w:i/>
          <w:color w:val="auto"/>
          <w:szCs w:val="22"/>
        </w:rPr>
        <w:t>par exemple, nettoyage de bureau, services publics, communications, etc. Inscrire «ne s’applique pas » si rien n'est à fournir dans cette catégorie</w:t>
      </w:r>
      <w:r w:rsidRPr="00EC02D6">
        <w:rPr>
          <w:rFonts w:ascii="Times New Roman" w:eastAsia="Times New Roman" w:hAnsi="Times New Roman"/>
          <w:color w:val="auto"/>
          <w:szCs w:val="22"/>
          <w:lang w:bidi="fr-FR"/>
        </w:rPr>
        <w:t>]</w:t>
      </w:r>
    </w:p>
    <w:p w14:paraId="1E49A9B8" w14:textId="32580361" w:rsidR="00401A53" w:rsidRPr="00EC02D6" w:rsidRDefault="00401A53" w:rsidP="00D1227D">
      <w:pPr>
        <w:pStyle w:val="ListParagraph"/>
        <w:numPr>
          <w:ilvl w:val="0"/>
          <w:numId w:val="10"/>
        </w:numPr>
        <w:tabs>
          <w:tab w:val="left" w:pos="1440"/>
          <w:tab w:val="left" w:pos="2160"/>
        </w:tabs>
        <w:spacing w:after="120"/>
        <w:rPr>
          <w:rFonts w:ascii="Times New Roman" w:hAnsi="Times New Roman"/>
          <w:i/>
          <w:color w:val="auto"/>
          <w:szCs w:val="22"/>
        </w:rPr>
      </w:pPr>
      <w:r w:rsidRPr="00EC02D6">
        <w:rPr>
          <w:rFonts w:ascii="Times New Roman" w:hAnsi="Times New Roman"/>
          <w:color w:val="auto"/>
          <w:szCs w:val="22"/>
        </w:rPr>
        <w:t>Installations [</w:t>
      </w:r>
      <w:r w:rsidR="009A5978" w:rsidRPr="00EC02D6">
        <w:rPr>
          <w:rFonts w:ascii="Times New Roman" w:hAnsi="Times New Roman"/>
          <w:i/>
          <w:color w:val="auto"/>
          <w:szCs w:val="22"/>
        </w:rPr>
        <w:t>par exemple, locaux à bureaux, salles de réunion et de conférence, etc. Inscrire «ne s’applique pas » si rien n'est à fournir dans cette catégorie</w:t>
      </w:r>
      <w:r w:rsidRPr="00EC02D6">
        <w:rPr>
          <w:rFonts w:ascii="Times New Roman" w:hAnsi="Times New Roman"/>
          <w:color w:val="auto"/>
          <w:szCs w:val="22"/>
        </w:rPr>
        <w:t>]</w:t>
      </w:r>
    </w:p>
    <w:p w14:paraId="145087BE" w14:textId="3ED8D30C" w:rsidR="00FC0178" w:rsidRPr="00EC02D6" w:rsidRDefault="00FC0178" w:rsidP="00FC0178">
      <w:pPr>
        <w:pStyle w:val="ListParagraph"/>
        <w:numPr>
          <w:ilvl w:val="0"/>
          <w:numId w:val="10"/>
        </w:numPr>
        <w:rPr>
          <w:rFonts w:ascii="Times New Roman" w:hAnsi="Times New Roman"/>
          <w:color w:val="auto"/>
          <w:szCs w:val="22"/>
        </w:rPr>
      </w:pPr>
      <w:r w:rsidRPr="00EC02D6">
        <w:rPr>
          <w:rFonts w:ascii="Times New Roman" w:hAnsi="Times New Roman"/>
          <w:color w:val="auto"/>
          <w:szCs w:val="22"/>
        </w:rPr>
        <w:t>Équipements [</w:t>
      </w:r>
      <w:r w:rsidRPr="00EC02D6">
        <w:rPr>
          <w:rFonts w:ascii="Times New Roman" w:hAnsi="Times New Roman"/>
          <w:i/>
          <w:color w:val="auto"/>
          <w:szCs w:val="22"/>
        </w:rPr>
        <w:t>par exemple, matériels de bureau ou équipement informatique, fournitures, véhicules, etc. Inscrire « ne s’applique pas » si rien n'est à fournir dans cette catégorie</w:t>
      </w:r>
      <w:r w:rsidRPr="00EC02D6">
        <w:rPr>
          <w:rFonts w:ascii="Times New Roman" w:hAnsi="Times New Roman"/>
          <w:color w:val="auto"/>
          <w:szCs w:val="22"/>
        </w:rPr>
        <w:t>] ;</w:t>
      </w:r>
    </w:p>
    <w:p w14:paraId="44600616" w14:textId="2F829B5A" w:rsidR="00401A53" w:rsidRPr="00EC02D6" w:rsidRDefault="00401A53" w:rsidP="00A803B2">
      <w:pPr>
        <w:pStyle w:val="ListParagraph"/>
        <w:tabs>
          <w:tab w:val="left" w:pos="1440"/>
          <w:tab w:val="left" w:pos="2160"/>
        </w:tabs>
        <w:spacing w:after="120"/>
        <w:rPr>
          <w:rFonts w:ascii="Times New Roman" w:hAnsi="Times New Roman"/>
          <w:i/>
          <w:color w:val="auto"/>
          <w:szCs w:val="22"/>
        </w:rPr>
      </w:pPr>
      <w:bookmarkStart w:id="8" w:name="_GoBack"/>
      <w:bookmarkEnd w:id="8"/>
    </w:p>
    <w:p w14:paraId="5CC0CD63" w14:textId="74CA724D" w:rsidR="00401A53" w:rsidRPr="00EC02D6" w:rsidRDefault="00401A53" w:rsidP="002F0987">
      <w:pPr>
        <w:pStyle w:val="ListParagraph"/>
        <w:numPr>
          <w:ilvl w:val="0"/>
          <w:numId w:val="10"/>
        </w:numPr>
        <w:tabs>
          <w:tab w:val="left" w:pos="1440"/>
          <w:tab w:val="left" w:pos="2160"/>
        </w:tabs>
        <w:spacing w:after="120"/>
        <w:rPr>
          <w:rFonts w:ascii="Times New Roman" w:hAnsi="Times New Roman"/>
          <w:i/>
          <w:color w:val="auto"/>
          <w:szCs w:val="22"/>
        </w:rPr>
      </w:pPr>
      <w:r w:rsidRPr="00EC02D6">
        <w:rPr>
          <w:rFonts w:ascii="Times New Roman" w:hAnsi="Times New Roman"/>
          <w:color w:val="auto"/>
          <w:szCs w:val="22"/>
        </w:rPr>
        <w:t xml:space="preserve">Autres ressources </w:t>
      </w:r>
      <w:r w:rsidR="002F0987" w:rsidRPr="00EC02D6">
        <w:rPr>
          <w:rFonts w:ascii="Times New Roman" w:hAnsi="Times New Roman"/>
          <w:color w:val="auto"/>
          <w:szCs w:val="22"/>
        </w:rPr>
        <w:t>[</w:t>
      </w:r>
      <w:r w:rsidR="002F0987" w:rsidRPr="00EC02D6">
        <w:rPr>
          <w:rFonts w:ascii="Times New Roman" w:hAnsi="Times New Roman"/>
          <w:i/>
          <w:color w:val="auto"/>
          <w:szCs w:val="22"/>
        </w:rPr>
        <w:t>indiquer toutes autres ressources fournies par le Gouvernement qui ne sont pas inclues dans l’une des catégories ci-dessus, mais qui sont requises pour la réalisation réussie du présent Accord</w:t>
      </w:r>
    </w:p>
    <w:p w14:paraId="5AD23692" w14:textId="77777777" w:rsidR="005B2128" w:rsidRPr="005B2128" w:rsidRDefault="005B2128" w:rsidP="005B2128">
      <w:pPr>
        <w:pStyle w:val="ApndxHeading"/>
        <w:spacing w:before="0" w:after="0"/>
        <w:jc w:val="both"/>
        <w:rPr>
          <w:rFonts w:cs="Times New Roman"/>
          <w:b w:val="0"/>
          <w:bCs w:val="0"/>
          <w:i/>
          <w:sz w:val="22"/>
          <w:szCs w:val="22"/>
        </w:rPr>
      </w:pPr>
    </w:p>
    <w:p w14:paraId="275CDF85" w14:textId="616E2D71" w:rsidR="005B2128" w:rsidRPr="00A803B2" w:rsidRDefault="005B2128" w:rsidP="005B2128">
      <w:pPr>
        <w:pStyle w:val="ApndxHeading"/>
        <w:spacing w:before="0" w:after="0"/>
        <w:jc w:val="both"/>
        <w:rPr>
          <w:rFonts w:cs="Times New Roman"/>
          <w:b w:val="0"/>
          <w:bCs w:val="0"/>
          <w:i/>
          <w:sz w:val="22"/>
          <w:szCs w:val="22"/>
        </w:rPr>
      </w:pPr>
      <w:r w:rsidRPr="00D6294A">
        <w:rPr>
          <w:rFonts w:cs="Times New Roman"/>
          <w:b w:val="0"/>
          <w:bCs w:val="0"/>
          <w:i/>
          <w:sz w:val="22"/>
          <w:szCs w:val="22"/>
        </w:rPr>
        <w:t>La portée et le calendrier de la mise en disposition du personnel du gouvernement et des locaux sont convenus et inclus dans la présente Annexe.</w:t>
      </w:r>
    </w:p>
    <w:p w14:paraId="73E939D2" w14:textId="740BD2C1" w:rsidR="00401A53" w:rsidRDefault="00401A53">
      <w:pPr>
        <w:jc w:val="left"/>
        <w:rPr>
          <w:rFonts w:cs="Arial"/>
          <w:kern w:val="32"/>
          <w:sz w:val="24"/>
          <w:szCs w:val="24"/>
        </w:rPr>
      </w:pPr>
      <w:r>
        <w:rPr>
          <w:rFonts w:cs="Arial"/>
          <w:kern w:val="32"/>
          <w:sz w:val="24"/>
          <w:szCs w:val="24"/>
        </w:rPr>
        <w:br w:type="page"/>
      </w:r>
    </w:p>
    <w:p w14:paraId="55A12BE6" w14:textId="3FBA6829" w:rsidR="00EC368F" w:rsidRDefault="00EC368F" w:rsidP="006E3974">
      <w:pPr>
        <w:pStyle w:val="ApndxHeading"/>
        <w:rPr>
          <w:szCs w:val="28"/>
        </w:rPr>
      </w:pPr>
      <w:r w:rsidRPr="00D35B0D">
        <w:rPr>
          <w:szCs w:val="28"/>
          <w:lang w:bidi="fr-FR"/>
        </w:rPr>
        <w:lastRenderedPageBreak/>
        <w:t>ANNEXE V</w:t>
      </w:r>
    </w:p>
    <w:p w14:paraId="231DF138" w14:textId="158FE38B" w:rsidR="0015329B" w:rsidRPr="00593BEB" w:rsidRDefault="00F31B75" w:rsidP="00EC368F">
      <w:pPr>
        <w:pStyle w:val="ApndxHeading"/>
        <w:ind w:left="700" w:hanging="700"/>
        <w:rPr>
          <w:sz w:val="24"/>
          <w:szCs w:val="24"/>
        </w:rPr>
      </w:pPr>
      <w:r>
        <w:rPr>
          <w:sz w:val="24"/>
          <w:szCs w:val="24"/>
          <w:lang w:bidi="fr-FR"/>
        </w:rPr>
        <w:t>COÛTS DE</w:t>
      </w:r>
      <w:r w:rsidR="00283C9A">
        <w:rPr>
          <w:sz w:val="24"/>
          <w:szCs w:val="24"/>
          <w:lang w:bidi="fr-FR"/>
        </w:rPr>
        <w:t>S SERVICES DE</w:t>
      </w:r>
      <w:r>
        <w:rPr>
          <w:sz w:val="24"/>
          <w:szCs w:val="24"/>
          <w:lang w:bidi="fr-FR"/>
        </w:rPr>
        <w:t xml:space="preserve"> L’UNICEF</w:t>
      </w:r>
    </w:p>
    <w:p w14:paraId="4EBBC2F1" w14:textId="09ED1179" w:rsidR="00EC368F" w:rsidRDefault="00EC368F" w:rsidP="0015329B">
      <w:pPr>
        <w:pStyle w:val="ApndxHeading"/>
        <w:numPr>
          <w:ilvl w:val="0"/>
          <w:numId w:val="50"/>
        </w:numPr>
        <w:jc w:val="left"/>
        <w:rPr>
          <w:b w:val="0"/>
          <w:sz w:val="24"/>
          <w:szCs w:val="24"/>
        </w:rPr>
      </w:pPr>
      <w:r>
        <w:rPr>
          <w:b w:val="0"/>
          <w:sz w:val="24"/>
          <w:szCs w:val="24"/>
          <w:lang w:bidi="fr-FR"/>
        </w:rPr>
        <w:t>Le total des coûts comprend les Coûts directs et les Coûts indirects.</w:t>
      </w:r>
    </w:p>
    <w:p w14:paraId="143269FA" w14:textId="4C1910CE" w:rsidR="0015329B" w:rsidRPr="0015329B" w:rsidRDefault="0015329B" w:rsidP="0015329B">
      <w:pPr>
        <w:pStyle w:val="ApndxHeading"/>
        <w:ind w:left="360"/>
        <w:jc w:val="left"/>
        <w:rPr>
          <w:b w:val="0"/>
          <w:sz w:val="24"/>
          <w:szCs w:val="24"/>
          <w:u w:val="single"/>
        </w:rPr>
      </w:pPr>
      <w:r w:rsidRPr="0015329B">
        <w:rPr>
          <w:b w:val="0"/>
          <w:sz w:val="24"/>
          <w:szCs w:val="24"/>
          <w:u w:val="single"/>
          <w:lang w:bidi="fr-FR"/>
        </w:rPr>
        <w:t>Coûts directs</w:t>
      </w:r>
    </w:p>
    <w:p w14:paraId="6D1847CD" w14:textId="78A68959" w:rsidR="000630FC" w:rsidRDefault="0015329B" w:rsidP="0015329B">
      <w:pPr>
        <w:pStyle w:val="ApndxHeading"/>
        <w:numPr>
          <w:ilvl w:val="0"/>
          <w:numId w:val="50"/>
        </w:numPr>
        <w:jc w:val="both"/>
        <w:rPr>
          <w:b w:val="0"/>
          <w:sz w:val="24"/>
          <w:szCs w:val="24"/>
        </w:rPr>
      </w:pPr>
      <w:r>
        <w:rPr>
          <w:b w:val="0"/>
          <w:sz w:val="24"/>
          <w:szCs w:val="24"/>
          <w:lang w:bidi="fr-FR"/>
        </w:rPr>
        <w:t xml:space="preserve">Les Coûts directs </w:t>
      </w:r>
      <w:r w:rsidR="00CB346C">
        <w:rPr>
          <w:b w:val="0"/>
          <w:sz w:val="24"/>
          <w:szCs w:val="24"/>
          <w:lang w:bidi="fr-FR"/>
        </w:rPr>
        <w:t>sont</w:t>
      </w:r>
      <w:r>
        <w:rPr>
          <w:b w:val="0"/>
          <w:sz w:val="24"/>
          <w:szCs w:val="24"/>
          <w:lang w:bidi="fr-FR"/>
        </w:rPr>
        <w:t xml:space="preserve"> les dépenses de l’UNICEF au titre d’un projet particulier et pouvant être clairement déterminés et justifiés comme directement attribuables aux activités prévues dans le cadre de ce projet. Ces coûts apparaissent en tant qu’objets de dépense dans le Plafond de financement </w:t>
      </w:r>
      <w:r w:rsidR="00CB346C">
        <w:rPr>
          <w:b w:val="0"/>
          <w:sz w:val="24"/>
          <w:szCs w:val="24"/>
          <w:lang w:bidi="fr-FR"/>
        </w:rPr>
        <w:t xml:space="preserve">total en </w:t>
      </w:r>
      <w:r w:rsidR="000630FC" w:rsidRPr="00A32E15">
        <w:rPr>
          <w:sz w:val="24"/>
          <w:szCs w:val="24"/>
          <w:lang w:bidi="fr-FR"/>
        </w:rPr>
        <w:t>Annexe II</w:t>
      </w:r>
      <w:r w:rsidR="000630FC" w:rsidRPr="00A32E15">
        <w:rPr>
          <w:b w:val="0"/>
          <w:sz w:val="24"/>
          <w:szCs w:val="24"/>
          <w:lang w:bidi="fr-FR"/>
        </w:rPr>
        <w:t xml:space="preserve">. </w:t>
      </w:r>
    </w:p>
    <w:p w14:paraId="57877536" w14:textId="0BD728E2" w:rsidR="0015329B" w:rsidRDefault="0015329B" w:rsidP="0015329B">
      <w:pPr>
        <w:pStyle w:val="ApndxHeading"/>
        <w:ind w:left="360"/>
        <w:jc w:val="both"/>
        <w:rPr>
          <w:b w:val="0"/>
          <w:sz w:val="24"/>
          <w:szCs w:val="24"/>
          <w:u w:val="single"/>
        </w:rPr>
      </w:pPr>
      <w:r w:rsidRPr="0015329B">
        <w:rPr>
          <w:b w:val="0"/>
          <w:sz w:val="24"/>
          <w:szCs w:val="24"/>
          <w:u w:val="single"/>
          <w:lang w:bidi="fr-FR"/>
        </w:rPr>
        <w:t>Coûts indirects :</w:t>
      </w:r>
    </w:p>
    <w:p w14:paraId="02A88EA2" w14:textId="6F557B25" w:rsidR="00074C98" w:rsidRPr="00956976" w:rsidRDefault="00074C98" w:rsidP="00160C44">
      <w:pPr>
        <w:pStyle w:val="ApndxHeading"/>
        <w:numPr>
          <w:ilvl w:val="0"/>
          <w:numId w:val="59"/>
        </w:numPr>
        <w:ind w:left="720"/>
        <w:jc w:val="both"/>
        <w:rPr>
          <w:b w:val="0"/>
          <w:sz w:val="24"/>
          <w:szCs w:val="24"/>
          <w:u w:val="single"/>
        </w:rPr>
      </w:pPr>
      <w:r w:rsidRPr="00160C44">
        <w:rPr>
          <w:b w:val="0"/>
          <w:sz w:val="24"/>
          <w:szCs w:val="24"/>
          <w:lang w:bidi="fr-FR"/>
        </w:rPr>
        <w:t xml:space="preserve">Les Coûts indirects </w:t>
      </w:r>
      <w:r w:rsidR="007776C5">
        <w:rPr>
          <w:b w:val="0"/>
          <w:sz w:val="24"/>
          <w:szCs w:val="24"/>
          <w:lang w:bidi="fr-FR"/>
        </w:rPr>
        <w:t xml:space="preserve">sont </w:t>
      </w:r>
      <w:r w:rsidRPr="00160C44">
        <w:rPr>
          <w:b w:val="0"/>
          <w:sz w:val="24"/>
          <w:szCs w:val="24"/>
          <w:lang w:bidi="fr-FR"/>
        </w:rPr>
        <w:t>les coûts encourus par l’UNICEF</w:t>
      </w:r>
      <w:r w:rsidRPr="00956976">
        <w:rPr>
          <w:b w:val="0"/>
          <w:color w:val="000000"/>
          <w:sz w:val="24"/>
          <w:szCs w:val="24"/>
          <w:lang w:bidi="fr-FR"/>
        </w:rPr>
        <w:t xml:space="preserve"> dans le cadre des activités prévues par cet Accord qui ne peuvent être imputées</w:t>
      </w:r>
      <w:r w:rsidR="00CB346C">
        <w:rPr>
          <w:b w:val="0"/>
          <w:color w:val="000000"/>
          <w:sz w:val="24"/>
          <w:szCs w:val="24"/>
          <w:lang w:bidi="fr-FR"/>
        </w:rPr>
        <w:t>,</w:t>
      </w:r>
      <w:r w:rsidRPr="00956976">
        <w:rPr>
          <w:b w:val="0"/>
          <w:color w:val="000000"/>
          <w:sz w:val="24"/>
          <w:szCs w:val="24"/>
          <w:lang w:bidi="fr-FR"/>
        </w:rPr>
        <w:t xml:space="preserve"> de manière claire et nette</w:t>
      </w:r>
      <w:r w:rsidR="00CB346C">
        <w:rPr>
          <w:b w:val="0"/>
          <w:color w:val="000000"/>
          <w:sz w:val="24"/>
          <w:szCs w:val="24"/>
          <w:lang w:bidi="fr-FR"/>
        </w:rPr>
        <w:t>,</w:t>
      </w:r>
      <w:r w:rsidRPr="00956976">
        <w:rPr>
          <w:b w:val="0"/>
          <w:color w:val="000000"/>
          <w:sz w:val="24"/>
          <w:szCs w:val="24"/>
          <w:lang w:bidi="fr-FR"/>
        </w:rPr>
        <w:t xml:space="preserve"> aux livrables et aux produits techniques figurant à </w:t>
      </w:r>
      <w:r w:rsidRPr="00A803B2">
        <w:rPr>
          <w:color w:val="000000"/>
          <w:sz w:val="24"/>
          <w:szCs w:val="24"/>
          <w:lang w:bidi="fr-FR"/>
        </w:rPr>
        <w:t>l’Annexe I</w:t>
      </w:r>
      <w:r w:rsidRPr="00956976">
        <w:rPr>
          <w:b w:val="0"/>
          <w:color w:val="000000"/>
          <w:sz w:val="24"/>
          <w:szCs w:val="24"/>
          <w:lang w:bidi="fr-FR"/>
        </w:rPr>
        <w:t xml:space="preserve">. Le taux est défini conformément aux décisions du Conseil d’administration de l’UNICEF. Le taux applicable aux Coûts indirects en vertu du présent Accord est de </w:t>
      </w:r>
      <w:r w:rsidR="009424BC">
        <w:rPr>
          <w:b w:val="0"/>
          <w:color w:val="000000"/>
          <w:sz w:val="24"/>
          <w:szCs w:val="24"/>
          <w:lang w:bidi="fr-FR"/>
        </w:rPr>
        <w:t xml:space="preserve">[taux en chiffres] % </w:t>
      </w:r>
      <w:r w:rsidRPr="00956976">
        <w:rPr>
          <w:b w:val="0"/>
          <w:color w:val="000000"/>
          <w:sz w:val="24"/>
          <w:szCs w:val="24"/>
          <w:lang w:bidi="fr-FR"/>
        </w:rPr>
        <w:t>(</w:t>
      </w:r>
      <w:r w:rsidR="009424BC">
        <w:rPr>
          <w:b w:val="0"/>
          <w:color w:val="000000"/>
          <w:sz w:val="24"/>
          <w:szCs w:val="24"/>
          <w:lang w:bidi="fr-FR"/>
        </w:rPr>
        <w:t>taux en lettres</w:t>
      </w:r>
      <w:r w:rsidR="0095631C">
        <w:rPr>
          <w:b w:val="0"/>
          <w:color w:val="000000"/>
          <w:sz w:val="24"/>
          <w:szCs w:val="24"/>
          <w:lang w:bidi="fr-FR"/>
        </w:rPr>
        <w:t>)</w:t>
      </w:r>
      <w:r w:rsidR="009424BC">
        <w:rPr>
          <w:b w:val="0"/>
          <w:color w:val="000000"/>
          <w:sz w:val="24"/>
          <w:szCs w:val="24"/>
          <w:lang w:bidi="fr-FR"/>
        </w:rPr>
        <w:t>]</w:t>
      </w:r>
      <w:r w:rsidR="000F3C9F">
        <w:rPr>
          <w:rStyle w:val="FootnoteReference"/>
          <w:b w:val="0"/>
          <w:color w:val="000000"/>
          <w:sz w:val="24"/>
          <w:szCs w:val="24"/>
          <w:lang w:bidi="fr-FR"/>
        </w:rPr>
        <w:footnoteReference w:id="7"/>
      </w:r>
      <w:r w:rsidRPr="00956976">
        <w:rPr>
          <w:b w:val="0"/>
          <w:color w:val="000000"/>
          <w:sz w:val="24"/>
          <w:szCs w:val="24"/>
          <w:lang w:bidi="fr-FR"/>
        </w:rPr>
        <w:t>.</w:t>
      </w:r>
    </w:p>
    <w:p w14:paraId="2767C321" w14:textId="77777777" w:rsidR="00734505" w:rsidRPr="0048795B" w:rsidRDefault="00734505" w:rsidP="00D1227D">
      <w:pPr>
        <w:pStyle w:val="ApndxHeading"/>
        <w:spacing w:before="0" w:after="0"/>
        <w:jc w:val="both"/>
        <w:rPr>
          <w:b w:val="0"/>
          <w:bCs w:val="0"/>
          <w:i/>
          <w:sz w:val="22"/>
          <w:szCs w:val="22"/>
        </w:rPr>
      </w:pPr>
    </w:p>
    <w:sectPr w:rsidR="00734505" w:rsidRPr="0048795B" w:rsidSect="005C1215">
      <w:footnotePr>
        <w:numStart w:val="2"/>
      </w:footnotePr>
      <w:pgSz w:w="12240" w:h="15840" w:code="1"/>
      <w:pgMar w:top="1440" w:right="1800" w:bottom="1418" w:left="1800" w:header="317" w:footer="31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2CAF9D" w14:textId="77777777" w:rsidR="003548BF" w:rsidRDefault="003548BF">
      <w:r>
        <w:separator/>
      </w:r>
    </w:p>
  </w:endnote>
  <w:endnote w:type="continuationSeparator" w:id="0">
    <w:p w14:paraId="4CA0648F" w14:textId="77777777" w:rsidR="003548BF" w:rsidRDefault="00354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Lucida Grande">
    <w:altName w:val="Lucida Sans"/>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68C2F" w14:textId="77777777" w:rsidR="007776C5" w:rsidRDefault="007776C5">
    <w:r>
      <w:rPr>
        <w:lang w:bidi="fr-FR"/>
      </w:rPr>
      <w:continuationSeparator/>
    </w:r>
  </w:p>
  <w:p w14:paraId="32ECCE07" w14:textId="77777777" w:rsidR="007776C5" w:rsidRDefault="007776C5"/>
  <w:p w14:paraId="41A8AC0C" w14:textId="77777777" w:rsidR="007776C5" w:rsidRDefault="007776C5">
    <w:pPr>
      <w:pStyle w:val="Header"/>
      <w:framePr w:wrap="around" w:vAnchor="text" w:hAnchor="margin" w:xAlign="right" w:y="1"/>
      <w:rPr>
        <w:rStyle w:val="PageNumber"/>
      </w:rPr>
    </w:pPr>
    <w:r>
      <w:rPr>
        <w:rStyle w:val="PageNumber"/>
        <w:lang w:bidi="fr-FR"/>
      </w:rPr>
      <w:t>PAGE 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9E84AE" w14:textId="77777777" w:rsidR="003548BF" w:rsidRDefault="003548BF">
      <w:r>
        <w:separator/>
      </w:r>
    </w:p>
  </w:footnote>
  <w:footnote w:type="continuationSeparator" w:id="0">
    <w:p w14:paraId="326F063D" w14:textId="77777777" w:rsidR="003548BF" w:rsidRDefault="003548BF">
      <w:r>
        <w:continuationSeparator/>
      </w:r>
    </w:p>
  </w:footnote>
  <w:footnote w:id="1">
    <w:p w14:paraId="672D0222" w14:textId="77777777" w:rsidR="007776C5" w:rsidRPr="00E250BB" w:rsidRDefault="007776C5" w:rsidP="00143552">
      <w:pPr>
        <w:pStyle w:val="FootnoteText"/>
        <w:rPr>
          <w:i/>
          <w:sz w:val="22"/>
          <w:szCs w:val="22"/>
        </w:rPr>
      </w:pPr>
      <w:r w:rsidRPr="00AA05CD">
        <w:rPr>
          <w:rStyle w:val="FootnoteReference"/>
          <w:sz w:val="22"/>
          <w:szCs w:val="22"/>
          <w:lang w:bidi="fr-FR"/>
        </w:rPr>
        <w:footnoteRef/>
      </w:r>
      <w:r w:rsidRPr="006C18BC">
        <w:rPr>
          <w:b/>
          <w:i/>
          <w:sz w:val="22"/>
          <w:szCs w:val="22"/>
          <w:lang w:bidi="fr-FR"/>
        </w:rPr>
        <w:t xml:space="preserve"> [Note aux Usagers :</w:t>
      </w:r>
      <w:r w:rsidRPr="006C18BC">
        <w:rPr>
          <w:i/>
          <w:sz w:val="22"/>
          <w:szCs w:val="22"/>
          <w:lang w:bidi="fr-FR"/>
        </w:rPr>
        <w:t xml:space="preserve"> Le « </w:t>
      </w:r>
      <w:r w:rsidRPr="006C18BC">
        <w:rPr>
          <w:i/>
          <w:sz w:val="22"/>
          <w:szCs w:val="22"/>
          <w:u w:val="single"/>
          <w:lang w:bidi="fr-FR"/>
        </w:rPr>
        <w:t>Nom du projet</w:t>
      </w:r>
      <w:r w:rsidRPr="006C18BC">
        <w:rPr>
          <w:i/>
          <w:sz w:val="22"/>
          <w:szCs w:val="22"/>
          <w:lang w:bidi="fr-FR"/>
        </w:rPr>
        <w:t> » désigne le titre du projet comme indiqué dans l’accord juridique (Accord de financement) signé entre la Banque mondiale et le Gouvernement. Il ne doit pas être confondu avec le nom du projet ou du programme de l’organisme des Nations Unies, qui dépend d’autres sources de financement.]</w:t>
      </w:r>
    </w:p>
  </w:footnote>
  <w:footnote w:id="2">
    <w:p w14:paraId="44B7C42B" w14:textId="77777777" w:rsidR="007776C5" w:rsidRPr="00C77801" w:rsidRDefault="007776C5" w:rsidP="00150C01">
      <w:pPr>
        <w:pStyle w:val="FootnoteText"/>
      </w:pPr>
      <w:r w:rsidRPr="00835589">
        <w:rPr>
          <w:rStyle w:val="FootnoteReference"/>
          <w:sz w:val="22"/>
          <w:szCs w:val="22"/>
          <w:lang w:bidi="fr-FR"/>
        </w:rPr>
        <w:footnoteRef/>
      </w:r>
      <w:r w:rsidRPr="002938E0">
        <w:rPr>
          <w:b/>
          <w:i/>
          <w:sz w:val="22"/>
          <w:szCs w:val="22"/>
          <w:lang w:bidi="fr-FR"/>
        </w:rPr>
        <w:t xml:space="preserve"> [Note aux Usagers :</w:t>
      </w:r>
      <w:r w:rsidRPr="002938E0">
        <w:rPr>
          <w:i/>
          <w:sz w:val="22"/>
          <w:szCs w:val="22"/>
          <w:lang w:bidi="fr-FR"/>
        </w:rPr>
        <w:t xml:space="preserve"> La « </w:t>
      </w:r>
      <w:r w:rsidRPr="002938E0">
        <w:rPr>
          <w:i/>
          <w:sz w:val="22"/>
          <w:szCs w:val="22"/>
          <w:u w:val="single"/>
          <w:lang w:bidi="fr-FR"/>
        </w:rPr>
        <w:t>Date de clôture du projet</w:t>
      </w:r>
      <w:r w:rsidRPr="002938E0">
        <w:rPr>
          <w:i/>
          <w:sz w:val="22"/>
          <w:szCs w:val="22"/>
          <w:lang w:bidi="fr-FR"/>
        </w:rPr>
        <w:t> » figure dans l’accord financier signé entre la Banque mondiale et le gouvernement.]</w:t>
      </w:r>
    </w:p>
  </w:footnote>
  <w:footnote w:id="3">
    <w:p w14:paraId="58ED7C16" w14:textId="53361B6C" w:rsidR="007776C5" w:rsidRPr="00294214" w:rsidRDefault="007776C5" w:rsidP="00EC0803">
      <w:pPr>
        <w:pStyle w:val="FootnoteText"/>
        <w:pageBreakBefore/>
        <w:rPr>
          <w:i/>
        </w:rPr>
      </w:pPr>
      <w:r w:rsidRPr="006C18BC">
        <w:rPr>
          <w:rStyle w:val="FootnoteReference"/>
          <w:i/>
          <w:lang w:bidi="fr-FR"/>
        </w:rPr>
        <w:footnoteRef/>
      </w:r>
      <w:r w:rsidRPr="006C18BC">
        <w:rPr>
          <w:i/>
          <w:lang w:bidi="fr-FR"/>
        </w:rPr>
        <w:t xml:space="preserve"> </w:t>
      </w:r>
      <w:r w:rsidRPr="006C18BC">
        <w:rPr>
          <w:b/>
          <w:i/>
          <w:sz w:val="22"/>
          <w:szCs w:val="22"/>
          <w:lang w:bidi="fr-FR"/>
        </w:rPr>
        <w:t>[Note aux Usagers :</w:t>
      </w:r>
      <w:r>
        <w:rPr>
          <w:i/>
          <w:sz w:val="22"/>
          <w:szCs w:val="22"/>
          <w:lang w:bidi="fr-FR"/>
        </w:rPr>
        <w:t xml:space="preserve"> L</w:t>
      </w:r>
      <w:proofErr w:type="gramStart"/>
      <w:r>
        <w:rPr>
          <w:i/>
          <w:sz w:val="22"/>
          <w:szCs w:val="22"/>
          <w:lang w:bidi="fr-FR"/>
        </w:rPr>
        <w:t>’</w:t>
      </w:r>
      <w:r w:rsidRPr="006C18BC">
        <w:rPr>
          <w:i/>
          <w:sz w:val="22"/>
          <w:szCs w:val="22"/>
          <w:lang w:bidi="fr-FR"/>
        </w:rPr>
        <w:t>«</w:t>
      </w:r>
      <w:proofErr w:type="gramEnd"/>
      <w:r w:rsidRPr="006C18BC">
        <w:rPr>
          <w:i/>
          <w:sz w:val="22"/>
          <w:szCs w:val="22"/>
          <w:lang w:bidi="fr-FR"/>
        </w:rPr>
        <w:t> </w:t>
      </w:r>
      <w:r w:rsidRPr="006821A5">
        <w:rPr>
          <w:i/>
          <w:sz w:val="22"/>
          <w:szCs w:val="22"/>
          <w:u w:val="single"/>
          <w:lang w:bidi="fr-FR"/>
        </w:rPr>
        <w:t>Accord de financement</w:t>
      </w:r>
      <w:r w:rsidRPr="006C18BC">
        <w:rPr>
          <w:i/>
          <w:sz w:val="22"/>
          <w:szCs w:val="22"/>
          <w:lang w:bidi="fr-FR"/>
        </w:rPr>
        <w:t> » est un accord juridique signé entre le donateur (la Banque mondiale) et le gouvernement.]</w:t>
      </w:r>
    </w:p>
  </w:footnote>
  <w:footnote w:id="4">
    <w:p w14:paraId="29BE495C" w14:textId="77777777" w:rsidR="007776C5" w:rsidRDefault="007776C5" w:rsidP="0052553A">
      <w:pPr>
        <w:pStyle w:val="FootnoteText"/>
      </w:pPr>
      <w:r>
        <w:rPr>
          <w:rStyle w:val="FootnoteReference"/>
          <w:lang w:bidi="fr-FR"/>
        </w:rPr>
        <w:footnoteRef/>
      </w:r>
      <w:r>
        <w:rPr>
          <w:lang w:bidi="fr-FR"/>
        </w:rPr>
        <w:t xml:space="preserve"> Dans le présent Accord, les références à la « Banque mondiale » ou à la « Banque » correspondent à la fois à la Banque internationale pour la reconstruction et le développement (BIRD) et l’Association internationale de développement (IDA).</w:t>
      </w:r>
    </w:p>
  </w:footnote>
  <w:footnote w:id="5">
    <w:p w14:paraId="0641BAB5" w14:textId="5171F906" w:rsidR="007776C5" w:rsidRPr="00CA4EA0" w:rsidRDefault="007776C5" w:rsidP="004E401D">
      <w:pPr>
        <w:pStyle w:val="FootnoteText"/>
        <w:rPr>
          <w:i/>
        </w:rPr>
      </w:pPr>
      <w:r w:rsidRPr="00CA4EA0">
        <w:rPr>
          <w:rStyle w:val="FootnoteReference"/>
          <w:i/>
          <w:lang w:bidi="fr-FR"/>
        </w:rPr>
        <w:footnoteRef/>
      </w:r>
      <w:r w:rsidRPr="00CA4EA0">
        <w:rPr>
          <w:b/>
          <w:i/>
          <w:lang w:bidi="fr-FR"/>
        </w:rPr>
        <w:t>[Note aux Usagers de l’UNICEF :</w:t>
      </w:r>
      <w:r w:rsidRPr="00CA4EA0">
        <w:rPr>
          <w:i/>
          <w:lang w:bidi="fr-FR"/>
        </w:rPr>
        <w:t xml:space="preserve"> La « date d’expiration de la subvention » interne à l’UNICEF est fixée à 6 mois avant la Date d’achèvement, afin que l’UNICEF dispose de suffisamment de temps pour réaliser la clôture financière.]</w:t>
      </w:r>
    </w:p>
  </w:footnote>
  <w:footnote w:id="6">
    <w:p w14:paraId="203CCFC8" w14:textId="03ED3C6C" w:rsidR="007776C5" w:rsidRDefault="007776C5" w:rsidP="00A97FFB">
      <w:pPr>
        <w:pStyle w:val="FootnoteText"/>
      </w:pPr>
      <w:r>
        <w:rPr>
          <w:rStyle w:val="FootnoteReference"/>
          <w:lang w:bidi="fr-FR"/>
        </w:rPr>
        <w:footnoteRef/>
      </w:r>
      <w:r>
        <w:rPr>
          <w:lang w:bidi="fr-FR"/>
        </w:rPr>
        <w:t xml:space="preserve"> </w:t>
      </w:r>
      <w:hyperlink r:id="rId1" w:history="1">
        <w:r w:rsidRPr="003F4FE1">
          <w:rPr>
            <w:rStyle w:val="Hyperlink"/>
            <w:lang w:bidi="fr-FR"/>
          </w:rPr>
          <w:t>www.worldbank.org/debarr</w:t>
        </w:r>
      </w:hyperlink>
    </w:p>
  </w:footnote>
  <w:footnote w:id="7">
    <w:p w14:paraId="790FDA74" w14:textId="3F33A412" w:rsidR="007776C5" w:rsidRDefault="007776C5">
      <w:pPr>
        <w:pStyle w:val="FootnoteText"/>
      </w:pPr>
      <w:r>
        <w:rPr>
          <w:rStyle w:val="FootnoteReference"/>
          <w:lang w:bidi="fr-FR"/>
        </w:rPr>
        <w:footnoteRef/>
      </w:r>
      <w:r>
        <w:rPr>
          <w:lang w:bidi="fr-FR"/>
        </w:rPr>
        <w:t> Normalement, le taux est de 5 % mais il peut varier en fonction du contexte.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CD1E3" w14:textId="77777777" w:rsidR="007776C5" w:rsidRPr="0042269A" w:rsidRDefault="007776C5">
    <w:pPr>
      <w:pStyle w:val="Header"/>
      <w:rPr>
        <w:i/>
        <w:lang w:val="fr-CH"/>
      </w:rPr>
    </w:pPr>
    <w:r w:rsidRPr="0042269A">
      <w:rPr>
        <w:i/>
        <w:lang w:bidi="fr-FR"/>
      </w:rPr>
      <w:t>SFA Output - OMS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6AEC9" w14:textId="2A2704A9" w:rsidR="007776C5" w:rsidRPr="0042269A" w:rsidRDefault="007776C5">
    <w:pPr>
      <w:pStyle w:val="Header"/>
      <w:rPr>
        <w:i/>
        <w:lang w:val="fr-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53C59" w14:textId="77777777" w:rsidR="007776C5" w:rsidRDefault="007776C5">
    <w:pPr>
      <w:pStyle w:val="Header"/>
      <w:framePr w:wrap="around" w:vAnchor="text" w:hAnchor="margin" w:xAlign="right" w:y="1"/>
      <w:rPr>
        <w:rStyle w:val="PageNumber"/>
      </w:rPr>
    </w:pPr>
    <w:r>
      <w:rPr>
        <w:rStyle w:val="PageNumber"/>
        <w:lang w:bidi="fr-FR"/>
      </w:rPr>
      <w:t>PAGE 51</w:t>
    </w:r>
  </w:p>
  <w:p w14:paraId="0948DAC2" w14:textId="77777777" w:rsidR="007776C5" w:rsidRDefault="007776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60FC3DA8"/>
    <w:lvl w:ilvl="0">
      <w:start w:val="1"/>
      <w:numFmt w:val="lowerRoman"/>
      <w:pStyle w:val="i"/>
      <w:lvlText w:val="%1."/>
      <w:lvlJc w:val="left"/>
      <w:pPr>
        <w:tabs>
          <w:tab w:val="num" w:pos="330"/>
        </w:tabs>
      </w:pPr>
      <w:rPr>
        <w:rFonts w:ascii="Times New Roman" w:hAnsi="Times New Roman" w:cs="Times New Roman"/>
        <w:sz w:val="16"/>
      </w:rPr>
    </w:lvl>
  </w:abstractNum>
  <w:abstractNum w:abstractNumId="1" w15:restartNumberingAfterBreak="0">
    <w:nsid w:val="00000002"/>
    <w:multiLevelType w:val="singleLevel"/>
    <w:tmpl w:val="00000000"/>
    <w:lvl w:ilvl="0">
      <w:start w:val="1"/>
      <w:numFmt w:val="lowerLetter"/>
      <w:pStyle w:val="a"/>
      <w:lvlText w:val="%1."/>
      <w:lvlJc w:val="left"/>
      <w:pPr>
        <w:tabs>
          <w:tab w:val="num" w:pos="240"/>
        </w:tabs>
      </w:pPr>
      <w:rPr>
        <w:rFonts w:cs="Times New Roman"/>
      </w:rPr>
    </w:lvl>
  </w:abstractNum>
  <w:abstractNum w:abstractNumId="2" w15:restartNumberingAfterBreak="0">
    <w:nsid w:val="008A6974"/>
    <w:multiLevelType w:val="hybridMultilevel"/>
    <w:tmpl w:val="85FA46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0B26437"/>
    <w:multiLevelType w:val="hybridMultilevel"/>
    <w:tmpl w:val="C89CC626"/>
    <w:lvl w:ilvl="0" w:tplc="FEF0FBC4">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017B72F5"/>
    <w:multiLevelType w:val="multilevel"/>
    <w:tmpl w:val="F5A8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536104"/>
    <w:multiLevelType w:val="hybridMultilevel"/>
    <w:tmpl w:val="51BE8100"/>
    <w:lvl w:ilvl="0" w:tplc="0409000F">
      <w:start w:val="1"/>
      <w:numFmt w:val="decimal"/>
      <w:lvlText w:val="%1."/>
      <w:lvlJc w:val="left"/>
      <w:pPr>
        <w:ind w:left="1440" w:hanging="360"/>
      </w:pPr>
    </w:lvl>
    <w:lvl w:ilvl="1" w:tplc="4DA4DEB6">
      <w:start w:val="1"/>
      <w:numFmt w:val="lowerLetter"/>
      <w:lvlText w:val="%2."/>
      <w:lvlJc w:val="left"/>
      <w:pPr>
        <w:ind w:left="2160" w:hanging="360"/>
      </w:pPr>
      <w:rPr>
        <w:i w:val="0"/>
      </w:rPr>
    </w:lvl>
    <w:lvl w:ilvl="2" w:tplc="BD749EE0">
      <w:start w:val="1"/>
      <w:numFmt w:val="lowerLetter"/>
      <w:lvlText w:val="(%3)"/>
      <w:lvlJc w:val="left"/>
      <w:pPr>
        <w:ind w:left="3060" w:hanging="360"/>
      </w:pPr>
      <w:rPr>
        <w:rFonts w:hint="default"/>
        <w:color w:val="auto"/>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D9010A7"/>
    <w:multiLevelType w:val="hybridMultilevel"/>
    <w:tmpl w:val="92D47AC0"/>
    <w:lvl w:ilvl="0" w:tplc="32C2AF44">
      <w:start w:val="1"/>
      <w:numFmt w:val="lowerLetter"/>
      <w:lvlText w:val="(%1)"/>
      <w:lvlJc w:val="left"/>
      <w:pPr>
        <w:ind w:left="1080" w:hanging="360"/>
      </w:pPr>
      <w:rPr>
        <w:rFonts w:ascii="Times New Roman" w:hAnsi="Times New Roman" w:cs="Times New Roman" w:hint="default"/>
        <w:b w:val="0"/>
        <w:color w:val="auto"/>
      </w:rPr>
    </w:lvl>
    <w:lvl w:ilvl="1" w:tplc="BE845210">
      <w:start w:val="1"/>
      <w:numFmt w:val="decimal"/>
      <w:lvlText w:val="%2."/>
      <w:lvlJc w:val="left"/>
      <w:pPr>
        <w:ind w:left="1800" w:hanging="360"/>
      </w:pPr>
      <w:rPr>
        <w:i w:val="0"/>
        <w:strike w:val="0"/>
        <w:dstrike w:val="0"/>
        <w:u w:val="none"/>
        <w:effect w:val="none"/>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 w15:restartNumberingAfterBreak="0">
    <w:nsid w:val="10CA567F"/>
    <w:multiLevelType w:val="hybridMultilevel"/>
    <w:tmpl w:val="07C8EFB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11DF3D29"/>
    <w:multiLevelType w:val="hybridMultilevel"/>
    <w:tmpl w:val="433833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46E786B"/>
    <w:multiLevelType w:val="hybridMultilevel"/>
    <w:tmpl w:val="82AC6F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15:restartNumberingAfterBreak="0">
    <w:nsid w:val="198F2F97"/>
    <w:multiLevelType w:val="hybridMultilevel"/>
    <w:tmpl w:val="F14CAFA4"/>
    <w:lvl w:ilvl="0" w:tplc="5EA093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0A3B7D"/>
    <w:multiLevelType w:val="hybridMultilevel"/>
    <w:tmpl w:val="F1D0826E"/>
    <w:lvl w:ilvl="0" w:tplc="51C2DA5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5880D45"/>
    <w:multiLevelType w:val="hybridMultilevel"/>
    <w:tmpl w:val="C07CC766"/>
    <w:lvl w:ilvl="0" w:tplc="0409000F">
      <w:start w:val="1"/>
      <w:numFmt w:val="decimal"/>
      <w:lvlText w:val="%1."/>
      <w:lvlJc w:val="left"/>
      <w:pPr>
        <w:ind w:left="360" w:hanging="360"/>
      </w:pPr>
    </w:lvl>
    <w:lvl w:ilvl="1" w:tplc="C2E093F6">
      <w:start w:val="1"/>
      <w:numFmt w:val="lowerLetter"/>
      <w:lvlText w:val="(%2)"/>
      <w:lvlJc w:val="left"/>
      <w:pPr>
        <w:ind w:left="1095" w:hanging="375"/>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6123C87"/>
    <w:multiLevelType w:val="hybridMultilevel"/>
    <w:tmpl w:val="1D8844DC"/>
    <w:lvl w:ilvl="0" w:tplc="01768CB8">
      <w:start w:val="1"/>
      <w:numFmt w:val="decimal"/>
      <w:lvlText w:val="%1."/>
      <w:lvlJc w:val="left"/>
      <w:pPr>
        <w:ind w:left="360" w:hanging="360"/>
      </w:pPr>
      <w:rPr>
        <w:rFonts w:ascii="Times New Roman" w:hAnsi="Times New Roman" w:cs="Times New Roman" w:hint="default"/>
        <w:b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7EB2AF7"/>
    <w:multiLevelType w:val="hybridMultilevel"/>
    <w:tmpl w:val="3698EAF0"/>
    <w:lvl w:ilvl="0" w:tplc="7886408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CD67D8"/>
    <w:multiLevelType w:val="hybridMultilevel"/>
    <w:tmpl w:val="2408C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99515E"/>
    <w:multiLevelType w:val="hybridMultilevel"/>
    <w:tmpl w:val="35FC6A8C"/>
    <w:lvl w:ilvl="0" w:tplc="A2E0D504">
      <w:start w:val="1"/>
      <w:numFmt w:val="upperLetter"/>
      <w:lvlText w:val="%1."/>
      <w:lvlJc w:val="left"/>
      <w:pPr>
        <w:ind w:left="720" w:hanging="720"/>
      </w:pPr>
      <w:rPr>
        <w:rFonts w:cs="Times New Roman" w:hint="default"/>
      </w:rPr>
    </w:lvl>
    <w:lvl w:ilvl="1" w:tplc="04090019">
      <w:start w:val="1"/>
      <w:numFmt w:val="lowerLetter"/>
      <w:lvlText w:val="%2."/>
      <w:lvlJc w:val="left"/>
      <w:pPr>
        <w:ind w:left="1440" w:hanging="360"/>
      </w:pPr>
      <w:rPr>
        <w:rFonts w:cs="Times New Roman"/>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2DC0629E"/>
    <w:multiLevelType w:val="hybridMultilevel"/>
    <w:tmpl w:val="D318EF2C"/>
    <w:lvl w:ilvl="0" w:tplc="CB226822">
      <w:start w:val="1"/>
      <w:numFmt w:val="decimal"/>
      <w:lvlText w:val="%1."/>
      <w:lvlJc w:val="left"/>
      <w:pPr>
        <w:ind w:left="1440" w:hanging="360"/>
      </w:pPr>
      <w:rPr>
        <w:rFonts w:ascii="Times New Roman" w:hAnsi="Times New Roman" w:cs="Times New Roman" w:hint="default"/>
        <w:color w:val="auto"/>
      </w:rPr>
    </w:lvl>
    <w:lvl w:ilvl="1" w:tplc="040C0017">
      <w:start w:val="1"/>
      <w:numFmt w:val="lowerLetter"/>
      <w:lvlText w:val="%2)"/>
      <w:lvlJc w:val="left"/>
      <w:pPr>
        <w:ind w:left="2250" w:hanging="360"/>
      </w:pPr>
      <w:rPr>
        <w:rFonts w:hint="default"/>
        <w:b w:val="0"/>
        <w:i w:val="0"/>
      </w:rPr>
    </w:lvl>
    <w:lvl w:ilvl="2" w:tplc="BD749EE0">
      <w:start w:val="1"/>
      <w:numFmt w:val="lowerLetter"/>
      <w:lvlText w:val="(%3)"/>
      <w:lvlJc w:val="left"/>
      <w:pPr>
        <w:ind w:left="3060" w:hanging="360"/>
      </w:pPr>
      <w:rPr>
        <w:rFonts w:hint="default"/>
        <w:color w:val="auto"/>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0531AA3"/>
    <w:multiLevelType w:val="hybridMultilevel"/>
    <w:tmpl w:val="09DA459A"/>
    <w:lvl w:ilvl="0" w:tplc="1444BD70">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74771B"/>
    <w:multiLevelType w:val="hybridMultilevel"/>
    <w:tmpl w:val="45CE5176"/>
    <w:lvl w:ilvl="0" w:tplc="6F545B50">
      <w:start w:val="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D55D35"/>
    <w:multiLevelType w:val="hybridMultilevel"/>
    <w:tmpl w:val="B8CE32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32A1048"/>
    <w:multiLevelType w:val="hybridMultilevel"/>
    <w:tmpl w:val="C0E6BCD8"/>
    <w:lvl w:ilvl="0" w:tplc="8E9EECD8">
      <w:start w:val="1"/>
      <w:numFmt w:val="lowerLetter"/>
      <w:lvlText w:val="(%1)"/>
      <w:lvlJc w:val="left"/>
      <w:pPr>
        <w:ind w:left="1080" w:hanging="360"/>
      </w:pPr>
      <w:rPr>
        <w:rFonts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49E5101"/>
    <w:multiLevelType w:val="singleLevel"/>
    <w:tmpl w:val="040C0017"/>
    <w:lvl w:ilvl="0">
      <w:start w:val="1"/>
      <w:numFmt w:val="lowerLetter"/>
      <w:lvlText w:val="%1)"/>
      <w:lvlJc w:val="left"/>
      <w:pPr>
        <w:ind w:left="720" w:hanging="360"/>
      </w:pPr>
      <w:rPr>
        <w:rFonts w:hint="default"/>
        <w:b w:val="0"/>
      </w:rPr>
    </w:lvl>
  </w:abstractNum>
  <w:abstractNum w:abstractNumId="23" w15:restartNumberingAfterBreak="0">
    <w:nsid w:val="359724AA"/>
    <w:multiLevelType w:val="hybridMultilevel"/>
    <w:tmpl w:val="9BAEE648"/>
    <w:lvl w:ilvl="0" w:tplc="BD749EE0">
      <w:start w:val="1"/>
      <w:numFmt w:val="lowerLetter"/>
      <w:lvlText w:val="(%1)"/>
      <w:lvlJc w:val="left"/>
      <w:pPr>
        <w:ind w:left="30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3E2E8A"/>
    <w:multiLevelType w:val="hybridMultilevel"/>
    <w:tmpl w:val="DD349E76"/>
    <w:lvl w:ilvl="0" w:tplc="8E9EECD8">
      <w:start w:val="1"/>
      <w:numFmt w:val="lowerLetter"/>
      <w:lvlText w:val="(%1)"/>
      <w:lvlJc w:val="left"/>
      <w:pPr>
        <w:ind w:left="720" w:hanging="360"/>
      </w:pPr>
      <w:rPr>
        <w:rFonts w:cs="Times New Roman" w:hint="default"/>
        <w:b w:val="0"/>
      </w:rPr>
    </w:lvl>
    <w:lvl w:ilvl="1" w:tplc="040C0017">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82B1A"/>
    <w:multiLevelType w:val="hybridMultilevel"/>
    <w:tmpl w:val="E1925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750DC3"/>
    <w:multiLevelType w:val="multilevel"/>
    <w:tmpl w:val="FA10D914"/>
    <w:lvl w:ilvl="0">
      <w:start w:val="1"/>
      <w:numFmt w:val="decimal"/>
      <w:lvlText w:val="%1."/>
      <w:lvlJc w:val="left"/>
      <w:pPr>
        <w:tabs>
          <w:tab w:val="num" w:pos="450"/>
        </w:tabs>
        <w:ind w:left="450" w:hanging="450"/>
      </w:pPr>
      <w:rPr>
        <w:rFonts w:cs="Times New Roman" w:hint="default"/>
        <w:strike w:val="0"/>
      </w:rPr>
    </w:lvl>
    <w:lvl w:ilvl="1">
      <w:start w:val="1"/>
      <w:numFmt w:val="lowerLetter"/>
      <w:lvlText w:val="%2."/>
      <w:lvlJc w:val="left"/>
      <w:pPr>
        <w:tabs>
          <w:tab w:val="num" w:pos="2115"/>
        </w:tabs>
        <w:ind w:left="2115" w:hanging="675"/>
      </w:pPr>
      <w:rPr>
        <w:rFonts w:cs="Times New Roman" w:hint="default"/>
        <w:color w:val="auto"/>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ind w:left="3960" w:hanging="360"/>
      </w:pPr>
      <w:rPr>
        <w:rFonts w:hint="default"/>
      </w:rPr>
    </w:lvl>
    <w:lvl w:ilvl="5">
      <w:start w:val="1"/>
      <w:numFmt w:val="lowerRoman"/>
      <w:lvlText w:val="%6."/>
      <w:lvlJc w:val="right"/>
      <w:pPr>
        <w:tabs>
          <w:tab w:val="num" w:pos="4680"/>
        </w:tabs>
        <w:ind w:left="4680" w:hanging="180"/>
      </w:pPr>
      <w:rPr>
        <w:rFonts w:cs="Times New Roman"/>
      </w:rPr>
    </w:lvl>
    <w:lvl w:ilvl="6">
      <w:start w:val="2"/>
      <w:numFmt w:val="decimal"/>
      <w:lvlText w:val="(%7)"/>
      <w:lvlJc w:val="left"/>
      <w:pPr>
        <w:ind w:left="5400" w:hanging="360"/>
      </w:pPr>
      <w:rPr>
        <w:rFonts w:hint="default"/>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27" w15:restartNumberingAfterBreak="0">
    <w:nsid w:val="3B20000E"/>
    <w:multiLevelType w:val="hybridMultilevel"/>
    <w:tmpl w:val="B442C3A2"/>
    <w:lvl w:ilvl="0" w:tplc="DB0CF04E">
      <w:start w:val="30"/>
      <w:numFmt w:val="decimal"/>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B2E1ADA"/>
    <w:multiLevelType w:val="hybridMultilevel"/>
    <w:tmpl w:val="A8E01A5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pStyle w:val="Sub-Para2underXY"/>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3BE27BFF"/>
    <w:multiLevelType w:val="hybridMultilevel"/>
    <w:tmpl w:val="16E6C968"/>
    <w:lvl w:ilvl="0" w:tplc="040C0017">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F596D27"/>
    <w:multiLevelType w:val="hybridMultilevel"/>
    <w:tmpl w:val="30AA5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C654D3"/>
    <w:multiLevelType w:val="hybridMultilevel"/>
    <w:tmpl w:val="E99EE2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06825D6"/>
    <w:multiLevelType w:val="hybridMultilevel"/>
    <w:tmpl w:val="F7AAF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358550B"/>
    <w:multiLevelType w:val="hybridMultilevel"/>
    <w:tmpl w:val="F7F04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72047D2"/>
    <w:multiLevelType w:val="hybridMultilevel"/>
    <w:tmpl w:val="07860FD2"/>
    <w:lvl w:ilvl="0" w:tplc="34168E38">
      <w:start w:val="1"/>
      <w:numFmt w:val="decimal"/>
      <w:lvlText w:val="%1."/>
      <w:lvlJc w:val="left"/>
      <w:pPr>
        <w:ind w:left="1440" w:hanging="360"/>
      </w:pPr>
      <w:rPr>
        <w:rFonts w:ascii="Times New Roman" w:hAnsi="Times New Roman" w:cs="Times New Roman" w:hint="default"/>
        <w:sz w:val="24"/>
      </w:rPr>
    </w:lvl>
    <w:lvl w:ilvl="1" w:tplc="4DA4DEB6">
      <w:start w:val="1"/>
      <w:numFmt w:val="lowerLetter"/>
      <w:lvlText w:val="%2."/>
      <w:lvlJc w:val="left"/>
      <w:pPr>
        <w:ind w:left="2160" w:hanging="360"/>
      </w:pPr>
      <w:rPr>
        <w:i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8C44805"/>
    <w:multiLevelType w:val="hybridMultilevel"/>
    <w:tmpl w:val="4D2C23C4"/>
    <w:lvl w:ilvl="0" w:tplc="8E9EECD8">
      <w:start w:val="1"/>
      <w:numFmt w:val="lowerLetter"/>
      <w:lvlText w:val="(%1)"/>
      <w:lvlJc w:val="left"/>
      <w:pPr>
        <w:ind w:left="720" w:hanging="360"/>
      </w:pPr>
      <w:rPr>
        <w:rFonts w:cs="Times New Roman"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F35A63"/>
    <w:multiLevelType w:val="hybridMultilevel"/>
    <w:tmpl w:val="800CB8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A3B05CB"/>
    <w:multiLevelType w:val="hybridMultilevel"/>
    <w:tmpl w:val="EC9E2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D656AB7"/>
    <w:multiLevelType w:val="hybridMultilevel"/>
    <w:tmpl w:val="A75CE3A2"/>
    <w:lvl w:ilvl="0" w:tplc="04090019">
      <w:start w:val="1"/>
      <w:numFmt w:val="lowerLetter"/>
      <w:lvlText w:val="%1."/>
      <w:lvlJc w:val="left"/>
      <w:pPr>
        <w:ind w:left="1440" w:hanging="360"/>
      </w:pPr>
      <w:rPr>
        <w:rFonts w:hint="default"/>
      </w:rPr>
    </w:lvl>
    <w:lvl w:ilvl="1" w:tplc="040C0017">
      <w:start w:val="1"/>
      <w:numFmt w:val="lowerLetter"/>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4463601"/>
    <w:multiLevelType w:val="hybridMultilevel"/>
    <w:tmpl w:val="9AA8CB86"/>
    <w:lvl w:ilvl="0" w:tplc="BD749EE0">
      <w:start w:val="1"/>
      <w:numFmt w:val="lowerLetter"/>
      <w:lvlText w:val="(%1)"/>
      <w:lvlJc w:val="left"/>
      <w:pPr>
        <w:ind w:left="30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C7F38A9"/>
    <w:multiLevelType w:val="hybridMultilevel"/>
    <w:tmpl w:val="BAC222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D78056F"/>
    <w:multiLevelType w:val="hybridMultilevel"/>
    <w:tmpl w:val="593826FA"/>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5DE3143E"/>
    <w:multiLevelType w:val="hybridMultilevel"/>
    <w:tmpl w:val="64B6174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46D7E77"/>
    <w:multiLevelType w:val="hybridMultilevel"/>
    <w:tmpl w:val="D4CC2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481046C"/>
    <w:multiLevelType w:val="hybridMultilevel"/>
    <w:tmpl w:val="077C8026"/>
    <w:lvl w:ilvl="0" w:tplc="D5164932">
      <w:start w:val="1"/>
      <w:numFmt w:val="lowerLetter"/>
      <w:lvlText w:val="(%1)"/>
      <w:lvlJc w:val="left"/>
      <w:pPr>
        <w:ind w:left="720" w:hanging="360"/>
      </w:pPr>
      <w:rPr>
        <w:rFonts w:cs="Times New Roman" w:hint="default"/>
        <w:b w:val="0"/>
        <w:i w:val="0"/>
      </w:rPr>
    </w:lvl>
    <w:lvl w:ilvl="1" w:tplc="8E9EECD8">
      <w:start w:val="1"/>
      <w:numFmt w:val="lowerLetter"/>
      <w:lvlText w:val="(%2)"/>
      <w:lvlJc w:val="left"/>
      <w:pPr>
        <w:ind w:left="1440" w:hanging="360"/>
      </w:pPr>
      <w:rPr>
        <w:rFonts w:cs="Times New Roman"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55C5606"/>
    <w:multiLevelType w:val="hybridMultilevel"/>
    <w:tmpl w:val="C24668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8833565"/>
    <w:multiLevelType w:val="hybridMultilevel"/>
    <w:tmpl w:val="D5B06C3E"/>
    <w:lvl w:ilvl="0" w:tplc="26F0288A">
      <w:start w:val="1"/>
      <w:numFmt w:val="decimal"/>
      <w:lvlText w:val="(%1)"/>
      <w:lvlJc w:val="left"/>
      <w:pPr>
        <w:ind w:left="1170" w:hanging="1080"/>
      </w:pPr>
      <w:rPr>
        <w:rFonts w:hint="default"/>
        <w:i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7" w15:restartNumberingAfterBreak="0">
    <w:nsid w:val="68DE5FBD"/>
    <w:multiLevelType w:val="hybridMultilevel"/>
    <w:tmpl w:val="AD7C13B4"/>
    <w:lvl w:ilvl="0" w:tplc="040C0017">
      <w:start w:val="1"/>
      <w:numFmt w:val="lowerLetter"/>
      <w:lvlText w:val="%1)"/>
      <w:lvlJc w:val="left"/>
      <w:pPr>
        <w:ind w:left="2195" w:hanging="360"/>
      </w:pPr>
      <w:rPr>
        <w:rFonts w:hint="default"/>
      </w:rPr>
    </w:lvl>
    <w:lvl w:ilvl="1" w:tplc="04090019" w:tentative="1">
      <w:start w:val="1"/>
      <w:numFmt w:val="lowerLetter"/>
      <w:lvlText w:val="%2."/>
      <w:lvlJc w:val="left"/>
      <w:pPr>
        <w:ind w:left="2915" w:hanging="360"/>
      </w:pPr>
    </w:lvl>
    <w:lvl w:ilvl="2" w:tplc="0409001B" w:tentative="1">
      <w:start w:val="1"/>
      <w:numFmt w:val="lowerRoman"/>
      <w:lvlText w:val="%3."/>
      <w:lvlJc w:val="right"/>
      <w:pPr>
        <w:ind w:left="3635" w:hanging="180"/>
      </w:pPr>
    </w:lvl>
    <w:lvl w:ilvl="3" w:tplc="0409000F" w:tentative="1">
      <w:start w:val="1"/>
      <w:numFmt w:val="decimal"/>
      <w:lvlText w:val="%4."/>
      <w:lvlJc w:val="left"/>
      <w:pPr>
        <w:ind w:left="4355" w:hanging="360"/>
      </w:pPr>
    </w:lvl>
    <w:lvl w:ilvl="4" w:tplc="04090019" w:tentative="1">
      <w:start w:val="1"/>
      <w:numFmt w:val="lowerLetter"/>
      <w:lvlText w:val="%5."/>
      <w:lvlJc w:val="left"/>
      <w:pPr>
        <w:ind w:left="5075" w:hanging="360"/>
      </w:pPr>
    </w:lvl>
    <w:lvl w:ilvl="5" w:tplc="0409001B" w:tentative="1">
      <w:start w:val="1"/>
      <w:numFmt w:val="lowerRoman"/>
      <w:lvlText w:val="%6."/>
      <w:lvlJc w:val="right"/>
      <w:pPr>
        <w:ind w:left="5795" w:hanging="180"/>
      </w:pPr>
    </w:lvl>
    <w:lvl w:ilvl="6" w:tplc="0409000F" w:tentative="1">
      <w:start w:val="1"/>
      <w:numFmt w:val="decimal"/>
      <w:lvlText w:val="%7."/>
      <w:lvlJc w:val="left"/>
      <w:pPr>
        <w:ind w:left="6515" w:hanging="360"/>
      </w:pPr>
    </w:lvl>
    <w:lvl w:ilvl="7" w:tplc="04090019" w:tentative="1">
      <w:start w:val="1"/>
      <w:numFmt w:val="lowerLetter"/>
      <w:lvlText w:val="%8."/>
      <w:lvlJc w:val="left"/>
      <w:pPr>
        <w:ind w:left="7235" w:hanging="360"/>
      </w:pPr>
    </w:lvl>
    <w:lvl w:ilvl="8" w:tplc="0409001B" w:tentative="1">
      <w:start w:val="1"/>
      <w:numFmt w:val="lowerRoman"/>
      <w:lvlText w:val="%9."/>
      <w:lvlJc w:val="right"/>
      <w:pPr>
        <w:ind w:left="7955" w:hanging="180"/>
      </w:pPr>
    </w:lvl>
  </w:abstractNum>
  <w:abstractNum w:abstractNumId="48" w15:restartNumberingAfterBreak="0">
    <w:nsid w:val="697446AD"/>
    <w:multiLevelType w:val="hybridMultilevel"/>
    <w:tmpl w:val="FEF6E7D8"/>
    <w:lvl w:ilvl="0" w:tplc="040C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9B91B34"/>
    <w:multiLevelType w:val="hybridMultilevel"/>
    <w:tmpl w:val="661CC30C"/>
    <w:lvl w:ilvl="0" w:tplc="823811DE">
      <w:start w:val="1"/>
      <w:numFmt w:val="decimal"/>
      <w:lvlText w:val="%1."/>
      <w:lvlJc w:val="left"/>
      <w:pPr>
        <w:ind w:left="360" w:hanging="360"/>
      </w:pPr>
      <w:rPr>
        <w:rFonts w:hint="default"/>
        <w:b w:val="0"/>
      </w:rPr>
    </w:lvl>
    <w:lvl w:ilvl="1" w:tplc="040C0017">
      <w:start w:val="1"/>
      <w:numFmt w:val="lowerLetter"/>
      <w:lvlText w:val="%2)"/>
      <w:lvlJc w:val="left"/>
      <w:pPr>
        <w:ind w:left="1080" w:hanging="360"/>
      </w:pPr>
      <w:rPr>
        <w:rFonts w:hint="default"/>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69BA46AE"/>
    <w:multiLevelType w:val="hybridMultilevel"/>
    <w:tmpl w:val="89CCCE60"/>
    <w:lvl w:ilvl="0" w:tplc="040C0017">
      <w:start w:val="1"/>
      <w:numFmt w:val="lowerLetter"/>
      <w:lvlText w:val="%1)"/>
      <w:lvlJc w:val="left"/>
      <w:pPr>
        <w:ind w:left="2070" w:hanging="360"/>
      </w:pPr>
      <w:rPr>
        <w:rFonts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1" w15:restartNumberingAfterBreak="0">
    <w:nsid w:val="6BB30DC5"/>
    <w:multiLevelType w:val="singleLevel"/>
    <w:tmpl w:val="040C0017"/>
    <w:lvl w:ilvl="0">
      <w:start w:val="1"/>
      <w:numFmt w:val="lowerLetter"/>
      <w:lvlText w:val="%1)"/>
      <w:lvlJc w:val="left"/>
      <w:pPr>
        <w:ind w:left="1080" w:hanging="360"/>
      </w:pPr>
      <w:rPr>
        <w:rFonts w:hint="default"/>
      </w:rPr>
    </w:lvl>
  </w:abstractNum>
  <w:abstractNum w:abstractNumId="52" w15:restartNumberingAfterBreak="0">
    <w:nsid w:val="6CAF3595"/>
    <w:multiLevelType w:val="hybridMultilevel"/>
    <w:tmpl w:val="2D581176"/>
    <w:lvl w:ilvl="0" w:tplc="2A4C197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3" w15:restartNumberingAfterBreak="0">
    <w:nsid w:val="77455B48"/>
    <w:multiLevelType w:val="hybridMultilevel"/>
    <w:tmpl w:val="2E7EFBCC"/>
    <w:lvl w:ilvl="0" w:tplc="A2E0D504">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7AC43FA"/>
    <w:multiLevelType w:val="hybridMultilevel"/>
    <w:tmpl w:val="D10EA624"/>
    <w:lvl w:ilvl="0" w:tplc="040C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9772475"/>
    <w:multiLevelType w:val="multilevel"/>
    <w:tmpl w:val="A47CC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A69689E"/>
    <w:multiLevelType w:val="hybridMultilevel"/>
    <w:tmpl w:val="0C986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A82127C"/>
    <w:multiLevelType w:val="hybridMultilevel"/>
    <w:tmpl w:val="678E4394"/>
    <w:lvl w:ilvl="0" w:tplc="C2BAF2AC">
      <w:start w:val="1"/>
      <w:numFmt w:val="decimal"/>
      <w:lvlText w:val="%1."/>
      <w:lvlJc w:val="left"/>
      <w:pPr>
        <w:ind w:left="720" w:hanging="360"/>
      </w:pPr>
      <w:rPr>
        <w:rFonts w:ascii="Times New Roman" w:hAnsi="Times New Roman" w:cs="Times New Roman"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BF23B5D"/>
    <w:multiLevelType w:val="hybridMultilevel"/>
    <w:tmpl w:val="3838047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2"/>
  </w:num>
  <w:num w:numId="2">
    <w:abstractNumId w:val="0"/>
    <w:lvlOverride w:ilvl="0">
      <w:startOverride w:val="1"/>
      <w:lvl w:ilvl="0">
        <w:start w:val="1"/>
        <w:numFmt w:val="decimal"/>
        <w:pStyle w:val="i"/>
        <w:lvlText w:val="%1."/>
        <w:lvlJc w:val="left"/>
        <w:rPr>
          <w:rFonts w:cs="Times New Roman"/>
          <w:i w:val="0"/>
        </w:rPr>
      </w:lvl>
    </w:lvlOverride>
  </w:num>
  <w:num w:numId="3">
    <w:abstractNumId w:val="1"/>
    <w:lvlOverride w:ilvl="0">
      <w:startOverride w:val="1"/>
      <w:lvl w:ilvl="0">
        <w:start w:val="1"/>
        <w:numFmt w:val="decimal"/>
        <w:pStyle w:val="a"/>
        <w:lvlText w:val="%1."/>
        <w:lvlJc w:val="left"/>
        <w:rPr>
          <w:rFonts w:cs="Times New Roman"/>
        </w:rPr>
      </w:lvl>
    </w:lvlOverride>
  </w:num>
  <w:num w:numId="4">
    <w:abstractNumId w:val="50"/>
  </w:num>
  <w:num w:numId="5">
    <w:abstractNumId w:val="52"/>
  </w:num>
  <w:num w:numId="6">
    <w:abstractNumId w:val="10"/>
  </w:num>
  <w:num w:numId="7">
    <w:abstractNumId w:val="46"/>
  </w:num>
  <w:num w:numId="8">
    <w:abstractNumId w:val="49"/>
  </w:num>
  <w:num w:numId="9">
    <w:abstractNumId w:val="54"/>
  </w:num>
  <w:num w:numId="10">
    <w:abstractNumId w:val="14"/>
  </w:num>
  <w:num w:numId="11">
    <w:abstractNumId w:val="26"/>
  </w:num>
  <w:num w:numId="12">
    <w:abstractNumId w:val="48"/>
  </w:num>
  <w:num w:numId="13">
    <w:abstractNumId w:val="34"/>
  </w:num>
  <w:num w:numId="14">
    <w:abstractNumId w:val="27"/>
  </w:num>
  <w:num w:numId="15">
    <w:abstractNumId w:val="21"/>
  </w:num>
  <w:num w:numId="16">
    <w:abstractNumId w:val="47"/>
  </w:num>
  <w:num w:numId="17">
    <w:abstractNumId w:val="12"/>
  </w:num>
  <w:num w:numId="18">
    <w:abstractNumId w:val="51"/>
  </w:num>
  <w:num w:numId="19">
    <w:abstractNumId w:val="56"/>
  </w:num>
  <w:num w:numId="20">
    <w:abstractNumId w:val="53"/>
  </w:num>
  <w:num w:numId="21">
    <w:abstractNumId w:val="17"/>
  </w:num>
  <w:num w:numId="22">
    <w:abstractNumId w:val="29"/>
  </w:num>
  <w:num w:numId="23">
    <w:abstractNumId w:val="7"/>
  </w:num>
  <w:num w:numId="24">
    <w:abstractNumId w:val="2"/>
  </w:num>
  <w:num w:numId="25">
    <w:abstractNumId w:val="39"/>
  </w:num>
  <w:num w:numId="26">
    <w:abstractNumId w:val="23"/>
  </w:num>
  <w:num w:numId="27">
    <w:abstractNumId w:val="40"/>
  </w:num>
  <w:num w:numId="28">
    <w:abstractNumId w:val="8"/>
  </w:num>
  <w:num w:numId="29">
    <w:abstractNumId w:val="45"/>
  </w:num>
  <w:num w:numId="30">
    <w:abstractNumId w:val="31"/>
  </w:num>
  <w:num w:numId="31">
    <w:abstractNumId w:val="36"/>
  </w:num>
  <w:num w:numId="32">
    <w:abstractNumId w:val="38"/>
  </w:num>
  <w:num w:numId="33">
    <w:abstractNumId w:val="37"/>
  </w:num>
  <w:num w:numId="34">
    <w:abstractNumId w:val="5"/>
  </w:num>
  <w:num w:numId="35">
    <w:abstractNumId w:val="15"/>
  </w:num>
  <w:num w:numId="36">
    <w:abstractNumId w:val="3"/>
  </w:num>
  <w:num w:numId="37">
    <w:abstractNumId w:val="33"/>
  </w:num>
  <w:num w:numId="38">
    <w:abstractNumId w:val="11"/>
  </w:num>
  <w:num w:numId="39">
    <w:abstractNumId w:val="4"/>
  </w:num>
  <w:num w:numId="40">
    <w:abstractNumId w:val="55"/>
  </w:num>
  <w:num w:numId="41">
    <w:abstractNumId w:val="25"/>
  </w:num>
  <w:num w:numId="42">
    <w:abstractNumId w:val="58"/>
  </w:num>
  <w:num w:numId="43">
    <w:abstractNumId w:val="41"/>
  </w:num>
  <w:num w:numId="44">
    <w:abstractNumId w:val="0"/>
    <w:lvlOverride w:ilvl="0">
      <w:lvl w:ilvl="0">
        <w:start w:val="1"/>
        <w:numFmt w:val="decimal"/>
        <w:pStyle w:val="i"/>
        <w:lvlText w:val="%1."/>
        <w:lvlJc w:val="left"/>
        <w:rPr>
          <w:rFonts w:cs="Times New Roman"/>
          <w:i w:val="0"/>
        </w:rPr>
      </w:lvl>
    </w:lvlOverride>
  </w:num>
  <w:num w:numId="45">
    <w:abstractNumId w:val="20"/>
  </w:num>
  <w:num w:numId="46">
    <w:abstractNumId w:val="42"/>
  </w:num>
  <w:num w:numId="47">
    <w:abstractNumId w:val="32"/>
  </w:num>
  <w:num w:numId="48">
    <w:abstractNumId w:val="16"/>
  </w:num>
  <w:num w:numId="49">
    <w:abstractNumId w:val="57"/>
  </w:num>
  <w:num w:numId="50">
    <w:abstractNumId w:val="30"/>
  </w:num>
  <w:num w:numId="51">
    <w:abstractNumId w:val="28"/>
  </w:num>
  <w:num w:numId="52">
    <w:abstractNumId w:val="18"/>
  </w:num>
  <w:num w:numId="53">
    <w:abstractNumId w:val="13"/>
  </w:num>
  <w:num w:numId="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5"/>
  </w:num>
  <w:num w:numId="56">
    <w:abstractNumId w:val="24"/>
  </w:num>
  <w:num w:numId="57">
    <w:abstractNumId w:val="44"/>
  </w:num>
  <w:num w:numId="58">
    <w:abstractNumId w:val="43"/>
  </w:num>
  <w:num w:numId="59">
    <w:abstractNumId w:val="19"/>
  </w:num>
  <w:num w:numId="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0A0"/>
    <w:rsid w:val="00000584"/>
    <w:rsid w:val="00000B42"/>
    <w:rsid w:val="00001207"/>
    <w:rsid w:val="0000120D"/>
    <w:rsid w:val="000015B8"/>
    <w:rsid w:val="00001664"/>
    <w:rsid w:val="00001E9D"/>
    <w:rsid w:val="00002039"/>
    <w:rsid w:val="00003198"/>
    <w:rsid w:val="0000388D"/>
    <w:rsid w:val="00003D0B"/>
    <w:rsid w:val="000040A3"/>
    <w:rsid w:val="000050AC"/>
    <w:rsid w:val="00005D3B"/>
    <w:rsid w:val="00006D2B"/>
    <w:rsid w:val="0000769A"/>
    <w:rsid w:val="00007BC3"/>
    <w:rsid w:val="00011E95"/>
    <w:rsid w:val="0001245C"/>
    <w:rsid w:val="000126A7"/>
    <w:rsid w:val="00012C8F"/>
    <w:rsid w:val="00012CDC"/>
    <w:rsid w:val="00013E96"/>
    <w:rsid w:val="000145F9"/>
    <w:rsid w:val="000147B3"/>
    <w:rsid w:val="000153B1"/>
    <w:rsid w:val="00016234"/>
    <w:rsid w:val="00016AAF"/>
    <w:rsid w:val="000173DB"/>
    <w:rsid w:val="000206B9"/>
    <w:rsid w:val="0002090A"/>
    <w:rsid w:val="000209EE"/>
    <w:rsid w:val="00021F26"/>
    <w:rsid w:val="00022027"/>
    <w:rsid w:val="000228BF"/>
    <w:rsid w:val="00023009"/>
    <w:rsid w:val="000238B0"/>
    <w:rsid w:val="00025035"/>
    <w:rsid w:val="00025889"/>
    <w:rsid w:val="000262AF"/>
    <w:rsid w:val="000271DE"/>
    <w:rsid w:val="000300BA"/>
    <w:rsid w:val="0003014B"/>
    <w:rsid w:val="00030657"/>
    <w:rsid w:val="00030E9F"/>
    <w:rsid w:val="00031271"/>
    <w:rsid w:val="0003153E"/>
    <w:rsid w:val="0003200C"/>
    <w:rsid w:val="000336FB"/>
    <w:rsid w:val="00034B5E"/>
    <w:rsid w:val="00034D0C"/>
    <w:rsid w:val="00034D51"/>
    <w:rsid w:val="00036E25"/>
    <w:rsid w:val="000412F0"/>
    <w:rsid w:val="00041481"/>
    <w:rsid w:val="000417E6"/>
    <w:rsid w:val="00041C53"/>
    <w:rsid w:val="00042882"/>
    <w:rsid w:val="00043159"/>
    <w:rsid w:val="00043E54"/>
    <w:rsid w:val="000442B8"/>
    <w:rsid w:val="0004466D"/>
    <w:rsid w:val="00044670"/>
    <w:rsid w:val="00044EFD"/>
    <w:rsid w:val="0004681E"/>
    <w:rsid w:val="00047376"/>
    <w:rsid w:val="00047966"/>
    <w:rsid w:val="00050E82"/>
    <w:rsid w:val="00051A4A"/>
    <w:rsid w:val="00051B64"/>
    <w:rsid w:val="000525DB"/>
    <w:rsid w:val="0005281B"/>
    <w:rsid w:val="00052BCC"/>
    <w:rsid w:val="00053996"/>
    <w:rsid w:val="00054030"/>
    <w:rsid w:val="00054837"/>
    <w:rsid w:val="00055DE1"/>
    <w:rsid w:val="00056A34"/>
    <w:rsid w:val="000579E3"/>
    <w:rsid w:val="0006053A"/>
    <w:rsid w:val="00060778"/>
    <w:rsid w:val="0006268A"/>
    <w:rsid w:val="00062825"/>
    <w:rsid w:val="000630FC"/>
    <w:rsid w:val="00063302"/>
    <w:rsid w:val="00063980"/>
    <w:rsid w:val="00063A7F"/>
    <w:rsid w:val="00063B0B"/>
    <w:rsid w:val="00064096"/>
    <w:rsid w:val="00064533"/>
    <w:rsid w:val="000647DB"/>
    <w:rsid w:val="00066305"/>
    <w:rsid w:val="00066EAF"/>
    <w:rsid w:val="00070DF0"/>
    <w:rsid w:val="00071BAE"/>
    <w:rsid w:val="00071FDA"/>
    <w:rsid w:val="0007294D"/>
    <w:rsid w:val="00073407"/>
    <w:rsid w:val="00073EEF"/>
    <w:rsid w:val="00074C98"/>
    <w:rsid w:val="000760F5"/>
    <w:rsid w:val="00077D06"/>
    <w:rsid w:val="00077D8D"/>
    <w:rsid w:val="00077F67"/>
    <w:rsid w:val="000800E3"/>
    <w:rsid w:val="00080582"/>
    <w:rsid w:val="000811FE"/>
    <w:rsid w:val="0008316D"/>
    <w:rsid w:val="00085198"/>
    <w:rsid w:val="0008588D"/>
    <w:rsid w:val="00085A89"/>
    <w:rsid w:val="00085FEB"/>
    <w:rsid w:val="00086DE2"/>
    <w:rsid w:val="00086E93"/>
    <w:rsid w:val="000874FB"/>
    <w:rsid w:val="00090E2E"/>
    <w:rsid w:val="00091FBB"/>
    <w:rsid w:val="00092310"/>
    <w:rsid w:val="00093B4D"/>
    <w:rsid w:val="00094FB8"/>
    <w:rsid w:val="000951BA"/>
    <w:rsid w:val="00095A13"/>
    <w:rsid w:val="00095A60"/>
    <w:rsid w:val="00095C7F"/>
    <w:rsid w:val="0009617A"/>
    <w:rsid w:val="00096903"/>
    <w:rsid w:val="00096F74"/>
    <w:rsid w:val="00097123"/>
    <w:rsid w:val="00097C41"/>
    <w:rsid w:val="000A0273"/>
    <w:rsid w:val="000A0CAD"/>
    <w:rsid w:val="000A1D32"/>
    <w:rsid w:val="000A2653"/>
    <w:rsid w:val="000A2CDF"/>
    <w:rsid w:val="000A37D9"/>
    <w:rsid w:val="000A424E"/>
    <w:rsid w:val="000A47AA"/>
    <w:rsid w:val="000A578D"/>
    <w:rsid w:val="000A7B71"/>
    <w:rsid w:val="000B08E7"/>
    <w:rsid w:val="000B0EA9"/>
    <w:rsid w:val="000B14B7"/>
    <w:rsid w:val="000B2E82"/>
    <w:rsid w:val="000B3412"/>
    <w:rsid w:val="000B39F8"/>
    <w:rsid w:val="000B4B39"/>
    <w:rsid w:val="000B61D3"/>
    <w:rsid w:val="000B6D0D"/>
    <w:rsid w:val="000B6FCD"/>
    <w:rsid w:val="000B7B5D"/>
    <w:rsid w:val="000B7B7F"/>
    <w:rsid w:val="000C0C4F"/>
    <w:rsid w:val="000C1DF1"/>
    <w:rsid w:val="000C37EA"/>
    <w:rsid w:val="000C42AE"/>
    <w:rsid w:val="000C4FFE"/>
    <w:rsid w:val="000C687F"/>
    <w:rsid w:val="000C733E"/>
    <w:rsid w:val="000C7B9D"/>
    <w:rsid w:val="000D0AC7"/>
    <w:rsid w:val="000D1750"/>
    <w:rsid w:val="000D196E"/>
    <w:rsid w:val="000D1EC1"/>
    <w:rsid w:val="000D20D5"/>
    <w:rsid w:val="000D261A"/>
    <w:rsid w:val="000D2674"/>
    <w:rsid w:val="000D2AD6"/>
    <w:rsid w:val="000D32E6"/>
    <w:rsid w:val="000D3350"/>
    <w:rsid w:val="000D37C7"/>
    <w:rsid w:val="000D3818"/>
    <w:rsid w:val="000D3A82"/>
    <w:rsid w:val="000D4DA5"/>
    <w:rsid w:val="000D55E8"/>
    <w:rsid w:val="000D6EA7"/>
    <w:rsid w:val="000D6F98"/>
    <w:rsid w:val="000D7779"/>
    <w:rsid w:val="000D77F2"/>
    <w:rsid w:val="000E06C5"/>
    <w:rsid w:val="000E083F"/>
    <w:rsid w:val="000E0ADC"/>
    <w:rsid w:val="000E0D42"/>
    <w:rsid w:val="000E0FCC"/>
    <w:rsid w:val="000E0FF6"/>
    <w:rsid w:val="000E30C6"/>
    <w:rsid w:val="000E3ECC"/>
    <w:rsid w:val="000E4344"/>
    <w:rsid w:val="000E4C06"/>
    <w:rsid w:val="000E6199"/>
    <w:rsid w:val="000E6BE7"/>
    <w:rsid w:val="000E6F46"/>
    <w:rsid w:val="000E753F"/>
    <w:rsid w:val="000F018E"/>
    <w:rsid w:val="000F01E3"/>
    <w:rsid w:val="000F1C49"/>
    <w:rsid w:val="000F2A34"/>
    <w:rsid w:val="000F34DB"/>
    <w:rsid w:val="000F352C"/>
    <w:rsid w:val="000F3B7E"/>
    <w:rsid w:val="000F3C9F"/>
    <w:rsid w:val="000F3DBD"/>
    <w:rsid w:val="000F63EF"/>
    <w:rsid w:val="000F6827"/>
    <w:rsid w:val="000F7F1C"/>
    <w:rsid w:val="001000F0"/>
    <w:rsid w:val="00100417"/>
    <w:rsid w:val="00100435"/>
    <w:rsid w:val="00100AD2"/>
    <w:rsid w:val="00101EE8"/>
    <w:rsid w:val="00101FCE"/>
    <w:rsid w:val="0010218B"/>
    <w:rsid w:val="00104CB4"/>
    <w:rsid w:val="00105877"/>
    <w:rsid w:val="00105974"/>
    <w:rsid w:val="00105ECD"/>
    <w:rsid w:val="0010782D"/>
    <w:rsid w:val="00110220"/>
    <w:rsid w:val="00110C74"/>
    <w:rsid w:val="00111F23"/>
    <w:rsid w:val="0011225C"/>
    <w:rsid w:val="00113004"/>
    <w:rsid w:val="00115244"/>
    <w:rsid w:val="0012046A"/>
    <w:rsid w:val="00120584"/>
    <w:rsid w:val="001205FF"/>
    <w:rsid w:val="001212E4"/>
    <w:rsid w:val="001223B1"/>
    <w:rsid w:val="001236EC"/>
    <w:rsid w:val="00123717"/>
    <w:rsid w:val="00124506"/>
    <w:rsid w:val="00124AA4"/>
    <w:rsid w:val="00125B2C"/>
    <w:rsid w:val="001271B7"/>
    <w:rsid w:val="00127CFA"/>
    <w:rsid w:val="001303E9"/>
    <w:rsid w:val="00131076"/>
    <w:rsid w:val="001319C2"/>
    <w:rsid w:val="00133857"/>
    <w:rsid w:val="00134636"/>
    <w:rsid w:val="001350E1"/>
    <w:rsid w:val="00135832"/>
    <w:rsid w:val="00136597"/>
    <w:rsid w:val="00136B73"/>
    <w:rsid w:val="00137053"/>
    <w:rsid w:val="0014050D"/>
    <w:rsid w:val="00140872"/>
    <w:rsid w:val="001417F2"/>
    <w:rsid w:val="00141CA1"/>
    <w:rsid w:val="00142F25"/>
    <w:rsid w:val="00143552"/>
    <w:rsid w:val="00143699"/>
    <w:rsid w:val="00143F8B"/>
    <w:rsid w:val="0014608F"/>
    <w:rsid w:val="001464ED"/>
    <w:rsid w:val="0014667C"/>
    <w:rsid w:val="001476BA"/>
    <w:rsid w:val="00147AE6"/>
    <w:rsid w:val="001501B9"/>
    <w:rsid w:val="0015057C"/>
    <w:rsid w:val="00150A55"/>
    <w:rsid w:val="00150C01"/>
    <w:rsid w:val="00151471"/>
    <w:rsid w:val="0015149A"/>
    <w:rsid w:val="00151D8C"/>
    <w:rsid w:val="00152DCE"/>
    <w:rsid w:val="00153124"/>
    <w:rsid w:val="00153152"/>
    <w:rsid w:val="0015329B"/>
    <w:rsid w:val="001534A3"/>
    <w:rsid w:val="00154243"/>
    <w:rsid w:val="00155681"/>
    <w:rsid w:val="001557A6"/>
    <w:rsid w:val="00155973"/>
    <w:rsid w:val="00160C44"/>
    <w:rsid w:val="00161063"/>
    <w:rsid w:val="001616A7"/>
    <w:rsid w:val="001616F3"/>
    <w:rsid w:val="00161778"/>
    <w:rsid w:val="00161B05"/>
    <w:rsid w:val="00161B83"/>
    <w:rsid w:val="00161B96"/>
    <w:rsid w:val="00162125"/>
    <w:rsid w:val="00162C91"/>
    <w:rsid w:val="0016335E"/>
    <w:rsid w:val="00163C0C"/>
    <w:rsid w:val="00164917"/>
    <w:rsid w:val="00164C03"/>
    <w:rsid w:val="001655E5"/>
    <w:rsid w:val="00166907"/>
    <w:rsid w:val="001674E8"/>
    <w:rsid w:val="00167572"/>
    <w:rsid w:val="00167CA0"/>
    <w:rsid w:val="00167DBE"/>
    <w:rsid w:val="00170A29"/>
    <w:rsid w:val="0017187F"/>
    <w:rsid w:val="00172897"/>
    <w:rsid w:val="00172940"/>
    <w:rsid w:val="00172BF6"/>
    <w:rsid w:val="001739E5"/>
    <w:rsid w:val="00176039"/>
    <w:rsid w:val="00176424"/>
    <w:rsid w:val="001775A8"/>
    <w:rsid w:val="00180E77"/>
    <w:rsid w:val="00180F38"/>
    <w:rsid w:val="001823CF"/>
    <w:rsid w:val="00182964"/>
    <w:rsid w:val="00182FC6"/>
    <w:rsid w:val="00183672"/>
    <w:rsid w:val="00184903"/>
    <w:rsid w:val="00184EEC"/>
    <w:rsid w:val="001859D9"/>
    <w:rsid w:val="00185E1C"/>
    <w:rsid w:val="00185F0D"/>
    <w:rsid w:val="0018622D"/>
    <w:rsid w:val="00186565"/>
    <w:rsid w:val="00186650"/>
    <w:rsid w:val="00186652"/>
    <w:rsid w:val="001866DA"/>
    <w:rsid w:val="0018675F"/>
    <w:rsid w:val="001872CA"/>
    <w:rsid w:val="00187980"/>
    <w:rsid w:val="00187B6A"/>
    <w:rsid w:val="001900C6"/>
    <w:rsid w:val="001909F8"/>
    <w:rsid w:val="00191812"/>
    <w:rsid w:val="00191A9C"/>
    <w:rsid w:val="0019263B"/>
    <w:rsid w:val="00195CFB"/>
    <w:rsid w:val="0019775F"/>
    <w:rsid w:val="00197DBC"/>
    <w:rsid w:val="001A136E"/>
    <w:rsid w:val="001A1589"/>
    <w:rsid w:val="001A1D26"/>
    <w:rsid w:val="001A233F"/>
    <w:rsid w:val="001A3822"/>
    <w:rsid w:val="001A457F"/>
    <w:rsid w:val="001A4A61"/>
    <w:rsid w:val="001A4B28"/>
    <w:rsid w:val="001A4B58"/>
    <w:rsid w:val="001A4EDA"/>
    <w:rsid w:val="001A559C"/>
    <w:rsid w:val="001A5EDE"/>
    <w:rsid w:val="001A63F4"/>
    <w:rsid w:val="001B0728"/>
    <w:rsid w:val="001B09DD"/>
    <w:rsid w:val="001B0C4A"/>
    <w:rsid w:val="001B10B7"/>
    <w:rsid w:val="001B16BA"/>
    <w:rsid w:val="001B1EF9"/>
    <w:rsid w:val="001B2934"/>
    <w:rsid w:val="001B5E97"/>
    <w:rsid w:val="001B6511"/>
    <w:rsid w:val="001B68BF"/>
    <w:rsid w:val="001B6B3E"/>
    <w:rsid w:val="001B7A6B"/>
    <w:rsid w:val="001C00EF"/>
    <w:rsid w:val="001C0CE1"/>
    <w:rsid w:val="001C1460"/>
    <w:rsid w:val="001C179E"/>
    <w:rsid w:val="001C1E97"/>
    <w:rsid w:val="001C20A7"/>
    <w:rsid w:val="001C22E9"/>
    <w:rsid w:val="001C2F72"/>
    <w:rsid w:val="001C2FBA"/>
    <w:rsid w:val="001C306E"/>
    <w:rsid w:val="001C4528"/>
    <w:rsid w:val="001C684B"/>
    <w:rsid w:val="001C75E5"/>
    <w:rsid w:val="001C7C3A"/>
    <w:rsid w:val="001D048B"/>
    <w:rsid w:val="001D1633"/>
    <w:rsid w:val="001D17A4"/>
    <w:rsid w:val="001D2158"/>
    <w:rsid w:val="001D21B1"/>
    <w:rsid w:val="001D36F0"/>
    <w:rsid w:val="001D4223"/>
    <w:rsid w:val="001D46B5"/>
    <w:rsid w:val="001D56B6"/>
    <w:rsid w:val="001D7483"/>
    <w:rsid w:val="001D77E4"/>
    <w:rsid w:val="001E0B78"/>
    <w:rsid w:val="001E1078"/>
    <w:rsid w:val="001E1610"/>
    <w:rsid w:val="001E1668"/>
    <w:rsid w:val="001E19B9"/>
    <w:rsid w:val="001E1FF0"/>
    <w:rsid w:val="001E2780"/>
    <w:rsid w:val="001E3160"/>
    <w:rsid w:val="001E3826"/>
    <w:rsid w:val="001E3FBC"/>
    <w:rsid w:val="001E4613"/>
    <w:rsid w:val="001E474B"/>
    <w:rsid w:val="001E4A9F"/>
    <w:rsid w:val="001E5863"/>
    <w:rsid w:val="001E5B13"/>
    <w:rsid w:val="001E7064"/>
    <w:rsid w:val="001E72A1"/>
    <w:rsid w:val="001E764B"/>
    <w:rsid w:val="001E78A2"/>
    <w:rsid w:val="001E7B8F"/>
    <w:rsid w:val="001E7DF5"/>
    <w:rsid w:val="001E7ECB"/>
    <w:rsid w:val="001E7F19"/>
    <w:rsid w:val="001F05D4"/>
    <w:rsid w:val="001F0C58"/>
    <w:rsid w:val="001F1284"/>
    <w:rsid w:val="001F28D0"/>
    <w:rsid w:val="001F389C"/>
    <w:rsid w:val="001F4897"/>
    <w:rsid w:val="001F5884"/>
    <w:rsid w:val="001F5D63"/>
    <w:rsid w:val="001F6D27"/>
    <w:rsid w:val="001F74E7"/>
    <w:rsid w:val="001F780F"/>
    <w:rsid w:val="001F7A00"/>
    <w:rsid w:val="001F7A85"/>
    <w:rsid w:val="00200286"/>
    <w:rsid w:val="0020050C"/>
    <w:rsid w:val="00200F3C"/>
    <w:rsid w:val="00202005"/>
    <w:rsid w:val="002037D5"/>
    <w:rsid w:val="00204523"/>
    <w:rsid w:val="00204E95"/>
    <w:rsid w:val="00205330"/>
    <w:rsid w:val="0020550D"/>
    <w:rsid w:val="00205DE4"/>
    <w:rsid w:val="00206092"/>
    <w:rsid w:val="00211656"/>
    <w:rsid w:val="00211E8D"/>
    <w:rsid w:val="00213100"/>
    <w:rsid w:val="00213BE8"/>
    <w:rsid w:val="002149BE"/>
    <w:rsid w:val="002152C8"/>
    <w:rsid w:val="00215AD5"/>
    <w:rsid w:val="00216234"/>
    <w:rsid w:val="00216D9A"/>
    <w:rsid w:val="002176AB"/>
    <w:rsid w:val="002179D7"/>
    <w:rsid w:val="00220274"/>
    <w:rsid w:val="00220506"/>
    <w:rsid w:val="002217EF"/>
    <w:rsid w:val="00221B3F"/>
    <w:rsid w:val="002225B1"/>
    <w:rsid w:val="00222601"/>
    <w:rsid w:val="00222E83"/>
    <w:rsid w:val="0022442D"/>
    <w:rsid w:val="002260FC"/>
    <w:rsid w:val="0022645F"/>
    <w:rsid w:val="00227C76"/>
    <w:rsid w:val="00231E67"/>
    <w:rsid w:val="002321DE"/>
    <w:rsid w:val="00233380"/>
    <w:rsid w:val="002357BA"/>
    <w:rsid w:val="00235F65"/>
    <w:rsid w:val="00237148"/>
    <w:rsid w:val="00237C31"/>
    <w:rsid w:val="00240B1B"/>
    <w:rsid w:val="002410A6"/>
    <w:rsid w:val="002414EA"/>
    <w:rsid w:val="002416D7"/>
    <w:rsid w:val="00242249"/>
    <w:rsid w:val="00242646"/>
    <w:rsid w:val="00242FFF"/>
    <w:rsid w:val="002430D8"/>
    <w:rsid w:val="0024380A"/>
    <w:rsid w:val="00244727"/>
    <w:rsid w:val="00245425"/>
    <w:rsid w:val="00246161"/>
    <w:rsid w:val="00246243"/>
    <w:rsid w:val="002466A9"/>
    <w:rsid w:val="00246812"/>
    <w:rsid w:val="002507A7"/>
    <w:rsid w:val="00250CFB"/>
    <w:rsid w:val="00251895"/>
    <w:rsid w:val="00251904"/>
    <w:rsid w:val="00251A11"/>
    <w:rsid w:val="00251EF3"/>
    <w:rsid w:val="00252AAC"/>
    <w:rsid w:val="00253AC5"/>
    <w:rsid w:val="00254020"/>
    <w:rsid w:val="002553FD"/>
    <w:rsid w:val="0025581F"/>
    <w:rsid w:val="00255889"/>
    <w:rsid w:val="00255993"/>
    <w:rsid w:val="00255E26"/>
    <w:rsid w:val="00256031"/>
    <w:rsid w:val="00256864"/>
    <w:rsid w:val="00257293"/>
    <w:rsid w:val="002576ED"/>
    <w:rsid w:val="00257C1D"/>
    <w:rsid w:val="00257CE8"/>
    <w:rsid w:val="00257D29"/>
    <w:rsid w:val="002610DD"/>
    <w:rsid w:val="00261AEE"/>
    <w:rsid w:val="00262C7D"/>
    <w:rsid w:val="00263F68"/>
    <w:rsid w:val="00265EF7"/>
    <w:rsid w:val="00266B08"/>
    <w:rsid w:val="002674A7"/>
    <w:rsid w:val="00270869"/>
    <w:rsid w:val="00271F69"/>
    <w:rsid w:val="002721D0"/>
    <w:rsid w:val="00272636"/>
    <w:rsid w:val="00273179"/>
    <w:rsid w:val="0027339E"/>
    <w:rsid w:val="00273EC2"/>
    <w:rsid w:val="00274F96"/>
    <w:rsid w:val="002754B6"/>
    <w:rsid w:val="00275621"/>
    <w:rsid w:val="0027585E"/>
    <w:rsid w:val="002761C3"/>
    <w:rsid w:val="00276535"/>
    <w:rsid w:val="00276873"/>
    <w:rsid w:val="002771E7"/>
    <w:rsid w:val="002778C7"/>
    <w:rsid w:val="0028008B"/>
    <w:rsid w:val="0028031F"/>
    <w:rsid w:val="0028032A"/>
    <w:rsid w:val="00280797"/>
    <w:rsid w:val="00280BF4"/>
    <w:rsid w:val="00281624"/>
    <w:rsid w:val="00281854"/>
    <w:rsid w:val="00282A22"/>
    <w:rsid w:val="00282CAE"/>
    <w:rsid w:val="002834C5"/>
    <w:rsid w:val="00283C9A"/>
    <w:rsid w:val="00283D49"/>
    <w:rsid w:val="00284249"/>
    <w:rsid w:val="002855AC"/>
    <w:rsid w:val="002856D2"/>
    <w:rsid w:val="002857E6"/>
    <w:rsid w:val="00286DA5"/>
    <w:rsid w:val="00286F38"/>
    <w:rsid w:val="00287463"/>
    <w:rsid w:val="00287D25"/>
    <w:rsid w:val="002908CD"/>
    <w:rsid w:val="0029159C"/>
    <w:rsid w:val="002938E0"/>
    <w:rsid w:val="00293AE9"/>
    <w:rsid w:val="00293D0A"/>
    <w:rsid w:val="00293D5D"/>
    <w:rsid w:val="00294214"/>
    <w:rsid w:val="002947CD"/>
    <w:rsid w:val="002965C5"/>
    <w:rsid w:val="00296B97"/>
    <w:rsid w:val="00297236"/>
    <w:rsid w:val="00297EE3"/>
    <w:rsid w:val="002A0B35"/>
    <w:rsid w:val="002A13DA"/>
    <w:rsid w:val="002A163A"/>
    <w:rsid w:val="002A1862"/>
    <w:rsid w:val="002A19C9"/>
    <w:rsid w:val="002A2A1B"/>
    <w:rsid w:val="002A4632"/>
    <w:rsid w:val="002A6DB3"/>
    <w:rsid w:val="002B000B"/>
    <w:rsid w:val="002B00F5"/>
    <w:rsid w:val="002B0364"/>
    <w:rsid w:val="002B092B"/>
    <w:rsid w:val="002B1D3F"/>
    <w:rsid w:val="002B215C"/>
    <w:rsid w:val="002B23DE"/>
    <w:rsid w:val="002B27FB"/>
    <w:rsid w:val="002B401B"/>
    <w:rsid w:val="002B4BEE"/>
    <w:rsid w:val="002B4FF5"/>
    <w:rsid w:val="002B63D8"/>
    <w:rsid w:val="002C0213"/>
    <w:rsid w:val="002C092C"/>
    <w:rsid w:val="002C0CD0"/>
    <w:rsid w:val="002C0F32"/>
    <w:rsid w:val="002C1E24"/>
    <w:rsid w:val="002C1E32"/>
    <w:rsid w:val="002C2010"/>
    <w:rsid w:val="002C4BB7"/>
    <w:rsid w:val="002C4C42"/>
    <w:rsid w:val="002C6428"/>
    <w:rsid w:val="002C6BA2"/>
    <w:rsid w:val="002C6ED8"/>
    <w:rsid w:val="002D0167"/>
    <w:rsid w:val="002D0701"/>
    <w:rsid w:val="002D0C16"/>
    <w:rsid w:val="002D1064"/>
    <w:rsid w:val="002D14B1"/>
    <w:rsid w:val="002D1B46"/>
    <w:rsid w:val="002D2095"/>
    <w:rsid w:val="002D219F"/>
    <w:rsid w:val="002D21B6"/>
    <w:rsid w:val="002D2636"/>
    <w:rsid w:val="002D27DB"/>
    <w:rsid w:val="002D489C"/>
    <w:rsid w:val="002D6A33"/>
    <w:rsid w:val="002D6D62"/>
    <w:rsid w:val="002D6F93"/>
    <w:rsid w:val="002E049D"/>
    <w:rsid w:val="002E1868"/>
    <w:rsid w:val="002E1AB5"/>
    <w:rsid w:val="002E1D6A"/>
    <w:rsid w:val="002E220A"/>
    <w:rsid w:val="002E25E1"/>
    <w:rsid w:val="002E26AE"/>
    <w:rsid w:val="002E329E"/>
    <w:rsid w:val="002E37C0"/>
    <w:rsid w:val="002E3B11"/>
    <w:rsid w:val="002E3DDB"/>
    <w:rsid w:val="002E4965"/>
    <w:rsid w:val="002E5284"/>
    <w:rsid w:val="002E687C"/>
    <w:rsid w:val="002E694B"/>
    <w:rsid w:val="002E74CF"/>
    <w:rsid w:val="002F0987"/>
    <w:rsid w:val="002F0A36"/>
    <w:rsid w:val="002F0B0A"/>
    <w:rsid w:val="002F0C1A"/>
    <w:rsid w:val="002F1201"/>
    <w:rsid w:val="002F146D"/>
    <w:rsid w:val="002F2250"/>
    <w:rsid w:val="002F27C7"/>
    <w:rsid w:val="002F32D9"/>
    <w:rsid w:val="002F4743"/>
    <w:rsid w:val="002F5242"/>
    <w:rsid w:val="002F65B5"/>
    <w:rsid w:val="002F66D2"/>
    <w:rsid w:val="002F7BA4"/>
    <w:rsid w:val="002F7CD1"/>
    <w:rsid w:val="0030042E"/>
    <w:rsid w:val="0030151A"/>
    <w:rsid w:val="003016C5"/>
    <w:rsid w:val="0030176B"/>
    <w:rsid w:val="00301B67"/>
    <w:rsid w:val="00301FBF"/>
    <w:rsid w:val="003029AA"/>
    <w:rsid w:val="00302B36"/>
    <w:rsid w:val="003032BC"/>
    <w:rsid w:val="00303D6F"/>
    <w:rsid w:val="00304489"/>
    <w:rsid w:val="00304888"/>
    <w:rsid w:val="0030508F"/>
    <w:rsid w:val="00306268"/>
    <w:rsid w:val="003065C8"/>
    <w:rsid w:val="00307B80"/>
    <w:rsid w:val="00311028"/>
    <w:rsid w:val="003117B6"/>
    <w:rsid w:val="00311D0F"/>
    <w:rsid w:val="003123E7"/>
    <w:rsid w:val="0031243F"/>
    <w:rsid w:val="0031382B"/>
    <w:rsid w:val="00315559"/>
    <w:rsid w:val="00315734"/>
    <w:rsid w:val="00315F93"/>
    <w:rsid w:val="00316260"/>
    <w:rsid w:val="00317223"/>
    <w:rsid w:val="0032016F"/>
    <w:rsid w:val="0032092C"/>
    <w:rsid w:val="00320A82"/>
    <w:rsid w:val="0032172A"/>
    <w:rsid w:val="00321947"/>
    <w:rsid w:val="00321D2D"/>
    <w:rsid w:val="003226B4"/>
    <w:rsid w:val="00324210"/>
    <w:rsid w:val="00325430"/>
    <w:rsid w:val="003254FE"/>
    <w:rsid w:val="00325A60"/>
    <w:rsid w:val="00325BC8"/>
    <w:rsid w:val="00327FA6"/>
    <w:rsid w:val="00330520"/>
    <w:rsid w:val="003311D7"/>
    <w:rsid w:val="00331E52"/>
    <w:rsid w:val="00332D23"/>
    <w:rsid w:val="00332E78"/>
    <w:rsid w:val="00333107"/>
    <w:rsid w:val="003332B4"/>
    <w:rsid w:val="00333552"/>
    <w:rsid w:val="0033372D"/>
    <w:rsid w:val="00333F46"/>
    <w:rsid w:val="00334802"/>
    <w:rsid w:val="00334B72"/>
    <w:rsid w:val="0033529E"/>
    <w:rsid w:val="00335982"/>
    <w:rsid w:val="00335C7E"/>
    <w:rsid w:val="00336FE6"/>
    <w:rsid w:val="003374D6"/>
    <w:rsid w:val="003379F1"/>
    <w:rsid w:val="00340EED"/>
    <w:rsid w:val="003411B3"/>
    <w:rsid w:val="00341B92"/>
    <w:rsid w:val="003427AD"/>
    <w:rsid w:val="00342939"/>
    <w:rsid w:val="00342F10"/>
    <w:rsid w:val="00343647"/>
    <w:rsid w:val="0034383B"/>
    <w:rsid w:val="00343974"/>
    <w:rsid w:val="00345384"/>
    <w:rsid w:val="00347306"/>
    <w:rsid w:val="003477B4"/>
    <w:rsid w:val="00347E33"/>
    <w:rsid w:val="0035024B"/>
    <w:rsid w:val="00350458"/>
    <w:rsid w:val="003505F3"/>
    <w:rsid w:val="003506B1"/>
    <w:rsid w:val="00350C3C"/>
    <w:rsid w:val="00350CE3"/>
    <w:rsid w:val="00351F23"/>
    <w:rsid w:val="00353003"/>
    <w:rsid w:val="00353395"/>
    <w:rsid w:val="00353AF0"/>
    <w:rsid w:val="00353B31"/>
    <w:rsid w:val="00353E4A"/>
    <w:rsid w:val="00354893"/>
    <w:rsid w:val="003548BF"/>
    <w:rsid w:val="0035517F"/>
    <w:rsid w:val="00355553"/>
    <w:rsid w:val="00355955"/>
    <w:rsid w:val="00356324"/>
    <w:rsid w:val="003568F7"/>
    <w:rsid w:val="00357746"/>
    <w:rsid w:val="00357A59"/>
    <w:rsid w:val="003600DD"/>
    <w:rsid w:val="003627E5"/>
    <w:rsid w:val="003631D3"/>
    <w:rsid w:val="00363915"/>
    <w:rsid w:val="0036486C"/>
    <w:rsid w:val="00365F7B"/>
    <w:rsid w:val="003673A6"/>
    <w:rsid w:val="00367980"/>
    <w:rsid w:val="00367B31"/>
    <w:rsid w:val="00370232"/>
    <w:rsid w:val="00371743"/>
    <w:rsid w:val="00371CCF"/>
    <w:rsid w:val="00373A16"/>
    <w:rsid w:val="003742FA"/>
    <w:rsid w:val="00375317"/>
    <w:rsid w:val="00375FD6"/>
    <w:rsid w:val="003777FF"/>
    <w:rsid w:val="00377E18"/>
    <w:rsid w:val="0038154C"/>
    <w:rsid w:val="00381ADB"/>
    <w:rsid w:val="003823C5"/>
    <w:rsid w:val="003830C8"/>
    <w:rsid w:val="0038382E"/>
    <w:rsid w:val="00384C6F"/>
    <w:rsid w:val="00385562"/>
    <w:rsid w:val="00386986"/>
    <w:rsid w:val="0038773C"/>
    <w:rsid w:val="003900A0"/>
    <w:rsid w:val="00390873"/>
    <w:rsid w:val="00391452"/>
    <w:rsid w:val="0039193C"/>
    <w:rsid w:val="00391BD4"/>
    <w:rsid w:val="003931C8"/>
    <w:rsid w:val="0039484E"/>
    <w:rsid w:val="00394978"/>
    <w:rsid w:val="003958B2"/>
    <w:rsid w:val="00395A68"/>
    <w:rsid w:val="00396BDF"/>
    <w:rsid w:val="00397F83"/>
    <w:rsid w:val="003A0317"/>
    <w:rsid w:val="003A0DD9"/>
    <w:rsid w:val="003A12B2"/>
    <w:rsid w:val="003A2031"/>
    <w:rsid w:val="003A2F6B"/>
    <w:rsid w:val="003A359A"/>
    <w:rsid w:val="003A3891"/>
    <w:rsid w:val="003A3AA6"/>
    <w:rsid w:val="003A3EC3"/>
    <w:rsid w:val="003A6047"/>
    <w:rsid w:val="003A65C6"/>
    <w:rsid w:val="003A6BA4"/>
    <w:rsid w:val="003A6D3D"/>
    <w:rsid w:val="003A707A"/>
    <w:rsid w:val="003A7755"/>
    <w:rsid w:val="003B0251"/>
    <w:rsid w:val="003B0EDC"/>
    <w:rsid w:val="003B1FFF"/>
    <w:rsid w:val="003B2054"/>
    <w:rsid w:val="003B2B1A"/>
    <w:rsid w:val="003B2FFD"/>
    <w:rsid w:val="003B3EC2"/>
    <w:rsid w:val="003B46E7"/>
    <w:rsid w:val="003B4F6C"/>
    <w:rsid w:val="003B5056"/>
    <w:rsid w:val="003B6068"/>
    <w:rsid w:val="003B65D1"/>
    <w:rsid w:val="003B6C3C"/>
    <w:rsid w:val="003B7611"/>
    <w:rsid w:val="003C0ACE"/>
    <w:rsid w:val="003C1B36"/>
    <w:rsid w:val="003C2803"/>
    <w:rsid w:val="003C301D"/>
    <w:rsid w:val="003C31E5"/>
    <w:rsid w:val="003C3223"/>
    <w:rsid w:val="003C4106"/>
    <w:rsid w:val="003C4C26"/>
    <w:rsid w:val="003C528E"/>
    <w:rsid w:val="003C5860"/>
    <w:rsid w:val="003C70BE"/>
    <w:rsid w:val="003C78B0"/>
    <w:rsid w:val="003D0430"/>
    <w:rsid w:val="003D092D"/>
    <w:rsid w:val="003D19A7"/>
    <w:rsid w:val="003D23DB"/>
    <w:rsid w:val="003D2CFE"/>
    <w:rsid w:val="003D2DCD"/>
    <w:rsid w:val="003D497F"/>
    <w:rsid w:val="003D5982"/>
    <w:rsid w:val="003D7A67"/>
    <w:rsid w:val="003D7BFE"/>
    <w:rsid w:val="003E0A67"/>
    <w:rsid w:val="003E12E6"/>
    <w:rsid w:val="003E3DCE"/>
    <w:rsid w:val="003E49FE"/>
    <w:rsid w:val="003E5180"/>
    <w:rsid w:val="003E5EEF"/>
    <w:rsid w:val="003E635C"/>
    <w:rsid w:val="003E7959"/>
    <w:rsid w:val="003E7F88"/>
    <w:rsid w:val="003F119A"/>
    <w:rsid w:val="003F4827"/>
    <w:rsid w:val="003F5A17"/>
    <w:rsid w:val="003F6C84"/>
    <w:rsid w:val="003F6D44"/>
    <w:rsid w:val="003F6DDA"/>
    <w:rsid w:val="003F718E"/>
    <w:rsid w:val="003F791A"/>
    <w:rsid w:val="003F7DF2"/>
    <w:rsid w:val="00400ED1"/>
    <w:rsid w:val="00401A53"/>
    <w:rsid w:val="00401F4F"/>
    <w:rsid w:val="0040249A"/>
    <w:rsid w:val="004027F0"/>
    <w:rsid w:val="0040311A"/>
    <w:rsid w:val="00403224"/>
    <w:rsid w:val="004040D4"/>
    <w:rsid w:val="004053A8"/>
    <w:rsid w:val="004055FF"/>
    <w:rsid w:val="004064C0"/>
    <w:rsid w:val="00406B06"/>
    <w:rsid w:val="00407975"/>
    <w:rsid w:val="00410CAF"/>
    <w:rsid w:val="00410CD3"/>
    <w:rsid w:val="00412B8A"/>
    <w:rsid w:val="00412E4D"/>
    <w:rsid w:val="004139F1"/>
    <w:rsid w:val="004144CC"/>
    <w:rsid w:val="00414715"/>
    <w:rsid w:val="004148DF"/>
    <w:rsid w:val="00414B9E"/>
    <w:rsid w:val="00414F20"/>
    <w:rsid w:val="0041691E"/>
    <w:rsid w:val="00416C86"/>
    <w:rsid w:val="004171E8"/>
    <w:rsid w:val="00420BCF"/>
    <w:rsid w:val="00420D98"/>
    <w:rsid w:val="00422266"/>
    <w:rsid w:val="00422683"/>
    <w:rsid w:val="0042269A"/>
    <w:rsid w:val="004226ED"/>
    <w:rsid w:val="00422812"/>
    <w:rsid w:val="00422F7A"/>
    <w:rsid w:val="0042309C"/>
    <w:rsid w:val="00423D2A"/>
    <w:rsid w:val="00424826"/>
    <w:rsid w:val="00425F2E"/>
    <w:rsid w:val="00426171"/>
    <w:rsid w:val="0042633C"/>
    <w:rsid w:val="00426845"/>
    <w:rsid w:val="00427999"/>
    <w:rsid w:val="00430860"/>
    <w:rsid w:val="00431ADC"/>
    <w:rsid w:val="00432394"/>
    <w:rsid w:val="00432901"/>
    <w:rsid w:val="00432C13"/>
    <w:rsid w:val="00432F31"/>
    <w:rsid w:val="0043349B"/>
    <w:rsid w:val="004342CB"/>
    <w:rsid w:val="00434866"/>
    <w:rsid w:val="00434ED6"/>
    <w:rsid w:val="00435B9E"/>
    <w:rsid w:val="00436B2D"/>
    <w:rsid w:val="004408E8"/>
    <w:rsid w:val="00441C3B"/>
    <w:rsid w:val="004423C1"/>
    <w:rsid w:val="004428C4"/>
    <w:rsid w:val="004429A4"/>
    <w:rsid w:val="00443CE3"/>
    <w:rsid w:val="00443CF1"/>
    <w:rsid w:val="00443D43"/>
    <w:rsid w:val="0044514F"/>
    <w:rsid w:val="00446902"/>
    <w:rsid w:val="004470A6"/>
    <w:rsid w:val="0045053D"/>
    <w:rsid w:val="0045070A"/>
    <w:rsid w:val="00452143"/>
    <w:rsid w:val="0045252E"/>
    <w:rsid w:val="00452B9E"/>
    <w:rsid w:val="004533AC"/>
    <w:rsid w:val="00453588"/>
    <w:rsid w:val="004551E0"/>
    <w:rsid w:val="0045528B"/>
    <w:rsid w:val="00455403"/>
    <w:rsid w:val="00455535"/>
    <w:rsid w:val="00455968"/>
    <w:rsid w:val="00455A80"/>
    <w:rsid w:val="00455D98"/>
    <w:rsid w:val="00455EEB"/>
    <w:rsid w:val="004561B8"/>
    <w:rsid w:val="00456582"/>
    <w:rsid w:val="0045729A"/>
    <w:rsid w:val="00457D4F"/>
    <w:rsid w:val="00457FE3"/>
    <w:rsid w:val="004605A4"/>
    <w:rsid w:val="004606F0"/>
    <w:rsid w:val="00460A71"/>
    <w:rsid w:val="00461EBF"/>
    <w:rsid w:val="004628F2"/>
    <w:rsid w:val="00465208"/>
    <w:rsid w:val="00465403"/>
    <w:rsid w:val="00467F4B"/>
    <w:rsid w:val="00470364"/>
    <w:rsid w:val="0047059B"/>
    <w:rsid w:val="00471153"/>
    <w:rsid w:val="0047355B"/>
    <w:rsid w:val="00474E44"/>
    <w:rsid w:val="00475EAC"/>
    <w:rsid w:val="0047721A"/>
    <w:rsid w:val="0047777A"/>
    <w:rsid w:val="00480AF3"/>
    <w:rsid w:val="00481B6D"/>
    <w:rsid w:val="00481D22"/>
    <w:rsid w:val="00481E2B"/>
    <w:rsid w:val="004820A2"/>
    <w:rsid w:val="004820C0"/>
    <w:rsid w:val="00482765"/>
    <w:rsid w:val="00482889"/>
    <w:rsid w:val="00482CAD"/>
    <w:rsid w:val="00483E39"/>
    <w:rsid w:val="00485290"/>
    <w:rsid w:val="0048668B"/>
    <w:rsid w:val="004874C7"/>
    <w:rsid w:val="00487911"/>
    <w:rsid w:val="0048795B"/>
    <w:rsid w:val="00492658"/>
    <w:rsid w:val="004928C7"/>
    <w:rsid w:val="004935B2"/>
    <w:rsid w:val="00494020"/>
    <w:rsid w:val="00494184"/>
    <w:rsid w:val="004944E2"/>
    <w:rsid w:val="00495CE2"/>
    <w:rsid w:val="00496AA3"/>
    <w:rsid w:val="00497F5A"/>
    <w:rsid w:val="004A01C1"/>
    <w:rsid w:val="004A0808"/>
    <w:rsid w:val="004A1248"/>
    <w:rsid w:val="004A17FF"/>
    <w:rsid w:val="004A317E"/>
    <w:rsid w:val="004A446A"/>
    <w:rsid w:val="004A4B2E"/>
    <w:rsid w:val="004A546F"/>
    <w:rsid w:val="004A5762"/>
    <w:rsid w:val="004A7A69"/>
    <w:rsid w:val="004A7AFC"/>
    <w:rsid w:val="004B02C0"/>
    <w:rsid w:val="004B1043"/>
    <w:rsid w:val="004B10C0"/>
    <w:rsid w:val="004B2522"/>
    <w:rsid w:val="004B2791"/>
    <w:rsid w:val="004B31D9"/>
    <w:rsid w:val="004B323B"/>
    <w:rsid w:val="004B4ADA"/>
    <w:rsid w:val="004B6216"/>
    <w:rsid w:val="004B6750"/>
    <w:rsid w:val="004B7309"/>
    <w:rsid w:val="004C02DA"/>
    <w:rsid w:val="004C065E"/>
    <w:rsid w:val="004C144E"/>
    <w:rsid w:val="004C1535"/>
    <w:rsid w:val="004C1846"/>
    <w:rsid w:val="004C2900"/>
    <w:rsid w:val="004C2B56"/>
    <w:rsid w:val="004C2C91"/>
    <w:rsid w:val="004C2D16"/>
    <w:rsid w:val="004C3901"/>
    <w:rsid w:val="004C3B55"/>
    <w:rsid w:val="004C3BA3"/>
    <w:rsid w:val="004C3ECB"/>
    <w:rsid w:val="004C444B"/>
    <w:rsid w:val="004C468B"/>
    <w:rsid w:val="004C4BDF"/>
    <w:rsid w:val="004C57D7"/>
    <w:rsid w:val="004C5CDA"/>
    <w:rsid w:val="004C6044"/>
    <w:rsid w:val="004C6D41"/>
    <w:rsid w:val="004D08F9"/>
    <w:rsid w:val="004D1AC0"/>
    <w:rsid w:val="004D2313"/>
    <w:rsid w:val="004D25C9"/>
    <w:rsid w:val="004D3D79"/>
    <w:rsid w:val="004D404A"/>
    <w:rsid w:val="004D51A1"/>
    <w:rsid w:val="004D5E1B"/>
    <w:rsid w:val="004D6382"/>
    <w:rsid w:val="004D6610"/>
    <w:rsid w:val="004D6C70"/>
    <w:rsid w:val="004D6F38"/>
    <w:rsid w:val="004D731F"/>
    <w:rsid w:val="004E0155"/>
    <w:rsid w:val="004E0720"/>
    <w:rsid w:val="004E0BF3"/>
    <w:rsid w:val="004E20A4"/>
    <w:rsid w:val="004E29D3"/>
    <w:rsid w:val="004E401D"/>
    <w:rsid w:val="004E453B"/>
    <w:rsid w:val="004E51FB"/>
    <w:rsid w:val="004E53A1"/>
    <w:rsid w:val="004E5EA0"/>
    <w:rsid w:val="004E6EAC"/>
    <w:rsid w:val="004E7626"/>
    <w:rsid w:val="004E7822"/>
    <w:rsid w:val="004E7DCE"/>
    <w:rsid w:val="004E7F0F"/>
    <w:rsid w:val="004F02BF"/>
    <w:rsid w:val="004F09F3"/>
    <w:rsid w:val="004F3B66"/>
    <w:rsid w:val="004F407B"/>
    <w:rsid w:val="004F55FA"/>
    <w:rsid w:val="004F5F44"/>
    <w:rsid w:val="004F7383"/>
    <w:rsid w:val="004F7ED4"/>
    <w:rsid w:val="004F7FB2"/>
    <w:rsid w:val="005008F2"/>
    <w:rsid w:val="00502C1F"/>
    <w:rsid w:val="00502FEE"/>
    <w:rsid w:val="0050320F"/>
    <w:rsid w:val="00503861"/>
    <w:rsid w:val="00503863"/>
    <w:rsid w:val="005040DF"/>
    <w:rsid w:val="005048AC"/>
    <w:rsid w:val="00504C31"/>
    <w:rsid w:val="00504CED"/>
    <w:rsid w:val="0050590F"/>
    <w:rsid w:val="00507210"/>
    <w:rsid w:val="0051004B"/>
    <w:rsid w:val="00510326"/>
    <w:rsid w:val="00510C16"/>
    <w:rsid w:val="00511D43"/>
    <w:rsid w:val="00511FD5"/>
    <w:rsid w:val="005124E2"/>
    <w:rsid w:val="00513517"/>
    <w:rsid w:val="00513D90"/>
    <w:rsid w:val="0051456E"/>
    <w:rsid w:val="00516332"/>
    <w:rsid w:val="005166B9"/>
    <w:rsid w:val="00516C42"/>
    <w:rsid w:val="0051700E"/>
    <w:rsid w:val="0051766E"/>
    <w:rsid w:val="00521DFC"/>
    <w:rsid w:val="00521F06"/>
    <w:rsid w:val="005231E8"/>
    <w:rsid w:val="00523369"/>
    <w:rsid w:val="00523D65"/>
    <w:rsid w:val="00523F2E"/>
    <w:rsid w:val="005241FF"/>
    <w:rsid w:val="0052553A"/>
    <w:rsid w:val="00526095"/>
    <w:rsid w:val="00526241"/>
    <w:rsid w:val="0052671E"/>
    <w:rsid w:val="005273CC"/>
    <w:rsid w:val="0052773C"/>
    <w:rsid w:val="0053039E"/>
    <w:rsid w:val="00530CD0"/>
    <w:rsid w:val="005312FF"/>
    <w:rsid w:val="0053197F"/>
    <w:rsid w:val="005321B1"/>
    <w:rsid w:val="0053271E"/>
    <w:rsid w:val="00532F73"/>
    <w:rsid w:val="00536BE7"/>
    <w:rsid w:val="00536FB3"/>
    <w:rsid w:val="005376E7"/>
    <w:rsid w:val="00540161"/>
    <w:rsid w:val="00540D2D"/>
    <w:rsid w:val="005418F4"/>
    <w:rsid w:val="00542C47"/>
    <w:rsid w:val="00542C57"/>
    <w:rsid w:val="00544317"/>
    <w:rsid w:val="0054449A"/>
    <w:rsid w:val="00544819"/>
    <w:rsid w:val="0054508E"/>
    <w:rsid w:val="0054533F"/>
    <w:rsid w:val="005457AE"/>
    <w:rsid w:val="00545A90"/>
    <w:rsid w:val="00546DE2"/>
    <w:rsid w:val="00550209"/>
    <w:rsid w:val="005523CD"/>
    <w:rsid w:val="005532A6"/>
    <w:rsid w:val="00553AF4"/>
    <w:rsid w:val="00554760"/>
    <w:rsid w:val="0055569A"/>
    <w:rsid w:val="0055583B"/>
    <w:rsid w:val="00555F03"/>
    <w:rsid w:val="00556CD5"/>
    <w:rsid w:val="00557758"/>
    <w:rsid w:val="00557B54"/>
    <w:rsid w:val="005603EF"/>
    <w:rsid w:val="005610D3"/>
    <w:rsid w:val="00561538"/>
    <w:rsid w:val="00561A90"/>
    <w:rsid w:val="005647DE"/>
    <w:rsid w:val="0056725B"/>
    <w:rsid w:val="005672E3"/>
    <w:rsid w:val="00571001"/>
    <w:rsid w:val="005711C7"/>
    <w:rsid w:val="00572D52"/>
    <w:rsid w:val="00573565"/>
    <w:rsid w:val="00573E8D"/>
    <w:rsid w:val="005749B6"/>
    <w:rsid w:val="00574AD2"/>
    <w:rsid w:val="0057508A"/>
    <w:rsid w:val="005759EA"/>
    <w:rsid w:val="00576AA0"/>
    <w:rsid w:val="00581946"/>
    <w:rsid w:val="00582E68"/>
    <w:rsid w:val="00583F17"/>
    <w:rsid w:val="00584029"/>
    <w:rsid w:val="00584EC3"/>
    <w:rsid w:val="00586855"/>
    <w:rsid w:val="005906A6"/>
    <w:rsid w:val="00591E87"/>
    <w:rsid w:val="00593784"/>
    <w:rsid w:val="00593BEB"/>
    <w:rsid w:val="00593F36"/>
    <w:rsid w:val="00594201"/>
    <w:rsid w:val="00594B79"/>
    <w:rsid w:val="00594F10"/>
    <w:rsid w:val="005950FC"/>
    <w:rsid w:val="00595255"/>
    <w:rsid w:val="0059640A"/>
    <w:rsid w:val="0059736C"/>
    <w:rsid w:val="00597B8F"/>
    <w:rsid w:val="00597C7A"/>
    <w:rsid w:val="005A080F"/>
    <w:rsid w:val="005A1AFA"/>
    <w:rsid w:val="005A235C"/>
    <w:rsid w:val="005A2F10"/>
    <w:rsid w:val="005A330C"/>
    <w:rsid w:val="005A36A3"/>
    <w:rsid w:val="005A4CCD"/>
    <w:rsid w:val="005A5C18"/>
    <w:rsid w:val="005A6161"/>
    <w:rsid w:val="005A689D"/>
    <w:rsid w:val="005A7E3A"/>
    <w:rsid w:val="005B0C59"/>
    <w:rsid w:val="005B1DC8"/>
    <w:rsid w:val="005B2128"/>
    <w:rsid w:val="005B2A1F"/>
    <w:rsid w:val="005B40AB"/>
    <w:rsid w:val="005B40DB"/>
    <w:rsid w:val="005B4115"/>
    <w:rsid w:val="005B4546"/>
    <w:rsid w:val="005B462F"/>
    <w:rsid w:val="005B4BCB"/>
    <w:rsid w:val="005B5AC9"/>
    <w:rsid w:val="005B5B8B"/>
    <w:rsid w:val="005B5F02"/>
    <w:rsid w:val="005B689C"/>
    <w:rsid w:val="005B6FDD"/>
    <w:rsid w:val="005B7F79"/>
    <w:rsid w:val="005C0E73"/>
    <w:rsid w:val="005C1215"/>
    <w:rsid w:val="005C1556"/>
    <w:rsid w:val="005C250B"/>
    <w:rsid w:val="005C2ECC"/>
    <w:rsid w:val="005C372C"/>
    <w:rsid w:val="005C376B"/>
    <w:rsid w:val="005C648C"/>
    <w:rsid w:val="005D0462"/>
    <w:rsid w:val="005D09F9"/>
    <w:rsid w:val="005D1C20"/>
    <w:rsid w:val="005D1EFA"/>
    <w:rsid w:val="005D2160"/>
    <w:rsid w:val="005D24B5"/>
    <w:rsid w:val="005D3CDA"/>
    <w:rsid w:val="005D3E8F"/>
    <w:rsid w:val="005D449B"/>
    <w:rsid w:val="005D4CBC"/>
    <w:rsid w:val="005D5421"/>
    <w:rsid w:val="005D5A0B"/>
    <w:rsid w:val="005D6465"/>
    <w:rsid w:val="005D7277"/>
    <w:rsid w:val="005D78C6"/>
    <w:rsid w:val="005E12ED"/>
    <w:rsid w:val="005E1B45"/>
    <w:rsid w:val="005E1BD4"/>
    <w:rsid w:val="005E1E54"/>
    <w:rsid w:val="005E2785"/>
    <w:rsid w:val="005E2BBD"/>
    <w:rsid w:val="005E3028"/>
    <w:rsid w:val="005E3399"/>
    <w:rsid w:val="005E40EB"/>
    <w:rsid w:val="005E4214"/>
    <w:rsid w:val="005E5392"/>
    <w:rsid w:val="005E5993"/>
    <w:rsid w:val="005E5E88"/>
    <w:rsid w:val="005E6D74"/>
    <w:rsid w:val="005E6FAE"/>
    <w:rsid w:val="005E7951"/>
    <w:rsid w:val="005F0039"/>
    <w:rsid w:val="005F1C44"/>
    <w:rsid w:val="005F1F4C"/>
    <w:rsid w:val="005F3036"/>
    <w:rsid w:val="005F39A4"/>
    <w:rsid w:val="005F3AC5"/>
    <w:rsid w:val="005F4491"/>
    <w:rsid w:val="005F48DE"/>
    <w:rsid w:val="005F4BC4"/>
    <w:rsid w:val="005F6147"/>
    <w:rsid w:val="005F6DEA"/>
    <w:rsid w:val="005F730C"/>
    <w:rsid w:val="00600468"/>
    <w:rsid w:val="00600CEF"/>
    <w:rsid w:val="006016D2"/>
    <w:rsid w:val="00602A3B"/>
    <w:rsid w:val="00604458"/>
    <w:rsid w:val="00604CE0"/>
    <w:rsid w:val="00605381"/>
    <w:rsid w:val="0060575F"/>
    <w:rsid w:val="00605A66"/>
    <w:rsid w:val="00605E55"/>
    <w:rsid w:val="006067D5"/>
    <w:rsid w:val="00607B21"/>
    <w:rsid w:val="0061194C"/>
    <w:rsid w:val="00614101"/>
    <w:rsid w:val="00614280"/>
    <w:rsid w:val="00614DF3"/>
    <w:rsid w:val="00615D44"/>
    <w:rsid w:val="00615FED"/>
    <w:rsid w:val="00617F2A"/>
    <w:rsid w:val="006206B3"/>
    <w:rsid w:val="00620A76"/>
    <w:rsid w:val="00621CE2"/>
    <w:rsid w:val="00621D25"/>
    <w:rsid w:val="006220D2"/>
    <w:rsid w:val="00622164"/>
    <w:rsid w:val="00622901"/>
    <w:rsid w:val="00622E46"/>
    <w:rsid w:val="00623E04"/>
    <w:rsid w:val="00623F24"/>
    <w:rsid w:val="006244A0"/>
    <w:rsid w:val="00624DAB"/>
    <w:rsid w:val="00626873"/>
    <w:rsid w:val="00626987"/>
    <w:rsid w:val="00630E10"/>
    <w:rsid w:val="00631819"/>
    <w:rsid w:val="00632710"/>
    <w:rsid w:val="0063319B"/>
    <w:rsid w:val="0063352C"/>
    <w:rsid w:val="00633C50"/>
    <w:rsid w:val="00633DEE"/>
    <w:rsid w:val="00633F8C"/>
    <w:rsid w:val="0063459E"/>
    <w:rsid w:val="00634B6B"/>
    <w:rsid w:val="0063585C"/>
    <w:rsid w:val="00635896"/>
    <w:rsid w:val="006360EF"/>
    <w:rsid w:val="006374EB"/>
    <w:rsid w:val="00637678"/>
    <w:rsid w:val="006411BA"/>
    <w:rsid w:val="00642CD0"/>
    <w:rsid w:val="00642E86"/>
    <w:rsid w:val="00643344"/>
    <w:rsid w:val="00643A2F"/>
    <w:rsid w:val="00643C10"/>
    <w:rsid w:val="00643DAE"/>
    <w:rsid w:val="00643E70"/>
    <w:rsid w:val="00645AAD"/>
    <w:rsid w:val="00645CE4"/>
    <w:rsid w:val="00646E71"/>
    <w:rsid w:val="006472ED"/>
    <w:rsid w:val="00647FFB"/>
    <w:rsid w:val="0065015A"/>
    <w:rsid w:val="00650AF2"/>
    <w:rsid w:val="00650E7A"/>
    <w:rsid w:val="00651A95"/>
    <w:rsid w:val="00652008"/>
    <w:rsid w:val="00652EE9"/>
    <w:rsid w:val="006531B5"/>
    <w:rsid w:val="006536A0"/>
    <w:rsid w:val="00653D53"/>
    <w:rsid w:val="006540E2"/>
    <w:rsid w:val="00654F66"/>
    <w:rsid w:val="00655F9B"/>
    <w:rsid w:val="0065695F"/>
    <w:rsid w:val="00656E79"/>
    <w:rsid w:val="00657B94"/>
    <w:rsid w:val="006613F0"/>
    <w:rsid w:val="006617E9"/>
    <w:rsid w:val="00661A66"/>
    <w:rsid w:val="00662463"/>
    <w:rsid w:val="00662A56"/>
    <w:rsid w:val="00663445"/>
    <w:rsid w:val="0066372D"/>
    <w:rsid w:val="0066377B"/>
    <w:rsid w:val="00663EE9"/>
    <w:rsid w:val="00663FC9"/>
    <w:rsid w:val="00664117"/>
    <w:rsid w:val="0066548D"/>
    <w:rsid w:val="00665BBA"/>
    <w:rsid w:val="006666A4"/>
    <w:rsid w:val="00666E9D"/>
    <w:rsid w:val="00667726"/>
    <w:rsid w:val="00670100"/>
    <w:rsid w:val="006702E5"/>
    <w:rsid w:val="00670521"/>
    <w:rsid w:val="006705EB"/>
    <w:rsid w:val="00670BD5"/>
    <w:rsid w:val="006710B0"/>
    <w:rsid w:val="00671D6A"/>
    <w:rsid w:val="00671EEA"/>
    <w:rsid w:val="00673EFE"/>
    <w:rsid w:val="006743DE"/>
    <w:rsid w:val="00674892"/>
    <w:rsid w:val="00676001"/>
    <w:rsid w:val="00676EAF"/>
    <w:rsid w:val="00676EF9"/>
    <w:rsid w:val="00677BD0"/>
    <w:rsid w:val="00680FFE"/>
    <w:rsid w:val="00681734"/>
    <w:rsid w:val="006821A5"/>
    <w:rsid w:val="00683355"/>
    <w:rsid w:val="00683DD1"/>
    <w:rsid w:val="006858CE"/>
    <w:rsid w:val="006859FB"/>
    <w:rsid w:val="00686672"/>
    <w:rsid w:val="00686D5D"/>
    <w:rsid w:val="00686EE2"/>
    <w:rsid w:val="006876CE"/>
    <w:rsid w:val="00690271"/>
    <w:rsid w:val="00691D53"/>
    <w:rsid w:val="00692097"/>
    <w:rsid w:val="00692CDD"/>
    <w:rsid w:val="0069314F"/>
    <w:rsid w:val="00693475"/>
    <w:rsid w:val="0069350E"/>
    <w:rsid w:val="0069456F"/>
    <w:rsid w:val="00696118"/>
    <w:rsid w:val="006964BC"/>
    <w:rsid w:val="00697675"/>
    <w:rsid w:val="006A065A"/>
    <w:rsid w:val="006A18E8"/>
    <w:rsid w:val="006A2B9B"/>
    <w:rsid w:val="006A4BBF"/>
    <w:rsid w:val="006A5478"/>
    <w:rsid w:val="006A60D0"/>
    <w:rsid w:val="006A6218"/>
    <w:rsid w:val="006A6AEA"/>
    <w:rsid w:val="006A6BE7"/>
    <w:rsid w:val="006A6C90"/>
    <w:rsid w:val="006A6E75"/>
    <w:rsid w:val="006A71AB"/>
    <w:rsid w:val="006A77E1"/>
    <w:rsid w:val="006B0545"/>
    <w:rsid w:val="006B0AED"/>
    <w:rsid w:val="006B16F4"/>
    <w:rsid w:val="006B1B19"/>
    <w:rsid w:val="006B1BFD"/>
    <w:rsid w:val="006B1E12"/>
    <w:rsid w:val="006B2D71"/>
    <w:rsid w:val="006B3859"/>
    <w:rsid w:val="006B41B2"/>
    <w:rsid w:val="006B5291"/>
    <w:rsid w:val="006B55D6"/>
    <w:rsid w:val="006B5699"/>
    <w:rsid w:val="006B6D49"/>
    <w:rsid w:val="006B7B8F"/>
    <w:rsid w:val="006B7BE9"/>
    <w:rsid w:val="006B7EBC"/>
    <w:rsid w:val="006C1429"/>
    <w:rsid w:val="006C1653"/>
    <w:rsid w:val="006C18BC"/>
    <w:rsid w:val="006C1970"/>
    <w:rsid w:val="006C2221"/>
    <w:rsid w:val="006C3D2D"/>
    <w:rsid w:val="006C460A"/>
    <w:rsid w:val="006C47D5"/>
    <w:rsid w:val="006C5217"/>
    <w:rsid w:val="006C53B4"/>
    <w:rsid w:val="006C63A3"/>
    <w:rsid w:val="006C65E1"/>
    <w:rsid w:val="006C6A72"/>
    <w:rsid w:val="006C6F3B"/>
    <w:rsid w:val="006C6FB0"/>
    <w:rsid w:val="006C7F93"/>
    <w:rsid w:val="006D0686"/>
    <w:rsid w:val="006D0B56"/>
    <w:rsid w:val="006D18A9"/>
    <w:rsid w:val="006D2418"/>
    <w:rsid w:val="006D3083"/>
    <w:rsid w:val="006D340A"/>
    <w:rsid w:val="006D3BA6"/>
    <w:rsid w:val="006D494A"/>
    <w:rsid w:val="006D49F2"/>
    <w:rsid w:val="006D5AA2"/>
    <w:rsid w:val="006D5E91"/>
    <w:rsid w:val="006D661F"/>
    <w:rsid w:val="006D6867"/>
    <w:rsid w:val="006D6DF5"/>
    <w:rsid w:val="006D7BA2"/>
    <w:rsid w:val="006E0C99"/>
    <w:rsid w:val="006E0F62"/>
    <w:rsid w:val="006E3974"/>
    <w:rsid w:val="006E43C8"/>
    <w:rsid w:val="006E5360"/>
    <w:rsid w:val="006F004B"/>
    <w:rsid w:val="006F0063"/>
    <w:rsid w:val="006F0EA0"/>
    <w:rsid w:val="006F0EAA"/>
    <w:rsid w:val="006F12A3"/>
    <w:rsid w:val="006F29CF"/>
    <w:rsid w:val="006F3AC5"/>
    <w:rsid w:val="006F3E16"/>
    <w:rsid w:val="006F403E"/>
    <w:rsid w:val="006F622A"/>
    <w:rsid w:val="0070040E"/>
    <w:rsid w:val="00700A9A"/>
    <w:rsid w:val="00700D6A"/>
    <w:rsid w:val="007018FF"/>
    <w:rsid w:val="00701A71"/>
    <w:rsid w:val="00701BAB"/>
    <w:rsid w:val="00702633"/>
    <w:rsid w:val="007035A9"/>
    <w:rsid w:val="00705D94"/>
    <w:rsid w:val="00706BB5"/>
    <w:rsid w:val="00707EC6"/>
    <w:rsid w:val="007101E5"/>
    <w:rsid w:val="00710686"/>
    <w:rsid w:val="00711245"/>
    <w:rsid w:val="0071162C"/>
    <w:rsid w:val="00711C2F"/>
    <w:rsid w:val="0071332C"/>
    <w:rsid w:val="00714957"/>
    <w:rsid w:val="00714B46"/>
    <w:rsid w:val="00715056"/>
    <w:rsid w:val="0071686D"/>
    <w:rsid w:val="007171C5"/>
    <w:rsid w:val="0072097B"/>
    <w:rsid w:val="007221A5"/>
    <w:rsid w:val="00722251"/>
    <w:rsid w:val="00724187"/>
    <w:rsid w:val="00724657"/>
    <w:rsid w:val="00725100"/>
    <w:rsid w:val="00725E19"/>
    <w:rsid w:val="00725E28"/>
    <w:rsid w:val="0072669D"/>
    <w:rsid w:val="00727FCE"/>
    <w:rsid w:val="007310CE"/>
    <w:rsid w:val="007313B4"/>
    <w:rsid w:val="00731625"/>
    <w:rsid w:val="007317F3"/>
    <w:rsid w:val="0073219E"/>
    <w:rsid w:val="007329F8"/>
    <w:rsid w:val="00732E6A"/>
    <w:rsid w:val="007332A6"/>
    <w:rsid w:val="007332B3"/>
    <w:rsid w:val="007337FE"/>
    <w:rsid w:val="00733FB7"/>
    <w:rsid w:val="007343A8"/>
    <w:rsid w:val="00734505"/>
    <w:rsid w:val="0073477E"/>
    <w:rsid w:val="0073589B"/>
    <w:rsid w:val="0073664C"/>
    <w:rsid w:val="007400DC"/>
    <w:rsid w:val="00741043"/>
    <w:rsid w:val="00741163"/>
    <w:rsid w:val="007418B6"/>
    <w:rsid w:val="00741BF5"/>
    <w:rsid w:val="0074250B"/>
    <w:rsid w:val="007433F1"/>
    <w:rsid w:val="0074365F"/>
    <w:rsid w:val="00743F91"/>
    <w:rsid w:val="007441B1"/>
    <w:rsid w:val="00744BB0"/>
    <w:rsid w:val="00745649"/>
    <w:rsid w:val="00745A04"/>
    <w:rsid w:val="00745E7D"/>
    <w:rsid w:val="00747697"/>
    <w:rsid w:val="00747AAE"/>
    <w:rsid w:val="00750F91"/>
    <w:rsid w:val="0075268E"/>
    <w:rsid w:val="007526F9"/>
    <w:rsid w:val="00752F13"/>
    <w:rsid w:val="00753646"/>
    <w:rsid w:val="00753BB1"/>
    <w:rsid w:val="00753DE5"/>
    <w:rsid w:val="0075425D"/>
    <w:rsid w:val="007545EF"/>
    <w:rsid w:val="0075486B"/>
    <w:rsid w:val="00756937"/>
    <w:rsid w:val="00757007"/>
    <w:rsid w:val="00757807"/>
    <w:rsid w:val="00757AC4"/>
    <w:rsid w:val="00760348"/>
    <w:rsid w:val="007604FD"/>
    <w:rsid w:val="00760BD8"/>
    <w:rsid w:val="00760D7D"/>
    <w:rsid w:val="00761740"/>
    <w:rsid w:val="00761850"/>
    <w:rsid w:val="00761861"/>
    <w:rsid w:val="00761DD2"/>
    <w:rsid w:val="00761F32"/>
    <w:rsid w:val="00762E63"/>
    <w:rsid w:val="007631DF"/>
    <w:rsid w:val="00764926"/>
    <w:rsid w:val="007664EF"/>
    <w:rsid w:val="0076666A"/>
    <w:rsid w:val="00767D7E"/>
    <w:rsid w:val="00770662"/>
    <w:rsid w:val="0077088E"/>
    <w:rsid w:val="00770C90"/>
    <w:rsid w:val="0077134B"/>
    <w:rsid w:val="0077158F"/>
    <w:rsid w:val="00771BA2"/>
    <w:rsid w:val="007720D6"/>
    <w:rsid w:val="00772472"/>
    <w:rsid w:val="00772794"/>
    <w:rsid w:val="00772D90"/>
    <w:rsid w:val="007756FE"/>
    <w:rsid w:val="007759E3"/>
    <w:rsid w:val="00775FE7"/>
    <w:rsid w:val="007760DF"/>
    <w:rsid w:val="007761C7"/>
    <w:rsid w:val="00776D43"/>
    <w:rsid w:val="007776C5"/>
    <w:rsid w:val="00777931"/>
    <w:rsid w:val="00777F8C"/>
    <w:rsid w:val="007800E8"/>
    <w:rsid w:val="007815A2"/>
    <w:rsid w:val="00781733"/>
    <w:rsid w:val="00781821"/>
    <w:rsid w:val="00781B78"/>
    <w:rsid w:val="00781F51"/>
    <w:rsid w:val="00782759"/>
    <w:rsid w:val="007830AB"/>
    <w:rsid w:val="007832AD"/>
    <w:rsid w:val="007836C7"/>
    <w:rsid w:val="00784D3E"/>
    <w:rsid w:val="00784E41"/>
    <w:rsid w:val="00785CC0"/>
    <w:rsid w:val="00786186"/>
    <w:rsid w:val="00786D2F"/>
    <w:rsid w:val="007879ED"/>
    <w:rsid w:val="00787ACC"/>
    <w:rsid w:val="007908E1"/>
    <w:rsid w:val="00790CF0"/>
    <w:rsid w:val="0079128A"/>
    <w:rsid w:val="00791A26"/>
    <w:rsid w:val="0079342A"/>
    <w:rsid w:val="00793B81"/>
    <w:rsid w:val="00793E03"/>
    <w:rsid w:val="0079500A"/>
    <w:rsid w:val="00796495"/>
    <w:rsid w:val="007964E5"/>
    <w:rsid w:val="0079731B"/>
    <w:rsid w:val="007A01DC"/>
    <w:rsid w:val="007A02E5"/>
    <w:rsid w:val="007A034A"/>
    <w:rsid w:val="007A06FD"/>
    <w:rsid w:val="007A0854"/>
    <w:rsid w:val="007A239B"/>
    <w:rsid w:val="007A241C"/>
    <w:rsid w:val="007A3571"/>
    <w:rsid w:val="007A438C"/>
    <w:rsid w:val="007A49DA"/>
    <w:rsid w:val="007A4AEB"/>
    <w:rsid w:val="007A4B43"/>
    <w:rsid w:val="007A5348"/>
    <w:rsid w:val="007A56E4"/>
    <w:rsid w:val="007A596D"/>
    <w:rsid w:val="007A5BE2"/>
    <w:rsid w:val="007A6138"/>
    <w:rsid w:val="007A6674"/>
    <w:rsid w:val="007B1783"/>
    <w:rsid w:val="007B2434"/>
    <w:rsid w:val="007B2CF7"/>
    <w:rsid w:val="007B2E98"/>
    <w:rsid w:val="007B366E"/>
    <w:rsid w:val="007B4C5A"/>
    <w:rsid w:val="007B4CB0"/>
    <w:rsid w:val="007B50B1"/>
    <w:rsid w:val="007B61EB"/>
    <w:rsid w:val="007B6ED4"/>
    <w:rsid w:val="007B78B4"/>
    <w:rsid w:val="007B7900"/>
    <w:rsid w:val="007B7A44"/>
    <w:rsid w:val="007C01BD"/>
    <w:rsid w:val="007C1027"/>
    <w:rsid w:val="007C19B0"/>
    <w:rsid w:val="007C38FF"/>
    <w:rsid w:val="007C3FDA"/>
    <w:rsid w:val="007C4460"/>
    <w:rsid w:val="007C4A0F"/>
    <w:rsid w:val="007C4A7C"/>
    <w:rsid w:val="007C62A2"/>
    <w:rsid w:val="007C6915"/>
    <w:rsid w:val="007C70F4"/>
    <w:rsid w:val="007D009F"/>
    <w:rsid w:val="007D0350"/>
    <w:rsid w:val="007D09BC"/>
    <w:rsid w:val="007D0C6A"/>
    <w:rsid w:val="007D2646"/>
    <w:rsid w:val="007D2AE2"/>
    <w:rsid w:val="007D3B23"/>
    <w:rsid w:val="007D3C87"/>
    <w:rsid w:val="007D3C94"/>
    <w:rsid w:val="007D3E97"/>
    <w:rsid w:val="007D43BF"/>
    <w:rsid w:val="007D64C7"/>
    <w:rsid w:val="007D7EA6"/>
    <w:rsid w:val="007D7FD9"/>
    <w:rsid w:val="007E0B3C"/>
    <w:rsid w:val="007E2349"/>
    <w:rsid w:val="007E33F0"/>
    <w:rsid w:val="007E3F6A"/>
    <w:rsid w:val="007E4698"/>
    <w:rsid w:val="007E49B2"/>
    <w:rsid w:val="007E4CD6"/>
    <w:rsid w:val="007E51C6"/>
    <w:rsid w:val="007E54AD"/>
    <w:rsid w:val="007E5591"/>
    <w:rsid w:val="007E5B6D"/>
    <w:rsid w:val="007E61BE"/>
    <w:rsid w:val="007E66D6"/>
    <w:rsid w:val="007E6D1F"/>
    <w:rsid w:val="007E7AFC"/>
    <w:rsid w:val="007E7B12"/>
    <w:rsid w:val="007F0DBE"/>
    <w:rsid w:val="007F1F02"/>
    <w:rsid w:val="007F202F"/>
    <w:rsid w:val="007F4A52"/>
    <w:rsid w:val="007F4A5C"/>
    <w:rsid w:val="007F4CFA"/>
    <w:rsid w:val="007F51BB"/>
    <w:rsid w:val="007F52B9"/>
    <w:rsid w:val="007F5AD1"/>
    <w:rsid w:val="007F63E9"/>
    <w:rsid w:val="007F74C4"/>
    <w:rsid w:val="007F7950"/>
    <w:rsid w:val="007F7EAD"/>
    <w:rsid w:val="00800E6E"/>
    <w:rsid w:val="008042A6"/>
    <w:rsid w:val="00804743"/>
    <w:rsid w:val="00805B59"/>
    <w:rsid w:val="00805C2C"/>
    <w:rsid w:val="0080728D"/>
    <w:rsid w:val="00807777"/>
    <w:rsid w:val="00810B03"/>
    <w:rsid w:val="00811744"/>
    <w:rsid w:val="00812F42"/>
    <w:rsid w:val="00814559"/>
    <w:rsid w:val="0081466A"/>
    <w:rsid w:val="00814AE0"/>
    <w:rsid w:val="00814CAC"/>
    <w:rsid w:val="00814EB3"/>
    <w:rsid w:val="0081658F"/>
    <w:rsid w:val="0081660E"/>
    <w:rsid w:val="008206A3"/>
    <w:rsid w:val="00821C9B"/>
    <w:rsid w:val="008227B2"/>
    <w:rsid w:val="00822FD4"/>
    <w:rsid w:val="008233BF"/>
    <w:rsid w:val="0082357E"/>
    <w:rsid w:val="008245D9"/>
    <w:rsid w:val="0082502C"/>
    <w:rsid w:val="00825538"/>
    <w:rsid w:val="00825B0C"/>
    <w:rsid w:val="00826F51"/>
    <w:rsid w:val="008273B2"/>
    <w:rsid w:val="008275E5"/>
    <w:rsid w:val="00830183"/>
    <w:rsid w:val="008307A3"/>
    <w:rsid w:val="00830C79"/>
    <w:rsid w:val="00831214"/>
    <w:rsid w:val="008314F6"/>
    <w:rsid w:val="00831C71"/>
    <w:rsid w:val="00831E1B"/>
    <w:rsid w:val="00832CA0"/>
    <w:rsid w:val="00832F82"/>
    <w:rsid w:val="008333F8"/>
    <w:rsid w:val="008337A2"/>
    <w:rsid w:val="008346BB"/>
    <w:rsid w:val="00834AD1"/>
    <w:rsid w:val="00834DA4"/>
    <w:rsid w:val="00836C54"/>
    <w:rsid w:val="00837982"/>
    <w:rsid w:val="008379BC"/>
    <w:rsid w:val="00840383"/>
    <w:rsid w:val="0084099A"/>
    <w:rsid w:val="00840FFA"/>
    <w:rsid w:val="00841403"/>
    <w:rsid w:val="0084153D"/>
    <w:rsid w:val="008425C7"/>
    <w:rsid w:val="008428E7"/>
    <w:rsid w:val="00842C57"/>
    <w:rsid w:val="008442BB"/>
    <w:rsid w:val="008450A2"/>
    <w:rsid w:val="00845594"/>
    <w:rsid w:val="00845D97"/>
    <w:rsid w:val="0084604E"/>
    <w:rsid w:val="00847044"/>
    <w:rsid w:val="00851A27"/>
    <w:rsid w:val="00851C38"/>
    <w:rsid w:val="0085272F"/>
    <w:rsid w:val="00855B5D"/>
    <w:rsid w:val="00855C3E"/>
    <w:rsid w:val="00857C2C"/>
    <w:rsid w:val="008622EC"/>
    <w:rsid w:val="008630C6"/>
    <w:rsid w:val="008633DC"/>
    <w:rsid w:val="00863AB2"/>
    <w:rsid w:val="00863E6C"/>
    <w:rsid w:val="00864C08"/>
    <w:rsid w:val="00864F88"/>
    <w:rsid w:val="0086580B"/>
    <w:rsid w:val="00865C3D"/>
    <w:rsid w:val="008661F5"/>
    <w:rsid w:val="0086660D"/>
    <w:rsid w:val="0086668B"/>
    <w:rsid w:val="008678A6"/>
    <w:rsid w:val="0086790A"/>
    <w:rsid w:val="0087005E"/>
    <w:rsid w:val="0087072A"/>
    <w:rsid w:val="00873B27"/>
    <w:rsid w:val="00874BEE"/>
    <w:rsid w:val="008756AC"/>
    <w:rsid w:val="00875751"/>
    <w:rsid w:val="0087610C"/>
    <w:rsid w:val="0087623A"/>
    <w:rsid w:val="0087667D"/>
    <w:rsid w:val="008769EF"/>
    <w:rsid w:val="00880FE1"/>
    <w:rsid w:val="00882A5C"/>
    <w:rsid w:val="00882D0B"/>
    <w:rsid w:val="00883579"/>
    <w:rsid w:val="00884FD7"/>
    <w:rsid w:val="0088517D"/>
    <w:rsid w:val="008852DA"/>
    <w:rsid w:val="00886299"/>
    <w:rsid w:val="008868D3"/>
    <w:rsid w:val="00886991"/>
    <w:rsid w:val="00886E8C"/>
    <w:rsid w:val="00887064"/>
    <w:rsid w:val="00890857"/>
    <w:rsid w:val="0089086F"/>
    <w:rsid w:val="00892D29"/>
    <w:rsid w:val="008930A5"/>
    <w:rsid w:val="00893164"/>
    <w:rsid w:val="00893311"/>
    <w:rsid w:val="008934D4"/>
    <w:rsid w:val="008940F6"/>
    <w:rsid w:val="008943C2"/>
    <w:rsid w:val="008948CB"/>
    <w:rsid w:val="008949A4"/>
    <w:rsid w:val="008949D6"/>
    <w:rsid w:val="00895085"/>
    <w:rsid w:val="008966AB"/>
    <w:rsid w:val="008971DE"/>
    <w:rsid w:val="008972F9"/>
    <w:rsid w:val="008A0448"/>
    <w:rsid w:val="008A09B7"/>
    <w:rsid w:val="008A2177"/>
    <w:rsid w:val="008A2213"/>
    <w:rsid w:val="008A22B4"/>
    <w:rsid w:val="008A3C7B"/>
    <w:rsid w:val="008A3D09"/>
    <w:rsid w:val="008A3D2D"/>
    <w:rsid w:val="008A4075"/>
    <w:rsid w:val="008A5296"/>
    <w:rsid w:val="008A5B4C"/>
    <w:rsid w:val="008A6352"/>
    <w:rsid w:val="008B0C89"/>
    <w:rsid w:val="008B1511"/>
    <w:rsid w:val="008B15F7"/>
    <w:rsid w:val="008B17E7"/>
    <w:rsid w:val="008B1BB8"/>
    <w:rsid w:val="008B25C7"/>
    <w:rsid w:val="008B264B"/>
    <w:rsid w:val="008B33B9"/>
    <w:rsid w:val="008B365A"/>
    <w:rsid w:val="008B3E7A"/>
    <w:rsid w:val="008B438A"/>
    <w:rsid w:val="008B4BD4"/>
    <w:rsid w:val="008B4E30"/>
    <w:rsid w:val="008B52D0"/>
    <w:rsid w:val="008B5A0C"/>
    <w:rsid w:val="008B6B4C"/>
    <w:rsid w:val="008B7271"/>
    <w:rsid w:val="008C069E"/>
    <w:rsid w:val="008C0CE2"/>
    <w:rsid w:val="008C0EEA"/>
    <w:rsid w:val="008C17AB"/>
    <w:rsid w:val="008C18EA"/>
    <w:rsid w:val="008C219C"/>
    <w:rsid w:val="008C28AA"/>
    <w:rsid w:val="008C366E"/>
    <w:rsid w:val="008C43DD"/>
    <w:rsid w:val="008C4FD9"/>
    <w:rsid w:val="008C5682"/>
    <w:rsid w:val="008C59E1"/>
    <w:rsid w:val="008C5DC9"/>
    <w:rsid w:val="008C689A"/>
    <w:rsid w:val="008C6C71"/>
    <w:rsid w:val="008C72A4"/>
    <w:rsid w:val="008C77C2"/>
    <w:rsid w:val="008D0267"/>
    <w:rsid w:val="008D23FD"/>
    <w:rsid w:val="008D2B08"/>
    <w:rsid w:val="008D41EF"/>
    <w:rsid w:val="008D4678"/>
    <w:rsid w:val="008D52DF"/>
    <w:rsid w:val="008D5646"/>
    <w:rsid w:val="008D5653"/>
    <w:rsid w:val="008D622B"/>
    <w:rsid w:val="008D66B0"/>
    <w:rsid w:val="008E0952"/>
    <w:rsid w:val="008E09CD"/>
    <w:rsid w:val="008E0AF3"/>
    <w:rsid w:val="008E1D2A"/>
    <w:rsid w:val="008E1E79"/>
    <w:rsid w:val="008E1F76"/>
    <w:rsid w:val="008E25F6"/>
    <w:rsid w:val="008E305D"/>
    <w:rsid w:val="008E379A"/>
    <w:rsid w:val="008E41C6"/>
    <w:rsid w:val="008E4947"/>
    <w:rsid w:val="008E4EC9"/>
    <w:rsid w:val="008E5B68"/>
    <w:rsid w:val="008E5C12"/>
    <w:rsid w:val="008E6435"/>
    <w:rsid w:val="008F0419"/>
    <w:rsid w:val="008F14B7"/>
    <w:rsid w:val="008F2911"/>
    <w:rsid w:val="008F5236"/>
    <w:rsid w:val="008F5AF7"/>
    <w:rsid w:val="008F6232"/>
    <w:rsid w:val="008F6EA9"/>
    <w:rsid w:val="008F6F63"/>
    <w:rsid w:val="008F7022"/>
    <w:rsid w:val="008F76BB"/>
    <w:rsid w:val="009004F8"/>
    <w:rsid w:val="009005AC"/>
    <w:rsid w:val="00900E33"/>
    <w:rsid w:val="00901161"/>
    <w:rsid w:val="009015E6"/>
    <w:rsid w:val="00901914"/>
    <w:rsid w:val="00903007"/>
    <w:rsid w:val="009032E1"/>
    <w:rsid w:val="0090337E"/>
    <w:rsid w:val="0090358A"/>
    <w:rsid w:val="00903874"/>
    <w:rsid w:val="00904121"/>
    <w:rsid w:val="009047D7"/>
    <w:rsid w:val="00904CF1"/>
    <w:rsid w:val="009058C7"/>
    <w:rsid w:val="00905E6E"/>
    <w:rsid w:val="0090606B"/>
    <w:rsid w:val="00906985"/>
    <w:rsid w:val="00911A47"/>
    <w:rsid w:val="00911C5F"/>
    <w:rsid w:val="00911FBA"/>
    <w:rsid w:val="00912145"/>
    <w:rsid w:val="009137DE"/>
    <w:rsid w:val="00917524"/>
    <w:rsid w:val="00917920"/>
    <w:rsid w:val="00917AFA"/>
    <w:rsid w:val="00917BCC"/>
    <w:rsid w:val="00917F51"/>
    <w:rsid w:val="009208A1"/>
    <w:rsid w:val="00920DAE"/>
    <w:rsid w:val="009212D7"/>
    <w:rsid w:val="009212FC"/>
    <w:rsid w:val="00923075"/>
    <w:rsid w:val="009240AD"/>
    <w:rsid w:val="00924287"/>
    <w:rsid w:val="0092480E"/>
    <w:rsid w:val="009250A8"/>
    <w:rsid w:val="009253C6"/>
    <w:rsid w:val="00926D03"/>
    <w:rsid w:val="00926F3D"/>
    <w:rsid w:val="00927B65"/>
    <w:rsid w:val="009315ED"/>
    <w:rsid w:val="0093173D"/>
    <w:rsid w:val="00932300"/>
    <w:rsid w:val="009333A8"/>
    <w:rsid w:val="009334BD"/>
    <w:rsid w:val="00933BEF"/>
    <w:rsid w:val="009345CE"/>
    <w:rsid w:val="00934677"/>
    <w:rsid w:val="009350DE"/>
    <w:rsid w:val="009351D0"/>
    <w:rsid w:val="0093560F"/>
    <w:rsid w:val="009359A6"/>
    <w:rsid w:val="009366EF"/>
    <w:rsid w:val="009369CB"/>
    <w:rsid w:val="00936FFB"/>
    <w:rsid w:val="00937683"/>
    <w:rsid w:val="0094017C"/>
    <w:rsid w:val="00940472"/>
    <w:rsid w:val="00941DD0"/>
    <w:rsid w:val="00941F70"/>
    <w:rsid w:val="009424BC"/>
    <w:rsid w:val="00942780"/>
    <w:rsid w:val="00943439"/>
    <w:rsid w:val="00943DDD"/>
    <w:rsid w:val="00944CC1"/>
    <w:rsid w:val="00944CCF"/>
    <w:rsid w:val="009454A0"/>
    <w:rsid w:val="009458CF"/>
    <w:rsid w:val="0094594C"/>
    <w:rsid w:val="009463F2"/>
    <w:rsid w:val="00946734"/>
    <w:rsid w:val="00947FCD"/>
    <w:rsid w:val="00950422"/>
    <w:rsid w:val="00950508"/>
    <w:rsid w:val="00950678"/>
    <w:rsid w:val="009509FC"/>
    <w:rsid w:val="0095156B"/>
    <w:rsid w:val="0095158D"/>
    <w:rsid w:val="009521FC"/>
    <w:rsid w:val="00952A3B"/>
    <w:rsid w:val="00953834"/>
    <w:rsid w:val="00955D0F"/>
    <w:rsid w:val="0095631C"/>
    <w:rsid w:val="00956976"/>
    <w:rsid w:val="009611A2"/>
    <w:rsid w:val="00961DCA"/>
    <w:rsid w:val="00962C6F"/>
    <w:rsid w:val="009637EC"/>
    <w:rsid w:val="00963B1C"/>
    <w:rsid w:val="009645A6"/>
    <w:rsid w:val="0096476A"/>
    <w:rsid w:val="009649F9"/>
    <w:rsid w:val="00965429"/>
    <w:rsid w:val="00965722"/>
    <w:rsid w:val="00965D82"/>
    <w:rsid w:val="00966FE0"/>
    <w:rsid w:val="00970228"/>
    <w:rsid w:val="009710A8"/>
    <w:rsid w:val="00971626"/>
    <w:rsid w:val="00972428"/>
    <w:rsid w:val="00972C2D"/>
    <w:rsid w:val="00973655"/>
    <w:rsid w:val="00973AF3"/>
    <w:rsid w:val="00973ECC"/>
    <w:rsid w:val="00974DF0"/>
    <w:rsid w:val="00975A75"/>
    <w:rsid w:val="00975C46"/>
    <w:rsid w:val="00976CE4"/>
    <w:rsid w:val="00977EA7"/>
    <w:rsid w:val="0098276A"/>
    <w:rsid w:val="0098386C"/>
    <w:rsid w:val="00984257"/>
    <w:rsid w:val="0098441E"/>
    <w:rsid w:val="00985720"/>
    <w:rsid w:val="009857BF"/>
    <w:rsid w:val="0098683B"/>
    <w:rsid w:val="00986BC1"/>
    <w:rsid w:val="0098762D"/>
    <w:rsid w:val="00987E86"/>
    <w:rsid w:val="009902B7"/>
    <w:rsid w:val="00990366"/>
    <w:rsid w:val="00991A01"/>
    <w:rsid w:val="00992D56"/>
    <w:rsid w:val="00992F06"/>
    <w:rsid w:val="00994516"/>
    <w:rsid w:val="009945E0"/>
    <w:rsid w:val="00994E44"/>
    <w:rsid w:val="00995031"/>
    <w:rsid w:val="00995273"/>
    <w:rsid w:val="00995345"/>
    <w:rsid w:val="00995F1F"/>
    <w:rsid w:val="00995FC6"/>
    <w:rsid w:val="00996864"/>
    <w:rsid w:val="00996E98"/>
    <w:rsid w:val="0099703F"/>
    <w:rsid w:val="00997099"/>
    <w:rsid w:val="00997671"/>
    <w:rsid w:val="009977CC"/>
    <w:rsid w:val="00997EA4"/>
    <w:rsid w:val="009A01A3"/>
    <w:rsid w:val="009A2E78"/>
    <w:rsid w:val="009A386A"/>
    <w:rsid w:val="009A4E86"/>
    <w:rsid w:val="009A530C"/>
    <w:rsid w:val="009A5978"/>
    <w:rsid w:val="009A61ED"/>
    <w:rsid w:val="009A6D66"/>
    <w:rsid w:val="009B01FE"/>
    <w:rsid w:val="009B0AE5"/>
    <w:rsid w:val="009B19AB"/>
    <w:rsid w:val="009B34ED"/>
    <w:rsid w:val="009B400C"/>
    <w:rsid w:val="009B49A8"/>
    <w:rsid w:val="009B500A"/>
    <w:rsid w:val="009B69F4"/>
    <w:rsid w:val="009B76ED"/>
    <w:rsid w:val="009C0855"/>
    <w:rsid w:val="009C1676"/>
    <w:rsid w:val="009C1AF7"/>
    <w:rsid w:val="009C1DD2"/>
    <w:rsid w:val="009C2883"/>
    <w:rsid w:val="009C2D95"/>
    <w:rsid w:val="009C2E83"/>
    <w:rsid w:val="009C2F2F"/>
    <w:rsid w:val="009C342C"/>
    <w:rsid w:val="009C4013"/>
    <w:rsid w:val="009C4F83"/>
    <w:rsid w:val="009C5239"/>
    <w:rsid w:val="009C5988"/>
    <w:rsid w:val="009C5A52"/>
    <w:rsid w:val="009C61CC"/>
    <w:rsid w:val="009C7807"/>
    <w:rsid w:val="009C7EC9"/>
    <w:rsid w:val="009D013C"/>
    <w:rsid w:val="009D026B"/>
    <w:rsid w:val="009D18EF"/>
    <w:rsid w:val="009D19D2"/>
    <w:rsid w:val="009D2398"/>
    <w:rsid w:val="009D2611"/>
    <w:rsid w:val="009D2678"/>
    <w:rsid w:val="009D2BD5"/>
    <w:rsid w:val="009D3572"/>
    <w:rsid w:val="009D3F79"/>
    <w:rsid w:val="009D4B12"/>
    <w:rsid w:val="009D536F"/>
    <w:rsid w:val="009D557B"/>
    <w:rsid w:val="009D7409"/>
    <w:rsid w:val="009D7E32"/>
    <w:rsid w:val="009E0174"/>
    <w:rsid w:val="009E2485"/>
    <w:rsid w:val="009E31D2"/>
    <w:rsid w:val="009E36F9"/>
    <w:rsid w:val="009E36FA"/>
    <w:rsid w:val="009E3B3E"/>
    <w:rsid w:val="009E527B"/>
    <w:rsid w:val="009E5648"/>
    <w:rsid w:val="009E6246"/>
    <w:rsid w:val="009E6F06"/>
    <w:rsid w:val="009E7071"/>
    <w:rsid w:val="009F06F5"/>
    <w:rsid w:val="009F17E8"/>
    <w:rsid w:val="009F20C7"/>
    <w:rsid w:val="009F24B8"/>
    <w:rsid w:val="009F29DF"/>
    <w:rsid w:val="009F3552"/>
    <w:rsid w:val="009F3F77"/>
    <w:rsid w:val="009F4580"/>
    <w:rsid w:val="009F4EC4"/>
    <w:rsid w:val="009F5CA2"/>
    <w:rsid w:val="009F6037"/>
    <w:rsid w:val="009F61E6"/>
    <w:rsid w:val="009F6825"/>
    <w:rsid w:val="009F68EC"/>
    <w:rsid w:val="00A0074F"/>
    <w:rsid w:val="00A00E2E"/>
    <w:rsid w:val="00A012A6"/>
    <w:rsid w:val="00A01C5E"/>
    <w:rsid w:val="00A01D09"/>
    <w:rsid w:val="00A01EDE"/>
    <w:rsid w:val="00A029D4"/>
    <w:rsid w:val="00A03141"/>
    <w:rsid w:val="00A0343C"/>
    <w:rsid w:val="00A0389D"/>
    <w:rsid w:val="00A04041"/>
    <w:rsid w:val="00A04253"/>
    <w:rsid w:val="00A0471C"/>
    <w:rsid w:val="00A052EA"/>
    <w:rsid w:val="00A05897"/>
    <w:rsid w:val="00A063E7"/>
    <w:rsid w:val="00A0662A"/>
    <w:rsid w:val="00A07B27"/>
    <w:rsid w:val="00A1023E"/>
    <w:rsid w:val="00A109D3"/>
    <w:rsid w:val="00A112C1"/>
    <w:rsid w:val="00A1293C"/>
    <w:rsid w:val="00A12CCD"/>
    <w:rsid w:val="00A138F0"/>
    <w:rsid w:val="00A13C11"/>
    <w:rsid w:val="00A14766"/>
    <w:rsid w:val="00A148E6"/>
    <w:rsid w:val="00A15EF5"/>
    <w:rsid w:val="00A16790"/>
    <w:rsid w:val="00A17721"/>
    <w:rsid w:val="00A17DA0"/>
    <w:rsid w:val="00A20B52"/>
    <w:rsid w:val="00A21DD6"/>
    <w:rsid w:val="00A230CE"/>
    <w:rsid w:val="00A23F2B"/>
    <w:rsid w:val="00A24EC6"/>
    <w:rsid w:val="00A25207"/>
    <w:rsid w:val="00A26124"/>
    <w:rsid w:val="00A26EA1"/>
    <w:rsid w:val="00A2715B"/>
    <w:rsid w:val="00A272E5"/>
    <w:rsid w:val="00A272F1"/>
    <w:rsid w:val="00A30032"/>
    <w:rsid w:val="00A3077B"/>
    <w:rsid w:val="00A316FD"/>
    <w:rsid w:val="00A31C6B"/>
    <w:rsid w:val="00A3292D"/>
    <w:rsid w:val="00A33BFD"/>
    <w:rsid w:val="00A3463C"/>
    <w:rsid w:val="00A348BD"/>
    <w:rsid w:val="00A35EC9"/>
    <w:rsid w:val="00A3691A"/>
    <w:rsid w:val="00A36BB7"/>
    <w:rsid w:val="00A377AE"/>
    <w:rsid w:val="00A37E8C"/>
    <w:rsid w:val="00A406CB"/>
    <w:rsid w:val="00A41149"/>
    <w:rsid w:val="00A41E7E"/>
    <w:rsid w:val="00A43766"/>
    <w:rsid w:val="00A4492E"/>
    <w:rsid w:val="00A45DF5"/>
    <w:rsid w:val="00A4701D"/>
    <w:rsid w:val="00A47474"/>
    <w:rsid w:val="00A47D4A"/>
    <w:rsid w:val="00A47E17"/>
    <w:rsid w:val="00A501F8"/>
    <w:rsid w:val="00A50EE8"/>
    <w:rsid w:val="00A518BA"/>
    <w:rsid w:val="00A5236B"/>
    <w:rsid w:val="00A5383D"/>
    <w:rsid w:val="00A546C9"/>
    <w:rsid w:val="00A5503D"/>
    <w:rsid w:val="00A5593B"/>
    <w:rsid w:val="00A55C13"/>
    <w:rsid w:val="00A55C96"/>
    <w:rsid w:val="00A5666C"/>
    <w:rsid w:val="00A57C9C"/>
    <w:rsid w:val="00A60022"/>
    <w:rsid w:val="00A60980"/>
    <w:rsid w:val="00A616FC"/>
    <w:rsid w:val="00A61B36"/>
    <w:rsid w:val="00A61C0F"/>
    <w:rsid w:val="00A623B5"/>
    <w:rsid w:val="00A627B4"/>
    <w:rsid w:val="00A633DF"/>
    <w:rsid w:val="00A6368B"/>
    <w:rsid w:val="00A66BDE"/>
    <w:rsid w:val="00A66CAE"/>
    <w:rsid w:val="00A67855"/>
    <w:rsid w:val="00A67B71"/>
    <w:rsid w:val="00A67F92"/>
    <w:rsid w:val="00A71C16"/>
    <w:rsid w:val="00A7274D"/>
    <w:rsid w:val="00A72A39"/>
    <w:rsid w:val="00A72C71"/>
    <w:rsid w:val="00A73421"/>
    <w:rsid w:val="00A7346D"/>
    <w:rsid w:val="00A73831"/>
    <w:rsid w:val="00A74055"/>
    <w:rsid w:val="00A7441C"/>
    <w:rsid w:val="00A74781"/>
    <w:rsid w:val="00A755B5"/>
    <w:rsid w:val="00A767D5"/>
    <w:rsid w:val="00A77285"/>
    <w:rsid w:val="00A77785"/>
    <w:rsid w:val="00A77E46"/>
    <w:rsid w:val="00A77F56"/>
    <w:rsid w:val="00A8038C"/>
    <w:rsid w:val="00A803B2"/>
    <w:rsid w:val="00A803F6"/>
    <w:rsid w:val="00A81204"/>
    <w:rsid w:val="00A81519"/>
    <w:rsid w:val="00A8321E"/>
    <w:rsid w:val="00A8352F"/>
    <w:rsid w:val="00A84A46"/>
    <w:rsid w:val="00A84C38"/>
    <w:rsid w:val="00A84D98"/>
    <w:rsid w:val="00A856CB"/>
    <w:rsid w:val="00A87865"/>
    <w:rsid w:val="00A8792C"/>
    <w:rsid w:val="00A908C2"/>
    <w:rsid w:val="00A91832"/>
    <w:rsid w:val="00A91EAB"/>
    <w:rsid w:val="00A92A1A"/>
    <w:rsid w:val="00A92A57"/>
    <w:rsid w:val="00A932A0"/>
    <w:rsid w:val="00A93BD9"/>
    <w:rsid w:val="00A9400E"/>
    <w:rsid w:val="00A95062"/>
    <w:rsid w:val="00A96430"/>
    <w:rsid w:val="00A97299"/>
    <w:rsid w:val="00A97DA9"/>
    <w:rsid w:val="00A97FFB"/>
    <w:rsid w:val="00AA01F7"/>
    <w:rsid w:val="00AA05CD"/>
    <w:rsid w:val="00AA0D3A"/>
    <w:rsid w:val="00AA0D7A"/>
    <w:rsid w:val="00AA12BD"/>
    <w:rsid w:val="00AA2584"/>
    <w:rsid w:val="00AA2DDD"/>
    <w:rsid w:val="00AA3DB1"/>
    <w:rsid w:val="00AA4D36"/>
    <w:rsid w:val="00AA4F9A"/>
    <w:rsid w:val="00AA509C"/>
    <w:rsid w:val="00AA5411"/>
    <w:rsid w:val="00AA5DC1"/>
    <w:rsid w:val="00AA655C"/>
    <w:rsid w:val="00AA6BFA"/>
    <w:rsid w:val="00AA7FA5"/>
    <w:rsid w:val="00AB1548"/>
    <w:rsid w:val="00AB2A9A"/>
    <w:rsid w:val="00AB3E8E"/>
    <w:rsid w:val="00AB4391"/>
    <w:rsid w:val="00AB4526"/>
    <w:rsid w:val="00AB4BBF"/>
    <w:rsid w:val="00AB524B"/>
    <w:rsid w:val="00AB59D0"/>
    <w:rsid w:val="00AB65E8"/>
    <w:rsid w:val="00AB6962"/>
    <w:rsid w:val="00AB6D89"/>
    <w:rsid w:val="00AB7BD6"/>
    <w:rsid w:val="00AC1D8C"/>
    <w:rsid w:val="00AC27EF"/>
    <w:rsid w:val="00AC3440"/>
    <w:rsid w:val="00AC401C"/>
    <w:rsid w:val="00AC44B6"/>
    <w:rsid w:val="00AC4BF4"/>
    <w:rsid w:val="00AC54DC"/>
    <w:rsid w:val="00AC55B8"/>
    <w:rsid w:val="00AC59B1"/>
    <w:rsid w:val="00AC5F74"/>
    <w:rsid w:val="00AC67A4"/>
    <w:rsid w:val="00AC7674"/>
    <w:rsid w:val="00AC79F2"/>
    <w:rsid w:val="00AC7FF1"/>
    <w:rsid w:val="00AD0372"/>
    <w:rsid w:val="00AD13B2"/>
    <w:rsid w:val="00AD3175"/>
    <w:rsid w:val="00AD3DB9"/>
    <w:rsid w:val="00AD5EEE"/>
    <w:rsid w:val="00AD7051"/>
    <w:rsid w:val="00AD71B9"/>
    <w:rsid w:val="00AD75CD"/>
    <w:rsid w:val="00AE0B9A"/>
    <w:rsid w:val="00AE1948"/>
    <w:rsid w:val="00AE250B"/>
    <w:rsid w:val="00AE27B2"/>
    <w:rsid w:val="00AE2AF6"/>
    <w:rsid w:val="00AE2DEA"/>
    <w:rsid w:val="00AE31FF"/>
    <w:rsid w:val="00AE4CE6"/>
    <w:rsid w:val="00AE51E9"/>
    <w:rsid w:val="00AE67F8"/>
    <w:rsid w:val="00AE6E3B"/>
    <w:rsid w:val="00AE6E6E"/>
    <w:rsid w:val="00AF0B1C"/>
    <w:rsid w:val="00AF10E8"/>
    <w:rsid w:val="00AF2E2B"/>
    <w:rsid w:val="00AF32E0"/>
    <w:rsid w:val="00AF34CA"/>
    <w:rsid w:val="00AF35E9"/>
    <w:rsid w:val="00AF5945"/>
    <w:rsid w:val="00AF68DB"/>
    <w:rsid w:val="00AF7EA8"/>
    <w:rsid w:val="00B0042D"/>
    <w:rsid w:val="00B00D61"/>
    <w:rsid w:val="00B022CA"/>
    <w:rsid w:val="00B02382"/>
    <w:rsid w:val="00B02A1B"/>
    <w:rsid w:val="00B02EDB"/>
    <w:rsid w:val="00B03462"/>
    <w:rsid w:val="00B04854"/>
    <w:rsid w:val="00B04BD1"/>
    <w:rsid w:val="00B05121"/>
    <w:rsid w:val="00B05C88"/>
    <w:rsid w:val="00B06105"/>
    <w:rsid w:val="00B100ED"/>
    <w:rsid w:val="00B10802"/>
    <w:rsid w:val="00B116F4"/>
    <w:rsid w:val="00B117F9"/>
    <w:rsid w:val="00B118CC"/>
    <w:rsid w:val="00B12B27"/>
    <w:rsid w:val="00B1361A"/>
    <w:rsid w:val="00B13AED"/>
    <w:rsid w:val="00B14313"/>
    <w:rsid w:val="00B14B91"/>
    <w:rsid w:val="00B16869"/>
    <w:rsid w:val="00B1687B"/>
    <w:rsid w:val="00B17797"/>
    <w:rsid w:val="00B178E6"/>
    <w:rsid w:val="00B17954"/>
    <w:rsid w:val="00B20726"/>
    <w:rsid w:val="00B21A71"/>
    <w:rsid w:val="00B221F3"/>
    <w:rsid w:val="00B22439"/>
    <w:rsid w:val="00B22830"/>
    <w:rsid w:val="00B23C83"/>
    <w:rsid w:val="00B24882"/>
    <w:rsid w:val="00B24FBE"/>
    <w:rsid w:val="00B253A8"/>
    <w:rsid w:val="00B25601"/>
    <w:rsid w:val="00B259DC"/>
    <w:rsid w:val="00B267C5"/>
    <w:rsid w:val="00B27000"/>
    <w:rsid w:val="00B30930"/>
    <w:rsid w:val="00B310BB"/>
    <w:rsid w:val="00B31326"/>
    <w:rsid w:val="00B3143A"/>
    <w:rsid w:val="00B316CD"/>
    <w:rsid w:val="00B3172A"/>
    <w:rsid w:val="00B31A91"/>
    <w:rsid w:val="00B31CE9"/>
    <w:rsid w:val="00B33994"/>
    <w:rsid w:val="00B345E4"/>
    <w:rsid w:val="00B34BB2"/>
    <w:rsid w:val="00B34E6E"/>
    <w:rsid w:val="00B352B8"/>
    <w:rsid w:val="00B35C42"/>
    <w:rsid w:val="00B36696"/>
    <w:rsid w:val="00B37E17"/>
    <w:rsid w:val="00B40463"/>
    <w:rsid w:val="00B40AF0"/>
    <w:rsid w:val="00B41132"/>
    <w:rsid w:val="00B4155F"/>
    <w:rsid w:val="00B41B42"/>
    <w:rsid w:val="00B42313"/>
    <w:rsid w:val="00B42AB3"/>
    <w:rsid w:val="00B42BD5"/>
    <w:rsid w:val="00B4376E"/>
    <w:rsid w:val="00B44EE7"/>
    <w:rsid w:val="00B44F5A"/>
    <w:rsid w:val="00B45E59"/>
    <w:rsid w:val="00B47957"/>
    <w:rsid w:val="00B50703"/>
    <w:rsid w:val="00B507EE"/>
    <w:rsid w:val="00B50BC3"/>
    <w:rsid w:val="00B50E90"/>
    <w:rsid w:val="00B5154E"/>
    <w:rsid w:val="00B516E9"/>
    <w:rsid w:val="00B51C26"/>
    <w:rsid w:val="00B51C34"/>
    <w:rsid w:val="00B52921"/>
    <w:rsid w:val="00B52F52"/>
    <w:rsid w:val="00B53E63"/>
    <w:rsid w:val="00B53ED2"/>
    <w:rsid w:val="00B55562"/>
    <w:rsid w:val="00B55588"/>
    <w:rsid w:val="00B55957"/>
    <w:rsid w:val="00B55A0D"/>
    <w:rsid w:val="00B55D47"/>
    <w:rsid w:val="00B5637F"/>
    <w:rsid w:val="00B57806"/>
    <w:rsid w:val="00B610BB"/>
    <w:rsid w:val="00B6180D"/>
    <w:rsid w:val="00B644A2"/>
    <w:rsid w:val="00B64BBE"/>
    <w:rsid w:val="00B65525"/>
    <w:rsid w:val="00B6707C"/>
    <w:rsid w:val="00B67573"/>
    <w:rsid w:val="00B701F1"/>
    <w:rsid w:val="00B705DE"/>
    <w:rsid w:val="00B70A91"/>
    <w:rsid w:val="00B71334"/>
    <w:rsid w:val="00B7153A"/>
    <w:rsid w:val="00B72124"/>
    <w:rsid w:val="00B723D3"/>
    <w:rsid w:val="00B730DD"/>
    <w:rsid w:val="00B73824"/>
    <w:rsid w:val="00B73F22"/>
    <w:rsid w:val="00B752DF"/>
    <w:rsid w:val="00B75447"/>
    <w:rsid w:val="00B75A83"/>
    <w:rsid w:val="00B762F6"/>
    <w:rsid w:val="00B76947"/>
    <w:rsid w:val="00B80711"/>
    <w:rsid w:val="00B808AF"/>
    <w:rsid w:val="00B80986"/>
    <w:rsid w:val="00B81FB4"/>
    <w:rsid w:val="00B82565"/>
    <w:rsid w:val="00B830F9"/>
    <w:rsid w:val="00B831DF"/>
    <w:rsid w:val="00B83938"/>
    <w:rsid w:val="00B83994"/>
    <w:rsid w:val="00B83A26"/>
    <w:rsid w:val="00B8550C"/>
    <w:rsid w:val="00B87BED"/>
    <w:rsid w:val="00B9137F"/>
    <w:rsid w:val="00B919B9"/>
    <w:rsid w:val="00B92324"/>
    <w:rsid w:val="00B9235C"/>
    <w:rsid w:val="00B933A3"/>
    <w:rsid w:val="00B937CF"/>
    <w:rsid w:val="00B93E5C"/>
    <w:rsid w:val="00B94996"/>
    <w:rsid w:val="00B9522F"/>
    <w:rsid w:val="00B96C82"/>
    <w:rsid w:val="00B97E64"/>
    <w:rsid w:val="00BA01BA"/>
    <w:rsid w:val="00BA1298"/>
    <w:rsid w:val="00BA24C6"/>
    <w:rsid w:val="00BA3207"/>
    <w:rsid w:val="00BA337C"/>
    <w:rsid w:val="00BA47CA"/>
    <w:rsid w:val="00BA5722"/>
    <w:rsid w:val="00BA59C3"/>
    <w:rsid w:val="00BA6B0E"/>
    <w:rsid w:val="00BA6D57"/>
    <w:rsid w:val="00BA6EB8"/>
    <w:rsid w:val="00BB0B09"/>
    <w:rsid w:val="00BB0C96"/>
    <w:rsid w:val="00BB19C3"/>
    <w:rsid w:val="00BB2BD7"/>
    <w:rsid w:val="00BB3080"/>
    <w:rsid w:val="00BB3810"/>
    <w:rsid w:val="00BB413C"/>
    <w:rsid w:val="00BB7250"/>
    <w:rsid w:val="00BB74CB"/>
    <w:rsid w:val="00BB7DE1"/>
    <w:rsid w:val="00BC0519"/>
    <w:rsid w:val="00BC0526"/>
    <w:rsid w:val="00BC087C"/>
    <w:rsid w:val="00BC0DC7"/>
    <w:rsid w:val="00BC1497"/>
    <w:rsid w:val="00BC1F34"/>
    <w:rsid w:val="00BC23CF"/>
    <w:rsid w:val="00BC30F8"/>
    <w:rsid w:val="00BC33CD"/>
    <w:rsid w:val="00BC4108"/>
    <w:rsid w:val="00BC5074"/>
    <w:rsid w:val="00BC5237"/>
    <w:rsid w:val="00BC58A9"/>
    <w:rsid w:val="00BC6423"/>
    <w:rsid w:val="00BC67CF"/>
    <w:rsid w:val="00BC6CE7"/>
    <w:rsid w:val="00BD07C6"/>
    <w:rsid w:val="00BD0E83"/>
    <w:rsid w:val="00BD1B6F"/>
    <w:rsid w:val="00BD1D50"/>
    <w:rsid w:val="00BD22B9"/>
    <w:rsid w:val="00BD25FC"/>
    <w:rsid w:val="00BD27D7"/>
    <w:rsid w:val="00BD33C5"/>
    <w:rsid w:val="00BD3A5E"/>
    <w:rsid w:val="00BD42AB"/>
    <w:rsid w:val="00BD4669"/>
    <w:rsid w:val="00BD53A8"/>
    <w:rsid w:val="00BD54D0"/>
    <w:rsid w:val="00BD6110"/>
    <w:rsid w:val="00BD6177"/>
    <w:rsid w:val="00BD6D7C"/>
    <w:rsid w:val="00BD790C"/>
    <w:rsid w:val="00BE0AB0"/>
    <w:rsid w:val="00BE0CDD"/>
    <w:rsid w:val="00BE147A"/>
    <w:rsid w:val="00BE2B91"/>
    <w:rsid w:val="00BE4242"/>
    <w:rsid w:val="00BE4AD6"/>
    <w:rsid w:val="00BE4D27"/>
    <w:rsid w:val="00BE4EC5"/>
    <w:rsid w:val="00BE50C4"/>
    <w:rsid w:val="00BE6526"/>
    <w:rsid w:val="00BF0172"/>
    <w:rsid w:val="00BF0861"/>
    <w:rsid w:val="00BF095A"/>
    <w:rsid w:val="00BF0E6B"/>
    <w:rsid w:val="00BF0F96"/>
    <w:rsid w:val="00BF11FE"/>
    <w:rsid w:val="00BF1E0E"/>
    <w:rsid w:val="00BF1F31"/>
    <w:rsid w:val="00BF23D3"/>
    <w:rsid w:val="00BF2A68"/>
    <w:rsid w:val="00BF36C5"/>
    <w:rsid w:val="00BF4027"/>
    <w:rsid w:val="00BF5789"/>
    <w:rsid w:val="00BF58FC"/>
    <w:rsid w:val="00BF5FC2"/>
    <w:rsid w:val="00C00111"/>
    <w:rsid w:val="00C001EF"/>
    <w:rsid w:val="00C00E56"/>
    <w:rsid w:val="00C02208"/>
    <w:rsid w:val="00C023F2"/>
    <w:rsid w:val="00C037AF"/>
    <w:rsid w:val="00C03A05"/>
    <w:rsid w:val="00C04E9F"/>
    <w:rsid w:val="00C06EBE"/>
    <w:rsid w:val="00C0756B"/>
    <w:rsid w:val="00C11A23"/>
    <w:rsid w:val="00C11AD1"/>
    <w:rsid w:val="00C125E9"/>
    <w:rsid w:val="00C133BF"/>
    <w:rsid w:val="00C14BF5"/>
    <w:rsid w:val="00C15219"/>
    <w:rsid w:val="00C15BC8"/>
    <w:rsid w:val="00C15C1D"/>
    <w:rsid w:val="00C16862"/>
    <w:rsid w:val="00C1705E"/>
    <w:rsid w:val="00C17C07"/>
    <w:rsid w:val="00C17CDD"/>
    <w:rsid w:val="00C201DE"/>
    <w:rsid w:val="00C21108"/>
    <w:rsid w:val="00C2124A"/>
    <w:rsid w:val="00C214D3"/>
    <w:rsid w:val="00C2220B"/>
    <w:rsid w:val="00C22D23"/>
    <w:rsid w:val="00C236F3"/>
    <w:rsid w:val="00C243DB"/>
    <w:rsid w:val="00C25395"/>
    <w:rsid w:val="00C258D1"/>
    <w:rsid w:val="00C25CA9"/>
    <w:rsid w:val="00C2667C"/>
    <w:rsid w:val="00C27DF9"/>
    <w:rsid w:val="00C27EA9"/>
    <w:rsid w:val="00C30DB2"/>
    <w:rsid w:val="00C313D8"/>
    <w:rsid w:val="00C32CB8"/>
    <w:rsid w:val="00C330F1"/>
    <w:rsid w:val="00C33895"/>
    <w:rsid w:val="00C340FC"/>
    <w:rsid w:val="00C343A2"/>
    <w:rsid w:val="00C348C6"/>
    <w:rsid w:val="00C349B6"/>
    <w:rsid w:val="00C358FE"/>
    <w:rsid w:val="00C35C24"/>
    <w:rsid w:val="00C36829"/>
    <w:rsid w:val="00C373AF"/>
    <w:rsid w:val="00C374C0"/>
    <w:rsid w:val="00C37A05"/>
    <w:rsid w:val="00C40B9F"/>
    <w:rsid w:val="00C40FAC"/>
    <w:rsid w:val="00C42842"/>
    <w:rsid w:val="00C42E91"/>
    <w:rsid w:val="00C43986"/>
    <w:rsid w:val="00C43D97"/>
    <w:rsid w:val="00C44938"/>
    <w:rsid w:val="00C44A06"/>
    <w:rsid w:val="00C44B53"/>
    <w:rsid w:val="00C44D5B"/>
    <w:rsid w:val="00C46A30"/>
    <w:rsid w:val="00C46BC1"/>
    <w:rsid w:val="00C47A51"/>
    <w:rsid w:val="00C47EB3"/>
    <w:rsid w:val="00C5090F"/>
    <w:rsid w:val="00C5180C"/>
    <w:rsid w:val="00C5257E"/>
    <w:rsid w:val="00C52630"/>
    <w:rsid w:val="00C52F6E"/>
    <w:rsid w:val="00C549BD"/>
    <w:rsid w:val="00C55195"/>
    <w:rsid w:val="00C5539E"/>
    <w:rsid w:val="00C5774D"/>
    <w:rsid w:val="00C60433"/>
    <w:rsid w:val="00C61D5C"/>
    <w:rsid w:val="00C6327B"/>
    <w:rsid w:val="00C63B5F"/>
    <w:rsid w:val="00C641F9"/>
    <w:rsid w:val="00C644A7"/>
    <w:rsid w:val="00C645E9"/>
    <w:rsid w:val="00C65A0B"/>
    <w:rsid w:val="00C6646D"/>
    <w:rsid w:val="00C66985"/>
    <w:rsid w:val="00C66F42"/>
    <w:rsid w:val="00C67F59"/>
    <w:rsid w:val="00C7051D"/>
    <w:rsid w:val="00C70A0D"/>
    <w:rsid w:val="00C70CD5"/>
    <w:rsid w:val="00C70FBA"/>
    <w:rsid w:val="00C71720"/>
    <w:rsid w:val="00C71970"/>
    <w:rsid w:val="00C72A0F"/>
    <w:rsid w:val="00C72C96"/>
    <w:rsid w:val="00C72E37"/>
    <w:rsid w:val="00C73867"/>
    <w:rsid w:val="00C73CB8"/>
    <w:rsid w:val="00C74F42"/>
    <w:rsid w:val="00C75DF8"/>
    <w:rsid w:val="00C75E45"/>
    <w:rsid w:val="00C76751"/>
    <w:rsid w:val="00C76BA4"/>
    <w:rsid w:val="00C77553"/>
    <w:rsid w:val="00C7765F"/>
    <w:rsid w:val="00C77801"/>
    <w:rsid w:val="00C807C5"/>
    <w:rsid w:val="00C80FAF"/>
    <w:rsid w:val="00C81BF5"/>
    <w:rsid w:val="00C81C9B"/>
    <w:rsid w:val="00C82706"/>
    <w:rsid w:val="00C82E0A"/>
    <w:rsid w:val="00C82E86"/>
    <w:rsid w:val="00C832B9"/>
    <w:rsid w:val="00C8343B"/>
    <w:rsid w:val="00C837C3"/>
    <w:rsid w:val="00C84B1D"/>
    <w:rsid w:val="00C85186"/>
    <w:rsid w:val="00C852E8"/>
    <w:rsid w:val="00C857C3"/>
    <w:rsid w:val="00C867FD"/>
    <w:rsid w:val="00C90160"/>
    <w:rsid w:val="00C90601"/>
    <w:rsid w:val="00C90DB5"/>
    <w:rsid w:val="00C9104B"/>
    <w:rsid w:val="00C911F2"/>
    <w:rsid w:val="00C91B78"/>
    <w:rsid w:val="00C91CE2"/>
    <w:rsid w:val="00C91F1B"/>
    <w:rsid w:val="00C92B6D"/>
    <w:rsid w:val="00C94BEE"/>
    <w:rsid w:val="00C95281"/>
    <w:rsid w:val="00C96193"/>
    <w:rsid w:val="00C967F8"/>
    <w:rsid w:val="00C96A56"/>
    <w:rsid w:val="00C96D0D"/>
    <w:rsid w:val="00C96DE5"/>
    <w:rsid w:val="00CA04D4"/>
    <w:rsid w:val="00CA0AB4"/>
    <w:rsid w:val="00CA0B7D"/>
    <w:rsid w:val="00CA0E20"/>
    <w:rsid w:val="00CA2E00"/>
    <w:rsid w:val="00CA375D"/>
    <w:rsid w:val="00CA4EA0"/>
    <w:rsid w:val="00CA5691"/>
    <w:rsid w:val="00CA57E7"/>
    <w:rsid w:val="00CA593A"/>
    <w:rsid w:val="00CA5E3C"/>
    <w:rsid w:val="00CA7241"/>
    <w:rsid w:val="00CA77F4"/>
    <w:rsid w:val="00CA7844"/>
    <w:rsid w:val="00CA7C52"/>
    <w:rsid w:val="00CA7FC9"/>
    <w:rsid w:val="00CB1093"/>
    <w:rsid w:val="00CB11C5"/>
    <w:rsid w:val="00CB1439"/>
    <w:rsid w:val="00CB1643"/>
    <w:rsid w:val="00CB247A"/>
    <w:rsid w:val="00CB346C"/>
    <w:rsid w:val="00CB38BD"/>
    <w:rsid w:val="00CB3D35"/>
    <w:rsid w:val="00CB4F95"/>
    <w:rsid w:val="00CB61A4"/>
    <w:rsid w:val="00CB716A"/>
    <w:rsid w:val="00CB7342"/>
    <w:rsid w:val="00CB7819"/>
    <w:rsid w:val="00CB791B"/>
    <w:rsid w:val="00CB7EAA"/>
    <w:rsid w:val="00CC1012"/>
    <w:rsid w:val="00CC1266"/>
    <w:rsid w:val="00CC1F71"/>
    <w:rsid w:val="00CC20AC"/>
    <w:rsid w:val="00CC3180"/>
    <w:rsid w:val="00CC37CE"/>
    <w:rsid w:val="00CC3BA3"/>
    <w:rsid w:val="00CC446F"/>
    <w:rsid w:val="00CC5A96"/>
    <w:rsid w:val="00CC5FE0"/>
    <w:rsid w:val="00CC6A79"/>
    <w:rsid w:val="00CC6ACD"/>
    <w:rsid w:val="00CD2487"/>
    <w:rsid w:val="00CD24C5"/>
    <w:rsid w:val="00CD2512"/>
    <w:rsid w:val="00CD25C8"/>
    <w:rsid w:val="00CD356D"/>
    <w:rsid w:val="00CD40AA"/>
    <w:rsid w:val="00CD43CA"/>
    <w:rsid w:val="00CD6DF0"/>
    <w:rsid w:val="00CE001D"/>
    <w:rsid w:val="00CE02D4"/>
    <w:rsid w:val="00CE0463"/>
    <w:rsid w:val="00CE0F1A"/>
    <w:rsid w:val="00CE159C"/>
    <w:rsid w:val="00CE1770"/>
    <w:rsid w:val="00CE2291"/>
    <w:rsid w:val="00CE22AF"/>
    <w:rsid w:val="00CE26CC"/>
    <w:rsid w:val="00CE2C61"/>
    <w:rsid w:val="00CE2E90"/>
    <w:rsid w:val="00CE2EF0"/>
    <w:rsid w:val="00CE3162"/>
    <w:rsid w:val="00CE4CFF"/>
    <w:rsid w:val="00CE57AF"/>
    <w:rsid w:val="00CE5B4A"/>
    <w:rsid w:val="00CE5DDE"/>
    <w:rsid w:val="00CE660C"/>
    <w:rsid w:val="00CE68FF"/>
    <w:rsid w:val="00CF01CA"/>
    <w:rsid w:val="00CF0963"/>
    <w:rsid w:val="00CF0977"/>
    <w:rsid w:val="00CF123D"/>
    <w:rsid w:val="00CF1704"/>
    <w:rsid w:val="00CF2118"/>
    <w:rsid w:val="00CF337F"/>
    <w:rsid w:val="00CF340F"/>
    <w:rsid w:val="00CF36FA"/>
    <w:rsid w:val="00CF37AE"/>
    <w:rsid w:val="00CF587E"/>
    <w:rsid w:val="00CF645A"/>
    <w:rsid w:val="00CF69C4"/>
    <w:rsid w:val="00CF76AE"/>
    <w:rsid w:val="00CF7758"/>
    <w:rsid w:val="00D0092F"/>
    <w:rsid w:val="00D01012"/>
    <w:rsid w:val="00D010F2"/>
    <w:rsid w:val="00D01459"/>
    <w:rsid w:val="00D014A4"/>
    <w:rsid w:val="00D01966"/>
    <w:rsid w:val="00D02B72"/>
    <w:rsid w:val="00D030EA"/>
    <w:rsid w:val="00D033BC"/>
    <w:rsid w:val="00D03498"/>
    <w:rsid w:val="00D03B7F"/>
    <w:rsid w:val="00D047C5"/>
    <w:rsid w:val="00D04CCF"/>
    <w:rsid w:val="00D04EC0"/>
    <w:rsid w:val="00D056BC"/>
    <w:rsid w:val="00D0629C"/>
    <w:rsid w:val="00D0672C"/>
    <w:rsid w:val="00D07551"/>
    <w:rsid w:val="00D079D2"/>
    <w:rsid w:val="00D07A0A"/>
    <w:rsid w:val="00D10481"/>
    <w:rsid w:val="00D10790"/>
    <w:rsid w:val="00D107C3"/>
    <w:rsid w:val="00D11224"/>
    <w:rsid w:val="00D1227D"/>
    <w:rsid w:val="00D12648"/>
    <w:rsid w:val="00D126B4"/>
    <w:rsid w:val="00D1363D"/>
    <w:rsid w:val="00D137C3"/>
    <w:rsid w:val="00D13C4A"/>
    <w:rsid w:val="00D140EF"/>
    <w:rsid w:val="00D14502"/>
    <w:rsid w:val="00D1576D"/>
    <w:rsid w:val="00D21634"/>
    <w:rsid w:val="00D22B78"/>
    <w:rsid w:val="00D22C46"/>
    <w:rsid w:val="00D22DC3"/>
    <w:rsid w:val="00D233AA"/>
    <w:rsid w:val="00D2414E"/>
    <w:rsid w:val="00D2438D"/>
    <w:rsid w:val="00D25562"/>
    <w:rsid w:val="00D2610B"/>
    <w:rsid w:val="00D26BBF"/>
    <w:rsid w:val="00D27787"/>
    <w:rsid w:val="00D309C9"/>
    <w:rsid w:val="00D30B89"/>
    <w:rsid w:val="00D315B2"/>
    <w:rsid w:val="00D31A91"/>
    <w:rsid w:val="00D3237E"/>
    <w:rsid w:val="00D34070"/>
    <w:rsid w:val="00D35470"/>
    <w:rsid w:val="00D3552D"/>
    <w:rsid w:val="00D35751"/>
    <w:rsid w:val="00D3608A"/>
    <w:rsid w:val="00D36253"/>
    <w:rsid w:val="00D3640B"/>
    <w:rsid w:val="00D37C8C"/>
    <w:rsid w:val="00D37D3C"/>
    <w:rsid w:val="00D4078D"/>
    <w:rsid w:val="00D412F8"/>
    <w:rsid w:val="00D416AD"/>
    <w:rsid w:val="00D41CF4"/>
    <w:rsid w:val="00D42BEE"/>
    <w:rsid w:val="00D42CFA"/>
    <w:rsid w:val="00D431D3"/>
    <w:rsid w:val="00D44681"/>
    <w:rsid w:val="00D45006"/>
    <w:rsid w:val="00D45F07"/>
    <w:rsid w:val="00D5160E"/>
    <w:rsid w:val="00D51A7F"/>
    <w:rsid w:val="00D52152"/>
    <w:rsid w:val="00D52CE9"/>
    <w:rsid w:val="00D53DD8"/>
    <w:rsid w:val="00D541BD"/>
    <w:rsid w:val="00D54256"/>
    <w:rsid w:val="00D54F18"/>
    <w:rsid w:val="00D5505B"/>
    <w:rsid w:val="00D5553B"/>
    <w:rsid w:val="00D55877"/>
    <w:rsid w:val="00D55F96"/>
    <w:rsid w:val="00D568EB"/>
    <w:rsid w:val="00D60B9A"/>
    <w:rsid w:val="00D60E8B"/>
    <w:rsid w:val="00D620D1"/>
    <w:rsid w:val="00D623DC"/>
    <w:rsid w:val="00D62904"/>
    <w:rsid w:val="00D6294A"/>
    <w:rsid w:val="00D62AC5"/>
    <w:rsid w:val="00D63B5E"/>
    <w:rsid w:val="00D63E4A"/>
    <w:rsid w:val="00D648FC"/>
    <w:rsid w:val="00D64DB4"/>
    <w:rsid w:val="00D650D3"/>
    <w:rsid w:val="00D653A9"/>
    <w:rsid w:val="00D665D6"/>
    <w:rsid w:val="00D66F09"/>
    <w:rsid w:val="00D671CF"/>
    <w:rsid w:val="00D702ED"/>
    <w:rsid w:val="00D7046E"/>
    <w:rsid w:val="00D70B56"/>
    <w:rsid w:val="00D71879"/>
    <w:rsid w:val="00D71DD1"/>
    <w:rsid w:val="00D71E60"/>
    <w:rsid w:val="00D72069"/>
    <w:rsid w:val="00D724AF"/>
    <w:rsid w:val="00D726AC"/>
    <w:rsid w:val="00D73C7A"/>
    <w:rsid w:val="00D74743"/>
    <w:rsid w:val="00D747A5"/>
    <w:rsid w:val="00D749A9"/>
    <w:rsid w:val="00D7592D"/>
    <w:rsid w:val="00D762DA"/>
    <w:rsid w:val="00D767CB"/>
    <w:rsid w:val="00D772AE"/>
    <w:rsid w:val="00D773A3"/>
    <w:rsid w:val="00D7774D"/>
    <w:rsid w:val="00D80D7F"/>
    <w:rsid w:val="00D81BAD"/>
    <w:rsid w:val="00D82010"/>
    <w:rsid w:val="00D82482"/>
    <w:rsid w:val="00D831E8"/>
    <w:rsid w:val="00D835AB"/>
    <w:rsid w:val="00D83E74"/>
    <w:rsid w:val="00D842D3"/>
    <w:rsid w:val="00D84588"/>
    <w:rsid w:val="00D84B3E"/>
    <w:rsid w:val="00D84B46"/>
    <w:rsid w:val="00D84FFA"/>
    <w:rsid w:val="00D85116"/>
    <w:rsid w:val="00D85972"/>
    <w:rsid w:val="00D85ACD"/>
    <w:rsid w:val="00D85E7C"/>
    <w:rsid w:val="00D86A4A"/>
    <w:rsid w:val="00D87A1C"/>
    <w:rsid w:val="00D87B58"/>
    <w:rsid w:val="00D87D30"/>
    <w:rsid w:val="00D90A65"/>
    <w:rsid w:val="00D91F2C"/>
    <w:rsid w:val="00D92145"/>
    <w:rsid w:val="00D92AC7"/>
    <w:rsid w:val="00D92BF6"/>
    <w:rsid w:val="00D9345F"/>
    <w:rsid w:val="00D939DC"/>
    <w:rsid w:val="00D95AB7"/>
    <w:rsid w:val="00D97261"/>
    <w:rsid w:val="00DA0F1A"/>
    <w:rsid w:val="00DA2835"/>
    <w:rsid w:val="00DA2907"/>
    <w:rsid w:val="00DA34CF"/>
    <w:rsid w:val="00DA383B"/>
    <w:rsid w:val="00DA4596"/>
    <w:rsid w:val="00DA48C5"/>
    <w:rsid w:val="00DA5CE3"/>
    <w:rsid w:val="00DA746F"/>
    <w:rsid w:val="00DB0CDB"/>
    <w:rsid w:val="00DB1206"/>
    <w:rsid w:val="00DB16A5"/>
    <w:rsid w:val="00DB1874"/>
    <w:rsid w:val="00DB1ACE"/>
    <w:rsid w:val="00DB28FE"/>
    <w:rsid w:val="00DB2B7F"/>
    <w:rsid w:val="00DB60F8"/>
    <w:rsid w:val="00DB6353"/>
    <w:rsid w:val="00DB7712"/>
    <w:rsid w:val="00DC03AF"/>
    <w:rsid w:val="00DC0681"/>
    <w:rsid w:val="00DC0AF8"/>
    <w:rsid w:val="00DC1745"/>
    <w:rsid w:val="00DC1B45"/>
    <w:rsid w:val="00DC3BC5"/>
    <w:rsid w:val="00DC4EAA"/>
    <w:rsid w:val="00DC4FE1"/>
    <w:rsid w:val="00DC60FB"/>
    <w:rsid w:val="00DC7604"/>
    <w:rsid w:val="00DD0274"/>
    <w:rsid w:val="00DD0556"/>
    <w:rsid w:val="00DD1406"/>
    <w:rsid w:val="00DD26EA"/>
    <w:rsid w:val="00DD2C5D"/>
    <w:rsid w:val="00DD446D"/>
    <w:rsid w:val="00DD44D6"/>
    <w:rsid w:val="00DD6B8E"/>
    <w:rsid w:val="00DD7B2C"/>
    <w:rsid w:val="00DD7C6C"/>
    <w:rsid w:val="00DE06FB"/>
    <w:rsid w:val="00DE26C3"/>
    <w:rsid w:val="00DE2BCA"/>
    <w:rsid w:val="00DE2C59"/>
    <w:rsid w:val="00DE3B53"/>
    <w:rsid w:val="00DE4E11"/>
    <w:rsid w:val="00DE58C3"/>
    <w:rsid w:val="00DE7411"/>
    <w:rsid w:val="00DF054B"/>
    <w:rsid w:val="00DF0B0B"/>
    <w:rsid w:val="00DF1E99"/>
    <w:rsid w:val="00DF2F95"/>
    <w:rsid w:val="00DF370C"/>
    <w:rsid w:val="00DF37A8"/>
    <w:rsid w:val="00DF5315"/>
    <w:rsid w:val="00DF57AA"/>
    <w:rsid w:val="00DF7DDB"/>
    <w:rsid w:val="00DF7E49"/>
    <w:rsid w:val="00E006DE"/>
    <w:rsid w:val="00E01665"/>
    <w:rsid w:val="00E0216A"/>
    <w:rsid w:val="00E024BD"/>
    <w:rsid w:val="00E028D7"/>
    <w:rsid w:val="00E037DB"/>
    <w:rsid w:val="00E03882"/>
    <w:rsid w:val="00E04AC9"/>
    <w:rsid w:val="00E05057"/>
    <w:rsid w:val="00E05C5C"/>
    <w:rsid w:val="00E068BB"/>
    <w:rsid w:val="00E06BEC"/>
    <w:rsid w:val="00E110A7"/>
    <w:rsid w:val="00E11559"/>
    <w:rsid w:val="00E12673"/>
    <w:rsid w:val="00E12F0A"/>
    <w:rsid w:val="00E13539"/>
    <w:rsid w:val="00E135CF"/>
    <w:rsid w:val="00E137E7"/>
    <w:rsid w:val="00E13BB5"/>
    <w:rsid w:val="00E14370"/>
    <w:rsid w:val="00E14DF4"/>
    <w:rsid w:val="00E157A1"/>
    <w:rsid w:val="00E1645B"/>
    <w:rsid w:val="00E16609"/>
    <w:rsid w:val="00E1667B"/>
    <w:rsid w:val="00E2030E"/>
    <w:rsid w:val="00E21229"/>
    <w:rsid w:val="00E212F8"/>
    <w:rsid w:val="00E21343"/>
    <w:rsid w:val="00E2159D"/>
    <w:rsid w:val="00E2230B"/>
    <w:rsid w:val="00E22A3E"/>
    <w:rsid w:val="00E23753"/>
    <w:rsid w:val="00E23D22"/>
    <w:rsid w:val="00E2496F"/>
    <w:rsid w:val="00E24C97"/>
    <w:rsid w:val="00E250BB"/>
    <w:rsid w:val="00E25787"/>
    <w:rsid w:val="00E260F9"/>
    <w:rsid w:val="00E26B8A"/>
    <w:rsid w:val="00E26E23"/>
    <w:rsid w:val="00E27C62"/>
    <w:rsid w:val="00E27E4A"/>
    <w:rsid w:val="00E302D0"/>
    <w:rsid w:val="00E3207E"/>
    <w:rsid w:val="00E332C5"/>
    <w:rsid w:val="00E337C7"/>
    <w:rsid w:val="00E34160"/>
    <w:rsid w:val="00E349EE"/>
    <w:rsid w:val="00E34D0B"/>
    <w:rsid w:val="00E35A07"/>
    <w:rsid w:val="00E35A2E"/>
    <w:rsid w:val="00E362BC"/>
    <w:rsid w:val="00E3648D"/>
    <w:rsid w:val="00E36793"/>
    <w:rsid w:val="00E37549"/>
    <w:rsid w:val="00E41583"/>
    <w:rsid w:val="00E42580"/>
    <w:rsid w:val="00E428EB"/>
    <w:rsid w:val="00E42964"/>
    <w:rsid w:val="00E42FB8"/>
    <w:rsid w:val="00E44338"/>
    <w:rsid w:val="00E443B2"/>
    <w:rsid w:val="00E445C3"/>
    <w:rsid w:val="00E44CF1"/>
    <w:rsid w:val="00E456E3"/>
    <w:rsid w:val="00E45A67"/>
    <w:rsid w:val="00E4602A"/>
    <w:rsid w:val="00E4696F"/>
    <w:rsid w:val="00E47D03"/>
    <w:rsid w:val="00E509DF"/>
    <w:rsid w:val="00E50AF5"/>
    <w:rsid w:val="00E50B15"/>
    <w:rsid w:val="00E512C3"/>
    <w:rsid w:val="00E51BC0"/>
    <w:rsid w:val="00E52D36"/>
    <w:rsid w:val="00E54288"/>
    <w:rsid w:val="00E549B5"/>
    <w:rsid w:val="00E54FC8"/>
    <w:rsid w:val="00E55D81"/>
    <w:rsid w:val="00E55F19"/>
    <w:rsid w:val="00E5747B"/>
    <w:rsid w:val="00E576F5"/>
    <w:rsid w:val="00E576F7"/>
    <w:rsid w:val="00E57F76"/>
    <w:rsid w:val="00E6033D"/>
    <w:rsid w:val="00E60627"/>
    <w:rsid w:val="00E60817"/>
    <w:rsid w:val="00E6357B"/>
    <w:rsid w:val="00E64DEA"/>
    <w:rsid w:val="00E65281"/>
    <w:rsid w:val="00E6568A"/>
    <w:rsid w:val="00E65D72"/>
    <w:rsid w:val="00E65E04"/>
    <w:rsid w:val="00E65E21"/>
    <w:rsid w:val="00E66AE0"/>
    <w:rsid w:val="00E677B7"/>
    <w:rsid w:val="00E67A1D"/>
    <w:rsid w:val="00E70589"/>
    <w:rsid w:val="00E7076A"/>
    <w:rsid w:val="00E70C12"/>
    <w:rsid w:val="00E72BA9"/>
    <w:rsid w:val="00E731EC"/>
    <w:rsid w:val="00E733D4"/>
    <w:rsid w:val="00E738A5"/>
    <w:rsid w:val="00E73AB5"/>
    <w:rsid w:val="00E73F27"/>
    <w:rsid w:val="00E7422A"/>
    <w:rsid w:val="00E74231"/>
    <w:rsid w:val="00E7472B"/>
    <w:rsid w:val="00E74753"/>
    <w:rsid w:val="00E7585E"/>
    <w:rsid w:val="00E75DF2"/>
    <w:rsid w:val="00E7606C"/>
    <w:rsid w:val="00E7627C"/>
    <w:rsid w:val="00E76636"/>
    <w:rsid w:val="00E77026"/>
    <w:rsid w:val="00E80CE8"/>
    <w:rsid w:val="00E810D0"/>
    <w:rsid w:val="00E83D83"/>
    <w:rsid w:val="00E8437C"/>
    <w:rsid w:val="00E84A9D"/>
    <w:rsid w:val="00E84B01"/>
    <w:rsid w:val="00E86310"/>
    <w:rsid w:val="00E86AE8"/>
    <w:rsid w:val="00E86C29"/>
    <w:rsid w:val="00E871C8"/>
    <w:rsid w:val="00E8766E"/>
    <w:rsid w:val="00E87933"/>
    <w:rsid w:val="00E87FE0"/>
    <w:rsid w:val="00E90517"/>
    <w:rsid w:val="00E926BB"/>
    <w:rsid w:val="00E92B8D"/>
    <w:rsid w:val="00E938F8"/>
    <w:rsid w:val="00E94584"/>
    <w:rsid w:val="00E94843"/>
    <w:rsid w:val="00E9484D"/>
    <w:rsid w:val="00E94B68"/>
    <w:rsid w:val="00E94C45"/>
    <w:rsid w:val="00E95182"/>
    <w:rsid w:val="00E9644C"/>
    <w:rsid w:val="00E964E6"/>
    <w:rsid w:val="00E96676"/>
    <w:rsid w:val="00E96B60"/>
    <w:rsid w:val="00E96C0D"/>
    <w:rsid w:val="00E96E91"/>
    <w:rsid w:val="00E97021"/>
    <w:rsid w:val="00E97556"/>
    <w:rsid w:val="00E97CD9"/>
    <w:rsid w:val="00E97D81"/>
    <w:rsid w:val="00EA0B88"/>
    <w:rsid w:val="00EA0F73"/>
    <w:rsid w:val="00EA1558"/>
    <w:rsid w:val="00EA1F75"/>
    <w:rsid w:val="00EA2301"/>
    <w:rsid w:val="00EA2A8D"/>
    <w:rsid w:val="00EA2C32"/>
    <w:rsid w:val="00EA2CA1"/>
    <w:rsid w:val="00EA31F7"/>
    <w:rsid w:val="00EA3C1C"/>
    <w:rsid w:val="00EA3F83"/>
    <w:rsid w:val="00EA45DF"/>
    <w:rsid w:val="00EA4F6F"/>
    <w:rsid w:val="00EA5639"/>
    <w:rsid w:val="00EA687A"/>
    <w:rsid w:val="00EA6A2B"/>
    <w:rsid w:val="00EA727B"/>
    <w:rsid w:val="00EB0057"/>
    <w:rsid w:val="00EB0B16"/>
    <w:rsid w:val="00EB1BF9"/>
    <w:rsid w:val="00EB1E26"/>
    <w:rsid w:val="00EB1F3F"/>
    <w:rsid w:val="00EB2279"/>
    <w:rsid w:val="00EB2D72"/>
    <w:rsid w:val="00EB2E80"/>
    <w:rsid w:val="00EB325C"/>
    <w:rsid w:val="00EB36C8"/>
    <w:rsid w:val="00EB47D3"/>
    <w:rsid w:val="00EB540E"/>
    <w:rsid w:val="00EB63E0"/>
    <w:rsid w:val="00EC02D6"/>
    <w:rsid w:val="00EC0803"/>
    <w:rsid w:val="00EC0A32"/>
    <w:rsid w:val="00EC118D"/>
    <w:rsid w:val="00EC1AC7"/>
    <w:rsid w:val="00EC24EB"/>
    <w:rsid w:val="00EC3652"/>
    <w:rsid w:val="00EC368F"/>
    <w:rsid w:val="00EC4251"/>
    <w:rsid w:val="00EC4994"/>
    <w:rsid w:val="00EC5CD6"/>
    <w:rsid w:val="00EC5EEE"/>
    <w:rsid w:val="00EC5FE7"/>
    <w:rsid w:val="00ED05E0"/>
    <w:rsid w:val="00ED0ABB"/>
    <w:rsid w:val="00ED0B82"/>
    <w:rsid w:val="00ED0BBA"/>
    <w:rsid w:val="00ED1796"/>
    <w:rsid w:val="00ED20A8"/>
    <w:rsid w:val="00ED25D7"/>
    <w:rsid w:val="00ED380F"/>
    <w:rsid w:val="00ED3A44"/>
    <w:rsid w:val="00ED4022"/>
    <w:rsid w:val="00ED53EC"/>
    <w:rsid w:val="00ED6851"/>
    <w:rsid w:val="00ED6B62"/>
    <w:rsid w:val="00ED7211"/>
    <w:rsid w:val="00ED72AA"/>
    <w:rsid w:val="00ED735B"/>
    <w:rsid w:val="00ED74A9"/>
    <w:rsid w:val="00ED75DA"/>
    <w:rsid w:val="00EE3F65"/>
    <w:rsid w:val="00EE476A"/>
    <w:rsid w:val="00EE512D"/>
    <w:rsid w:val="00EE5842"/>
    <w:rsid w:val="00EE5FE4"/>
    <w:rsid w:val="00EE688E"/>
    <w:rsid w:val="00EF1169"/>
    <w:rsid w:val="00EF1C73"/>
    <w:rsid w:val="00EF2091"/>
    <w:rsid w:val="00EF2166"/>
    <w:rsid w:val="00EF400F"/>
    <w:rsid w:val="00EF5024"/>
    <w:rsid w:val="00EF5DE6"/>
    <w:rsid w:val="00EF6097"/>
    <w:rsid w:val="00EF6FE5"/>
    <w:rsid w:val="00EF7A55"/>
    <w:rsid w:val="00F00716"/>
    <w:rsid w:val="00F0253A"/>
    <w:rsid w:val="00F0279D"/>
    <w:rsid w:val="00F028B6"/>
    <w:rsid w:val="00F028F7"/>
    <w:rsid w:val="00F02CA2"/>
    <w:rsid w:val="00F033CD"/>
    <w:rsid w:val="00F034DE"/>
    <w:rsid w:val="00F044B7"/>
    <w:rsid w:val="00F056BB"/>
    <w:rsid w:val="00F057FB"/>
    <w:rsid w:val="00F05EA9"/>
    <w:rsid w:val="00F05F9F"/>
    <w:rsid w:val="00F061E5"/>
    <w:rsid w:val="00F0790D"/>
    <w:rsid w:val="00F0796A"/>
    <w:rsid w:val="00F07973"/>
    <w:rsid w:val="00F07DC0"/>
    <w:rsid w:val="00F102A2"/>
    <w:rsid w:val="00F1161D"/>
    <w:rsid w:val="00F1181B"/>
    <w:rsid w:val="00F1186E"/>
    <w:rsid w:val="00F11CA9"/>
    <w:rsid w:val="00F1314A"/>
    <w:rsid w:val="00F14A28"/>
    <w:rsid w:val="00F154DA"/>
    <w:rsid w:val="00F15608"/>
    <w:rsid w:val="00F171CF"/>
    <w:rsid w:val="00F1738B"/>
    <w:rsid w:val="00F20C86"/>
    <w:rsid w:val="00F215EF"/>
    <w:rsid w:val="00F218C2"/>
    <w:rsid w:val="00F21DFC"/>
    <w:rsid w:val="00F223AB"/>
    <w:rsid w:val="00F233C1"/>
    <w:rsid w:val="00F24779"/>
    <w:rsid w:val="00F25438"/>
    <w:rsid w:val="00F25EEF"/>
    <w:rsid w:val="00F2611E"/>
    <w:rsid w:val="00F26EE1"/>
    <w:rsid w:val="00F30343"/>
    <w:rsid w:val="00F30737"/>
    <w:rsid w:val="00F3120D"/>
    <w:rsid w:val="00F315BC"/>
    <w:rsid w:val="00F31B75"/>
    <w:rsid w:val="00F32BE8"/>
    <w:rsid w:val="00F32C50"/>
    <w:rsid w:val="00F34D61"/>
    <w:rsid w:val="00F361BC"/>
    <w:rsid w:val="00F3669D"/>
    <w:rsid w:val="00F36B36"/>
    <w:rsid w:val="00F372E4"/>
    <w:rsid w:val="00F37B64"/>
    <w:rsid w:val="00F40353"/>
    <w:rsid w:val="00F4097D"/>
    <w:rsid w:val="00F40EF1"/>
    <w:rsid w:val="00F41AB7"/>
    <w:rsid w:val="00F4257F"/>
    <w:rsid w:val="00F42822"/>
    <w:rsid w:val="00F428FA"/>
    <w:rsid w:val="00F43ACF"/>
    <w:rsid w:val="00F448F8"/>
    <w:rsid w:val="00F44AED"/>
    <w:rsid w:val="00F46766"/>
    <w:rsid w:val="00F47164"/>
    <w:rsid w:val="00F47E3B"/>
    <w:rsid w:val="00F509BA"/>
    <w:rsid w:val="00F5150E"/>
    <w:rsid w:val="00F521F0"/>
    <w:rsid w:val="00F55175"/>
    <w:rsid w:val="00F558E3"/>
    <w:rsid w:val="00F60588"/>
    <w:rsid w:val="00F60742"/>
    <w:rsid w:val="00F60FC4"/>
    <w:rsid w:val="00F625D7"/>
    <w:rsid w:val="00F632F4"/>
    <w:rsid w:val="00F6335A"/>
    <w:rsid w:val="00F647B8"/>
    <w:rsid w:val="00F64CCF"/>
    <w:rsid w:val="00F64E03"/>
    <w:rsid w:val="00F65FFC"/>
    <w:rsid w:val="00F67712"/>
    <w:rsid w:val="00F67790"/>
    <w:rsid w:val="00F704EC"/>
    <w:rsid w:val="00F70C7B"/>
    <w:rsid w:val="00F712C4"/>
    <w:rsid w:val="00F718A0"/>
    <w:rsid w:val="00F71C26"/>
    <w:rsid w:val="00F72065"/>
    <w:rsid w:val="00F7227A"/>
    <w:rsid w:val="00F7357E"/>
    <w:rsid w:val="00F73F3E"/>
    <w:rsid w:val="00F74071"/>
    <w:rsid w:val="00F7567F"/>
    <w:rsid w:val="00F773B2"/>
    <w:rsid w:val="00F7752C"/>
    <w:rsid w:val="00F80E6D"/>
    <w:rsid w:val="00F817AE"/>
    <w:rsid w:val="00F817E8"/>
    <w:rsid w:val="00F818D4"/>
    <w:rsid w:val="00F81CD8"/>
    <w:rsid w:val="00F81D41"/>
    <w:rsid w:val="00F81D67"/>
    <w:rsid w:val="00F81F65"/>
    <w:rsid w:val="00F82CEF"/>
    <w:rsid w:val="00F82D5C"/>
    <w:rsid w:val="00F82DC3"/>
    <w:rsid w:val="00F8421C"/>
    <w:rsid w:val="00F843FB"/>
    <w:rsid w:val="00F85772"/>
    <w:rsid w:val="00F86CE4"/>
    <w:rsid w:val="00F874D2"/>
    <w:rsid w:val="00F91574"/>
    <w:rsid w:val="00F91B85"/>
    <w:rsid w:val="00F91D06"/>
    <w:rsid w:val="00F930D2"/>
    <w:rsid w:val="00F93182"/>
    <w:rsid w:val="00F93412"/>
    <w:rsid w:val="00F934B5"/>
    <w:rsid w:val="00F94FFE"/>
    <w:rsid w:val="00F95176"/>
    <w:rsid w:val="00F96B09"/>
    <w:rsid w:val="00F970C4"/>
    <w:rsid w:val="00FA038B"/>
    <w:rsid w:val="00FA0935"/>
    <w:rsid w:val="00FA1217"/>
    <w:rsid w:val="00FA18B8"/>
    <w:rsid w:val="00FA26B7"/>
    <w:rsid w:val="00FA297A"/>
    <w:rsid w:val="00FA2BBA"/>
    <w:rsid w:val="00FA3A4A"/>
    <w:rsid w:val="00FA4997"/>
    <w:rsid w:val="00FA55A2"/>
    <w:rsid w:val="00FA5C3D"/>
    <w:rsid w:val="00FA66AC"/>
    <w:rsid w:val="00FA6769"/>
    <w:rsid w:val="00FA7013"/>
    <w:rsid w:val="00FA721C"/>
    <w:rsid w:val="00FA78F4"/>
    <w:rsid w:val="00FA7AEE"/>
    <w:rsid w:val="00FB15D1"/>
    <w:rsid w:val="00FB3404"/>
    <w:rsid w:val="00FB5082"/>
    <w:rsid w:val="00FB54DA"/>
    <w:rsid w:val="00FB58A9"/>
    <w:rsid w:val="00FB6B1A"/>
    <w:rsid w:val="00FB6D88"/>
    <w:rsid w:val="00FB73D9"/>
    <w:rsid w:val="00FC0178"/>
    <w:rsid w:val="00FC0E76"/>
    <w:rsid w:val="00FC25D5"/>
    <w:rsid w:val="00FC2623"/>
    <w:rsid w:val="00FC2663"/>
    <w:rsid w:val="00FC2D6B"/>
    <w:rsid w:val="00FC395C"/>
    <w:rsid w:val="00FC4D16"/>
    <w:rsid w:val="00FC506D"/>
    <w:rsid w:val="00FC5906"/>
    <w:rsid w:val="00FC5A1E"/>
    <w:rsid w:val="00FC6A4D"/>
    <w:rsid w:val="00FC6F9F"/>
    <w:rsid w:val="00FC7023"/>
    <w:rsid w:val="00FC787A"/>
    <w:rsid w:val="00FC7C8A"/>
    <w:rsid w:val="00FC7F81"/>
    <w:rsid w:val="00FD06B2"/>
    <w:rsid w:val="00FD0AF7"/>
    <w:rsid w:val="00FD0B05"/>
    <w:rsid w:val="00FD0FEC"/>
    <w:rsid w:val="00FD14B9"/>
    <w:rsid w:val="00FD16EC"/>
    <w:rsid w:val="00FD1A44"/>
    <w:rsid w:val="00FD1BB2"/>
    <w:rsid w:val="00FD2D43"/>
    <w:rsid w:val="00FD44C4"/>
    <w:rsid w:val="00FD4B83"/>
    <w:rsid w:val="00FD5264"/>
    <w:rsid w:val="00FD5392"/>
    <w:rsid w:val="00FD61F7"/>
    <w:rsid w:val="00FD6587"/>
    <w:rsid w:val="00FD6E09"/>
    <w:rsid w:val="00FD6F96"/>
    <w:rsid w:val="00FD76A5"/>
    <w:rsid w:val="00FE02F1"/>
    <w:rsid w:val="00FE098A"/>
    <w:rsid w:val="00FE166B"/>
    <w:rsid w:val="00FE1A0D"/>
    <w:rsid w:val="00FE1A34"/>
    <w:rsid w:val="00FE3C1B"/>
    <w:rsid w:val="00FE3D54"/>
    <w:rsid w:val="00FE4551"/>
    <w:rsid w:val="00FE498F"/>
    <w:rsid w:val="00FE4A8B"/>
    <w:rsid w:val="00FE5BBD"/>
    <w:rsid w:val="00FE5C30"/>
    <w:rsid w:val="00FE5C89"/>
    <w:rsid w:val="00FE679B"/>
    <w:rsid w:val="00FE6F7D"/>
    <w:rsid w:val="00FE7192"/>
    <w:rsid w:val="00FE7306"/>
    <w:rsid w:val="00FE7CB8"/>
    <w:rsid w:val="00FE7E33"/>
    <w:rsid w:val="00FF0811"/>
    <w:rsid w:val="00FF1290"/>
    <w:rsid w:val="00FF1E91"/>
    <w:rsid w:val="00FF2C92"/>
    <w:rsid w:val="00FF306B"/>
    <w:rsid w:val="00FF3727"/>
    <w:rsid w:val="00FF3A33"/>
    <w:rsid w:val="00FF3AAD"/>
    <w:rsid w:val="00FF41C8"/>
    <w:rsid w:val="00FF4660"/>
    <w:rsid w:val="00FF5489"/>
    <w:rsid w:val="00FF557E"/>
    <w:rsid w:val="00FF5B8C"/>
    <w:rsid w:val="00FF6EF2"/>
    <w:rsid w:val="00FF6F9E"/>
    <w:rsid w:val="00FF7D6B"/>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6B26654"/>
  <w15:docId w15:val="{C910A9A0-0E65-4392-88A7-A9A0FF9EC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sz w:val="22"/>
        <w:szCs w:val="22"/>
        <w:lang w:val="fr-FR"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243F"/>
    <w:pPr>
      <w:jc w:val="both"/>
    </w:pPr>
    <w:rPr>
      <w:sz w:val="20"/>
      <w:szCs w:val="20"/>
    </w:rPr>
  </w:style>
  <w:style w:type="paragraph" w:styleId="Heading1">
    <w:name w:val="heading 1"/>
    <w:basedOn w:val="Normal"/>
    <w:next w:val="Normal"/>
    <w:link w:val="Heading1Char"/>
    <w:uiPriority w:val="99"/>
    <w:qFormat/>
    <w:rsid w:val="0031243F"/>
    <w:pPr>
      <w:keepNext/>
      <w:outlineLvl w:val="0"/>
    </w:pPr>
    <w:rPr>
      <w:sz w:val="24"/>
    </w:rPr>
  </w:style>
  <w:style w:type="paragraph" w:styleId="Heading2">
    <w:name w:val="heading 2"/>
    <w:basedOn w:val="Normal"/>
    <w:next w:val="Normal"/>
    <w:link w:val="Heading2Char"/>
    <w:uiPriority w:val="99"/>
    <w:qFormat/>
    <w:rsid w:val="0031243F"/>
    <w:pPr>
      <w:keepNext/>
      <w:tabs>
        <w:tab w:val="left" w:pos="-1440"/>
      </w:tabs>
      <w:outlineLvl w:val="1"/>
    </w:pPr>
    <w:rPr>
      <w:sz w:val="24"/>
    </w:rPr>
  </w:style>
  <w:style w:type="paragraph" w:styleId="Heading3">
    <w:name w:val="heading 3"/>
    <w:basedOn w:val="Normal"/>
    <w:next w:val="Normal"/>
    <w:link w:val="Heading3Char"/>
    <w:uiPriority w:val="99"/>
    <w:qFormat/>
    <w:rsid w:val="0031243F"/>
    <w:pPr>
      <w:keepNext/>
      <w:spacing w:line="360" w:lineRule="atLeast"/>
      <w:ind w:left="720"/>
      <w:outlineLvl w:val="2"/>
    </w:pPr>
    <w:rPr>
      <w:b/>
      <w:sz w:val="24"/>
    </w:rPr>
  </w:style>
  <w:style w:type="paragraph" w:styleId="Heading4">
    <w:name w:val="heading 4"/>
    <w:basedOn w:val="Normal"/>
    <w:next w:val="Normal"/>
    <w:link w:val="Heading4Char"/>
    <w:uiPriority w:val="99"/>
    <w:qFormat/>
    <w:rsid w:val="0031243F"/>
    <w:pPr>
      <w:keepNext/>
      <w:spacing w:line="360" w:lineRule="atLeast"/>
      <w:ind w:firstLine="720"/>
      <w:outlineLvl w:val="3"/>
    </w:pPr>
    <w:rPr>
      <w:b/>
      <w:sz w:val="24"/>
    </w:rPr>
  </w:style>
  <w:style w:type="paragraph" w:styleId="Heading5">
    <w:name w:val="heading 5"/>
    <w:basedOn w:val="Normal"/>
    <w:next w:val="Normal"/>
    <w:link w:val="Heading5Char"/>
    <w:uiPriority w:val="99"/>
    <w:qFormat/>
    <w:rsid w:val="0031243F"/>
    <w:pPr>
      <w:keepNext/>
      <w:jc w:val="center"/>
      <w:outlineLvl w:val="4"/>
    </w:pPr>
    <w:rPr>
      <w:rFonts w:ascii="Arial" w:hAnsi="Arial"/>
      <w:b/>
      <w:sz w:val="24"/>
    </w:rPr>
  </w:style>
  <w:style w:type="paragraph" w:styleId="Heading6">
    <w:name w:val="heading 6"/>
    <w:basedOn w:val="Normal"/>
    <w:next w:val="Normal"/>
    <w:link w:val="Heading6Char"/>
    <w:uiPriority w:val="99"/>
    <w:qFormat/>
    <w:rsid w:val="0031243F"/>
    <w:pPr>
      <w:keepNext/>
      <w:jc w:val="center"/>
      <w:outlineLvl w:val="5"/>
    </w:pPr>
    <w:rPr>
      <w:rFonts w:ascii="Arial" w:hAnsi="Arial"/>
      <w:b/>
    </w:rPr>
  </w:style>
  <w:style w:type="paragraph" w:styleId="Heading7">
    <w:name w:val="heading 7"/>
    <w:basedOn w:val="Normal"/>
    <w:next w:val="Normal"/>
    <w:link w:val="Heading7Char"/>
    <w:uiPriority w:val="99"/>
    <w:qFormat/>
    <w:rsid w:val="0031243F"/>
    <w:pPr>
      <w:keepNext/>
      <w:ind w:left="3600" w:firstLine="720"/>
      <w:outlineLvl w:val="6"/>
    </w:pPr>
    <w:rPr>
      <w:sz w:val="24"/>
    </w:rPr>
  </w:style>
  <w:style w:type="paragraph" w:styleId="Heading8">
    <w:name w:val="heading 8"/>
    <w:basedOn w:val="Normal"/>
    <w:next w:val="Normal"/>
    <w:link w:val="Heading8Char"/>
    <w:uiPriority w:val="99"/>
    <w:qFormat/>
    <w:rsid w:val="0031243F"/>
    <w:pPr>
      <w:keepNext/>
      <w:jc w:val="center"/>
      <w:outlineLvl w:val="7"/>
    </w:pPr>
    <w:rPr>
      <w:b/>
      <w:sz w:val="28"/>
    </w:rPr>
  </w:style>
  <w:style w:type="paragraph" w:styleId="Heading9">
    <w:name w:val="heading 9"/>
    <w:basedOn w:val="Normal"/>
    <w:next w:val="Normal"/>
    <w:link w:val="Heading9Char"/>
    <w:uiPriority w:val="99"/>
    <w:qFormat/>
    <w:rsid w:val="0031243F"/>
    <w:pPr>
      <w:keepNext/>
      <w:spacing w:line="360" w:lineRule="auto"/>
      <w:ind w:left="1440"/>
      <w:outlineLvl w:val="8"/>
    </w:pPr>
    <w:rPr>
      <w:strike/>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86E93"/>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086E93"/>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086E93"/>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086E93"/>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086E93"/>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086E93"/>
    <w:rPr>
      <w:rFonts w:ascii="Calibri" w:hAnsi="Calibri" w:cs="Times New Roman"/>
      <w:b/>
      <w:bCs/>
    </w:rPr>
  </w:style>
  <w:style w:type="character" w:customStyle="1" w:styleId="Heading7Char">
    <w:name w:val="Heading 7 Char"/>
    <w:basedOn w:val="DefaultParagraphFont"/>
    <w:link w:val="Heading7"/>
    <w:uiPriority w:val="99"/>
    <w:semiHidden/>
    <w:locked/>
    <w:rsid w:val="00086E93"/>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086E93"/>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086E93"/>
    <w:rPr>
      <w:rFonts w:ascii="Cambria" w:hAnsi="Cambria" w:cs="Times New Roman"/>
    </w:rPr>
  </w:style>
  <w:style w:type="paragraph" w:styleId="BalloonText">
    <w:name w:val="Balloon Text"/>
    <w:basedOn w:val="Normal"/>
    <w:link w:val="BalloonTextChar"/>
    <w:uiPriority w:val="99"/>
    <w:semiHidden/>
    <w:rsid w:val="00EA2C3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86E93"/>
    <w:rPr>
      <w:rFonts w:cs="Times New Roman"/>
      <w:sz w:val="2"/>
    </w:rPr>
  </w:style>
  <w:style w:type="paragraph" w:styleId="Header">
    <w:name w:val="header"/>
    <w:basedOn w:val="Normal"/>
    <w:link w:val="HeaderChar"/>
    <w:uiPriority w:val="99"/>
    <w:rsid w:val="0031243F"/>
    <w:pPr>
      <w:tabs>
        <w:tab w:val="center" w:pos="4320"/>
        <w:tab w:val="right" w:pos="8640"/>
      </w:tabs>
    </w:pPr>
  </w:style>
  <w:style w:type="character" w:customStyle="1" w:styleId="HeaderChar">
    <w:name w:val="Header Char"/>
    <w:basedOn w:val="DefaultParagraphFont"/>
    <w:link w:val="Header"/>
    <w:uiPriority w:val="99"/>
    <w:locked/>
    <w:rsid w:val="00757007"/>
    <w:rPr>
      <w:rFonts w:cs="Times New Roman"/>
    </w:rPr>
  </w:style>
  <w:style w:type="character" w:styleId="PageNumber">
    <w:name w:val="page number"/>
    <w:basedOn w:val="DefaultParagraphFont"/>
    <w:uiPriority w:val="99"/>
    <w:rsid w:val="0031243F"/>
    <w:rPr>
      <w:rFonts w:cs="Times New Roman"/>
    </w:rPr>
  </w:style>
  <w:style w:type="paragraph" w:styleId="BodyTextIndent3">
    <w:name w:val="Body Text Indent 3"/>
    <w:basedOn w:val="Normal"/>
    <w:link w:val="BodyTextIndent3Char"/>
    <w:uiPriority w:val="99"/>
    <w:rsid w:val="0031243F"/>
    <w:pPr>
      <w:widowControl w:val="0"/>
      <w:tabs>
        <w:tab w:val="left" w:pos="-1440"/>
      </w:tabs>
      <w:ind w:left="1440"/>
    </w:pPr>
    <w:rPr>
      <w:sz w:val="24"/>
    </w:rPr>
  </w:style>
  <w:style w:type="character" w:customStyle="1" w:styleId="BodyTextIndent3Char">
    <w:name w:val="Body Text Indent 3 Char"/>
    <w:basedOn w:val="DefaultParagraphFont"/>
    <w:link w:val="BodyTextIndent3"/>
    <w:uiPriority w:val="99"/>
    <w:semiHidden/>
    <w:locked/>
    <w:rsid w:val="00086E93"/>
    <w:rPr>
      <w:rFonts w:cs="Times New Roman"/>
      <w:sz w:val="16"/>
      <w:szCs w:val="16"/>
    </w:rPr>
  </w:style>
  <w:style w:type="paragraph" w:styleId="Footer">
    <w:name w:val="footer"/>
    <w:basedOn w:val="Normal"/>
    <w:link w:val="FooterChar"/>
    <w:uiPriority w:val="99"/>
    <w:rsid w:val="0031243F"/>
    <w:pPr>
      <w:tabs>
        <w:tab w:val="center" w:pos="4320"/>
        <w:tab w:val="right" w:pos="8640"/>
      </w:tabs>
    </w:pPr>
  </w:style>
  <w:style w:type="character" w:customStyle="1" w:styleId="FooterChar">
    <w:name w:val="Footer Char"/>
    <w:basedOn w:val="DefaultParagraphFont"/>
    <w:link w:val="Footer"/>
    <w:uiPriority w:val="99"/>
    <w:locked/>
    <w:rsid w:val="00222E83"/>
    <w:rPr>
      <w:rFonts w:cs="Times New Roman"/>
    </w:rPr>
  </w:style>
  <w:style w:type="paragraph" w:styleId="BodyTextIndent2">
    <w:name w:val="Body Text Indent 2"/>
    <w:basedOn w:val="Normal"/>
    <w:link w:val="BodyTextIndent2Char"/>
    <w:uiPriority w:val="99"/>
    <w:rsid w:val="0031243F"/>
    <w:pPr>
      <w:widowControl w:val="0"/>
      <w:tabs>
        <w:tab w:val="left" w:pos="-1440"/>
      </w:tabs>
      <w:ind w:left="720" w:hanging="720"/>
    </w:pPr>
    <w:rPr>
      <w:sz w:val="24"/>
    </w:rPr>
  </w:style>
  <w:style w:type="character" w:customStyle="1" w:styleId="BodyTextIndent2Char">
    <w:name w:val="Body Text Indent 2 Char"/>
    <w:basedOn w:val="DefaultParagraphFont"/>
    <w:link w:val="BodyTextIndent2"/>
    <w:uiPriority w:val="99"/>
    <w:semiHidden/>
    <w:locked/>
    <w:rsid w:val="00086E93"/>
    <w:rPr>
      <w:rFonts w:cs="Times New Roman"/>
      <w:sz w:val="20"/>
      <w:szCs w:val="20"/>
    </w:rPr>
  </w:style>
  <w:style w:type="paragraph" w:styleId="FootnoteText">
    <w:name w:val="footnote text"/>
    <w:aliases w:val="Footnote,ALTS FOOTNOTE Char Char,Footnote Text Char Char,Footnote Char Char,Text Char Char,FOOTNOTES,fn,single space,Testo nota a piè di pagina Carattere,ft,Geneva 9,Font: Geneva 9,Boston 10,f,ADB, Char,WB-Fußnotentext,Fußnote,Char,A"/>
    <w:basedOn w:val="Normal"/>
    <w:link w:val="FootnoteTextChar"/>
    <w:uiPriority w:val="99"/>
    <w:qFormat/>
    <w:rsid w:val="0031243F"/>
  </w:style>
  <w:style w:type="character" w:customStyle="1" w:styleId="FootnoteTextChar">
    <w:name w:val="Footnote Text Char"/>
    <w:aliases w:val="Footnote Char,ALTS FOOTNOTE Char Char Char,Footnote Text Char Char Char,Footnote Char Char Char,Text Char Char Char,FOOTNOTES Char,fn Char,single space Char,Testo nota a piè di pagina Carattere Char,ft Char,Geneva 9 Char,f Char,A Char"/>
    <w:basedOn w:val="DefaultParagraphFont"/>
    <w:link w:val="FootnoteText"/>
    <w:uiPriority w:val="99"/>
    <w:locked/>
    <w:rsid w:val="00757007"/>
    <w:rPr>
      <w:rFonts w:cs="Times New Roman"/>
    </w:rPr>
  </w:style>
  <w:style w:type="character" w:styleId="FootnoteReference">
    <w:name w:val="footnote reference"/>
    <w:aliases w:val="ftref,Appel note de bas de page,16 Point,Superscript 6 Point,Car Car Char Car Char Car Car Char Car Char Char,Car Car Car Car Car Car Car Car Char Car Car Char Car Car Car Char Car Char Char Char,SUPERS,BVI f,R,de nota al pie,Ref"/>
    <w:basedOn w:val="DefaultParagraphFont"/>
    <w:link w:val="BVIfnrCharCharChar1CharCharCharCharCharCharChar1CharCharChar1Char"/>
    <w:uiPriority w:val="99"/>
    <w:rsid w:val="0031243F"/>
    <w:rPr>
      <w:rFonts w:cs="Times New Roman"/>
      <w:vertAlign w:val="superscript"/>
    </w:rPr>
  </w:style>
  <w:style w:type="paragraph" w:styleId="BodyTextIndent">
    <w:name w:val="Body Text Indent"/>
    <w:basedOn w:val="Normal"/>
    <w:link w:val="BodyTextIndentChar"/>
    <w:uiPriority w:val="99"/>
    <w:rsid w:val="0031243F"/>
    <w:pPr>
      <w:tabs>
        <w:tab w:val="left" w:pos="-1262"/>
        <w:tab w:val="left" w:pos="-720"/>
        <w:tab w:val="left" w:pos="240"/>
      </w:tabs>
    </w:pPr>
    <w:rPr>
      <w:rFonts w:ascii="Arial" w:hAnsi="Arial"/>
      <w:sz w:val="18"/>
    </w:rPr>
  </w:style>
  <w:style w:type="character" w:customStyle="1" w:styleId="BodyTextIndentChar">
    <w:name w:val="Body Text Indent Char"/>
    <w:basedOn w:val="DefaultParagraphFont"/>
    <w:link w:val="BodyTextIndent"/>
    <w:uiPriority w:val="99"/>
    <w:semiHidden/>
    <w:locked/>
    <w:rsid w:val="00086E93"/>
    <w:rPr>
      <w:rFonts w:cs="Times New Roman"/>
      <w:sz w:val="20"/>
      <w:szCs w:val="20"/>
    </w:rPr>
  </w:style>
  <w:style w:type="paragraph" w:customStyle="1" w:styleId="i">
    <w:name w:val="i"/>
    <w:aliases w:val="ii,iii"/>
    <w:basedOn w:val="Normal"/>
    <w:uiPriority w:val="99"/>
    <w:rsid w:val="0031243F"/>
    <w:pPr>
      <w:widowControl w:val="0"/>
      <w:numPr>
        <w:numId w:val="2"/>
      </w:numPr>
      <w:ind w:left="330" w:hanging="330"/>
    </w:pPr>
    <w:rPr>
      <w:sz w:val="24"/>
    </w:rPr>
  </w:style>
  <w:style w:type="paragraph" w:customStyle="1" w:styleId="a">
    <w:name w:val="a"/>
    <w:aliases w:val="b,c"/>
    <w:basedOn w:val="Normal"/>
    <w:uiPriority w:val="99"/>
    <w:rsid w:val="0031243F"/>
    <w:pPr>
      <w:widowControl w:val="0"/>
      <w:numPr>
        <w:numId w:val="3"/>
      </w:numPr>
      <w:ind w:left="240" w:hanging="240"/>
    </w:pPr>
    <w:rPr>
      <w:sz w:val="24"/>
    </w:rPr>
  </w:style>
  <w:style w:type="paragraph" w:customStyle="1" w:styleId="BankNormal">
    <w:name w:val="BankNormal"/>
    <w:basedOn w:val="Normal"/>
    <w:uiPriority w:val="99"/>
    <w:rsid w:val="0031243F"/>
    <w:pPr>
      <w:spacing w:after="240"/>
    </w:pPr>
    <w:rPr>
      <w:sz w:val="24"/>
    </w:rPr>
  </w:style>
  <w:style w:type="paragraph" w:styleId="BodyText">
    <w:name w:val="Body Text"/>
    <w:basedOn w:val="Normal"/>
    <w:link w:val="BodyTextChar"/>
    <w:uiPriority w:val="99"/>
    <w:rsid w:val="0031243F"/>
    <w:pPr>
      <w:spacing w:line="360" w:lineRule="auto"/>
    </w:pPr>
    <w:rPr>
      <w:sz w:val="24"/>
    </w:rPr>
  </w:style>
  <w:style w:type="character" w:customStyle="1" w:styleId="BodyTextChar">
    <w:name w:val="Body Text Char"/>
    <w:basedOn w:val="DefaultParagraphFont"/>
    <w:link w:val="BodyText"/>
    <w:uiPriority w:val="99"/>
    <w:semiHidden/>
    <w:locked/>
    <w:rsid w:val="00086E93"/>
    <w:rPr>
      <w:rFonts w:cs="Times New Roman"/>
      <w:sz w:val="20"/>
      <w:szCs w:val="20"/>
    </w:rPr>
  </w:style>
  <w:style w:type="paragraph" w:customStyle="1" w:styleId="Outline">
    <w:name w:val="Outline"/>
    <w:basedOn w:val="Normal"/>
    <w:uiPriority w:val="99"/>
    <w:rsid w:val="0031243F"/>
    <w:pPr>
      <w:spacing w:before="240"/>
    </w:pPr>
    <w:rPr>
      <w:kern w:val="28"/>
      <w:sz w:val="24"/>
    </w:rPr>
  </w:style>
  <w:style w:type="paragraph" w:styleId="Title">
    <w:name w:val="Title"/>
    <w:basedOn w:val="Normal"/>
    <w:link w:val="TitleChar"/>
    <w:uiPriority w:val="99"/>
    <w:qFormat/>
    <w:rsid w:val="0031243F"/>
    <w:pPr>
      <w:jc w:val="center"/>
    </w:pPr>
    <w:rPr>
      <w:rFonts w:ascii="Arial" w:hAnsi="Arial"/>
      <w:sz w:val="28"/>
    </w:rPr>
  </w:style>
  <w:style w:type="character" w:customStyle="1" w:styleId="TitleChar">
    <w:name w:val="Title Char"/>
    <w:basedOn w:val="DefaultParagraphFont"/>
    <w:link w:val="Title"/>
    <w:uiPriority w:val="99"/>
    <w:locked/>
    <w:rsid w:val="00086E93"/>
    <w:rPr>
      <w:rFonts w:ascii="Cambria" w:hAnsi="Cambria" w:cs="Times New Roman"/>
      <w:b/>
      <w:bCs/>
      <w:kern w:val="28"/>
      <w:sz w:val="32"/>
      <w:szCs w:val="32"/>
    </w:rPr>
  </w:style>
  <w:style w:type="paragraph" w:customStyle="1" w:styleId="Outline1">
    <w:name w:val="Outline1"/>
    <w:basedOn w:val="Outline"/>
    <w:next w:val="Outline2"/>
    <w:uiPriority w:val="99"/>
    <w:rsid w:val="0031243F"/>
    <w:pPr>
      <w:keepNext/>
    </w:pPr>
  </w:style>
  <w:style w:type="paragraph" w:customStyle="1" w:styleId="Outline2">
    <w:name w:val="Outline2"/>
    <w:basedOn w:val="Normal"/>
    <w:uiPriority w:val="99"/>
    <w:rsid w:val="0031243F"/>
    <w:pPr>
      <w:spacing w:before="240"/>
    </w:pPr>
    <w:rPr>
      <w:kern w:val="28"/>
      <w:sz w:val="24"/>
    </w:rPr>
  </w:style>
  <w:style w:type="paragraph" w:styleId="BodyText3">
    <w:name w:val="Body Text 3"/>
    <w:basedOn w:val="Normal"/>
    <w:link w:val="BodyText3Char"/>
    <w:uiPriority w:val="99"/>
    <w:rsid w:val="0031243F"/>
    <w:pPr>
      <w:tabs>
        <w:tab w:val="left" w:pos="-1262"/>
        <w:tab w:val="left" w:pos="-720"/>
      </w:tabs>
    </w:pPr>
    <w:rPr>
      <w:rFonts w:ascii="Arial" w:hAnsi="Arial"/>
      <w:sz w:val="22"/>
    </w:rPr>
  </w:style>
  <w:style w:type="character" w:customStyle="1" w:styleId="BodyText3Char">
    <w:name w:val="Body Text 3 Char"/>
    <w:basedOn w:val="DefaultParagraphFont"/>
    <w:link w:val="BodyText3"/>
    <w:uiPriority w:val="99"/>
    <w:semiHidden/>
    <w:locked/>
    <w:rsid w:val="00086E93"/>
    <w:rPr>
      <w:rFonts w:cs="Times New Roman"/>
      <w:sz w:val="16"/>
      <w:szCs w:val="16"/>
    </w:rPr>
  </w:style>
  <w:style w:type="paragraph" w:styleId="PlainText">
    <w:name w:val="Plain Text"/>
    <w:basedOn w:val="Normal"/>
    <w:link w:val="PlainTextChar"/>
    <w:uiPriority w:val="99"/>
    <w:rsid w:val="0031243F"/>
    <w:rPr>
      <w:rFonts w:ascii="Courier New" w:hAnsi="Courier New"/>
      <w:lang w:val="en-CA"/>
    </w:rPr>
  </w:style>
  <w:style w:type="character" w:customStyle="1" w:styleId="PlainTextChar">
    <w:name w:val="Plain Text Char"/>
    <w:basedOn w:val="DefaultParagraphFont"/>
    <w:link w:val="PlainText"/>
    <w:uiPriority w:val="99"/>
    <w:semiHidden/>
    <w:locked/>
    <w:rsid w:val="00086E93"/>
    <w:rPr>
      <w:rFonts w:ascii="Courier New" w:hAnsi="Courier New" w:cs="Courier New"/>
      <w:sz w:val="20"/>
      <w:szCs w:val="20"/>
    </w:rPr>
  </w:style>
  <w:style w:type="paragraph" w:customStyle="1" w:styleId="ChapterNumber">
    <w:name w:val="ChapterNumber"/>
    <w:basedOn w:val="Normal"/>
    <w:next w:val="Normal"/>
    <w:uiPriority w:val="99"/>
    <w:rsid w:val="0031243F"/>
    <w:pPr>
      <w:spacing w:after="360"/>
    </w:pPr>
    <w:rPr>
      <w:sz w:val="24"/>
    </w:rPr>
  </w:style>
  <w:style w:type="paragraph" w:customStyle="1" w:styleId="Heading11">
    <w:name w:val="Heading 11"/>
    <w:basedOn w:val="Normal"/>
    <w:uiPriority w:val="99"/>
    <w:rsid w:val="0031243F"/>
    <w:rPr>
      <w:b/>
    </w:rPr>
  </w:style>
  <w:style w:type="paragraph" w:styleId="Caption">
    <w:name w:val="caption"/>
    <w:basedOn w:val="Normal"/>
    <w:next w:val="Normal"/>
    <w:uiPriority w:val="99"/>
    <w:qFormat/>
    <w:rsid w:val="0031243F"/>
    <w:rPr>
      <w:rFonts w:ascii="Tahoma" w:hAnsi="Tahoma"/>
      <w:b/>
      <w:color w:val="FF0000"/>
    </w:rPr>
  </w:style>
  <w:style w:type="paragraph" w:styleId="Subtitle">
    <w:name w:val="Subtitle"/>
    <w:basedOn w:val="Normal"/>
    <w:link w:val="SubtitleChar"/>
    <w:uiPriority w:val="99"/>
    <w:qFormat/>
    <w:rsid w:val="0031243F"/>
    <w:pPr>
      <w:jc w:val="center"/>
    </w:pPr>
    <w:rPr>
      <w:rFonts w:ascii="Arial" w:hAnsi="Arial"/>
      <w:b/>
      <w:caps/>
      <w:sz w:val="22"/>
    </w:rPr>
  </w:style>
  <w:style w:type="character" w:customStyle="1" w:styleId="SubtitleChar">
    <w:name w:val="Subtitle Char"/>
    <w:basedOn w:val="DefaultParagraphFont"/>
    <w:link w:val="Subtitle"/>
    <w:uiPriority w:val="99"/>
    <w:locked/>
    <w:rsid w:val="00086E93"/>
    <w:rPr>
      <w:rFonts w:ascii="Cambria" w:hAnsi="Cambria" w:cs="Times New Roman"/>
      <w:sz w:val="24"/>
      <w:szCs w:val="24"/>
    </w:rPr>
  </w:style>
  <w:style w:type="character" w:styleId="Hyperlink">
    <w:name w:val="Hyperlink"/>
    <w:basedOn w:val="DefaultParagraphFont"/>
    <w:rsid w:val="00C60433"/>
    <w:rPr>
      <w:rFonts w:cs="Times New Roman"/>
      <w:color w:val="0000FF"/>
      <w:u w:val="single"/>
    </w:rPr>
  </w:style>
  <w:style w:type="character" w:styleId="CommentReference">
    <w:name w:val="annotation reference"/>
    <w:basedOn w:val="DefaultParagraphFont"/>
    <w:rsid w:val="003C5860"/>
    <w:rPr>
      <w:rFonts w:cs="Times New Roman"/>
      <w:sz w:val="16"/>
      <w:szCs w:val="16"/>
    </w:rPr>
  </w:style>
  <w:style w:type="paragraph" w:styleId="CommentText">
    <w:name w:val="annotation text"/>
    <w:basedOn w:val="Normal"/>
    <w:link w:val="CommentTextChar"/>
    <w:rsid w:val="003C5860"/>
  </w:style>
  <w:style w:type="character" w:customStyle="1" w:styleId="CommentTextChar">
    <w:name w:val="Comment Text Char"/>
    <w:basedOn w:val="DefaultParagraphFont"/>
    <w:link w:val="CommentText"/>
    <w:locked/>
    <w:rsid w:val="003C5860"/>
    <w:rPr>
      <w:rFonts w:cs="Times New Roman"/>
    </w:rPr>
  </w:style>
  <w:style w:type="paragraph" w:styleId="CommentSubject">
    <w:name w:val="annotation subject"/>
    <w:basedOn w:val="CommentText"/>
    <w:next w:val="CommentText"/>
    <w:link w:val="CommentSubjectChar"/>
    <w:uiPriority w:val="99"/>
    <w:semiHidden/>
    <w:rsid w:val="003C5860"/>
    <w:rPr>
      <w:b/>
      <w:bCs/>
    </w:rPr>
  </w:style>
  <w:style w:type="character" w:customStyle="1" w:styleId="CommentSubjectChar">
    <w:name w:val="Comment Subject Char"/>
    <w:basedOn w:val="CommentTextChar"/>
    <w:link w:val="CommentSubject"/>
    <w:uiPriority w:val="99"/>
    <w:locked/>
    <w:rsid w:val="003C5860"/>
    <w:rPr>
      <w:rFonts w:cs="Times New Roman"/>
      <w:b/>
      <w:bCs/>
    </w:rPr>
  </w:style>
  <w:style w:type="paragraph" w:styleId="ListParagraph">
    <w:name w:val="List Paragraph"/>
    <w:aliases w:val="List Paragraph (numbered (a)),Colorful List - Accent 11,List Bullet Mary,List Paragraph nowy,Bullets,Liste 1,List Paragraph1,References,Medium Grid 1 - Accent 21,Numbered List Paragraph,ReferencesCxSpLast,123 List Paragraph,List_Paragraph"/>
    <w:basedOn w:val="Normal"/>
    <w:link w:val="ListParagraphChar"/>
    <w:uiPriority w:val="34"/>
    <w:qFormat/>
    <w:rsid w:val="006859FB"/>
    <w:pPr>
      <w:ind w:left="720"/>
    </w:pPr>
    <w:rPr>
      <w:rFonts w:ascii="Comic Sans MS" w:hAnsi="Comic Sans MS"/>
      <w:color w:val="000080"/>
      <w:sz w:val="22"/>
    </w:rPr>
  </w:style>
  <w:style w:type="paragraph" w:customStyle="1" w:styleId="ApndxHeading">
    <w:name w:val="Apndx Heading"/>
    <w:basedOn w:val="Heading1"/>
    <w:uiPriority w:val="99"/>
    <w:rsid w:val="003374D6"/>
    <w:pPr>
      <w:overflowPunct w:val="0"/>
      <w:autoSpaceDE w:val="0"/>
      <w:autoSpaceDN w:val="0"/>
      <w:adjustRightInd w:val="0"/>
      <w:spacing w:before="240" w:after="200"/>
      <w:jc w:val="center"/>
      <w:textAlignment w:val="baseline"/>
    </w:pPr>
    <w:rPr>
      <w:rFonts w:cs="Arial"/>
      <w:b/>
      <w:bCs/>
      <w:kern w:val="32"/>
      <w:sz w:val="28"/>
      <w:szCs w:val="32"/>
    </w:rPr>
  </w:style>
  <w:style w:type="paragraph" w:customStyle="1" w:styleId="xl41">
    <w:name w:val="xl41"/>
    <w:basedOn w:val="Normal"/>
    <w:uiPriority w:val="99"/>
    <w:rsid w:val="00EA1558"/>
    <w:pPr>
      <w:spacing w:before="100" w:beforeAutospacing="1" w:after="100" w:afterAutospacing="1"/>
    </w:pPr>
    <w:rPr>
      <w:rFonts w:eastAsia="Arial Unicode MS"/>
      <w:lang w:val="it-IT" w:eastAsia="it-IT"/>
    </w:rPr>
  </w:style>
  <w:style w:type="table" w:styleId="TableGrid">
    <w:name w:val="Table Grid"/>
    <w:basedOn w:val="TableNormal"/>
    <w:uiPriority w:val="99"/>
    <w:rsid w:val="00F96B0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3">
    <w:name w:val="h3"/>
    <w:basedOn w:val="Normal"/>
    <w:uiPriority w:val="99"/>
    <w:rsid w:val="00757007"/>
    <w:pPr>
      <w:spacing w:before="100" w:beforeAutospacing="1" w:after="100" w:afterAutospacing="1"/>
      <w:jc w:val="left"/>
    </w:pPr>
    <w:rPr>
      <w:sz w:val="24"/>
      <w:szCs w:val="24"/>
      <w:lang w:val="en-GB" w:eastAsia="en-GB"/>
    </w:rPr>
  </w:style>
  <w:style w:type="character" w:customStyle="1" w:styleId="spelle">
    <w:name w:val="spelle"/>
    <w:basedOn w:val="DefaultParagraphFont"/>
    <w:uiPriority w:val="99"/>
    <w:rsid w:val="00757007"/>
    <w:rPr>
      <w:rFonts w:cs="Times New Roman"/>
    </w:rPr>
  </w:style>
  <w:style w:type="paragraph" w:styleId="NormalWeb">
    <w:name w:val="Normal (Web)"/>
    <w:basedOn w:val="Normal"/>
    <w:uiPriority w:val="99"/>
    <w:rsid w:val="00757007"/>
    <w:pPr>
      <w:spacing w:before="100" w:beforeAutospacing="1" w:after="100" w:afterAutospacing="1"/>
      <w:jc w:val="left"/>
    </w:pPr>
    <w:rPr>
      <w:sz w:val="24"/>
      <w:szCs w:val="24"/>
      <w:lang w:val="en-GB" w:eastAsia="en-GB"/>
    </w:rPr>
  </w:style>
  <w:style w:type="paragraph" w:styleId="NoSpacing">
    <w:name w:val="No Spacing"/>
    <w:link w:val="NoSpacingChar"/>
    <w:uiPriority w:val="99"/>
    <w:qFormat/>
    <w:rsid w:val="008D66B0"/>
    <w:rPr>
      <w:rFonts w:ascii="Calibri" w:hAnsi="Calibri"/>
      <w:lang w:eastAsia="ja-JP"/>
    </w:rPr>
  </w:style>
  <w:style w:type="character" w:customStyle="1" w:styleId="NoSpacingChar">
    <w:name w:val="No Spacing Char"/>
    <w:basedOn w:val="DefaultParagraphFont"/>
    <w:link w:val="NoSpacing"/>
    <w:uiPriority w:val="99"/>
    <w:locked/>
    <w:rsid w:val="008D66B0"/>
    <w:rPr>
      <w:rFonts w:ascii="Calibri" w:hAnsi="Calibri" w:cs="Times New Roman"/>
      <w:sz w:val="22"/>
      <w:szCs w:val="22"/>
      <w:lang w:val="en-US" w:eastAsia="ja-JP" w:bidi="ar-SA"/>
    </w:rPr>
  </w:style>
  <w:style w:type="paragraph" w:styleId="DocumentMap">
    <w:name w:val="Document Map"/>
    <w:basedOn w:val="Normal"/>
    <w:link w:val="DocumentMapChar"/>
    <w:uiPriority w:val="99"/>
    <w:semiHidden/>
    <w:unhideWhenUsed/>
    <w:locked/>
    <w:rsid w:val="00182FC6"/>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182FC6"/>
    <w:rPr>
      <w:rFonts w:ascii="Lucida Grande" w:hAnsi="Lucida Grande" w:cs="Lucida Grande"/>
      <w:sz w:val="24"/>
      <w:szCs w:val="24"/>
    </w:rPr>
  </w:style>
  <w:style w:type="character" w:customStyle="1" w:styleId="ListParagraphChar">
    <w:name w:val="List Paragraph Char"/>
    <w:aliases w:val="List Paragraph (numbered (a)) Char,Colorful List - Accent 11 Char,List Bullet Mary Char,List Paragraph nowy Char,Bullets Char,Liste 1 Char,List Paragraph1 Char,References Char,Medium Grid 1 - Accent 21 Char,ReferencesCxSpLast Char"/>
    <w:basedOn w:val="DefaultParagraphFont"/>
    <w:link w:val="ListParagraph"/>
    <w:uiPriority w:val="34"/>
    <w:qFormat/>
    <w:locked/>
    <w:rsid w:val="006D340A"/>
    <w:rPr>
      <w:rFonts w:ascii="Comic Sans MS" w:hAnsi="Comic Sans MS"/>
      <w:color w:val="000080"/>
      <w:szCs w:val="20"/>
    </w:rPr>
  </w:style>
  <w:style w:type="character" w:customStyle="1" w:styleId="apple-converted-space">
    <w:name w:val="apple-converted-space"/>
    <w:basedOn w:val="DefaultParagraphFont"/>
    <w:rsid w:val="0000388D"/>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uiPriority w:val="99"/>
    <w:rsid w:val="00143552"/>
    <w:pPr>
      <w:spacing w:after="160" w:line="240" w:lineRule="exact"/>
      <w:jc w:val="left"/>
    </w:pPr>
    <w:rPr>
      <w:sz w:val="22"/>
      <w:szCs w:val="22"/>
      <w:vertAlign w:val="superscript"/>
    </w:rPr>
  </w:style>
  <w:style w:type="paragraph" w:styleId="Revision">
    <w:name w:val="Revision"/>
    <w:hidden/>
    <w:uiPriority w:val="99"/>
    <w:semiHidden/>
    <w:rsid w:val="00D431D3"/>
    <w:rPr>
      <w:sz w:val="20"/>
      <w:szCs w:val="20"/>
    </w:rPr>
  </w:style>
  <w:style w:type="character" w:styleId="Emphasis">
    <w:name w:val="Emphasis"/>
    <w:basedOn w:val="DefaultParagraphFont"/>
    <w:uiPriority w:val="20"/>
    <w:qFormat/>
    <w:locked/>
    <w:rsid w:val="00571001"/>
    <w:rPr>
      <w:i/>
      <w:iCs/>
    </w:rPr>
  </w:style>
  <w:style w:type="paragraph" w:styleId="EndnoteText">
    <w:name w:val="endnote text"/>
    <w:basedOn w:val="Normal"/>
    <w:link w:val="EndnoteTextChar"/>
    <w:uiPriority w:val="99"/>
    <w:semiHidden/>
    <w:unhideWhenUsed/>
    <w:locked/>
    <w:rsid w:val="00294214"/>
  </w:style>
  <w:style w:type="character" w:customStyle="1" w:styleId="EndnoteTextChar">
    <w:name w:val="Endnote Text Char"/>
    <w:basedOn w:val="DefaultParagraphFont"/>
    <w:link w:val="EndnoteText"/>
    <w:uiPriority w:val="99"/>
    <w:semiHidden/>
    <w:rsid w:val="00294214"/>
    <w:rPr>
      <w:sz w:val="20"/>
      <w:szCs w:val="20"/>
    </w:rPr>
  </w:style>
  <w:style w:type="character" w:styleId="EndnoteReference">
    <w:name w:val="endnote reference"/>
    <w:basedOn w:val="DefaultParagraphFont"/>
    <w:uiPriority w:val="99"/>
    <w:semiHidden/>
    <w:unhideWhenUsed/>
    <w:locked/>
    <w:rsid w:val="00294214"/>
    <w:rPr>
      <w:vertAlign w:val="superscript"/>
    </w:rPr>
  </w:style>
  <w:style w:type="character" w:styleId="FollowedHyperlink">
    <w:name w:val="FollowedHyperlink"/>
    <w:basedOn w:val="DefaultParagraphFont"/>
    <w:uiPriority w:val="99"/>
    <w:semiHidden/>
    <w:unhideWhenUsed/>
    <w:locked/>
    <w:rsid w:val="001E764B"/>
    <w:rPr>
      <w:color w:val="800080" w:themeColor="followedHyperlink"/>
      <w:u w:val="single"/>
    </w:rPr>
  </w:style>
  <w:style w:type="character" w:styleId="IntenseEmphasis">
    <w:name w:val="Intense Emphasis"/>
    <w:basedOn w:val="DefaultParagraphFont"/>
    <w:uiPriority w:val="21"/>
    <w:qFormat/>
    <w:rsid w:val="008A6352"/>
    <w:rPr>
      <w:i/>
      <w:iCs/>
      <w:color w:val="4F81BD" w:themeColor="accent1"/>
    </w:rPr>
  </w:style>
  <w:style w:type="paragraph" w:customStyle="1" w:styleId="ModelNrmlDouble">
    <w:name w:val="ModelNrmlDouble"/>
    <w:basedOn w:val="Normal"/>
    <w:link w:val="ModelNrmlDoubleChar"/>
    <w:rsid w:val="00074C98"/>
    <w:pPr>
      <w:spacing w:after="360" w:line="480" w:lineRule="auto"/>
      <w:ind w:firstLine="720"/>
    </w:pPr>
    <w:rPr>
      <w:rFonts w:eastAsia="Times New Roman"/>
      <w:sz w:val="22"/>
    </w:rPr>
  </w:style>
  <w:style w:type="paragraph" w:customStyle="1" w:styleId="Sub-Para2underXY">
    <w:name w:val="Sub-Para 2 under X.Y"/>
    <w:basedOn w:val="Normal"/>
    <w:rsid w:val="00074C98"/>
    <w:pPr>
      <w:numPr>
        <w:ilvl w:val="3"/>
        <w:numId w:val="51"/>
      </w:numPr>
      <w:spacing w:after="240"/>
      <w:ind w:left="2160" w:hanging="720"/>
      <w:jc w:val="left"/>
      <w:outlineLvl w:val="3"/>
    </w:pPr>
    <w:rPr>
      <w:rFonts w:eastAsia="Times New Roman"/>
      <w:sz w:val="24"/>
      <w:szCs w:val="24"/>
    </w:rPr>
  </w:style>
  <w:style w:type="character" w:customStyle="1" w:styleId="ModelNrmlDoubleChar">
    <w:name w:val="ModelNrmlDouble Char"/>
    <w:link w:val="ModelNrmlDouble"/>
    <w:rsid w:val="00074C98"/>
    <w:rPr>
      <w:rFonts w:eastAsia="Times New Roman"/>
      <w:szCs w:val="20"/>
    </w:rPr>
  </w:style>
  <w:style w:type="paragraph" w:customStyle="1" w:styleId="gmail-m-974203949489957974gmail-m-6601791142501832043m884276323905117419gmail-m8605673525399931579msobodytext">
    <w:name w:val="gmail-m_-974203949489957974gmail-m_-6601791142501832043m884276323905117419gmail-m8605673525399931579msobodytext"/>
    <w:basedOn w:val="Normal"/>
    <w:rsid w:val="009351D0"/>
    <w:pPr>
      <w:spacing w:before="100" w:beforeAutospacing="1" w:after="100" w:afterAutospacing="1"/>
      <w:jc w:val="left"/>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872115">
      <w:bodyDiv w:val="1"/>
      <w:marLeft w:val="0"/>
      <w:marRight w:val="0"/>
      <w:marTop w:val="0"/>
      <w:marBottom w:val="0"/>
      <w:divBdr>
        <w:top w:val="none" w:sz="0" w:space="0" w:color="auto"/>
        <w:left w:val="none" w:sz="0" w:space="0" w:color="auto"/>
        <w:bottom w:val="none" w:sz="0" w:space="0" w:color="auto"/>
        <w:right w:val="none" w:sz="0" w:space="0" w:color="auto"/>
      </w:divBdr>
    </w:div>
    <w:div w:id="311060901">
      <w:bodyDiv w:val="1"/>
      <w:marLeft w:val="0"/>
      <w:marRight w:val="0"/>
      <w:marTop w:val="0"/>
      <w:marBottom w:val="0"/>
      <w:divBdr>
        <w:top w:val="none" w:sz="0" w:space="0" w:color="auto"/>
        <w:left w:val="none" w:sz="0" w:space="0" w:color="auto"/>
        <w:bottom w:val="none" w:sz="0" w:space="0" w:color="auto"/>
        <w:right w:val="none" w:sz="0" w:space="0" w:color="auto"/>
      </w:divBdr>
    </w:div>
    <w:div w:id="360472087">
      <w:bodyDiv w:val="1"/>
      <w:marLeft w:val="0"/>
      <w:marRight w:val="0"/>
      <w:marTop w:val="0"/>
      <w:marBottom w:val="0"/>
      <w:divBdr>
        <w:top w:val="none" w:sz="0" w:space="0" w:color="auto"/>
        <w:left w:val="none" w:sz="0" w:space="0" w:color="auto"/>
        <w:bottom w:val="none" w:sz="0" w:space="0" w:color="auto"/>
        <w:right w:val="none" w:sz="0" w:space="0" w:color="auto"/>
      </w:divBdr>
    </w:div>
    <w:div w:id="474027601">
      <w:bodyDiv w:val="1"/>
      <w:marLeft w:val="0"/>
      <w:marRight w:val="0"/>
      <w:marTop w:val="0"/>
      <w:marBottom w:val="0"/>
      <w:divBdr>
        <w:top w:val="none" w:sz="0" w:space="0" w:color="auto"/>
        <w:left w:val="none" w:sz="0" w:space="0" w:color="auto"/>
        <w:bottom w:val="none" w:sz="0" w:space="0" w:color="auto"/>
        <w:right w:val="none" w:sz="0" w:space="0" w:color="auto"/>
      </w:divBdr>
    </w:div>
    <w:div w:id="525992472">
      <w:bodyDiv w:val="1"/>
      <w:marLeft w:val="0"/>
      <w:marRight w:val="0"/>
      <w:marTop w:val="0"/>
      <w:marBottom w:val="0"/>
      <w:divBdr>
        <w:top w:val="none" w:sz="0" w:space="0" w:color="auto"/>
        <w:left w:val="none" w:sz="0" w:space="0" w:color="auto"/>
        <w:bottom w:val="none" w:sz="0" w:space="0" w:color="auto"/>
        <w:right w:val="none" w:sz="0" w:space="0" w:color="auto"/>
      </w:divBdr>
    </w:div>
    <w:div w:id="602150007">
      <w:bodyDiv w:val="1"/>
      <w:marLeft w:val="0"/>
      <w:marRight w:val="0"/>
      <w:marTop w:val="0"/>
      <w:marBottom w:val="0"/>
      <w:divBdr>
        <w:top w:val="none" w:sz="0" w:space="0" w:color="auto"/>
        <w:left w:val="none" w:sz="0" w:space="0" w:color="auto"/>
        <w:bottom w:val="none" w:sz="0" w:space="0" w:color="auto"/>
        <w:right w:val="none" w:sz="0" w:space="0" w:color="auto"/>
      </w:divBdr>
    </w:div>
    <w:div w:id="803500671">
      <w:bodyDiv w:val="1"/>
      <w:marLeft w:val="0"/>
      <w:marRight w:val="0"/>
      <w:marTop w:val="0"/>
      <w:marBottom w:val="0"/>
      <w:divBdr>
        <w:top w:val="none" w:sz="0" w:space="0" w:color="auto"/>
        <w:left w:val="none" w:sz="0" w:space="0" w:color="auto"/>
        <w:bottom w:val="none" w:sz="0" w:space="0" w:color="auto"/>
        <w:right w:val="none" w:sz="0" w:space="0" w:color="auto"/>
      </w:divBdr>
    </w:div>
    <w:div w:id="993685644">
      <w:bodyDiv w:val="1"/>
      <w:marLeft w:val="0"/>
      <w:marRight w:val="0"/>
      <w:marTop w:val="0"/>
      <w:marBottom w:val="0"/>
      <w:divBdr>
        <w:top w:val="none" w:sz="0" w:space="0" w:color="auto"/>
        <w:left w:val="none" w:sz="0" w:space="0" w:color="auto"/>
        <w:bottom w:val="none" w:sz="0" w:space="0" w:color="auto"/>
        <w:right w:val="none" w:sz="0" w:space="0" w:color="auto"/>
      </w:divBdr>
    </w:div>
    <w:div w:id="1083572905">
      <w:bodyDiv w:val="1"/>
      <w:marLeft w:val="0"/>
      <w:marRight w:val="0"/>
      <w:marTop w:val="0"/>
      <w:marBottom w:val="0"/>
      <w:divBdr>
        <w:top w:val="none" w:sz="0" w:space="0" w:color="auto"/>
        <w:left w:val="none" w:sz="0" w:space="0" w:color="auto"/>
        <w:bottom w:val="none" w:sz="0" w:space="0" w:color="auto"/>
        <w:right w:val="none" w:sz="0" w:space="0" w:color="auto"/>
      </w:divBdr>
    </w:div>
    <w:div w:id="1132602741">
      <w:marLeft w:val="0"/>
      <w:marRight w:val="0"/>
      <w:marTop w:val="0"/>
      <w:marBottom w:val="0"/>
      <w:divBdr>
        <w:top w:val="none" w:sz="0" w:space="0" w:color="auto"/>
        <w:left w:val="none" w:sz="0" w:space="0" w:color="auto"/>
        <w:bottom w:val="none" w:sz="0" w:space="0" w:color="auto"/>
        <w:right w:val="none" w:sz="0" w:space="0" w:color="auto"/>
      </w:divBdr>
    </w:div>
    <w:div w:id="1132602743">
      <w:marLeft w:val="0"/>
      <w:marRight w:val="0"/>
      <w:marTop w:val="0"/>
      <w:marBottom w:val="0"/>
      <w:divBdr>
        <w:top w:val="none" w:sz="0" w:space="0" w:color="auto"/>
        <w:left w:val="none" w:sz="0" w:space="0" w:color="auto"/>
        <w:bottom w:val="none" w:sz="0" w:space="0" w:color="auto"/>
        <w:right w:val="none" w:sz="0" w:space="0" w:color="auto"/>
      </w:divBdr>
      <w:divsChild>
        <w:div w:id="1132602742">
          <w:marLeft w:val="720"/>
          <w:marRight w:val="720"/>
          <w:marTop w:val="100"/>
          <w:marBottom w:val="100"/>
          <w:divBdr>
            <w:top w:val="none" w:sz="0" w:space="0" w:color="auto"/>
            <w:left w:val="none" w:sz="0" w:space="0" w:color="auto"/>
            <w:bottom w:val="none" w:sz="0" w:space="0" w:color="auto"/>
            <w:right w:val="none" w:sz="0" w:space="0" w:color="auto"/>
          </w:divBdr>
          <w:divsChild>
            <w:div w:id="11326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2744">
      <w:marLeft w:val="0"/>
      <w:marRight w:val="0"/>
      <w:marTop w:val="0"/>
      <w:marBottom w:val="0"/>
      <w:divBdr>
        <w:top w:val="none" w:sz="0" w:space="0" w:color="auto"/>
        <w:left w:val="none" w:sz="0" w:space="0" w:color="auto"/>
        <w:bottom w:val="none" w:sz="0" w:space="0" w:color="auto"/>
        <w:right w:val="none" w:sz="0" w:space="0" w:color="auto"/>
      </w:divBdr>
      <w:divsChild>
        <w:div w:id="1132602746">
          <w:marLeft w:val="720"/>
          <w:marRight w:val="720"/>
          <w:marTop w:val="100"/>
          <w:marBottom w:val="100"/>
          <w:divBdr>
            <w:top w:val="none" w:sz="0" w:space="0" w:color="auto"/>
            <w:left w:val="none" w:sz="0" w:space="0" w:color="auto"/>
            <w:bottom w:val="none" w:sz="0" w:space="0" w:color="auto"/>
            <w:right w:val="none" w:sz="0" w:space="0" w:color="auto"/>
          </w:divBdr>
          <w:divsChild>
            <w:div w:id="113260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2748">
      <w:marLeft w:val="0"/>
      <w:marRight w:val="0"/>
      <w:marTop w:val="0"/>
      <w:marBottom w:val="0"/>
      <w:divBdr>
        <w:top w:val="none" w:sz="0" w:space="0" w:color="auto"/>
        <w:left w:val="none" w:sz="0" w:space="0" w:color="auto"/>
        <w:bottom w:val="none" w:sz="0" w:space="0" w:color="auto"/>
        <w:right w:val="none" w:sz="0" w:space="0" w:color="auto"/>
      </w:divBdr>
    </w:div>
    <w:div w:id="1132602749">
      <w:marLeft w:val="0"/>
      <w:marRight w:val="0"/>
      <w:marTop w:val="0"/>
      <w:marBottom w:val="0"/>
      <w:divBdr>
        <w:top w:val="none" w:sz="0" w:space="0" w:color="auto"/>
        <w:left w:val="none" w:sz="0" w:space="0" w:color="auto"/>
        <w:bottom w:val="none" w:sz="0" w:space="0" w:color="auto"/>
        <w:right w:val="none" w:sz="0" w:space="0" w:color="auto"/>
      </w:divBdr>
    </w:div>
    <w:div w:id="1132602750">
      <w:marLeft w:val="0"/>
      <w:marRight w:val="0"/>
      <w:marTop w:val="0"/>
      <w:marBottom w:val="0"/>
      <w:divBdr>
        <w:top w:val="none" w:sz="0" w:space="0" w:color="auto"/>
        <w:left w:val="none" w:sz="0" w:space="0" w:color="auto"/>
        <w:bottom w:val="none" w:sz="0" w:space="0" w:color="auto"/>
        <w:right w:val="none" w:sz="0" w:space="0" w:color="auto"/>
      </w:divBdr>
    </w:div>
    <w:div w:id="1132602751">
      <w:marLeft w:val="0"/>
      <w:marRight w:val="0"/>
      <w:marTop w:val="0"/>
      <w:marBottom w:val="0"/>
      <w:divBdr>
        <w:top w:val="none" w:sz="0" w:space="0" w:color="auto"/>
        <w:left w:val="none" w:sz="0" w:space="0" w:color="auto"/>
        <w:bottom w:val="none" w:sz="0" w:space="0" w:color="auto"/>
        <w:right w:val="none" w:sz="0" w:space="0" w:color="auto"/>
      </w:divBdr>
    </w:div>
    <w:div w:id="1132602752">
      <w:marLeft w:val="0"/>
      <w:marRight w:val="0"/>
      <w:marTop w:val="0"/>
      <w:marBottom w:val="0"/>
      <w:divBdr>
        <w:top w:val="none" w:sz="0" w:space="0" w:color="auto"/>
        <w:left w:val="none" w:sz="0" w:space="0" w:color="auto"/>
        <w:bottom w:val="none" w:sz="0" w:space="0" w:color="auto"/>
        <w:right w:val="none" w:sz="0" w:space="0" w:color="auto"/>
      </w:divBdr>
    </w:div>
    <w:div w:id="1174296675">
      <w:bodyDiv w:val="1"/>
      <w:marLeft w:val="0"/>
      <w:marRight w:val="0"/>
      <w:marTop w:val="0"/>
      <w:marBottom w:val="0"/>
      <w:divBdr>
        <w:top w:val="none" w:sz="0" w:space="0" w:color="auto"/>
        <w:left w:val="none" w:sz="0" w:space="0" w:color="auto"/>
        <w:bottom w:val="none" w:sz="0" w:space="0" w:color="auto"/>
        <w:right w:val="none" w:sz="0" w:space="0" w:color="auto"/>
      </w:divBdr>
    </w:div>
    <w:div w:id="1405179215">
      <w:bodyDiv w:val="1"/>
      <w:marLeft w:val="0"/>
      <w:marRight w:val="0"/>
      <w:marTop w:val="0"/>
      <w:marBottom w:val="0"/>
      <w:divBdr>
        <w:top w:val="none" w:sz="0" w:space="0" w:color="auto"/>
        <w:left w:val="none" w:sz="0" w:space="0" w:color="auto"/>
        <w:bottom w:val="none" w:sz="0" w:space="0" w:color="auto"/>
        <w:right w:val="none" w:sz="0" w:space="0" w:color="auto"/>
      </w:divBdr>
    </w:div>
    <w:div w:id="1461916741">
      <w:bodyDiv w:val="1"/>
      <w:marLeft w:val="0"/>
      <w:marRight w:val="0"/>
      <w:marTop w:val="0"/>
      <w:marBottom w:val="0"/>
      <w:divBdr>
        <w:top w:val="none" w:sz="0" w:space="0" w:color="auto"/>
        <w:left w:val="none" w:sz="0" w:space="0" w:color="auto"/>
        <w:bottom w:val="none" w:sz="0" w:space="0" w:color="auto"/>
        <w:right w:val="none" w:sz="0" w:space="0" w:color="auto"/>
      </w:divBdr>
    </w:div>
    <w:div w:id="1522936845">
      <w:bodyDiv w:val="1"/>
      <w:marLeft w:val="0"/>
      <w:marRight w:val="0"/>
      <w:marTop w:val="0"/>
      <w:marBottom w:val="0"/>
      <w:divBdr>
        <w:top w:val="none" w:sz="0" w:space="0" w:color="auto"/>
        <w:left w:val="none" w:sz="0" w:space="0" w:color="auto"/>
        <w:bottom w:val="none" w:sz="0" w:space="0" w:color="auto"/>
        <w:right w:val="none" w:sz="0" w:space="0" w:color="auto"/>
      </w:divBdr>
      <w:divsChild>
        <w:div w:id="255747766">
          <w:marLeft w:val="0"/>
          <w:marRight w:val="0"/>
          <w:marTop w:val="0"/>
          <w:marBottom w:val="0"/>
          <w:divBdr>
            <w:top w:val="none" w:sz="0" w:space="0" w:color="auto"/>
            <w:left w:val="none" w:sz="0" w:space="0" w:color="auto"/>
            <w:bottom w:val="none" w:sz="0" w:space="0" w:color="auto"/>
            <w:right w:val="none" w:sz="0" w:space="0" w:color="auto"/>
          </w:divBdr>
        </w:div>
        <w:div w:id="1097948603">
          <w:marLeft w:val="0"/>
          <w:marRight w:val="0"/>
          <w:marTop w:val="0"/>
          <w:marBottom w:val="0"/>
          <w:divBdr>
            <w:top w:val="none" w:sz="0" w:space="0" w:color="auto"/>
            <w:left w:val="none" w:sz="0" w:space="0" w:color="auto"/>
            <w:bottom w:val="none" w:sz="0" w:space="0" w:color="auto"/>
            <w:right w:val="none" w:sz="0" w:space="0" w:color="auto"/>
          </w:divBdr>
        </w:div>
        <w:div w:id="1927762105">
          <w:marLeft w:val="0"/>
          <w:marRight w:val="0"/>
          <w:marTop w:val="0"/>
          <w:marBottom w:val="0"/>
          <w:divBdr>
            <w:top w:val="none" w:sz="0" w:space="0" w:color="auto"/>
            <w:left w:val="none" w:sz="0" w:space="0" w:color="auto"/>
            <w:bottom w:val="none" w:sz="0" w:space="0" w:color="auto"/>
            <w:right w:val="none" w:sz="0" w:space="0" w:color="auto"/>
          </w:divBdr>
        </w:div>
        <w:div w:id="1945653004">
          <w:marLeft w:val="0"/>
          <w:marRight w:val="0"/>
          <w:marTop w:val="0"/>
          <w:marBottom w:val="0"/>
          <w:divBdr>
            <w:top w:val="none" w:sz="0" w:space="0" w:color="auto"/>
            <w:left w:val="none" w:sz="0" w:space="0" w:color="auto"/>
            <w:bottom w:val="none" w:sz="0" w:space="0" w:color="auto"/>
            <w:right w:val="none" w:sz="0" w:space="0" w:color="auto"/>
          </w:divBdr>
        </w:div>
      </w:divsChild>
    </w:div>
    <w:div w:id="1546597854">
      <w:bodyDiv w:val="1"/>
      <w:marLeft w:val="0"/>
      <w:marRight w:val="0"/>
      <w:marTop w:val="0"/>
      <w:marBottom w:val="0"/>
      <w:divBdr>
        <w:top w:val="none" w:sz="0" w:space="0" w:color="auto"/>
        <w:left w:val="none" w:sz="0" w:space="0" w:color="auto"/>
        <w:bottom w:val="none" w:sz="0" w:space="0" w:color="auto"/>
        <w:right w:val="none" w:sz="0" w:space="0" w:color="auto"/>
      </w:divBdr>
    </w:div>
    <w:div w:id="1583250318">
      <w:bodyDiv w:val="1"/>
      <w:marLeft w:val="0"/>
      <w:marRight w:val="0"/>
      <w:marTop w:val="0"/>
      <w:marBottom w:val="0"/>
      <w:divBdr>
        <w:top w:val="none" w:sz="0" w:space="0" w:color="auto"/>
        <w:left w:val="none" w:sz="0" w:space="0" w:color="auto"/>
        <w:bottom w:val="none" w:sz="0" w:space="0" w:color="auto"/>
        <w:right w:val="none" w:sz="0" w:space="0" w:color="auto"/>
      </w:divBdr>
    </w:div>
    <w:div w:id="1608537019">
      <w:bodyDiv w:val="1"/>
      <w:marLeft w:val="0"/>
      <w:marRight w:val="0"/>
      <w:marTop w:val="0"/>
      <w:marBottom w:val="0"/>
      <w:divBdr>
        <w:top w:val="none" w:sz="0" w:space="0" w:color="auto"/>
        <w:left w:val="none" w:sz="0" w:space="0" w:color="auto"/>
        <w:bottom w:val="none" w:sz="0" w:space="0" w:color="auto"/>
        <w:right w:val="none" w:sz="0" w:space="0" w:color="auto"/>
      </w:divBdr>
    </w:div>
    <w:div w:id="1619798911">
      <w:bodyDiv w:val="1"/>
      <w:marLeft w:val="0"/>
      <w:marRight w:val="0"/>
      <w:marTop w:val="0"/>
      <w:marBottom w:val="0"/>
      <w:divBdr>
        <w:top w:val="none" w:sz="0" w:space="0" w:color="auto"/>
        <w:left w:val="none" w:sz="0" w:space="0" w:color="auto"/>
        <w:bottom w:val="none" w:sz="0" w:space="0" w:color="auto"/>
        <w:right w:val="none" w:sz="0" w:space="0" w:color="auto"/>
      </w:divBdr>
    </w:div>
    <w:div w:id="171350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unagencies@worldbank.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debar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b140449\AppData\Local\Microsoft\Windows\INetCache\Content.Outlook\WYCRWA61\PPD%20(Outputs%20Master%20File_UNICEF_25Jan2019)(AR_25Jan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b94b50920bad4f9f1e2fe1b448897374">
  <xsd:schema xmlns:xsd="http://www.w3.org/2001/XMLSchema" xmlns:xs="http://www.w3.org/2001/XMLSchema" xmlns:p="http://schemas.microsoft.com/office/2006/metadata/properties" xmlns:ns3="eda4fd43-f936-4ced-9b4a-46c1ef7d5473" xmlns:ns4="aa3449fd-d373-417f-9c8d-cf261ce8b785" targetNamespace="http://schemas.microsoft.com/office/2006/metadata/properties" ma:root="true" ma:fieldsID="a0faa0c51849f113fdf5c6d84ed687ad" ns3:_="" ns4:_="">
    <xsd:import namespace="eda4fd43-f936-4ced-9b4a-46c1ef7d5473"/>
    <xsd:import namespace="aa3449fd-d373-417f-9c8d-cf261ce8b78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3E66C-7916-401F-B329-D0ABEDEFE6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fd43-f936-4ced-9b4a-46c1ef7d5473"/>
    <ds:schemaRef ds:uri="aa3449fd-d373-417f-9c8d-cf261ce8b7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5D9919-F054-4C42-8A87-758BC7A57988}">
  <ds:schemaRefs>
    <ds:schemaRef ds:uri="http://purl.org/dc/elements/1.1/"/>
    <ds:schemaRef ds:uri="http://www.w3.org/XML/1998/namespace"/>
    <ds:schemaRef ds:uri="http://schemas.microsoft.com/office/2006/documentManagement/types"/>
    <ds:schemaRef ds:uri="http://purl.org/dc/dcmitype/"/>
    <ds:schemaRef ds:uri="http://purl.org/dc/terms/"/>
    <ds:schemaRef ds:uri="http://schemas.microsoft.com/office/infopath/2007/PartnerControls"/>
    <ds:schemaRef ds:uri="http://schemas.microsoft.com/office/2006/metadata/properties"/>
    <ds:schemaRef ds:uri="http://schemas.openxmlformats.org/package/2006/metadata/core-properties"/>
    <ds:schemaRef ds:uri="aa3449fd-d373-417f-9c8d-cf261ce8b785"/>
    <ds:schemaRef ds:uri="eda4fd43-f936-4ced-9b4a-46c1ef7d5473"/>
  </ds:schemaRefs>
</ds:datastoreItem>
</file>

<file path=customXml/itemProps3.xml><?xml version="1.0" encoding="utf-8"?>
<ds:datastoreItem xmlns:ds="http://schemas.openxmlformats.org/officeDocument/2006/customXml" ds:itemID="{ACD1B281-838B-41E6-8F2A-3F7E242EF9C9}">
  <ds:schemaRefs>
    <ds:schemaRef ds:uri="http://schemas.microsoft.com/sharepoint/v3/contenttype/forms"/>
  </ds:schemaRefs>
</ds:datastoreItem>
</file>

<file path=customXml/itemProps4.xml><?xml version="1.0" encoding="utf-8"?>
<ds:datastoreItem xmlns:ds="http://schemas.openxmlformats.org/officeDocument/2006/customXml" ds:itemID="{1768862F-9762-4A4D-A16E-9B775BB61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PPD (Outputs Master File_UNICEF_25Jan2019)(AR_25Jan2019).dotx</Template>
  <TotalTime>5</TotalTime>
  <Pages>25</Pages>
  <Words>8187</Words>
  <Characters>44102</Characters>
  <Application>Microsoft Office Word</Application>
  <DocSecurity>0</DocSecurity>
  <Lines>367</Lines>
  <Paragraphs>104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STANDARD FORM OF AGREEMENT    for Use by World Bank Borrowers</vt:lpstr>
      <vt:lpstr>STANDARD FORM OF AGREEMENT    for Use by World Bank Borrowers</vt:lpstr>
    </vt:vector>
  </TitlesOfParts>
  <Manager>Maria Vannari</Manager>
  <Company>WB-WHO</Company>
  <LinksUpToDate>false</LinksUpToDate>
  <CharactersWithSpaces>52185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FORM OF AGREEMENT    for Use by World Bank Borrowers</dc:title>
  <dc:subject>OUTPUTS</dc:subject>
  <dc:creator>Maria V. Vannari</dc:creator>
  <cp:keywords>WHO;UN agencies</cp:keywords>
  <dc:description/>
  <cp:lastModifiedBy>Lova Niaina Ravaoarimino</cp:lastModifiedBy>
  <cp:revision>4</cp:revision>
  <cp:lastPrinted>2019-03-26T14:00:00Z</cp:lastPrinted>
  <dcterms:created xsi:type="dcterms:W3CDTF">2020-03-17T15:29:00Z</dcterms:created>
  <dcterms:modified xsi:type="dcterms:W3CDTF">2020-03-17T15:34:00Z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0x010100884A3277B7707A48B0E1B9AC835E8163</vt:lpwstr>
  </property>
</Properties>
</file>