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F5C9" w14:textId="77777777" w:rsidR="002F1C25" w:rsidRPr="003550CA" w:rsidRDefault="00C15AE1">
      <w:pPr>
        <w:framePr w:h="1853" w:hSpace="1454" w:wrap="notBeside" w:vAnchor="text" w:hAnchor="text" w:x="1455" w:y="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550CA">
        <w:rPr>
          <w:rFonts w:ascii="Arial" w:hAnsi="Arial" w:cs="Arial"/>
          <w:noProof/>
          <w:sz w:val="18"/>
          <w:szCs w:val="18"/>
          <w:lang w:val="ru-RU" w:eastAsia="ru-RU" w:bidi="ar-SA"/>
        </w:rPr>
        <w:drawing>
          <wp:inline distT="0" distB="0" distL="0" distR="0" wp14:anchorId="68234B71" wp14:editId="2D120BA3">
            <wp:extent cx="3416300" cy="1183640"/>
            <wp:effectExtent l="0" t="0" r="0" b="0"/>
            <wp:docPr id="1" name="Рисунок 1" descr="C:\Users\Dale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ED7E" w14:textId="77777777" w:rsidR="002F1C25" w:rsidRPr="003550CA" w:rsidRDefault="002F1C25">
      <w:pPr>
        <w:rPr>
          <w:rFonts w:ascii="Arial" w:hAnsi="Arial" w:cs="Arial"/>
          <w:sz w:val="18"/>
          <w:szCs w:val="18"/>
        </w:rPr>
      </w:pPr>
    </w:p>
    <w:p w14:paraId="718FF3EE" w14:textId="77777777" w:rsidR="002F1C25" w:rsidRPr="003550CA" w:rsidRDefault="003B3828" w:rsidP="003550CA">
      <w:pPr>
        <w:pStyle w:val="21"/>
        <w:shd w:val="clear" w:color="auto" w:fill="auto"/>
        <w:spacing w:before="523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b/>
          <w:sz w:val="18"/>
          <w:szCs w:val="18"/>
          <w:lang w:val="ru-RU"/>
        </w:rPr>
        <w:t>Optima Nutrition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(</w:t>
      </w:r>
      <w:r w:rsidR="00ED745B" w:rsidRPr="003550CA">
        <w:rPr>
          <w:rFonts w:ascii="Arial" w:hAnsi="Arial" w:cs="Arial"/>
          <w:sz w:val="18"/>
          <w:szCs w:val="18"/>
          <w:lang w:val="ru-RU"/>
        </w:rPr>
        <w:t>О</w:t>
      </w:r>
      <w:r w:rsidRPr="003550CA">
        <w:rPr>
          <w:rFonts w:ascii="Arial" w:hAnsi="Arial" w:cs="Arial"/>
          <w:sz w:val="18"/>
          <w:szCs w:val="18"/>
          <w:lang w:val="ru-RU"/>
        </w:rPr>
        <w:t>птимальное питание) представляет собой количественный инструмент, который может предоставить правительствам практические рекомендации касательно распределения текущих или прогнозируемых бюджетных средств в рамках программам по питанию. Данная модель содержит в себе геопространственный компонент, которые может помочь в распределении финансовых средств таким образом, чтобы свести к минимуму такие проблемы, как задержка роста, истощение, анемия или смертность детей в возрасте до пяти лет как на национальном, так и на региональном уровнях.</w:t>
      </w:r>
    </w:p>
    <w:p w14:paraId="3A8DE6B9" w14:textId="77777777" w:rsidR="002F1C25" w:rsidRPr="003550CA" w:rsidRDefault="00E453EA" w:rsidP="003550CA">
      <w:pPr>
        <w:pStyle w:val="21"/>
        <w:shd w:val="clear" w:color="auto" w:fill="auto"/>
        <w:spacing w:before="0" w:after="171"/>
        <w:ind w:firstLine="40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Данная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модель </w:t>
      </w:r>
      <w:r w:rsidRPr="003550CA">
        <w:rPr>
          <w:rFonts w:ascii="Arial" w:hAnsi="Arial" w:cs="Arial"/>
          <w:sz w:val="18"/>
          <w:szCs w:val="18"/>
          <w:lang w:val="ru-RU"/>
        </w:rPr>
        <w:t>имеет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гибкий перечень </w:t>
      </w:r>
      <w:r w:rsidRPr="003550CA">
        <w:rPr>
          <w:rFonts w:ascii="Arial" w:hAnsi="Arial" w:cs="Arial"/>
          <w:sz w:val="18"/>
          <w:szCs w:val="18"/>
          <w:lang w:val="ru-RU"/>
        </w:rPr>
        <w:t>оперативных мер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, который включает в себя различные программы по 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вопросам использования </w:t>
      </w:r>
      <w:r w:rsidR="003B3828" w:rsidRPr="003550CA">
        <w:rPr>
          <w:rFonts w:ascii="Arial" w:hAnsi="Arial" w:cs="Arial"/>
          <w:sz w:val="18"/>
          <w:szCs w:val="18"/>
          <w:lang w:val="ru-RU"/>
        </w:rPr>
        <w:t>питательных микроэлементов, обучени</w:t>
      </w:r>
      <w:r w:rsidRPr="003550CA">
        <w:rPr>
          <w:rFonts w:ascii="Arial" w:hAnsi="Arial" w:cs="Arial"/>
          <w:sz w:val="18"/>
          <w:szCs w:val="18"/>
          <w:lang w:val="ru-RU"/>
        </w:rPr>
        <w:t>я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кормлению детей грудного и раннего возраста, 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интервенции по </w:t>
      </w:r>
      <w:r w:rsidR="003B3828" w:rsidRPr="003550CA">
        <w:rPr>
          <w:rFonts w:ascii="Arial" w:hAnsi="Arial" w:cs="Arial"/>
          <w:sz w:val="18"/>
          <w:szCs w:val="18"/>
          <w:lang w:val="ru-RU"/>
        </w:rPr>
        <w:t>лечени</w:t>
      </w:r>
      <w:r w:rsidRPr="003550CA">
        <w:rPr>
          <w:rFonts w:ascii="Arial" w:hAnsi="Arial" w:cs="Arial"/>
          <w:sz w:val="18"/>
          <w:szCs w:val="18"/>
          <w:lang w:val="ru-RU"/>
        </w:rPr>
        <w:t>ю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Pr="003550CA">
        <w:rPr>
          <w:rFonts w:ascii="Arial" w:hAnsi="Arial" w:cs="Arial"/>
          <w:sz w:val="18"/>
          <w:szCs w:val="18"/>
          <w:lang w:val="ru-RU"/>
        </w:rPr>
        <w:t>серьезного хронического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недоедания, лечени</w:t>
      </w:r>
      <w:r w:rsidRPr="003550CA">
        <w:rPr>
          <w:rFonts w:ascii="Arial" w:hAnsi="Arial" w:cs="Arial"/>
          <w:sz w:val="18"/>
          <w:szCs w:val="18"/>
          <w:lang w:val="ru-RU"/>
        </w:rPr>
        <w:t>я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и профилактик</w:t>
      </w:r>
      <w:r w:rsidRPr="003550CA">
        <w:rPr>
          <w:rFonts w:ascii="Arial" w:hAnsi="Arial" w:cs="Arial"/>
          <w:sz w:val="18"/>
          <w:szCs w:val="18"/>
          <w:lang w:val="ru-RU"/>
        </w:rPr>
        <w:t>и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диареи, </w:t>
      </w:r>
      <w:r w:rsidRPr="003550CA">
        <w:rPr>
          <w:rFonts w:ascii="Arial" w:hAnsi="Arial" w:cs="Arial"/>
          <w:sz w:val="18"/>
          <w:szCs w:val="18"/>
          <w:lang w:val="ru-RU"/>
        </w:rPr>
        <w:t>обогащению питательными микроэлементами продуктов питания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, 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водоснабжению, </w:t>
      </w:r>
      <w:r w:rsidR="003B3828" w:rsidRPr="003550CA">
        <w:rPr>
          <w:rFonts w:ascii="Arial" w:hAnsi="Arial" w:cs="Arial"/>
          <w:sz w:val="18"/>
          <w:szCs w:val="18"/>
          <w:lang w:val="ru-RU"/>
        </w:rPr>
        <w:t>санитари</w:t>
      </w:r>
      <w:r w:rsidRPr="003550CA">
        <w:rPr>
          <w:rFonts w:ascii="Arial" w:hAnsi="Arial" w:cs="Arial"/>
          <w:sz w:val="18"/>
          <w:szCs w:val="18"/>
          <w:lang w:val="ru-RU"/>
        </w:rPr>
        <w:t>и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и гигиен</w:t>
      </w:r>
      <w:r w:rsidRPr="003550CA">
        <w:rPr>
          <w:rFonts w:ascii="Arial" w:hAnsi="Arial" w:cs="Arial"/>
          <w:sz w:val="18"/>
          <w:szCs w:val="18"/>
          <w:lang w:val="ru-RU"/>
        </w:rPr>
        <w:t>е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(</w:t>
      </w:r>
      <w:r w:rsidRPr="003550CA">
        <w:rPr>
          <w:rFonts w:ascii="Arial" w:hAnsi="Arial" w:cs="Arial"/>
          <w:sz w:val="18"/>
          <w:szCs w:val="18"/>
          <w:lang w:val="ru-RU"/>
        </w:rPr>
        <w:t>ВСГ</w:t>
      </w:r>
      <w:r w:rsidR="003B3828" w:rsidRPr="003550CA">
        <w:rPr>
          <w:rFonts w:ascii="Arial" w:hAnsi="Arial" w:cs="Arial"/>
          <w:sz w:val="18"/>
          <w:szCs w:val="18"/>
          <w:lang w:val="ru-RU"/>
        </w:rPr>
        <w:t>), планировани</w:t>
      </w:r>
      <w:r w:rsidRPr="003550CA">
        <w:rPr>
          <w:rFonts w:ascii="Arial" w:hAnsi="Arial" w:cs="Arial"/>
          <w:sz w:val="18"/>
          <w:szCs w:val="18"/>
          <w:lang w:val="ru-RU"/>
        </w:rPr>
        <w:t>ю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семьи и профилактик</w:t>
      </w:r>
      <w:r w:rsidRPr="003550CA">
        <w:rPr>
          <w:rFonts w:ascii="Arial" w:hAnsi="Arial" w:cs="Arial"/>
          <w:sz w:val="18"/>
          <w:szCs w:val="18"/>
          <w:lang w:val="ru-RU"/>
        </w:rPr>
        <w:t>е</w:t>
      </w:r>
      <w:r w:rsidR="003B3828" w:rsidRPr="003550CA">
        <w:rPr>
          <w:rFonts w:ascii="Arial" w:hAnsi="Arial" w:cs="Arial"/>
          <w:sz w:val="18"/>
          <w:szCs w:val="18"/>
          <w:lang w:val="ru-RU"/>
        </w:rPr>
        <w:t xml:space="preserve"> малярии.</w:t>
      </w:r>
    </w:p>
    <w:p w14:paraId="70D92B62" w14:textId="77777777" w:rsidR="002F1C25" w:rsidRPr="003550CA" w:rsidRDefault="009D7A11" w:rsidP="0072647D">
      <w:pPr>
        <w:pStyle w:val="10"/>
        <w:keepNext/>
        <w:keepLines/>
        <w:shd w:val="clear" w:color="auto" w:fill="auto"/>
        <w:spacing w:before="0" w:after="105"/>
        <w:ind w:left="400"/>
        <w:jc w:val="both"/>
        <w:rPr>
          <w:rFonts w:ascii="Arial" w:hAnsi="Arial" w:cs="Arial"/>
          <w:sz w:val="18"/>
          <w:szCs w:val="18"/>
          <w:lang w:val="ru-RU"/>
        </w:rPr>
      </w:pPr>
      <w:bookmarkStart w:id="1" w:name="bookmark0"/>
      <w:r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t>Основные вопросы, которые необходимо рассмотреть</w:t>
      </w:r>
      <w:r w:rsidR="00E7266C"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t>:</w:t>
      </w:r>
      <w:bookmarkEnd w:id="1"/>
    </w:p>
    <w:p w14:paraId="5662492F" w14:textId="77777777" w:rsidR="002F1C25" w:rsidRPr="003550CA" w:rsidRDefault="00164FA1" w:rsidP="0072647D">
      <w:pPr>
        <w:pStyle w:val="21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0" w:line="312" w:lineRule="exact"/>
        <w:ind w:left="40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Каким образом можно распределить имеющийся бюджет по программам и/или географическим регионам для того, чтобы свести к минимум такие проблемы, как недоедание и сопутствующие с ним заболевания?</w:t>
      </w:r>
    </w:p>
    <w:p w14:paraId="139E7036" w14:textId="77777777" w:rsidR="002F1C25" w:rsidRPr="003550CA" w:rsidRDefault="00164FA1" w:rsidP="0072647D">
      <w:pPr>
        <w:pStyle w:val="21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0" w:line="312" w:lineRule="exact"/>
        <w:ind w:left="40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Если имеется либо будет доступно дополнительное финансирование, то какие программы и географические регионы должны стать приоритетными для его получения?</w:t>
      </w:r>
    </w:p>
    <w:p w14:paraId="40437CD1" w14:textId="77777777" w:rsidR="002F1C25" w:rsidRPr="003550CA" w:rsidRDefault="008B34A4" w:rsidP="0072647D">
      <w:pPr>
        <w:pStyle w:val="21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0" w:line="312" w:lineRule="exact"/>
        <w:ind w:left="40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 xml:space="preserve">Каким образом </w:t>
      </w:r>
      <w:r w:rsidR="005A41FF" w:rsidRPr="003550CA">
        <w:rPr>
          <w:rFonts w:ascii="Arial" w:hAnsi="Arial" w:cs="Arial"/>
          <w:sz w:val="18"/>
          <w:szCs w:val="18"/>
          <w:lang w:val="ru-RU"/>
        </w:rPr>
        <w:t>могут изменя</w:t>
      </w:r>
      <w:r w:rsidRPr="003550CA">
        <w:rPr>
          <w:rFonts w:ascii="Arial" w:hAnsi="Arial" w:cs="Arial"/>
          <w:sz w:val="18"/>
          <w:szCs w:val="18"/>
          <w:lang w:val="ru-RU"/>
        </w:rPr>
        <w:t>ться тенденции, связанные с недоеданием, при различных сценариях финансирования?</w:t>
      </w:r>
    </w:p>
    <w:p w14:paraId="7818366A" w14:textId="77777777" w:rsidR="002F1C25" w:rsidRPr="003550CA" w:rsidRDefault="008B34A4" w:rsidP="0072647D">
      <w:pPr>
        <w:pStyle w:val="21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0" w:line="312" w:lineRule="exact"/>
        <w:ind w:left="40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Какова вероятность того, что страной будут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Pr="003550CA">
        <w:rPr>
          <w:rFonts w:ascii="Arial" w:hAnsi="Arial" w:cs="Arial"/>
          <w:sz w:val="18"/>
          <w:szCs w:val="18"/>
          <w:lang w:val="ru-RU"/>
        </w:rPr>
        <w:t>достигнуты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Pr="003550CA">
        <w:rPr>
          <w:rFonts w:ascii="Arial" w:hAnsi="Arial" w:cs="Arial"/>
          <w:sz w:val="18"/>
          <w:szCs w:val="18"/>
          <w:lang w:val="ru-RU"/>
        </w:rPr>
        <w:t>целевые показатели в области питания</w:t>
      </w:r>
      <w:r w:rsidR="00E7266C" w:rsidRPr="003550CA">
        <w:rPr>
          <w:rFonts w:ascii="Arial" w:hAnsi="Arial" w:cs="Arial"/>
          <w:sz w:val="18"/>
          <w:szCs w:val="18"/>
          <w:lang w:val="ru-RU"/>
        </w:rPr>
        <w:t>:</w:t>
      </w:r>
    </w:p>
    <w:p w14:paraId="53EC6E34" w14:textId="77777777" w:rsidR="0072647D" w:rsidRPr="003550CA" w:rsidRDefault="008B34A4" w:rsidP="00ED745B">
      <w:pPr>
        <w:pStyle w:val="21"/>
        <w:numPr>
          <w:ilvl w:val="0"/>
          <w:numId w:val="4"/>
        </w:numPr>
        <w:shd w:val="clear" w:color="auto" w:fill="auto"/>
        <w:spacing w:before="0" w:after="0" w:line="312" w:lineRule="exact"/>
        <w:ind w:right="1680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в условиях имеющегося финансирования, которое распределяется в соответствии с текущими расходами?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304C97BC" w14:textId="77777777" w:rsidR="0072647D" w:rsidRPr="003550CA" w:rsidRDefault="00935FD2" w:rsidP="00ED745B">
      <w:pPr>
        <w:pStyle w:val="21"/>
        <w:numPr>
          <w:ilvl w:val="0"/>
          <w:numId w:val="4"/>
        </w:numPr>
        <w:shd w:val="clear" w:color="auto" w:fill="auto"/>
        <w:spacing w:before="0" w:after="0" w:line="312" w:lineRule="exact"/>
        <w:ind w:right="1680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в условиях имеющегося объема финансирования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, </w:t>
      </w:r>
      <w:r w:rsidRPr="003550CA">
        <w:rPr>
          <w:rFonts w:ascii="Arial" w:hAnsi="Arial" w:cs="Arial"/>
          <w:sz w:val="18"/>
          <w:szCs w:val="18"/>
          <w:lang w:val="ru-RU"/>
        </w:rPr>
        <w:t>которое будет перераспределяться оптимальным образом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? </w:t>
      </w:r>
    </w:p>
    <w:p w14:paraId="0565CEC8" w14:textId="77777777" w:rsidR="002F1C25" w:rsidRPr="003550CA" w:rsidRDefault="00935FD2" w:rsidP="00ED745B">
      <w:pPr>
        <w:pStyle w:val="21"/>
        <w:numPr>
          <w:ilvl w:val="0"/>
          <w:numId w:val="4"/>
        </w:numPr>
        <w:shd w:val="clear" w:color="auto" w:fill="auto"/>
        <w:spacing w:before="0" w:after="0" w:line="312" w:lineRule="exact"/>
        <w:ind w:right="1680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в условиях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Pr="003550CA">
        <w:rPr>
          <w:rFonts w:ascii="Arial" w:hAnsi="Arial" w:cs="Arial"/>
          <w:sz w:val="18"/>
          <w:szCs w:val="18"/>
          <w:lang w:val="ru-RU"/>
        </w:rPr>
        <w:t>увеличения объемов финансирования</w:t>
      </w:r>
      <w:r w:rsidR="00E7266C" w:rsidRPr="003550CA">
        <w:rPr>
          <w:rFonts w:ascii="Arial" w:hAnsi="Arial" w:cs="Arial"/>
          <w:sz w:val="18"/>
          <w:szCs w:val="18"/>
          <w:lang w:val="ru-RU"/>
        </w:rPr>
        <w:t>?</w:t>
      </w:r>
    </w:p>
    <w:p w14:paraId="2DBA8D13" w14:textId="77777777" w:rsidR="003550CA" w:rsidRDefault="00935FD2" w:rsidP="0072647D">
      <w:pPr>
        <w:pStyle w:val="21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0" w:line="312" w:lineRule="exact"/>
        <w:ind w:left="40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 xml:space="preserve">Какой минимальный объем финансирования </w:t>
      </w:r>
      <w:r w:rsidR="00ED745B" w:rsidRPr="003550CA">
        <w:rPr>
          <w:rFonts w:ascii="Arial" w:hAnsi="Arial" w:cs="Arial"/>
          <w:sz w:val="18"/>
          <w:szCs w:val="18"/>
          <w:lang w:val="ru-RU"/>
        </w:rPr>
        <w:t xml:space="preserve">требуется </w:t>
      </w:r>
      <w:r w:rsidRPr="003550CA">
        <w:rPr>
          <w:rFonts w:ascii="Arial" w:hAnsi="Arial" w:cs="Arial"/>
          <w:sz w:val="18"/>
          <w:szCs w:val="18"/>
          <w:lang w:val="ru-RU"/>
        </w:rPr>
        <w:t>для достижения целевых показателей в области питания, если оно будет распределяться оптимальным образом?</w:t>
      </w:r>
    </w:p>
    <w:p w14:paraId="68C2D124" w14:textId="77777777" w:rsidR="002F1C25" w:rsidRPr="003550CA" w:rsidRDefault="00E7266C" w:rsidP="0072647D">
      <w:pPr>
        <w:pStyle w:val="21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0" w:line="312" w:lineRule="exact"/>
        <w:ind w:left="40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br w:type="page"/>
      </w:r>
    </w:p>
    <w:p w14:paraId="14DE379C" w14:textId="77777777" w:rsidR="0072647D" w:rsidRPr="003550CA" w:rsidRDefault="009331A7">
      <w:pPr>
        <w:pStyle w:val="10"/>
        <w:keepNext/>
        <w:keepLines/>
        <w:shd w:val="clear" w:color="auto" w:fill="auto"/>
        <w:spacing w:before="0"/>
        <w:ind w:firstLine="0"/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3550CA">
        <w:rPr>
          <w:rFonts w:ascii="Arial" w:hAnsi="Arial" w:cs="Arial"/>
          <w:noProof/>
          <w:sz w:val="18"/>
          <w:szCs w:val="18"/>
          <w:lang w:val="ru-RU" w:eastAsia="ru-RU"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4F9C656D" wp14:editId="3DEBD5A6">
                <wp:simplePos x="0" y="0"/>
                <wp:positionH relativeFrom="margin">
                  <wp:posOffset>3441439</wp:posOffset>
                </wp:positionH>
                <wp:positionV relativeFrom="paragraph">
                  <wp:posOffset>65935</wp:posOffset>
                </wp:positionV>
                <wp:extent cx="1167130" cy="1899920"/>
                <wp:effectExtent l="0" t="0" r="4445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4F41F" w14:textId="77777777" w:rsidR="002F1C25" w:rsidRDefault="009331A7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334"/>
                              <w:ind w:left="140"/>
                            </w:pPr>
                            <w:r>
                              <w:rPr>
                                <w:rStyle w:val="Exact0"/>
                                <w:lang w:val="ru-RU"/>
                              </w:rPr>
                              <w:t>Пропаганда грудного вскармливания</w:t>
                            </w:r>
                          </w:p>
                          <w:p w14:paraId="7A55F6F7" w14:textId="77777777" w:rsidR="002F1C25" w:rsidRPr="009331A7" w:rsidRDefault="009331A7">
                            <w:pPr>
                              <w:pStyle w:val="a"/>
                              <w:shd w:val="clear" w:color="auto" w:fill="auto"/>
                              <w:spacing w:after="136" w:line="192" w:lineRule="exact"/>
                              <w:ind w:left="14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Exact1"/>
                                <w:lang w:val="ru-RU"/>
                              </w:rPr>
                              <w:t>Государственное обеспечение</w:t>
                            </w:r>
                            <w:r w:rsidR="00E7266C" w:rsidRPr="009331A7">
                              <w:rPr>
                                <w:rStyle w:val="Exact1"/>
                                <w:lang w:val="ru-RU"/>
                              </w:rPr>
                              <w:t xml:space="preserve"> </w:t>
                            </w:r>
                            <w:r w:rsidR="00BB0EFF">
                              <w:rPr>
                                <w:rStyle w:val="Exact0"/>
                                <w:lang w:val="ru-RU"/>
                              </w:rPr>
                              <w:t>дополнительными продуктами питания</w:t>
                            </w:r>
                          </w:p>
                          <w:p w14:paraId="4EF05A4A" w14:textId="77777777" w:rsidR="002F1C25" w:rsidRPr="00BB0EFF" w:rsidRDefault="00BB0EFF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5"/>
                              </w:tabs>
                              <w:spacing w:after="150" w:line="197" w:lineRule="exact"/>
                              <w:ind w:left="14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Exact1"/>
                                <w:lang w:val="ru-RU"/>
                              </w:rPr>
                              <w:t>Сбалансированное обеспечение белково-энергетическими пищевыми добавками</w:t>
                            </w:r>
                          </w:p>
                          <w:p w14:paraId="75C4ACC2" w14:textId="77777777" w:rsidR="002F1C25" w:rsidRPr="00BB0EFF" w:rsidRDefault="00BB0EFF">
                            <w:pPr>
                              <w:pStyle w:val="a"/>
                              <w:shd w:val="clear" w:color="auto" w:fill="auto"/>
                              <w:spacing w:after="338"/>
                              <w:ind w:left="14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Exact0"/>
                                <w:lang w:val="ru-RU"/>
                              </w:rPr>
                              <w:t>Обеспечение пищевыми добавками с витамином А</w:t>
                            </w:r>
                            <w:r w:rsidR="00353A69">
                              <w:rPr>
                                <w:rStyle w:val="Exact0"/>
                                <w:lang w:val="ru-RU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524938D" w14:textId="77777777" w:rsidR="002F1C25" w:rsidRPr="00BB0EFF" w:rsidRDefault="00BB0EFF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20"/>
                              </w:tabs>
                              <w:spacing w:after="140" w:line="187" w:lineRule="exact"/>
                              <w:ind w:left="14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Exact0"/>
                                <w:lang w:val="ru-RU"/>
                              </w:rPr>
                              <w:t>Проведение обучения по вопросам прикорма детей</w:t>
                            </w:r>
                          </w:p>
                          <w:p w14:paraId="373D527A" w14:textId="77777777" w:rsidR="002F1C25" w:rsidRDefault="00BB0EFF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15"/>
                              </w:tabs>
                              <w:spacing w:after="0" w:line="187" w:lineRule="exact"/>
                              <w:ind w:left="140"/>
                            </w:pPr>
                            <w:r>
                              <w:rPr>
                                <w:rStyle w:val="Exact0"/>
                                <w:lang w:val="ru-RU"/>
                              </w:rPr>
                              <w:t>Дородовое обеспечение микронутриентами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C65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1pt;margin-top:5.2pt;width:91.9pt;height:149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3QrgIAAKo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" filled="f" stroked="f">
                <v:textbox style="mso-fit-shape-to-text:t" inset="0,0,0,0">
                  <w:txbxContent>
                    <w:p w14:paraId="1244F41F" w14:textId="77777777" w:rsidR="002F1C25" w:rsidRDefault="009331A7">
                      <w:pPr>
                        <w:pStyle w:val="a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25"/>
                        </w:tabs>
                        <w:spacing w:after="334"/>
                        <w:ind w:left="140"/>
                      </w:pPr>
                      <w:r>
                        <w:rPr>
                          <w:rStyle w:val="Exact0"/>
                          <w:lang w:val="ru-RU"/>
                        </w:rPr>
                        <w:t>Пропаганда грудного вскармливания</w:t>
                      </w:r>
                    </w:p>
                    <w:p w14:paraId="7A55F6F7" w14:textId="77777777" w:rsidR="002F1C25" w:rsidRPr="009331A7" w:rsidRDefault="009331A7">
                      <w:pPr>
                        <w:pStyle w:val="a"/>
                        <w:shd w:val="clear" w:color="auto" w:fill="auto"/>
                        <w:spacing w:after="136" w:line="192" w:lineRule="exact"/>
                        <w:ind w:left="140" w:firstLine="0"/>
                        <w:rPr>
                          <w:lang w:val="ru-RU"/>
                        </w:rPr>
                      </w:pPr>
                      <w:r>
                        <w:rPr>
                          <w:rStyle w:val="Exact1"/>
                          <w:lang w:val="ru-RU"/>
                        </w:rPr>
                        <w:t>Государственное обеспечение</w:t>
                      </w:r>
                      <w:r w:rsidR="00E7266C" w:rsidRPr="009331A7">
                        <w:rPr>
                          <w:rStyle w:val="Exact1"/>
                          <w:lang w:val="ru-RU"/>
                        </w:rPr>
                        <w:t xml:space="preserve"> </w:t>
                      </w:r>
                      <w:r w:rsidR="00BB0EFF">
                        <w:rPr>
                          <w:rStyle w:val="Exact0"/>
                          <w:lang w:val="ru-RU"/>
                        </w:rPr>
                        <w:t>дополнительными продуктами питания</w:t>
                      </w:r>
                    </w:p>
                    <w:p w14:paraId="4EF05A4A" w14:textId="77777777" w:rsidR="002F1C25" w:rsidRPr="00BB0EFF" w:rsidRDefault="00BB0EFF">
                      <w:pPr>
                        <w:pStyle w:val="a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25"/>
                        </w:tabs>
                        <w:spacing w:after="150" w:line="197" w:lineRule="exact"/>
                        <w:ind w:left="140"/>
                        <w:rPr>
                          <w:lang w:val="ru-RU"/>
                        </w:rPr>
                      </w:pPr>
                      <w:r>
                        <w:rPr>
                          <w:rStyle w:val="Exact1"/>
                          <w:lang w:val="ru-RU"/>
                        </w:rPr>
                        <w:t>Сбалансированное обеспечение белково-энергетическими пищевыми добавками</w:t>
                      </w:r>
                    </w:p>
                    <w:p w14:paraId="75C4ACC2" w14:textId="77777777" w:rsidR="002F1C25" w:rsidRPr="00BB0EFF" w:rsidRDefault="00BB0EFF">
                      <w:pPr>
                        <w:pStyle w:val="a"/>
                        <w:shd w:val="clear" w:color="auto" w:fill="auto"/>
                        <w:spacing w:after="338"/>
                        <w:ind w:left="140" w:firstLine="0"/>
                        <w:rPr>
                          <w:lang w:val="ru-RU"/>
                        </w:rPr>
                      </w:pPr>
                      <w:r>
                        <w:rPr>
                          <w:rStyle w:val="Exact0"/>
                          <w:lang w:val="ru-RU"/>
                        </w:rPr>
                        <w:t>Обеспечение пищевыми добавками с витамином А</w:t>
                      </w:r>
                      <w:r w:rsidR="00353A69">
                        <w:rPr>
                          <w:rStyle w:val="Exact0"/>
                          <w:lang w:val="ru-RU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524938D" w14:textId="77777777" w:rsidR="002F1C25" w:rsidRPr="00BB0EFF" w:rsidRDefault="00BB0EFF">
                      <w:pPr>
                        <w:pStyle w:val="a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120"/>
                        </w:tabs>
                        <w:spacing w:after="140" w:line="187" w:lineRule="exact"/>
                        <w:ind w:left="140"/>
                        <w:rPr>
                          <w:lang w:val="ru-RU"/>
                        </w:rPr>
                      </w:pPr>
                      <w:r>
                        <w:rPr>
                          <w:rStyle w:val="Exact0"/>
                          <w:lang w:val="ru-RU"/>
                        </w:rPr>
                        <w:t>Проведение обучения по вопросам прикорма детей</w:t>
                      </w:r>
                    </w:p>
                    <w:p w14:paraId="373D527A" w14:textId="77777777" w:rsidR="002F1C25" w:rsidRDefault="00BB0EFF">
                      <w:pPr>
                        <w:pStyle w:val="a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15"/>
                        </w:tabs>
                        <w:spacing w:after="0" w:line="187" w:lineRule="exact"/>
                        <w:ind w:left="140"/>
                      </w:pPr>
                      <w:r>
                        <w:rPr>
                          <w:rStyle w:val="Exact0"/>
                          <w:lang w:val="ru-RU"/>
                        </w:rPr>
                        <w:t>Дородовое обеспечение микронутриентами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91EC62" w14:textId="77777777" w:rsidR="002F1C25" w:rsidRPr="003550CA" w:rsidRDefault="00C15AE1" w:rsidP="0072647D">
      <w:pPr>
        <w:pStyle w:val="10"/>
        <w:keepNext/>
        <w:keepLines/>
        <w:shd w:val="clear" w:color="auto" w:fill="auto"/>
        <w:spacing w:before="0"/>
        <w:ind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63500" distR="97790" simplePos="0" relativeHeight="377487104" behindDoc="1" locked="0" layoutInCell="1" allowOverlap="1" wp14:anchorId="1B700CFC" wp14:editId="34AEE48F">
                <wp:simplePos x="0" y="0"/>
                <wp:positionH relativeFrom="margin">
                  <wp:posOffset>8890</wp:posOffset>
                </wp:positionH>
                <wp:positionV relativeFrom="paragraph">
                  <wp:posOffset>-3794760</wp:posOffset>
                </wp:positionV>
                <wp:extent cx="2316480" cy="3331845"/>
                <wp:effectExtent l="0" t="0" r="0" b="190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33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D102" w14:textId="77777777" w:rsidR="002F1C25" w:rsidRDefault="009331A7" w:rsidP="003550CA">
                            <w:pPr>
                              <w:pStyle w:val="2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550CA">
                              <w:rPr>
                                <w:sz w:val="18"/>
                                <w:szCs w:val="18"/>
                                <w:lang w:val="ru-RU"/>
                              </w:rPr>
                              <w:t>Иллюстрация</w:t>
                            </w:r>
                            <w:r w:rsidR="00E7266C" w:rsidRPr="003550CA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1: </w:t>
                            </w:r>
                            <w:r w:rsidRPr="003550CA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Пример из Бангладеш о том, каким образом можно оптимально распределять дополнительные 10 миллионов долларов США между регионами и программами для того, чтобы свести к минимуму случаи задержки роста</w:t>
                            </w:r>
                          </w:p>
                          <w:p w14:paraId="78FD2146" w14:textId="77777777" w:rsidR="003550CA" w:rsidRPr="003550CA" w:rsidRDefault="003550CA" w:rsidP="003550CA">
                            <w:pPr>
                              <w:pStyle w:val="2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21F27BAF" w14:textId="77777777" w:rsidR="002F1C25" w:rsidRDefault="00C15AE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ru-RU" w:eastAsia="ru-RU" w:bidi="ar-SA"/>
                              </w:rPr>
                              <w:drawing>
                                <wp:inline distT="0" distB="0" distL="0" distR="0" wp14:anchorId="0104B256" wp14:editId="2C3A3E8C">
                                  <wp:extent cx="2311400" cy="2552700"/>
                                  <wp:effectExtent l="0" t="0" r="0" b="0"/>
                                  <wp:docPr id="8" name="Рисунок 8" descr="C:\Users\Daler\AppData\Local\Temp\ABBYY\PDFTransformer\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ler\AppData\Local\Temp\ABBYY\PDFTransformer\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0CFC" id="Text Box 3" o:spid="_x0000_s1027" type="#_x0000_t202" style="position:absolute;left:0;text-align:left;margin-left:.7pt;margin-top:-298.8pt;width:182.4pt;height:262.35pt;z-index:-125829376;visibility:visible;mso-wrap-style:square;mso-width-percent:0;mso-height-percent:0;mso-wrap-distance-left:5pt;mso-wrap-distance-top:0;mso-wrap-distance-right: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RUrw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" filled="f" stroked="f">
                <v:textbox style="mso-fit-shape-to-text:t" inset="0,0,0,0">
                  <w:txbxContent>
                    <w:p w14:paraId="5336D102" w14:textId="77777777" w:rsidR="002F1C25" w:rsidRDefault="009331A7" w:rsidP="003550CA">
                      <w:pPr>
                        <w:pStyle w:val="2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3550CA">
                        <w:rPr>
                          <w:sz w:val="18"/>
                          <w:szCs w:val="18"/>
                          <w:lang w:val="ru-RU"/>
                        </w:rPr>
                        <w:t>Иллюстрация</w:t>
                      </w:r>
                      <w:r w:rsidR="00E7266C" w:rsidRPr="003550CA">
                        <w:rPr>
                          <w:sz w:val="18"/>
                          <w:szCs w:val="18"/>
                          <w:lang w:val="ru-RU"/>
                        </w:rPr>
                        <w:t xml:space="preserve"> 1: </w:t>
                      </w:r>
                      <w:r w:rsidRPr="003550CA">
                        <w:rPr>
                          <w:sz w:val="18"/>
                          <w:szCs w:val="18"/>
                          <w:lang w:val="ru-RU"/>
                        </w:rPr>
                        <w:t>Пример из Бангладеш о том, каким образом можно оптимально распределять дополнительные 10 миллионов долларов США между регионами и программами для того, чтобы свести к минимуму случаи задержки роста</w:t>
                      </w:r>
                    </w:p>
                    <w:p w14:paraId="78FD2146" w14:textId="77777777" w:rsidR="003550CA" w:rsidRPr="003550CA" w:rsidRDefault="003550CA" w:rsidP="003550CA">
                      <w:pPr>
                        <w:pStyle w:val="2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  <w:p w14:paraId="21F27BAF" w14:textId="77777777" w:rsidR="002F1C25" w:rsidRDefault="00C15AE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lang w:val="ru-RU" w:eastAsia="ru-RU" w:bidi="ar-SA"/>
                        </w:rPr>
                        <w:drawing>
                          <wp:inline distT="0" distB="0" distL="0" distR="0" wp14:anchorId="0104B256" wp14:editId="2C3A3E8C">
                            <wp:extent cx="2311400" cy="2552700"/>
                            <wp:effectExtent l="0" t="0" r="0" b="0"/>
                            <wp:docPr id="8" name="Рисунок 8" descr="C:\Users\Daler\AppData\Local\Temp\ABBYY\PDFTransformer\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ler\AppData\Local\Temp\ABBYY\PDFTransformer\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550CA">
        <w:rPr>
          <w:rFonts w:ascii="Arial" w:hAnsi="Arial" w:cs="Arial"/>
          <w:noProof/>
          <w:sz w:val="18"/>
          <w:szCs w:val="18"/>
          <w:lang w:val="ru-RU" w:eastAsia="ru-RU" w:bidi="ar-SA"/>
        </w:rPr>
        <w:drawing>
          <wp:anchor distT="0" distB="0" distL="2048510" distR="63500" simplePos="0" relativeHeight="377487105" behindDoc="1" locked="0" layoutInCell="1" allowOverlap="1" wp14:anchorId="34830097" wp14:editId="20BA7501">
            <wp:simplePos x="0" y="0"/>
            <wp:positionH relativeFrom="margin">
              <wp:posOffset>2048510</wp:posOffset>
            </wp:positionH>
            <wp:positionV relativeFrom="paragraph">
              <wp:posOffset>-652145</wp:posOffset>
            </wp:positionV>
            <wp:extent cx="1390015" cy="222250"/>
            <wp:effectExtent l="0" t="0" r="635" b="6350"/>
            <wp:wrapTopAndBottom/>
            <wp:docPr id="5" name="Рисунок 5" descr="C:\Users\Daler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ler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0CA">
        <w:rPr>
          <w:rFonts w:ascii="Arial" w:hAnsi="Arial" w:cs="Arial"/>
          <w:noProof/>
          <w:sz w:val="18"/>
          <w:szCs w:val="18"/>
          <w:lang w:val="ru-RU" w:eastAsia="ru-RU" w:bidi="ar-SA"/>
        </w:rPr>
        <w:drawing>
          <wp:anchor distT="0" distB="0" distL="63500" distR="63500" simplePos="0" relativeHeight="377487107" behindDoc="1" locked="0" layoutInCell="1" allowOverlap="1" wp14:anchorId="34BA66E8" wp14:editId="6E0A97E3">
            <wp:simplePos x="0" y="0"/>
            <wp:positionH relativeFrom="margin">
              <wp:posOffset>4632960</wp:posOffset>
            </wp:positionH>
            <wp:positionV relativeFrom="paragraph">
              <wp:posOffset>-3136265</wp:posOffset>
            </wp:positionV>
            <wp:extent cx="295910" cy="2663825"/>
            <wp:effectExtent l="0" t="0" r="8890" b="3175"/>
            <wp:wrapTopAndBottom/>
            <wp:docPr id="7" name="Рисунок 7" descr="C:\Users\Daler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ler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EFF"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t>Каким образом все это помогает принимать решения по вопросам питания?</w:t>
      </w:r>
    </w:p>
    <w:p w14:paraId="6E7FA8C9" w14:textId="77777777" w:rsidR="002F1C25" w:rsidRPr="003550CA" w:rsidRDefault="009460C9" w:rsidP="003550CA">
      <w:pPr>
        <w:pStyle w:val="21"/>
        <w:shd w:val="clear" w:color="auto" w:fill="auto"/>
        <w:spacing w:before="0" w:after="109" w:line="268" w:lineRule="exact"/>
        <w:ind w:firstLine="36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 xml:space="preserve">Модель «Optima Nutrition» может иметь важное значение </w:t>
      </w:r>
      <w:r w:rsidR="003661FF" w:rsidRPr="003550CA">
        <w:rPr>
          <w:rFonts w:ascii="Arial" w:hAnsi="Arial" w:cs="Arial"/>
          <w:sz w:val="18"/>
          <w:szCs w:val="18"/>
          <w:lang w:val="ru-RU"/>
        </w:rPr>
        <w:t xml:space="preserve">по нескольким направлениям </w:t>
      </w:r>
      <w:r w:rsidRPr="003550CA">
        <w:rPr>
          <w:rFonts w:ascii="Arial" w:hAnsi="Arial" w:cs="Arial"/>
          <w:sz w:val="18"/>
          <w:szCs w:val="18"/>
          <w:lang w:val="ru-RU"/>
        </w:rPr>
        <w:t>для заинтересованных сторон в странах:</w:t>
      </w:r>
    </w:p>
    <w:p w14:paraId="327B1A69" w14:textId="77777777" w:rsidR="002F1C25" w:rsidRPr="003550CA" w:rsidRDefault="003661FF" w:rsidP="005A41FF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60" w:hanging="360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 xml:space="preserve">Определение оптимального объема распределения бюджетных средств на нужды питания </w:t>
      </w:r>
      <w:r w:rsidR="00ED745B" w:rsidRPr="003550CA">
        <w:rPr>
          <w:rFonts w:ascii="Arial" w:hAnsi="Arial" w:cs="Arial"/>
          <w:sz w:val="18"/>
          <w:szCs w:val="18"/>
          <w:lang w:val="ru-RU"/>
        </w:rPr>
        <w:t xml:space="preserve">  </w:t>
      </w:r>
      <w:r w:rsidRPr="003550CA">
        <w:rPr>
          <w:rFonts w:ascii="Arial" w:hAnsi="Arial" w:cs="Arial"/>
          <w:sz w:val="18"/>
          <w:szCs w:val="18"/>
          <w:lang w:val="ru-RU"/>
        </w:rPr>
        <w:t>по различным уровням в рамках общего финансирования.</w:t>
      </w:r>
    </w:p>
    <w:p w14:paraId="37B0FD7F" w14:textId="77777777" w:rsidR="002F1C25" w:rsidRPr="003550CA" w:rsidRDefault="003661FF" w:rsidP="0002397E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firstLine="0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Прогнозирование средне- и долгосрочных воздействий в рамках текущих инвестиций.</w:t>
      </w:r>
    </w:p>
    <w:p w14:paraId="1BF9B254" w14:textId="77777777" w:rsidR="002F1C25" w:rsidRPr="003550CA" w:rsidRDefault="001446DD" w:rsidP="0002397E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400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Вселение уверенности донорам и заинтересованным сторонам в том, что финансирование используется таким образом, чтобы обеспечить получение от него максимальной отдачи.</w:t>
      </w:r>
    </w:p>
    <w:p w14:paraId="553AF50A" w14:textId="77777777" w:rsidR="002F1C25" w:rsidRPr="003550CA" w:rsidRDefault="001446DD" w:rsidP="0002397E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71"/>
        <w:ind w:left="400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Благодаря тому, что с помощью инструмента «Optima Nutrition» можно проводить комплексный анализ долгосрочных финансовых последствий, он может служить обоснованием для привлечения соответствующих внутренних инвестиций.</w:t>
      </w:r>
    </w:p>
    <w:p w14:paraId="51D76722" w14:textId="77777777" w:rsidR="002F1C25" w:rsidRPr="003550CA" w:rsidRDefault="00E63456" w:rsidP="0072647D">
      <w:pPr>
        <w:pStyle w:val="10"/>
        <w:keepNext/>
        <w:keepLines/>
        <w:shd w:val="clear" w:color="auto" w:fill="auto"/>
        <w:spacing w:before="0" w:after="109"/>
        <w:ind w:firstLine="0"/>
        <w:jc w:val="both"/>
        <w:rPr>
          <w:rFonts w:ascii="Arial" w:hAnsi="Arial" w:cs="Arial"/>
          <w:sz w:val="18"/>
          <w:szCs w:val="18"/>
          <w:lang w:val="ru-RU"/>
        </w:rPr>
      </w:pPr>
      <w:bookmarkStart w:id="2" w:name="bookmark2"/>
      <w:r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t>Какие необходимы данные</w:t>
      </w:r>
      <w:r w:rsidR="00E7266C"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t>?</w:t>
      </w:r>
      <w:bookmarkEnd w:id="2"/>
    </w:p>
    <w:p w14:paraId="4F9C6FC6" w14:textId="77777777" w:rsidR="002F1C25" w:rsidRPr="003550CA" w:rsidRDefault="000D4A70" w:rsidP="003550CA">
      <w:pPr>
        <w:pStyle w:val="21"/>
        <w:shd w:val="clear" w:color="auto" w:fill="auto"/>
        <w:spacing w:before="0" w:after="171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В рамках этой модели требуются национальные данные по вопросам задержки роста, истощения, анемии, диареи, исключительно грудно</w:t>
      </w:r>
      <w:r w:rsidR="00CE7A9D" w:rsidRPr="003550CA">
        <w:rPr>
          <w:rFonts w:ascii="Arial" w:hAnsi="Arial" w:cs="Arial"/>
          <w:sz w:val="18"/>
          <w:szCs w:val="18"/>
          <w:lang w:val="ru-RU"/>
        </w:rPr>
        <w:t>го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вскармливани</w:t>
      </w:r>
      <w:r w:rsidR="00CE7A9D" w:rsidRPr="003550CA">
        <w:rPr>
          <w:rFonts w:ascii="Arial" w:hAnsi="Arial" w:cs="Arial"/>
          <w:sz w:val="18"/>
          <w:szCs w:val="18"/>
          <w:lang w:val="ru-RU"/>
        </w:rPr>
        <w:t>я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и демографии (численность населения, бедность)</w:t>
      </w:r>
      <w:r w:rsidR="00CE7A9D" w:rsidRPr="003550CA">
        <w:rPr>
          <w:rFonts w:ascii="Arial" w:hAnsi="Arial" w:cs="Arial"/>
          <w:sz w:val="18"/>
          <w:szCs w:val="18"/>
          <w:lang w:val="ru-RU"/>
        </w:rPr>
        <w:t>.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CE7A9D" w:rsidRPr="003550CA">
        <w:rPr>
          <w:rFonts w:ascii="Arial" w:hAnsi="Arial" w:cs="Arial"/>
          <w:sz w:val="18"/>
          <w:szCs w:val="18"/>
          <w:lang w:val="ru-RU"/>
        </w:rPr>
        <w:t>Все эти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CE7A9D" w:rsidRPr="003550CA">
        <w:rPr>
          <w:rFonts w:ascii="Arial" w:hAnsi="Arial" w:cs="Arial"/>
          <w:sz w:val="18"/>
          <w:szCs w:val="18"/>
          <w:lang w:val="ru-RU"/>
        </w:rPr>
        <w:t xml:space="preserve">данные 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обычно доступны </w:t>
      </w:r>
      <w:r w:rsidR="00CE7A9D" w:rsidRPr="003550CA">
        <w:rPr>
          <w:rFonts w:ascii="Arial" w:hAnsi="Arial" w:cs="Arial"/>
          <w:sz w:val="18"/>
          <w:szCs w:val="18"/>
          <w:lang w:val="ru-RU"/>
        </w:rPr>
        <w:t>по результатам проведения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стандартных обследований (например, </w:t>
      </w:r>
      <w:r w:rsidR="00CE7A9D" w:rsidRPr="003550CA">
        <w:rPr>
          <w:rFonts w:ascii="Arial" w:hAnsi="Arial" w:cs="Arial"/>
          <w:sz w:val="18"/>
          <w:szCs w:val="18"/>
          <w:lang w:val="ru-RU"/>
        </w:rPr>
        <w:t>обследование демографических характеристик и состояния здоровья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, </w:t>
      </w:r>
      <w:r w:rsidR="00CE7A9D" w:rsidRPr="003550CA">
        <w:rPr>
          <w:rFonts w:ascii="Arial" w:hAnsi="Arial" w:cs="Arial"/>
          <w:sz w:val="18"/>
          <w:szCs w:val="18"/>
          <w:lang w:val="ru-RU"/>
        </w:rPr>
        <w:t>кластерное исследование с множественными показателями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) или </w:t>
      </w:r>
      <w:r w:rsidR="00CE7A9D" w:rsidRPr="003550CA">
        <w:rPr>
          <w:rFonts w:ascii="Arial" w:hAnsi="Arial" w:cs="Arial"/>
          <w:sz w:val="18"/>
          <w:szCs w:val="18"/>
          <w:lang w:val="ru-RU"/>
        </w:rPr>
        <w:t xml:space="preserve">из 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онлайн-источников (например, Отдел народонаселения ООН). Дополнительные данные, которые обычно необходимо собирать, это охват и </w:t>
      </w:r>
      <w:r w:rsidR="00CE7A9D" w:rsidRPr="003550CA">
        <w:rPr>
          <w:rFonts w:ascii="Arial" w:hAnsi="Arial" w:cs="Arial"/>
          <w:sz w:val="18"/>
          <w:szCs w:val="18"/>
          <w:lang w:val="ru-RU"/>
        </w:rPr>
        <w:t>бюджет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каждой программы, рассматриваемой в </w:t>
      </w:r>
      <w:r w:rsidR="00CE7A9D" w:rsidRPr="003550CA">
        <w:rPr>
          <w:rFonts w:ascii="Arial" w:hAnsi="Arial" w:cs="Arial"/>
          <w:sz w:val="18"/>
          <w:szCs w:val="18"/>
          <w:lang w:val="ru-RU"/>
        </w:rPr>
        <w:t xml:space="preserve">рамках </w:t>
      </w:r>
      <w:r w:rsidRPr="003550CA">
        <w:rPr>
          <w:rFonts w:ascii="Arial" w:hAnsi="Arial" w:cs="Arial"/>
          <w:sz w:val="18"/>
          <w:szCs w:val="18"/>
          <w:lang w:val="ru-RU"/>
        </w:rPr>
        <w:t>анализ</w:t>
      </w:r>
      <w:r w:rsidR="00CE7A9D" w:rsidRPr="003550CA">
        <w:rPr>
          <w:rFonts w:ascii="Arial" w:hAnsi="Arial" w:cs="Arial"/>
          <w:sz w:val="18"/>
          <w:szCs w:val="18"/>
          <w:lang w:val="ru-RU"/>
        </w:rPr>
        <w:t>а</w:t>
      </w:r>
      <w:r w:rsidRPr="003550CA">
        <w:rPr>
          <w:rFonts w:ascii="Arial" w:hAnsi="Arial" w:cs="Arial"/>
          <w:sz w:val="18"/>
          <w:szCs w:val="18"/>
          <w:lang w:val="ru-RU"/>
        </w:rPr>
        <w:t>.</w:t>
      </w:r>
    </w:p>
    <w:p w14:paraId="3F78D266" w14:textId="77777777" w:rsidR="002F1C25" w:rsidRPr="003550CA" w:rsidRDefault="00CE7A9D" w:rsidP="0072647D">
      <w:pPr>
        <w:pStyle w:val="10"/>
        <w:keepNext/>
        <w:keepLines/>
        <w:shd w:val="clear" w:color="auto" w:fill="auto"/>
        <w:spacing w:before="0" w:after="109"/>
        <w:ind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lastRenderedPageBreak/>
        <w:t>Сколько времени это занимает?</w:t>
      </w:r>
    </w:p>
    <w:p w14:paraId="192C7A3C" w14:textId="77777777" w:rsidR="002F1C25" w:rsidRPr="003550CA" w:rsidRDefault="00CE7A9D" w:rsidP="003550CA">
      <w:pPr>
        <w:pStyle w:val="21"/>
        <w:shd w:val="clear" w:color="auto" w:fill="auto"/>
        <w:spacing w:before="0" w:after="171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 xml:space="preserve">Продолжительность сбора данных </w:t>
      </w:r>
      <w:r w:rsidR="005A41FF" w:rsidRPr="003550CA">
        <w:rPr>
          <w:rFonts w:ascii="Arial" w:hAnsi="Arial" w:cs="Arial"/>
          <w:sz w:val="18"/>
          <w:szCs w:val="18"/>
          <w:lang w:val="ru-RU"/>
        </w:rPr>
        <w:t>варьируется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в зависимости от той или иной страны, и зачастую применяется гибкий подход относительно сокращения или продления данного процесса в зависимости от установленных требований и доступности ключевых участников в стране. Временные рамки и потребность в технической помощи</w:t>
      </w:r>
      <w:r w:rsidR="005A41FF" w:rsidRPr="003550CA">
        <w:rPr>
          <w:rFonts w:ascii="Arial" w:hAnsi="Arial" w:cs="Arial"/>
          <w:sz w:val="18"/>
          <w:szCs w:val="18"/>
          <w:lang w:val="ru-RU"/>
        </w:rPr>
        <w:t xml:space="preserve"> могут варьироваться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от одного до четырех месяцев в зависимости от уровня взаимодействия с заинтересованными сторонами.</w:t>
      </w:r>
    </w:p>
    <w:p w14:paraId="5A5A07D8" w14:textId="77777777" w:rsidR="002F1C25" w:rsidRPr="003550CA" w:rsidRDefault="009D3717" w:rsidP="0072647D">
      <w:pPr>
        <w:pStyle w:val="10"/>
        <w:keepNext/>
        <w:keepLines/>
        <w:shd w:val="clear" w:color="auto" w:fill="auto"/>
        <w:spacing w:before="0" w:after="0"/>
        <w:ind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Каковы сильные/слабые стороны или преимущества/недостатки этого инструмента?</w:t>
      </w:r>
    </w:p>
    <w:p w14:paraId="4AEBBE36" w14:textId="77777777" w:rsidR="002F1C25" w:rsidRPr="003550CA" w:rsidRDefault="009D3717" w:rsidP="0072647D">
      <w:pPr>
        <w:pStyle w:val="21"/>
        <w:shd w:val="clear" w:color="auto" w:fill="auto"/>
        <w:spacing w:before="0" w:after="120"/>
        <w:ind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Style w:val="22"/>
          <w:rFonts w:ascii="Arial" w:hAnsi="Arial" w:cs="Arial"/>
          <w:sz w:val="18"/>
          <w:szCs w:val="18"/>
          <w:lang w:val="ru-RU"/>
        </w:rPr>
        <w:t>Преимущества</w:t>
      </w:r>
      <w:r w:rsidR="00E7266C" w:rsidRPr="003550CA">
        <w:rPr>
          <w:rStyle w:val="22"/>
          <w:rFonts w:ascii="Arial" w:hAnsi="Arial" w:cs="Arial"/>
          <w:sz w:val="18"/>
          <w:szCs w:val="18"/>
          <w:lang w:val="ru-RU"/>
        </w:rPr>
        <w:t>: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С помощью инструмента «Optima Nutrition» можно получить объективную количественную информацию для того, чтобы определить приоритеты в рамках программ по вопросам питания в условиях ограниченного финансирования. </w:t>
      </w:r>
      <w:r w:rsidR="004445FC" w:rsidRPr="003550CA">
        <w:rPr>
          <w:rFonts w:ascii="Arial" w:hAnsi="Arial" w:cs="Arial"/>
          <w:sz w:val="18"/>
          <w:szCs w:val="18"/>
          <w:lang w:val="ru-RU"/>
        </w:rPr>
        <w:t>Данная м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одель также может помочь </w:t>
      </w:r>
      <w:r w:rsidR="004445FC" w:rsidRPr="003550CA">
        <w:rPr>
          <w:rFonts w:ascii="Arial" w:hAnsi="Arial" w:cs="Arial"/>
          <w:sz w:val="18"/>
          <w:szCs w:val="18"/>
          <w:lang w:val="ru-RU"/>
        </w:rPr>
        <w:t>в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процесс</w:t>
      </w:r>
      <w:r w:rsidR="004445FC" w:rsidRPr="003550CA">
        <w:rPr>
          <w:rFonts w:ascii="Arial" w:hAnsi="Arial" w:cs="Arial"/>
          <w:sz w:val="18"/>
          <w:szCs w:val="18"/>
          <w:lang w:val="ru-RU"/>
        </w:rPr>
        <w:t>е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E66C66" w:rsidRPr="003550CA">
        <w:rPr>
          <w:rFonts w:ascii="Arial" w:hAnsi="Arial" w:cs="Arial"/>
          <w:sz w:val="18"/>
          <w:szCs w:val="18"/>
          <w:lang w:val="ru-RU"/>
        </w:rPr>
        <w:t>государственного</w:t>
      </w:r>
      <w:r w:rsidRPr="003550CA">
        <w:rPr>
          <w:rFonts w:ascii="Arial" w:hAnsi="Arial" w:cs="Arial"/>
          <w:sz w:val="18"/>
          <w:szCs w:val="18"/>
          <w:lang w:val="ru-RU"/>
        </w:rPr>
        <w:t xml:space="preserve"> планирования и разработки </w:t>
      </w:r>
      <w:r w:rsidR="004445FC" w:rsidRPr="003550CA">
        <w:rPr>
          <w:rFonts w:ascii="Arial" w:hAnsi="Arial" w:cs="Arial"/>
          <w:sz w:val="18"/>
          <w:szCs w:val="18"/>
          <w:lang w:val="ru-RU"/>
        </w:rPr>
        <w:t xml:space="preserve">мер </w:t>
      </w:r>
      <w:r w:rsidRPr="003550CA">
        <w:rPr>
          <w:rFonts w:ascii="Arial" w:hAnsi="Arial" w:cs="Arial"/>
          <w:sz w:val="18"/>
          <w:szCs w:val="18"/>
          <w:lang w:val="ru-RU"/>
        </w:rPr>
        <w:t>политики.</w:t>
      </w:r>
    </w:p>
    <w:p w14:paraId="50ED082A" w14:textId="77777777" w:rsidR="002F1C25" w:rsidRPr="003550CA" w:rsidRDefault="009D3717" w:rsidP="0072647D">
      <w:pPr>
        <w:pStyle w:val="21"/>
        <w:shd w:val="clear" w:color="auto" w:fill="auto"/>
        <w:spacing w:before="0" w:after="151"/>
        <w:ind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Style w:val="22"/>
          <w:rFonts w:ascii="Arial" w:hAnsi="Arial" w:cs="Arial"/>
          <w:sz w:val="18"/>
          <w:szCs w:val="18"/>
          <w:lang w:val="ru-RU"/>
        </w:rPr>
        <w:t>Ограничения</w:t>
      </w:r>
      <w:r w:rsidR="00E7266C" w:rsidRPr="003550CA">
        <w:rPr>
          <w:rStyle w:val="22"/>
          <w:rFonts w:ascii="Arial" w:hAnsi="Arial" w:cs="Arial"/>
          <w:sz w:val="18"/>
          <w:szCs w:val="18"/>
          <w:lang w:val="ru-RU"/>
        </w:rPr>
        <w:t>:</w:t>
      </w:r>
      <w:r w:rsidR="00E7266C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На да</w:t>
      </w:r>
      <w:r w:rsidR="004166FF" w:rsidRPr="003550CA">
        <w:rPr>
          <w:rFonts w:ascii="Arial" w:hAnsi="Arial" w:cs="Arial"/>
          <w:sz w:val="18"/>
          <w:szCs w:val="18"/>
          <w:lang w:val="ru-RU"/>
        </w:rPr>
        <w:t>нн</w:t>
      </w:r>
      <w:r w:rsidR="00886843" w:rsidRPr="003550CA">
        <w:rPr>
          <w:rFonts w:ascii="Arial" w:hAnsi="Arial" w:cs="Arial"/>
          <w:sz w:val="18"/>
          <w:szCs w:val="18"/>
          <w:lang w:val="ru-RU"/>
        </w:rPr>
        <w:t>ую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модель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также оказывает влияние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оценк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а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величины эффекта каждой программы, котор</w:t>
      </w:r>
      <w:r w:rsidR="00886843" w:rsidRPr="003550CA">
        <w:rPr>
          <w:rFonts w:ascii="Arial" w:hAnsi="Arial" w:cs="Arial"/>
          <w:sz w:val="18"/>
          <w:szCs w:val="18"/>
          <w:lang w:val="ru-RU"/>
        </w:rPr>
        <w:t>ую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проводят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F319A7" w:rsidRPr="003550CA">
        <w:rPr>
          <w:rFonts w:ascii="Arial" w:hAnsi="Arial" w:cs="Arial"/>
          <w:sz w:val="18"/>
          <w:szCs w:val="18"/>
          <w:lang w:val="ru-RU"/>
        </w:rPr>
        <w:t xml:space="preserve">на основе </w:t>
      </w:r>
      <w:r w:rsidR="00886843" w:rsidRPr="003550CA">
        <w:rPr>
          <w:rFonts w:ascii="Arial" w:hAnsi="Arial" w:cs="Arial"/>
          <w:sz w:val="18"/>
          <w:szCs w:val="18"/>
          <w:lang w:val="ru-RU"/>
        </w:rPr>
        <w:t xml:space="preserve">изучения </w:t>
      </w:r>
      <w:r w:rsidR="00F319A7" w:rsidRPr="003550CA">
        <w:rPr>
          <w:rFonts w:ascii="Arial" w:hAnsi="Arial" w:cs="Arial"/>
          <w:sz w:val="18"/>
          <w:szCs w:val="18"/>
          <w:lang w:val="ru-RU"/>
        </w:rPr>
        <w:t>немногочисленной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(но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постепенно увеличивающейся в своем количестве</w:t>
      </w:r>
      <w:r w:rsidR="00E51020" w:rsidRPr="003550CA">
        <w:rPr>
          <w:rFonts w:ascii="Arial" w:hAnsi="Arial" w:cs="Arial"/>
          <w:sz w:val="18"/>
          <w:szCs w:val="18"/>
          <w:lang w:val="ru-RU"/>
        </w:rPr>
        <w:t>) научной литературы</w:t>
      </w:r>
      <w:r w:rsidR="00886843" w:rsidRPr="003550CA">
        <w:rPr>
          <w:rFonts w:ascii="Arial" w:hAnsi="Arial" w:cs="Arial"/>
          <w:sz w:val="18"/>
          <w:szCs w:val="18"/>
          <w:lang w:val="ru-RU"/>
        </w:rPr>
        <w:t>,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и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ее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886843" w:rsidRPr="003550CA">
        <w:rPr>
          <w:rFonts w:ascii="Arial" w:hAnsi="Arial" w:cs="Arial"/>
          <w:sz w:val="18"/>
          <w:szCs w:val="18"/>
          <w:lang w:val="ru-RU"/>
        </w:rPr>
        <w:t xml:space="preserve">результаты не 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всегда </w:t>
      </w:r>
      <w:r w:rsidR="00886843" w:rsidRPr="003550CA">
        <w:rPr>
          <w:rFonts w:ascii="Arial" w:hAnsi="Arial" w:cs="Arial"/>
          <w:sz w:val="18"/>
          <w:szCs w:val="18"/>
          <w:lang w:val="ru-RU"/>
        </w:rPr>
        <w:t xml:space="preserve">обусловлены </w:t>
      </w:r>
      <w:r w:rsidR="00E51020" w:rsidRPr="003550CA">
        <w:rPr>
          <w:rFonts w:ascii="Arial" w:hAnsi="Arial" w:cs="Arial"/>
          <w:sz w:val="18"/>
          <w:szCs w:val="18"/>
          <w:lang w:val="ru-RU"/>
        </w:rPr>
        <w:t>конкретн</w:t>
      </w:r>
      <w:r w:rsidR="00886843" w:rsidRPr="003550CA">
        <w:rPr>
          <w:rFonts w:ascii="Arial" w:hAnsi="Arial" w:cs="Arial"/>
          <w:sz w:val="18"/>
          <w:szCs w:val="18"/>
          <w:lang w:val="ru-RU"/>
        </w:rPr>
        <w:t>ыми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обстоятельствам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.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В рамках а</w:t>
      </w:r>
      <w:r w:rsidR="00E51020" w:rsidRPr="003550CA">
        <w:rPr>
          <w:rFonts w:ascii="Arial" w:hAnsi="Arial" w:cs="Arial"/>
          <w:sz w:val="18"/>
          <w:szCs w:val="18"/>
          <w:lang w:val="ru-RU"/>
        </w:rPr>
        <w:t>нализ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а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также требует</w:t>
      </w:r>
      <w:r w:rsidR="00886843" w:rsidRPr="003550CA">
        <w:rPr>
          <w:rFonts w:ascii="Arial" w:hAnsi="Arial" w:cs="Arial"/>
          <w:sz w:val="18"/>
          <w:szCs w:val="18"/>
          <w:lang w:val="ru-RU"/>
        </w:rPr>
        <w:t>ся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 </w:t>
      </w:r>
      <w:r w:rsidR="00886843" w:rsidRPr="003550CA">
        <w:rPr>
          <w:rFonts w:ascii="Arial" w:hAnsi="Arial" w:cs="Arial"/>
          <w:sz w:val="18"/>
          <w:szCs w:val="18"/>
          <w:lang w:val="ru-RU"/>
        </w:rPr>
        <w:t xml:space="preserve">проведение 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оценки затрат на расширение </w:t>
      </w:r>
      <w:r w:rsidR="00886843" w:rsidRPr="003550CA">
        <w:rPr>
          <w:rFonts w:ascii="Arial" w:hAnsi="Arial" w:cs="Arial"/>
          <w:sz w:val="18"/>
          <w:szCs w:val="18"/>
          <w:lang w:val="ru-RU"/>
        </w:rPr>
        <w:t>масштабов интервенций</w:t>
      </w:r>
      <w:r w:rsidR="00E51020" w:rsidRPr="003550CA">
        <w:rPr>
          <w:rFonts w:ascii="Arial" w:hAnsi="Arial" w:cs="Arial"/>
          <w:sz w:val="18"/>
          <w:szCs w:val="18"/>
          <w:lang w:val="ru-RU"/>
        </w:rPr>
        <w:t xml:space="preserve">, которым присуща </w:t>
      </w:r>
      <w:r w:rsidR="00886843" w:rsidRPr="003550CA">
        <w:rPr>
          <w:rFonts w:ascii="Arial" w:hAnsi="Arial" w:cs="Arial"/>
          <w:sz w:val="18"/>
          <w:szCs w:val="18"/>
          <w:lang w:val="ru-RU"/>
        </w:rPr>
        <w:t xml:space="preserve">некоторая </w:t>
      </w:r>
      <w:r w:rsidR="00E51020" w:rsidRPr="003550CA">
        <w:rPr>
          <w:rFonts w:ascii="Arial" w:hAnsi="Arial" w:cs="Arial"/>
          <w:sz w:val="18"/>
          <w:szCs w:val="18"/>
          <w:lang w:val="ru-RU"/>
        </w:rPr>
        <w:t>неопределенность.</w:t>
      </w:r>
    </w:p>
    <w:p w14:paraId="305F1856" w14:textId="77777777" w:rsidR="002F1C25" w:rsidRPr="003550CA" w:rsidRDefault="00E51020" w:rsidP="0072647D">
      <w:pPr>
        <w:pStyle w:val="10"/>
        <w:keepNext/>
        <w:keepLines/>
        <w:shd w:val="clear" w:color="auto" w:fill="auto"/>
        <w:spacing w:before="0" w:after="89"/>
        <w:ind w:firstLine="0"/>
        <w:jc w:val="both"/>
        <w:rPr>
          <w:rFonts w:ascii="Arial" w:hAnsi="Arial" w:cs="Arial"/>
          <w:sz w:val="18"/>
          <w:szCs w:val="18"/>
          <w:lang w:val="ru-RU"/>
        </w:rPr>
      </w:pPr>
      <w:bookmarkStart w:id="3" w:name="bookmark5"/>
      <w:r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t>Какие имеются возможности для обучения</w:t>
      </w:r>
      <w:r w:rsidR="00E7266C" w:rsidRPr="003550CA">
        <w:rPr>
          <w:rStyle w:val="11"/>
          <w:rFonts w:ascii="Arial" w:hAnsi="Arial" w:cs="Arial"/>
          <w:b/>
          <w:bCs/>
          <w:i/>
          <w:iCs/>
          <w:sz w:val="18"/>
          <w:szCs w:val="18"/>
          <w:lang w:val="ru-RU"/>
        </w:rPr>
        <w:t>?</w:t>
      </w:r>
      <w:bookmarkEnd w:id="3"/>
    </w:p>
    <w:p w14:paraId="4B35765B" w14:textId="74A9ECC5" w:rsidR="002F1C25" w:rsidRDefault="00297E29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  <w:r w:rsidRPr="003550CA">
        <w:rPr>
          <w:rFonts w:ascii="Arial" w:hAnsi="Arial" w:cs="Arial"/>
          <w:sz w:val="18"/>
          <w:szCs w:val="18"/>
          <w:lang w:val="ru-RU"/>
        </w:rPr>
        <w:t>Запланированы регулярные учебные семинары, предназначенные для представителей Министерств здравоохранения в целях содействия использованию моделей или проведению совместного анализа. Серия тренингов запланирована на сентябрь-октябрь 2018 года.</w:t>
      </w:r>
    </w:p>
    <w:p w14:paraId="35ED4238" w14:textId="6A123389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574FFCC3" w14:textId="32A0B78E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5AAE9FF2" w14:textId="783AED30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07AA4852" w14:textId="2AA52B43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1D796908" w14:textId="55BF1A84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1F692627" w14:textId="1FE964BC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57CA4D79" w14:textId="070AF83F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4AE241D5" w14:textId="65046404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747DCCE9" w14:textId="192AF039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1F4E6BA3" w14:textId="1E841725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4C78B27E" w14:textId="4D6473A0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21B49186" w14:textId="273F97B3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4DAB7595" w14:textId="45CAC0E0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0E5632DC" w14:textId="44B786F2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4FC0BB91" w14:textId="279F9690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305FDEE4" w14:textId="68F69CBA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57E78BD9" w14:textId="68ECDC78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7FFAECB6" w14:textId="77777777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767B46E7" w14:textId="725C005B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4E868763" w14:textId="0301F23C" w:rsidR="001D78F5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 wp14:anchorId="59BA8F88" wp14:editId="6AFB45F4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3865880" cy="4000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8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1E249" w14:textId="77777777" w:rsidR="001D78F5" w:rsidRPr="001D78F5" w:rsidRDefault="001D78F5" w:rsidP="001D78F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Финансовая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поддержка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для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проведения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этой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работы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была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оказана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Правительством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Японии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через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Японский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трастовый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фонд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расширению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инвестиций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здоровое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питание</w:t>
                            </w:r>
                            <w:r>
                              <w:rPr>
                                <w:rFonts w:ascii="Andes" w:hAnsi="Andes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A8F88" id="Rectangle 6" o:spid="_x0000_s1028" style="position:absolute;left:0;text-align:left;margin-left:0;margin-top:14.35pt;width:304.4pt;height:31.5pt;z-index:377489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" filled="f" fillcolor="#5b9bd5 [3204]" stroked="f" strokecolor="black [3213]">
                <v:shadow color="#e7e6e6 [3214]"/>
                <v:textbox style="mso-fit-shape-to-text:t">
                  <w:txbxContent>
                    <w:p w14:paraId="0081E249" w14:textId="77777777" w:rsidR="001D78F5" w:rsidRPr="001D78F5" w:rsidRDefault="001D78F5" w:rsidP="001D78F5">
                      <w:pPr>
                        <w:kinsoku w:val="0"/>
                        <w:overflowPunct w:val="0"/>
                        <w:textAlignment w:val="baseline"/>
                        <w:rPr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Финансовая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поддержка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для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проведения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этой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работы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была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оказана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Правительством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Японии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через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Японский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трастовый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фонд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по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расширению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инвестиций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в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здоровое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питание</w:t>
                      </w:r>
                      <w:r>
                        <w:rPr>
                          <w:rFonts w:ascii="Andes" w:hAnsi="Andes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377490179" behindDoc="0" locked="0" layoutInCell="1" allowOverlap="1" wp14:anchorId="48703099" wp14:editId="3BEC1556">
            <wp:simplePos x="0" y="0"/>
            <wp:positionH relativeFrom="column">
              <wp:posOffset>3818255</wp:posOffset>
            </wp:positionH>
            <wp:positionV relativeFrom="paragraph">
              <wp:posOffset>234315</wp:posOffset>
            </wp:positionV>
            <wp:extent cx="428625" cy="295275"/>
            <wp:effectExtent l="0" t="0" r="9525" b="9525"/>
            <wp:wrapNone/>
            <wp:docPr id="6" name="Picture 2" descr="C:\Users\wb411682\AppData\Local\Temp\msohtmlclip1\02\clip_image001.png">
              <a:extLst xmlns:a="http://schemas.openxmlformats.org/drawingml/2006/main">
                <a:ext uri="{FF2B5EF4-FFF2-40B4-BE49-F238E27FC236}">
                  <a16:creationId xmlns:a16="http://schemas.microsoft.com/office/drawing/2014/main" id="{88AAF2D3-89A1-4FA0-BA6D-196BECC075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wb411682\AppData\Local\Temp\msohtmlclip1\02\clip_image001.png">
                      <a:extLst>
                        <a:ext uri="{FF2B5EF4-FFF2-40B4-BE49-F238E27FC236}">
                          <a16:creationId xmlns:a16="http://schemas.microsoft.com/office/drawing/2014/main" id="{88AAF2D3-89A1-4FA0-BA6D-196BECC075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3C13406" w14:textId="0A3FAC3E" w:rsidR="001D78F5" w:rsidRPr="003550CA" w:rsidRDefault="001D78F5" w:rsidP="003550CA">
      <w:pPr>
        <w:pStyle w:val="21"/>
        <w:shd w:val="clear" w:color="auto" w:fill="auto"/>
        <w:spacing w:before="0" w:after="0"/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14:paraId="5D0A561A" w14:textId="77777777" w:rsidR="0072647D" w:rsidRPr="003550CA" w:rsidRDefault="0072647D">
      <w:pPr>
        <w:pStyle w:val="21"/>
        <w:shd w:val="clear" w:color="auto" w:fill="auto"/>
        <w:spacing w:before="0" w:after="0"/>
        <w:ind w:firstLine="0"/>
        <w:jc w:val="both"/>
        <w:rPr>
          <w:rFonts w:ascii="Arial" w:hAnsi="Arial" w:cs="Arial"/>
          <w:sz w:val="18"/>
          <w:szCs w:val="18"/>
          <w:lang w:val="ru-RU"/>
        </w:rPr>
      </w:pPr>
    </w:p>
    <w:sectPr w:rsidR="0072647D" w:rsidRPr="003550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913" w:right="1439" w:bottom="1969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8B0B" w14:textId="77777777" w:rsidR="00DC3C7E" w:rsidRDefault="00DC3C7E">
      <w:r>
        <w:separator/>
      </w:r>
    </w:p>
  </w:endnote>
  <w:endnote w:type="continuationSeparator" w:id="0">
    <w:p w14:paraId="13BAE630" w14:textId="77777777" w:rsidR="00DC3C7E" w:rsidRDefault="00DC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F380" w14:textId="77777777" w:rsidR="009B4465" w:rsidRDefault="009B4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217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67603" w14:textId="77777777" w:rsidR="003550CA" w:rsidRDefault="00355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A04CB" w14:textId="77777777" w:rsidR="003550CA" w:rsidRDefault="00355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CE1B" w14:textId="77777777" w:rsidR="009B4465" w:rsidRDefault="009B4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9FF5" w14:textId="77777777" w:rsidR="00DC3C7E" w:rsidRDefault="00DC3C7E"/>
  </w:footnote>
  <w:footnote w:type="continuationSeparator" w:id="0">
    <w:p w14:paraId="30F36D65" w14:textId="77777777" w:rsidR="00DC3C7E" w:rsidRDefault="00DC3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E08A" w14:textId="77777777" w:rsidR="009B4465" w:rsidRDefault="009B4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F22C" w14:textId="77777777" w:rsidR="009B4465" w:rsidRDefault="009B4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1B44" w14:textId="77777777" w:rsidR="009B4465" w:rsidRDefault="009B4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712E"/>
    <w:multiLevelType w:val="multilevel"/>
    <w:tmpl w:val="9D5EC35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352D41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C56E7"/>
    <w:multiLevelType w:val="multilevel"/>
    <w:tmpl w:val="45EA9FA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F81BC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86E1E"/>
    <w:multiLevelType w:val="hybridMultilevel"/>
    <w:tmpl w:val="9E803F8E"/>
    <w:lvl w:ilvl="0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3AA8072A"/>
    <w:multiLevelType w:val="multilevel"/>
    <w:tmpl w:val="288CD21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AE5D80"/>
    <w:multiLevelType w:val="hybridMultilevel"/>
    <w:tmpl w:val="F1B65F06"/>
    <w:lvl w:ilvl="0" w:tplc="36282CD2">
      <w:numFmt w:val="bullet"/>
      <w:lvlText w:val=""/>
      <w:lvlJc w:val="left"/>
      <w:pPr>
        <w:ind w:left="1120" w:hanging="360"/>
      </w:pPr>
      <w:rPr>
        <w:rFonts w:ascii="Symbol" w:eastAsia="Calibri" w:hAnsi="Symbol" w:cs="Calibr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25"/>
    <w:rsid w:val="0002397E"/>
    <w:rsid w:val="00032B96"/>
    <w:rsid w:val="000D4A70"/>
    <w:rsid w:val="001446DD"/>
    <w:rsid w:val="00164FA1"/>
    <w:rsid w:val="001D78F5"/>
    <w:rsid w:val="00297E29"/>
    <w:rsid w:val="002F1C25"/>
    <w:rsid w:val="00353A69"/>
    <w:rsid w:val="003550CA"/>
    <w:rsid w:val="003661FF"/>
    <w:rsid w:val="003B3828"/>
    <w:rsid w:val="004166FF"/>
    <w:rsid w:val="004445FC"/>
    <w:rsid w:val="005A41FF"/>
    <w:rsid w:val="0072647D"/>
    <w:rsid w:val="00886843"/>
    <w:rsid w:val="008B34A4"/>
    <w:rsid w:val="009331A7"/>
    <w:rsid w:val="00935FD2"/>
    <w:rsid w:val="009460C9"/>
    <w:rsid w:val="009B4465"/>
    <w:rsid w:val="009D3717"/>
    <w:rsid w:val="009D7A11"/>
    <w:rsid w:val="00B637B4"/>
    <w:rsid w:val="00BB0EFF"/>
    <w:rsid w:val="00C04C69"/>
    <w:rsid w:val="00C0610F"/>
    <w:rsid w:val="00C15AE1"/>
    <w:rsid w:val="00CE7A9D"/>
    <w:rsid w:val="00DC3C7E"/>
    <w:rsid w:val="00E453EA"/>
    <w:rsid w:val="00E51020"/>
    <w:rsid w:val="00E63456"/>
    <w:rsid w:val="00E66C66"/>
    <w:rsid w:val="00E7266C"/>
    <w:rsid w:val="00EA4007"/>
    <w:rsid w:val="00ED745B"/>
    <w:rsid w:val="00F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48B4"/>
  <w15:docId w15:val="{5D9DF558-21BF-4C9B-BB97-8A1143FE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Подпись к картинке (2) Exact"/>
    <w:basedOn w:val="DefaultParagraphFont"/>
    <w:link w:val="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DefaultParagraphFont"/>
    <w:link w:val="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52D41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1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5405E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rial7ptExact">
    <w:name w:val="Подпись к картинке + Arial;7 pt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5405E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rial7ptExact0">
    <w:name w:val="Подпись к картинке + Arial;7 pt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Exact2">
    <w:name w:val="Подпись к картинке Exact"/>
    <w:basedOn w:val="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81BC"/>
      <w:spacing w:val="0"/>
      <w:w w:val="100"/>
      <w:position w:val="0"/>
      <w:sz w:val="15"/>
      <w:szCs w:val="15"/>
      <w:u w:val="none"/>
    </w:rPr>
  </w:style>
  <w:style w:type="character" w:customStyle="1" w:styleId="20">
    <w:name w:val="Основной текст (2)_"/>
    <w:basedOn w:val="DefaultParagraphFont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5pt">
    <w:name w:val="Основной текст (2) + 7;5 pt;Курсив"/>
    <w:basedOn w:val="2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">
    <w:name w:val="Основной текст (2) + 10 pt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">
    <w:name w:val="Подпись к картинке (2)"/>
    <w:basedOn w:val="Normal"/>
    <w:link w:val="2Exact"/>
    <w:pPr>
      <w:shd w:val="clear" w:color="auto" w:fill="FFFFFF"/>
      <w:spacing w:line="30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Подпись к картинке"/>
    <w:basedOn w:val="Normal"/>
    <w:link w:val="Exact"/>
    <w:pPr>
      <w:shd w:val="clear" w:color="auto" w:fill="FFFFFF"/>
      <w:spacing w:after="340" w:line="184" w:lineRule="exact"/>
      <w:ind w:hanging="140"/>
    </w:pPr>
    <w:rPr>
      <w:rFonts w:ascii="Calibri" w:eastAsia="Calibri" w:hAnsi="Calibri" w:cs="Calibri"/>
      <w:sz w:val="15"/>
      <w:szCs w:val="15"/>
    </w:rPr>
  </w:style>
  <w:style w:type="paragraph" w:customStyle="1" w:styleId="21">
    <w:name w:val="Основной текст (2)"/>
    <w:basedOn w:val="Normal"/>
    <w:link w:val="20"/>
    <w:pPr>
      <w:shd w:val="clear" w:color="auto" w:fill="FFFFFF"/>
      <w:spacing w:before="620" w:after="140" w:line="307" w:lineRule="exact"/>
      <w:ind w:hanging="40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140" w:after="140" w:line="268" w:lineRule="exact"/>
      <w:ind w:hanging="400"/>
      <w:outlineLvl w:val="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4A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A7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4A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7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5" ma:contentTypeDescription="Create a new document." ma:contentTypeScope="" ma:versionID="24d4c8343384da7b1f2d1702837b8654">
  <xsd:schema xmlns:xsd="http://www.w3.org/2001/XMLSchema" xmlns:xs="http://www.w3.org/2001/XMLSchema" xmlns:p="http://schemas.microsoft.com/office/2006/metadata/properties" xmlns:ns1="http://schemas.microsoft.com/sharepoint/v3" xmlns:ns3="aa3449fd-d373-417f-9c8d-cf261ce8b785" xmlns:ns4="eda4fd43-f936-4ced-9b4a-46c1ef7d5473" targetNamespace="http://schemas.microsoft.com/office/2006/metadata/properties" ma:root="true" ma:fieldsID="a0aa1bd1c3fa991c964086154893f205" ns1:_="" ns3:_="" ns4:_="">
    <xsd:import namespace="http://schemas.microsoft.com/sharepoint/v3"/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4D5B6-F71C-4815-B1F8-F8FABA22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4CF57-B167-4BC9-92F6-BD2D51856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D4885-51AA-4EF3-92E4-13540C06F32D}">
  <ds:schemaRefs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a3449fd-d373-417f-9c8d-cf261ce8b785"/>
    <ds:schemaRef ds:uri="http://schemas.microsoft.com/office/2006/metadata/properties"/>
    <ds:schemaRef ds:uri="http://schemas.microsoft.com/office/infopath/2007/PartnerControls"/>
    <ds:schemaRef ds:uri="eda4fd43-f936-4ced-9b4a-46c1ef7d54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Daler</dc:creator>
  <cp:lastModifiedBy>Akosua O. Dakwa</cp:lastModifiedBy>
  <cp:revision>2</cp:revision>
  <dcterms:created xsi:type="dcterms:W3CDTF">2020-07-17T15:54:00Z</dcterms:created>
  <dcterms:modified xsi:type="dcterms:W3CDTF">2020-07-17T15:54:00Z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