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A087" w14:textId="20B0BDF7" w:rsidR="00D70E2D" w:rsidRDefault="00734C43" w:rsidP="004E41A2">
      <w:pPr>
        <w:jc w:val="center"/>
      </w:pPr>
      <w:bookmarkStart w:id="0" w:name="_Toc522650663"/>
      <w:bookmarkStart w:id="1" w:name="_GoBack"/>
      <w:bookmarkEnd w:id="1"/>
      <w:r w:rsidRPr="004E41A2">
        <w:rPr>
          <w:noProof/>
        </w:rPr>
        <w:drawing>
          <wp:inline distT="0" distB="0" distL="0" distR="0" wp14:anchorId="7560311D" wp14:editId="2ECE86C1">
            <wp:extent cx="1524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36" cy="383059"/>
                    </a:xfrm>
                    <a:prstGeom prst="rect">
                      <a:avLst/>
                    </a:prstGeom>
                    <a:noFill/>
                    <a:ln>
                      <a:noFill/>
                    </a:ln>
                  </pic:spPr>
                </pic:pic>
              </a:graphicData>
            </a:graphic>
          </wp:inline>
        </w:drawing>
      </w:r>
      <w:r>
        <w:rPr>
          <w:noProof/>
        </w:rPr>
        <w:drawing>
          <wp:inline distT="0" distB="0" distL="0" distR="0" wp14:anchorId="5CB6777E" wp14:editId="0E1D9A2F">
            <wp:extent cx="635000" cy="450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450850"/>
                    </a:xfrm>
                    <a:prstGeom prst="rect">
                      <a:avLst/>
                    </a:prstGeom>
                    <a:noFill/>
                    <a:ln>
                      <a:noFill/>
                    </a:ln>
                  </pic:spPr>
                </pic:pic>
              </a:graphicData>
            </a:graphic>
          </wp:inline>
        </w:drawing>
      </w:r>
      <w:bookmarkEnd w:id="0"/>
    </w:p>
    <w:p w14:paraId="577B2885" w14:textId="77777777" w:rsidR="00D70E2D" w:rsidRDefault="00D70E2D" w:rsidP="00D15D56">
      <w:pPr>
        <w:pStyle w:val="Heading3"/>
        <w:jc w:val="center"/>
        <w:rPr>
          <w:rFonts w:asciiTheme="minorHAnsi" w:hAnsiTheme="minorHAnsi" w:cstheme="minorHAnsi"/>
          <w:b/>
          <w:sz w:val="28"/>
          <w:szCs w:val="28"/>
        </w:rPr>
      </w:pPr>
    </w:p>
    <w:p w14:paraId="2ACE491D" w14:textId="77777777" w:rsidR="00D70E2D" w:rsidRDefault="00D70E2D" w:rsidP="00D15D56">
      <w:pPr>
        <w:pStyle w:val="Heading3"/>
        <w:jc w:val="center"/>
        <w:rPr>
          <w:rFonts w:asciiTheme="minorHAnsi" w:hAnsiTheme="minorHAnsi" w:cstheme="minorHAnsi"/>
          <w:b/>
          <w:sz w:val="28"/>
          <w:szCs w:val="28"/>
        </w:rPr>
      </w:pPr>
    </w:p>
    <w:p w14:paraId="46D7AC5C" w14:textId="77777777" w:rsidR="00D70E2D" w:rsidRDefault="00D70E2D" w:rsidP="00D15D56">
      <w:pPr>
        <w:pStyle w:val="Heading3"/>
        <w:jc w:val="center"/>
        <w:rPr>
          <w:rFonts w:asciiTheme="minorHAnsi" w:hAnsiTheme="minorHAnsi" w:cstheme="minorHAnsi"/>
          <w:b/>
          <w:sz w:val="28"/>
          <w:szCs w:val="28"/>
        </w:rPr>
      </w:pPr>
    </w:p>
    <w:p w14:paraId="5AFC228E" w14:textId="77777777" w:rsidR="00D70E2D" w:rsidRDefault="00D70E2D" w:rsidP="00D15D56">
      <w:pPr>
        <w:pStyle w:val="Heading3"/>
        <w:jc w:val="center"/>
        <w:rPr>
          <w:rFonts w:asciiTheme="minorHAnsi" w:hAnsiTheme="minorHAnsi" w:cstheme="minorHAnsi"/>
          <w:b/>
          <w:sz w:val="28"/>
          <w:szCs w:val="28"/>
        </w:rPr>
      </w:pPr>
    </w:p>
    <w:p w14:paraId="0EDCF8D5" w14:textId="77777777" w:rsidR="00D70E2D" w:rsidRPr="004E41A2" w:rsidRDefault="00D70E2D" w:rsidP="004E41A2">
      <w:pPr>
        <w:jc w:val="center"/>
        <w:rPr>
          <w:b/>
          <w:sz w:val="32"/>
          <w:szCs w:val="32"/>
        </w:rPr>
      </w:pPr>
    </w:p>
    <w:p w14:paraId="4E42CDA2" w14:textId="77777777" w:rsidR="00D15D56" w:rsidRPr="004E41A2" w:rsidRDefault="00D15D56" w:rsidP="004E41A2">
      <w:pPr>
        <w:jc w:val="center"/>
        <w:rPr>
          <w:b/>
          <w:color w:val="1F3864" w:themeColor="accent5" w:themeShade="80"/>
          <w:sz w:val="32"/>
          <w:szCs w:val="32"/>
        </w:rPr>
      </w:pPr>
      <w:bookmarkStart w:id="2" w:name="_Toc522650664"/>
      <w:r w:rsidRPr="004E41A2">
        <w:rPr>
          <w:b/>
          <w:color w:val="1F3864" w:themeColor="accent5" w:themeShade="80"/>
          <w:sz w:val="32"/>
          <w:szCs w:val="32"/>
        </w:rPr>
        <w:t>SOCIAL WORKER AS ENTRY POINT TO PROMOTE INVESTMENTS IN EARLY YEARS</w:t>
      </w:r>
      <w:bookmarkEnd w:id="2"/>
    </w:p>
    <w:p w14:paraId="73D799EA" w14:textId="77777777" w:rsidR="00D70E2D" w:rsidRPr="004E41A2" w:rsidRDefault="00D70E2D" w:rsidP="004E41A2">
      <w:pPr>
        <w:jc w:val="center"/>
        <w:rPr>
          <w:b/>
          <w:color w:val="1F3864" w:themeColor="accent5" w:themeShade="80"/>
          <w:sz w:val="32"/>
          <w:szCs w:val="32"/>
        </w:rPr>
      </w:pPr>
    </w:p>
    <w:p w14:paraId="31388C96" w14:textId="3B4F2D87" w:rsidR="00D15D56" w:rsidRPr="004E41A2" w:rsidRDefault="00D15D56" w:rsidP="004E41A2">
      <w:pPr>
        <w:jc w:val="center"/>
        <w:rPr>
          <w:b/>
          <w:color w:val="1F3864" w:themeColor="accent5" w:themeShade="80"/>
          <w:sz w:val="32"/>
          <w:szCs w:val="32"/>
        </w:rPr>
      </w:pPr>
      <w:bookmarkStart w:id="3" w:name="_Toc522650665"/>
      <w:r w:rsidRPr="004E41A2">
        <w:rPr>
          <w:b/>
          <w:color w:val="1F3864" w:themeColor="accent5" w:themeShade="80"/>
          <w:sz w:val="32"/>
          <w:szCs w:val="32"/>
        </w:rPr>
        <w:t>Preparation of a database on services targeted to the early years (0 to 5 and pregnant women)</w:t>
      </w:r>
      <w:bookmarkEnd w:id="3"/>
    </w:p>
    <w:p w14:paraId="61762397" w14:textId="77777777" w:rsidR="00D15D56" w:rsidRPr="004E41A2" w:rsidRDefault="00D15D56" w:rsidP="004E41A2">
      <w:pPr>
        <w:jc w:val="center"/>
        <w:rPr>
          <w:b/>
          <w:color w:val="1F3864" w:themeColor="accent5" w:themeShade="80"/>
          <w:sz w:val="32"/>
          <w:szCs w:val="32"/>
        </w:rPr>
      </w:pPr>
    </w:p>
    <w:p w14:paraId="0C40548A" w14:textId="77777777" w:rsidR="00D70E2D" w:rsidRPr="004E41A2" w:rsidRDefault="00D70E2D" w:rsidP="004E41A2">
      <w:pPr>
        <w:jc w:val="center"/>
        <w:rPr>
          <w:b/>
          <w:color w:val="1F4E79" w:themeColor="accent1" w:themeShade="80"/>
          <w:sz w:val="32"/>
          <w:szCs w:val="32"/>
        </w:rPr>
      </w:pPr>
    </w:p>
    <w:p w14:paraId="1AF7EF34" w14:textId="6CE7CE06" w:rsidR="00D15D56" w:rsidRPr="004E41A2" w:rsidRDefault="00D15D56" w:rsidP="004E41A2">
      <w:pPr>
        <w:jc w:val="center"/>
        <w:rPr>
          <w:b/>
          <w:color w:val="1F4E79" w:themeColor="accent1" w:themeShade="80"/>
          <w:sz w:val="32"/>
          <w:szCs w:val="32"/>
        </w:rPr>
      </w:pPr>
      <w:r w:rsidRPr="004E41A2">
        <w:rPr>
          <w:b/>
          <w:color w:val="1F4E79" w:themeColor="accent1" w:themeShade="80"/>
          <w:sz w:val="32"/>
          <w:szCs w:val="32"/>
        </w:rPr>
        <w:t>Final Report</w:t>
      </w:r>
      <w:r w:rsidR="00734C43" w:rsidRPr="004E41A2">
        <w:rPr>
          <w:rStyle w:val="FootnoteReference"/>
          <w:rFonts w:cstheme="minorHAnsi"/>
          <w:b/>
          <w:color w:val="1F4E79" w:themeColor="accent1" w:themeShade="80"/>
          <w:sz w:val="32"/>
          <w:szCs w:val="32"/>
        </w:rPr>
        <w:footnoteReference w:id="1"/>
      </w:r>
    </w:p>
    <w:p w14:paraId="34A052CB" w14:textId="73BAFBC8" w:rsidR="00D15D56" w:rsidRPr="004E41A2" w:rsidRDefault="00DA7D9B" w:rsidP="004E41A2">
      <w:pPr>
        <w:jc w:val="center"/>
        <w:rPr>
          <w:b/>
          <w:color w:val="1F4E79" w:themeColor="accent1" w:themeShade="80"/>
          <w:sz w:val="32"/>
          <w:szCs w:val="32"/>
        </w:rPr>
      </w:pPr>
      <w:r w:rsidRPr="004E41A2">
        <w:rPr>
          <w:b/>
          <w:color w:val="1F4E79" w:themeColor="accent1" w:themeShade="80"/>
          <w:sz w:val="32"/>
          <w:szCs w:val="32"/>
        </w:rPr>
        <w:t>Reporting period: March 15-July</w:t>
      </w:r>
      <w:r w:rsidR="00D15D56" w:rsidRPr="004E41A2">
        <w:rPr>
          <w:b/>
          <w:color w:val="1F4E79" w:themeColor="accent1" w:themeShade="80"/>
          <w:sz w:val="32"/>
          <w:szCs w:val="32"/>
        </w:rPr>
        <w:t xml:space="preserve"> 30, 2018</w:t>
      </w:r>
    </w:p>
    <w:p w14:paraId="40A38A74" w14:textId="676EE956" w:rsidR="00D15D56" w:rsidRPr="004E41A2" w:rsidRDefault="00C3115E" w:rsidP="004E41A2">
      <w:pPr>
        <w:jc w:val="center"/>
        <w:rPr>
          <w:b/>
          <w:color w:val="1F4E79" w:themeColor="accent1" w:themeShade="80"/>
          <w:sz w:val="32"/>
          <w:szCs w:val="32"/>
        </w:rPr>
      </w:pPr>
      <w:r w:rsidRPr="004E41A2">
        <w:rPr>
          <w:b/>
          <w:color w:val="1F4E79" w:themeColor="accent1" w:themeShade="80"/>
          <w:sz w:val="32"/>
          <w:szCs w:val="32"/>
        </w:rPr>
        <w:br/>
      </w:r>
    </w:p>
    <w:p w14:paraId="5D034840" w14:textId="77777777" w:rsidR="00D15D56" w:rsidRDefault="00D15D56" w:rsidP="00D15D56">
      <w:pPr>
        <w:jc w:val="center"/>
        <w:rPr>
          <w:rFonts w:cstheme="minorHAnsi"/>
          <w:b/>
          <w:color w:val="1F4E79" w:themeColor="accent1" w:themeShade="80"/>
          <w:sz w:val="28"/>
          <w:szCs w:val="28"/>
        </w:rPr>
      </w:pPr>
    </w:p>
    <w:p w14:paraId="449A3C71" w14:textId="77777777" w:rsidR="00AC5A88" w:rsidRDefault="00AC5A88" w:rsidP="00D15D56">
      <w:pPr>
        <w:jc w:val="center"/>
        <w:rPr>
          <w:rFonts w:cstheme="minorHAnsi"/>
          <w:b/>
          <w:color w:val="1F4E79" w:themeColor="accent1" w:themeShade="80"/>
          <w:sz w:val="28"/>
          <w:szCs w:val="28"/>
        </w:rPr>
      </w:pPr>
    </w:p>
    <w:p w14:paraId="02BA883B" w14:textId="77777777" w:rsidR="00AC5A88" w:rsidRDefault="00AC5A88" w:rsidP="00D15D56">
      <w:pPr>
        <w:jc w:val="center"/>
        <w:rPr>
          <w:rFonts w:cstheme="minorHAnsi"/>
          <w:b/>
          <w:color w:val="1F4E79" w:themeColor="accent1" w:themeShade="80"/>
          <w:sz w:val="28"/>
          <w:szCs w:val="28"/>
        </w:rPr>
      </w:pPr>
    </w:p>
    <w:p w14:paraId="0A463F41" w14:textId="6ADF8005" w:rsidR="00D15D56" w:rsidRDefault="00AC5A88" w:rsidP="00D15D56">
      <w:pPr>
        <w:jc w:val="center"/>
        <w:rPr>
          <w:rFonts w:cstheme="minorHAnsi"/>
          <w:b/>
          <w:color w:val="1F4E79" w:themeColor="accent1" w:themeShade="80"/>
          <w:sz w:val="28"/>
          <w:szCs w:val="28"/>
        </w:rPr>
      </w:pPr>
      <w:r>
        <w:rPr>
          <w:rFonts w:cstheme="minorHAnsi"/>
          <w:b/>
          <w:color w:val="1F4E79" w:themeColor="accent1" w:themeShade="80"/>
          <w:sz w:val="28"/>
          <w:szCs w:val="28"/>
        </w:rPr>
        <w:t>August</w:t>
      </w:r>
      <w:r w:rsidR="00D70E2D">
        <w:rPr>
          <w:rFonts w:cstheme="minorHAnsi"/>
          <w:b/>
          <w:color w:val="1F4E79" w:themeColor="accent1" w:themeShade="80"/>
          <w:sz w:val="28"/>
          <w:szCs w:val="28"/>
        </w:rPr>
        <w:t xml:space="preserve"> 2018</w:t>
      </w:r>
    </w:p>
    <w:p w14:paraId="3791FB35" w14:textId="77777777" w:rsidR="00963439" w:rsidRDefault="00963439" w:rsidP="001E08EB">
      <w:pPr>
        <w:spacing w:after="0"/>
        <w:jc w:val="both"/>
        <w:rPr>
          <w:rFonts w:cstheme="minorHAnsi"/>
          <w:b/>
          <w:color w:val="2E74B5" w:themeColor="accent1" w:themeShade="BF"/>
          <w:sz w:val="24"/>
          <w:szCs w:val="24"/>
        </w:rPr>
      </w:pPr>
    </w:p>
    <w:p w14:paraId="6B8A86BE" w14:textId="7B4FCB26" w:rsidR="00963439" w:rsidRPr="00DA7D9B" w:rsidRDefault="00DA7D9B" w:rsidP="001E08EB">
      <w:pPr>
        <w:spacing w:after="0"/>
        <w:jc w:val="both"/>
        <w:rPr>
          <w:rFonts w:cstheme="minorHAnsi"/>
          <w:i/>
          <w:color w:val="2E74B5" w:themeColor="accent1" w:themeShade="BF"/>
          <w:sz w:val="20"/>
          <w:szCs w:val="20"/>
        </w:rPr>
      </w:pPr>
      <w:r w:rsidRPr="00DA7D9B">
        <w:rPr>
          <w:rFonts w:cstheme="minorHAnsi"/>
          <w:i/>
          <w:color w:val="2E74B5" w:themeColor="accent1" w:themeShade="BF"/>
          <w:sz w:val="20"/>
          <w:szCs w:val="20"/>
        </w:rPr>
        <w:t>Report prepared by Iren Sargsyan</w:t>
      </w:r>
    </w:p>
    <w:p w14:paraId="3FF45676" w14:textId="77777777" w:rsidR="004E41A2" w:rsidRDefault="004E41A2" w:rsidP="00E736EB">
      <w:pPr>
        <w:spacing w:line="240" w:lineRule="auto"/>
        <w:rPr>
          <w:rFonts w:cstheme="minorHAnsi"/>
          <w:b/>
          <w:color w:val="2E74B5" w:themeColor="accent1" w:themeShade="BF"/>
          <w:sz w:val="28"/>
          <w:szCs w:val="28"/>
        </w:rPr>
      </w:pPr>
    </w:p>
    <w:p w14:paraId="70510D14" w14:textId="25015A5D" w:rsidR="00AC5A88" w:rsidRPr="001F5D8F" w:rsidRDefault="00AC5A88" w:rsidP="004E41A2">
      <w:pPr>
        <w:pStyle w:val="Heading1"/>
        <w:rPr>
          <w:rFonts w:asciiTheme="minorHAnsi" w:hAnsiTheme="minorHAnsi"/>
          <w:b/>
          <w:color w:val="4472C4" w:themeColor="accent5"/>
          <w:sz w:val="28"/>
          <w:szCs w:val="28"/>
        </w:rPr>
      </w:pPr>
      <w:bookmarkStart w:id="4" w:name="_Toc522747698"/>
      <w:r w:rsidRPr="001F5D8F">
        <w:rPr>
          <w:rFonts w:asciiTheme="minorHAnsi" w:hAnsiTheme="minorHAnsi"/>
          <w:b/>
          <w:color w:val="4472C4" w:themeColor="accent5"/>
          <w:sz w:val="28"/>
          <w:szCs w:val="28"/>
        </w:rPr>
        <w:lastRenderedPageBreak/>
        <w:t>Abbreviations</w:t>
      </w:r>
      <w:bookmarkEnd w:id="4"/>
    </w:p>
    <w:p w14:paraId="706FA775" w14:textId="77777777" w:rsidR="00AC5A88" w:rsidRPr="00D133E4" w:rsidRDefault="00AC5A88" w:rsidP="00AC5A88">
      <w:pPr>
        <w:spacing w:after="0" w:line="240" w:lineRule="auto"/>
        <w:jc w:val="center"/>
        <w:rPr>
          <w:rFonts w:cstheme="minorHAnsi"/>
          <w:b/>
          <w:color w:val="2E74B5" w:themeColor="accent1" w:themeShade="BF"/>
          <w:sz w:val="24"/>
          <w:szCs w:val="24"/>
        </w:rPr>
      </w:pPr>
    </w:p>
    <w:p w14:paraId="022864DE" w14:textId="5E7C318F" w:rsidR="00AB5BDB" w:rsidRDefault="00AB5BDB" w:rsidP="00AC5A88">
      <w:pPr>
        <w:spacing w:line="240" w:lineRule="auto"/>
        <w:jc w:val="both"/>
        <w:rPr>
          <w:rFonts w:cstheme="minorHAnsi"/>
          <w:color w:val="000000" w:themeColor="text1"/>
        </w:rPr>
      </w:pPr>
      <w:r>
        <w:rPr>
          <w:rFonts w:cstheme="minorHAnsi"/>
          <w:color w:val="000000" w:themeColor="text1"/>
        </w:rPr>
        <w:t>AMD</w:t>
      </w:r>
      <w:r>
        <w:rPr>
          <w:rFonts w:cstheme="minorHAnsi"/>
          <w:color w:val="000000" w:themeColor="text1"/>
        </w:rPr>
        <w:tab/>
      </w:r>
      <w:r>
        <w:rPr>
          <w:rFonts w:cstheme="minorHAnsi"/>
          <w:color w:val="000000" w:themeColor="text1"/>
        </w:rPr>
        <w:tab/>
        <w:t>Armenian Dram</w:t>
      </w:r>
    </w:p>
    <w:p w14:paraId="067822A0" w14:textId="385DD104" w:rsidR="00AC5A88" w:rsidRPr="00D133E4" w:rsidRDefault="00AC5A88" w:rsidP="00AC5A88">
      <w:pPr>
        <w:spacing w:line="240" w:lineRule="auto"/>
        <w:jc w:val="both"/>
        <w:rPr>
          <w:rFonts w:cstheme="minorHAnsi"/>
          <w:color w:val="000000" w:themeColor="text1"/>
        </w:rPr>
      </w:pPr>
      <w:r w:rsidRPr="00D133E4">
        <w:rPr>
          <w:rFonts w:cstheme="minorHAnsi"/>
          <w:color w:val="000000" w:themeColor="text1"/>
        </w:rPr>
        <w:t>CJSC</w:t>
      </w:r>
      <w:r>
        <w:rPr>
          <w:rFonts w:cstheme="minorHAnsi"/>
          <w:color w:val="000000" w:themeColor="text1"/>
        </w:rPr>
        <w:tab/>
      </w:r>
      <w:r>
        <w:rPr>
          <w:rFonts w:cstheme="minorHAnsi"/>
          <w:color w:val="000000" w:themeColor="text1"/>
        </w:rPr>
        <w:tab/>
        <w:t>Closed Joint Stock C</w:t>
      </w:r>
      <w:r w:rsidRPr="00D133E4">
        <w:rPr>
          <w:rFonts w:cstheme="minorHAnsi"/>
          <w:color w:val="000000" w:themeColor="text1"/>
        </w:rPr>
        <w:t>ompany</w:t>
      </w:r>
    </w:p>
    <w:p w14:paraId="49D515FD" w14:textId="02EF5233" w:rsidR="00AC5A88" w:rsidRDefault="00AC5A88" w:rsidP="00AC5A88">
      <w:pPr>
        <w:spacing w:line="240" w:lineRule="auto"/>
        <w:jc w:val="both"/>
        <w:rPr>
          <w:rFonts w:cstheme="minorHAnsi"/>
          <w:color w:val="000000" w:themeColor="text1"/>
        </w:rPr>
      </w:pPr>
      <w:r>
        <w:rPr>
          <w:rFonts w:cstheme="minorHAnsi"/>
          <w:color w:val="000000" w:themeColor="text1"/>
        </w:rPr>
        <w:t>CNPO</w:t>
      </w:r>
      <w:r>
        <w:rPr>
          <w:rFonts w:cstheme="minorHAnsi"/>
          <w:color w:val="000000" w:themeColor="text1"/>
        </w:rPr>
        <w:tab/>
      </w:r>
      <w:r>
        <w:rPr>
          <w:rFonts w:cstheme="minorHAnsi"/>
          <w:color w:val="000000" w:themeColor="text1"/>
        </w:rPr>
        <w:tab/>
      </w:r>
      <w:r w:rsidRPr="00D133E4">
        <w:rPr>
          <w:rFonts w:cstheme="minorHAnsi"/>
          <w:color w:val="000000" w:themeColor="text1"/>
        </w:rPr>
        <w:t>Community Non-</w:t>
      </w:r>
      <w:r>
        <w:rPr>
          <w:rFonts w:cstheme="minorHAnsi"/>
          <w:color w:val="000000" w:themeColor="text1"/>
        </w:rPr>
        <w:t>Commercial</w:t>
      </w:r>
      <w:r w:rsidRPr="00D133E4">
        <w:rPr>
          <w:rFonts w:cstheme="minorHAnsi"/>
          <w:color w:val="000000" w:themeColor="text1"/>
        </w:rPr>
        <w:t xml:space="preserve"> Organization</w:t>
      </w:r>
    </w:p>
    <w:p w14:paraId="32312766" w14:textId="062D0A23" w:rsidR="00AB5BDB" w:rsidRPr="00D133E4" w:rsidRDefault="00AB5BDB" w:rsidP="00AC5A88">
      <w:pPr>
        <w:spacing w:line="240" w:lineRule="auto"/>
        <w:jc w:val="both"/>
        <w:rPr>
          <w:rFonts w:cstheme="minorHAnsi"/>
          <w:color w:val="000000" w:themeColor="text1"/>
        </w:rPr>
      </w:pPr>
      <w:r>
        <w:rPr>
          <w:rFonts w:cstheme="minorHAnsi"/>
          <w:color w:val="000000" w:themeColor="text1"/>
        </w:rPr>
        <w:t>COAF</w:t>
      </w:r>
      <w:r>
        <w:rPr>
          <w:rFonts w:cstheme="minorHAnsi"/>
          <w:color w:val="000000" w:themeColor="text1"/>
        </w:rPr>
        <w:tab/>
      </w:r>
      <w:r>
        <w:rPr>
          <w:rFonts w:cstheme="minorHAnsi"/>
          <w:color w:val="000000" w:themeColor="text1"/>
        </w:rPr>
        <w:tab/>
        <w:t>Children of Armenia Fund</w:t>
      </w:r>
    </w:p>
    <w:p w14:paraId="0EB957CA" w14:textId="0CA7BBBB" w:rsidR="00AC5A88" w:rsidRPr="00D133E4" w:rsidRDefault="004E41A2" w:rsidP="00AC5A88">
      <w:pPr>
        <w:spacing w:line="240" w:lineRule="auto"/>
        <w:jc w:val="both"/>
        <w:rPr>
          <w:rFonts w:cstheme="minorHAnsi"/>
          <w:color w:val="000000" w:themeColor="text1"/>
        </w:rPr>
      </w:pPr>
      <w:r>
        <w:rPr>
          <w:rFonts w:cstheme="minorHAnsi"/>
          <w:color w:val="000000" w:themeColor="text1"/>
        </w:rPr>
        <w:t>ECD</w:t>
      </w:r>
      <w:r w:rsidR="00AC5A88">
        <w:rPr>
          <w:rFonts w:cstheme="minorHAnsi"/>
          <w:color w:val="000000" w:themeColor="text1"/>
        </w:rPr>
        <w:tab/>
      </w:r>
      <w:r w:rsidR="00AC5A88">
        <w:rPr>
          <w:rFonts w:cstheme="minorHAnsi"/>
          <w:color w:val="000000" w:themeColor="text1"/>
        </w:rPr>
        <w:tab/>
        <w:t>Early Childhood Development</w:t>
      </w:r>
    </w:p>
    <w:p w14:paraId="7769A1CB" w14:textId="77777777" w:rsidR="00AC5A88" w:rsidRPr="00D133E4" w:rsidRDefault="00AC5A88" w:rsidP="00AC5A88">
      <w:pPr>
        <w:spacing w:line="240" w:lineRule="auto"/>
        <w:jc w:val="both"/>
        <w:rPr>
          <w:rFonts w:cstheme="minorHAnsi"/>
          <w:color w:val="000000" w:themeColor="text1"/>
        </w:rPr>
      </w:pPr>
      <w:r w:rsidRPr="00D133E4">
        <w:rPr>
          <w:rFonts w:cstheme="minorHAnsi"/>
          <w:color w:val="000000" w:themeColor="text1"/>
        </w:rPr>
        <w:t>FAP</w:t>
      </w:r>
      <w:r>
        <w:rPr>
          <w:rFonts w:cstheme="minorHAnsi"/>
          <w:color w:val="000000" w:themeColor="text1"/>
        </w:rPr>
        <w:tab/>
      </w:r>
      <w:r>
        <w:rPr>
          <w:rFonts w:cstheme="minorHAnsi"/>
          <w:color w:val="000000" w:themeColor="text1"/>
        </w:rPr>
        <w:tab/>
      </w:r>
      <w:r w:rsidRPr="00D133E4">
        <w:rPr>
          <w:rFonts w:cstheme="minorHAnsi"/>
          <w:color w:val="000000" w:themeColor="text1"/>
        </w:rPr>
        <w:t>Feldsher-</w:t>
      </w:r>
      <w:r>
        <w:rPr>
          <w:rFonts w:cstheme="minorHAnsi"/>
          <w:color w:val="000000" w:themeColor="text1"/>
        </w:rPr>
        <w:t xml:space="preserve"> </w:t>
      </w:r>
      <w:proofErr w:type="spellStart"/>
      <w:r w:rsidRPr="00D133E4">
        <w:rPr>
          <w:rFonts w:cstheme="minorHAnsi"/>
          <w:color w:val="000000" w:themeColor="text1"/>
        </w:rPr>
        <w:t>Akusher</w:t>
      </w:r>
      <w:proofErr w:type="spellEnd"/>
      <w:r w:rsidRPr="00D133E4">
        <w:rPr>
          <w:rFonts w:cstheme="minorHAnsi"/>
          <w:color w:val="000000" w:themeColor="text1"/>
        </w:rPr>
        <w:t xml:space="preserve"> Post (Health Post)</w:t>
      </w:r>
    </w:p>
    <w:p w14:paraId="2A70D88A" w14:textId="77777777" w:rsidR="00AC5A88" w:rsidRDefault="00AC5A88" w:rsidP="00AC5A88">
      <w:pPr>
        <w:spacing w:line="240" w:lineRule="auto"/>
        <w:jc w:val="both"/>
        <w:rPr>
          <w:rFonts w:cstheme="minorHAnsi"/>
          <w:color w:val="000000" w:themeColor="text1"/>
        </w:rPr>
      </w:pPr>
      <w:r>
        <w:rPr>
          <w:rFonts w:cstheme="minorHAnsi"/>
          <w:color w:val="000000" w:themeColor="text1"/>
        </w:rPr>
        <w:t>HC</w:t>
      </w:r>
      <w:r>
        <w:rPr>
          <w:rFonts w:cstheme="minorHAnsi"/>
          <w:color w:val="000000" w:themeColor="text1"/>
        </w:rPr>
        <w:tab/>
      </w:r>
      <w:r>
        <w:rPr>
          <w:rFonts w:cstheme="minorHAnsi"/>
          <w:color w:val="000000" w:themeColor="text1"/>
        </w:rPr>
        <w:tab/>
        <w:t>Health Center</w:t>
      </w:r>
    </w:p>
    <w:p w14:paraId="46300046" w14:textId="77777777" w:rsidR="00AC5A88" w:rsidRDefault="00AC5A88" w:rsidP="00AC5A88">
      <w:pPr>
        <w:spacing w:line="240" w:lineRule="auto"/>
        <w:jc w:val="both"/>
        <w:rPr>
          <w:rFonts w:cstheme="minorHAnsi"/>
          <w:color w:val="000000" w:themeColor="text1"/>
        </w:rPr>
      </w:pPr>
      <w:r w:rsidRPr="00D133E4">
        <w:rPr>
          <w:rFonts w:cstheme="minorHAnsi"/>
          <w:color w:val="000000" w:themeColor="text1"/>
        </w:rPr>
        <w:t>MA</w:t>
      </w:r>
      <w:r>
        <w:rPr>
          <w:rFonts w:cstheme="minorHAnsi"/>
          <w:color w:val="000000" w:themeColor="text1"/>
        </w:rPr>
        <w:tab/>
      </w:r>
      <w:r>
        <w:rPr>
          <w:rFonts w:cstheme="minorHAnsi"/>
          <w:color w:val="000000" w:themeColor="text1"/>
        </w:rPr>
        <w:tab/>
      </w:r>
      <w:r w:rsidRPr="00D133E4">
        <w:rPr>
          <w:rFonts w:cstheme="minorHAnsi"/>
          <w:color w:val="000000" w:themeColor="text1"/>
        </w:rPr>
        <w:t>Medical Ambulatory</w:t>
      </w:r>
    </w:p>
    <w:p w14:paraId="3A87449D" w14:textId="77777777" w:rsidR="00AC5A88" w:rsidRDefault="00AC5A88" w:rsidP="00AC5A88">
      <w:pPr>
        <w:spacing w:line="240" w:lineRule="auto"/>
        <w:jc w:val="both"/>
        <w:rPr>
          <w:rFonts w:cstheme="minorHAnsi"/>
          <w:color w:val="000000" w:themeColor="text1"/>
        </w:rPr>
      </w:pPr>
      <w:r>
        <w:rPr>
          <w:rFonts w:cstheme="minorHAnsi"/>
          <w:color w:val="000000" w:themeColor="text1"/>
        </w:rPr>
        <w:t>MC</w:t>
      </w:r>
      <w:r>
        <w:rPr>
          <w:rFonts w:cstheme="minorHAnsi"/>
          <w:color w:val="000000" w:themeColor="text1"/>
        </w:rPr>
        <w:tab/>
      </w:r>
      <w:r>
        <w:rPr>
          <w:rFonts w:cstheme="minorHAnsi"/>
          <w:color w:val="000000" w:themeColor="text1"/>
        </w:rPr>
        <w:tab/>
        <w:t>Medical Center</w:t>
      </w:r>
    </w:p>
    <w:p w14:paraId="726003F0" w14:textId="77777777" w:rsidR="00AC5A88" w:rsidRDefault="00AC5A88" w:rsidP="00AC5A88">
      <w:pPr>
        <w:spacing w:line="240" w:lineRule="auto"/>
        <w:jc w:val="both"/>
        <w:rPr>
          <w:rFonts w:cstheme="minorHAnsi"/>
          <w:color w:val="000000" w:themeColor="text1"/>
        </w:rPr>
      </w:pPr>
      <w:proofErr w:type="spellStart"/>
      <w:r>
        <w:rPr>
          <w:rFonts w:cstheme="minorHAnsi"/>
          <w:color w:val="000000" w:themeColor="text1"/>
        </w:rPr>
        <w:t>MoES</w:t>
      </w:r>
      <w:proofErr w:type="spellEnd"/>
      <w:r>
        <w:rPr>
          <w:rFonts w:cstheme="minorHAnsi"/>
          <w:color w:val="000000" w:themeColor="text1"/>
        </w:rPr>
        <w:tab/>
      </w:r>
      <w:r>
        <w:rPr>
          <w:rFonts w:cstheme="minorHAnsi"/>
          <w:color w:val="000000" w:themeColor="text1"/>
        </w:rPr>
        <w:tab/>
        <w:t>Ministry of Education and Science</w:t>
      </w:r>
    </w:p>
    <w:p w14:paraId="68840446" w14:textId="77777777" w:rsidR="00AC5A88" w:rsidRDefault="00AC5A88" w:rsidP="00AC5A88">
      <w:pPr>
        <w:spacing w:line="240" w:lineRule="auto"/>
        <w:jc w:val="both"/>
        <w:rPr>
          <w:rFonts w:cstheme="minorHAnsi"/>
          <w:color w:val="000000" w:themeColor="text1"/>
        </w:rPr>
      </w:pPr>
      <w:proofErr w:type="spellStart"/>
      <w:r>
        <w:rPr>
          <w:rFonts w:cstheme="minorHAnsi"/>
          <w:color w:val="000000" w:themeColor="text1"/>
        </w:rPr>
        <w:t>MoH</w:t>
      </w:r>
      <w:proofErr w:type="spellEnd"/>
      <w:r>
        <w:rPr>
          <w:rFonts w:cstheme="minorHAnsi"/>
          <w:color w:val="000000" w:themeColor="text1"/>
        </w:rPr>
        <w:tab/>
      </w:r>
      <w:r>
        <w:rPr>
          <w:rFonts w:cstheme="minorHAnsi"/>
          <w:color w:val="000000" w:themeColor="text1"/>
        </w:rPr>
        <w:tab/>
        <w:t>Ministry of Health</w:t>
      </w:r>
    </w:p>
    <w:p w14:paraId="2BA4D576" w14:textId="77777777" w:rsidR="00AC5A88" w:rsidRDefault="00AC5A88" w:rsidP="00AC5A88">
      <w:pPr>
        <w:spacing w:line="240" w:lineRule="auto"/>
        <w:jc w:val="both"/>
        <w:rPr>
          <w:rFonts w:cstheme="minorHAnsi"/>
          <w:color w:val="000000" w:themeColor="text1"/>
        </w:rPr>
      </w:pPr>
      <w:proofErr w:type="spellStart"/>
      <w:r>
        <w:rPr>
          <w:rFonts w:cstheme="minorHAnsi"/>
          <w:color w:val="000000" w:themeColor="text1"/>
        </w:rPr>
        <w:t>MoLSA</w:t>
      </w:r>
      <w:proofErr w:type="spellEnd"/>
      <w:r>
        <w:rPr>
          <w:rFonts w:cstheme="minorHAnsi"/>
          <w:color w:val="000000" w:themeColor="text1"/>
        </w:rPr>
        <w:tab/>
      </w:r>
      <w:r>
        <w:rPr>
          <w:rFonts w:cstheme="minorHAnsi"/>
          <w:color w:val="000000" w:themeColor="text1"/>
        </w:rPr>
        <w:tab/>
        <w:t>Ministry of Labor and Social Affairs</w:t>
      </w:r>
    </w:p>
    <w:p w14:paraId="6D9DD626" w14:textId="77777777" w:rsidR="00AC5A88" w:rsidRDefault="00AC5A88" w:rsidP="00AC5A88">
      <w:pPr>
        <w:spacing w:line="240" w:lineRule="auto"/>
        <w:jc w:val="both"/>
        <w:rPr>
          <w:rFonts w:cstheme="minorHAnsi"/>
          <w:color w:val="000000" w:themeColor="text1"/>
        </w:rPr>
      </w:pPr>
      <w:proofErr w:type="spellStart"/>
      <w:r>
        <w:rPr>
          <w:rFonts w:cstheme="minorHAnsi"/>
          <w:color w:val="000000" w:themeColor="text1"/>
        </w:rPr>
        <w:t>MoTAD</w:t>
      </w:r>
      <w:proofErr w:type="spellEnd"/>
      <w:r>
        <w:rPr>
          <w:rFonts w:cstheme="minorHAnsi"/>
          <w:color w:val="000000" w:themeColor="text1"/>
        </w:rPr>
        <w:tab/>
      </w:r>
      <w:r>
        <w:rPr>
          <w:rFonts w:cstheme="minorHAnsi"/>
          <w:color w:val="000000" w:themeColor="text1"/>
        </w:rPr>
        <w:tab/>
        <w:t>Ministry of Territorial Administration and Development</w:t>
      </w:r>
    </w:p>
    <w:p w14:paraId="5B2D582E" w14:textId="43B421B3" w:rsidR="00AC5A88" w:rsidRDefault="00AC5A88" w:rsidP="00AC5A88">
      <w:pPr>
        <w:spacing w:line="240" w:lineRule="auto"/>
        <w:jc w:val="both"/>
        <w:rPr>
          <w:rFonts w:cstheme="minorHAnsi"/>
          <w:color w:val="000000" w:themeColor="text1"/>
        </w:rPr>
      </w:pPr>
      <w:r>
        <w:rPr>
          <w:rFonts w:cstheme="minorHAnsi"/>
          <w:color w:val="000000" w:themeColor="text1"/>
        </w:rPr>
        <w:t>MS</w:t>
      </w:r>
      <w:r>
        <w:rPr>
          <w:rFonts w:cstheme="minorHAnsi"/>
          <w:color w:val="000000" w:themeColor="text1"/>
        </w:rPr>
        <w:tab/>
      </w:r>
      <w:r>
        <w:rPr>
          <w:rFonts w:cstheme="minorHAnsi"/>
          <w:color w:val="000000" w:themeColor="text1"/>
        </w:rPr>
        <w:tab/>
        <w:t>Maternity School</w:t>
      </w:r>
    </w:p>
    <w:p w14:paraId="707D9EB3" w14:textId="6CB3EF75" w:rsidR="00AB5BDB" w:rsidRDefault="00AB5BDB" w:rsidP="00AC5A88">
      <w:pPr>
        <w:spacing w:line="240" w:lineRule="auto"/>
        <w:jc w:val="both"/>
        <w:rPr>
          <w:rFonts w:cstheme="minorHAnsi"/>
          <w:color w:val="000000" w:themeColor="text1"/>
        </w:rPr>
      </w:pPr>
      <w:r>
        <w:rPr>
          <w:rFonts w:cstheme="minorHAnsi"/>
          <w:color w:val="000000" w:themeColor="text1"/>
        </w:rPr>
        <w:t>NGO</w:t>
      </w:r>
      <w:r>
        <w:rPr>
          <w:rFonts w:cstheme="minorHAnsi"/>
          <w:color w:val="000000" w:themeColor="text1"/>
        </w:rPr>
        <w:tab/>
      </w:r>
      <w:r>
        <w:rPr>
          <w:rFonts w:cstheme="minorHAnsi"/>
          <w:color w:val="000000" w:themeColor="text1"/>
        </w:rPr>
        <w:tab/>
        <w:t>Non-Governmental Organization</w:t>
      </w:r>
    </w:p>
    <w:p w14:paraId="759CB799" w14:textId="77777777" w:rsidR="00AC5A88" w:rsidRDefault="00AC5A88" w:rsidP="00AC5A88">
      <w:pPr>
        <w:spacing w:line="240" w:lineRule="auto"/>
        <w:jc w:val="both"/>
        <w:rPr>
          <w:rFonts w:cstheme="minorHAnsi"/>
          <w:color w:val="000000" w:themeColor="text1"/>
        </w:rPr>
      </w:pPr>
      <w:r>
        <w:rPr>
          <w:rFonts w:cstheme="minorHAnsi"/>
          <w:color w:val="000000" w:themeColor="text1"/>
        </w:rPr>
        <w:t>PEC</w:t>
      </w:r>
      <w:r>
        <w:rPr>
          <w:rFonts w:cstheme="minorHAnsi"/>
          <w:color w:val="000000" w:themeColor="text1"/>
        </w:rPr>
        <w:tab/>
      </w:r>
      <w:r>
        <w:rPr>
          <w:rFonts w:cstheme="minorHAnsi"/>
          <w:color w:val="000000" w:themeColor="text1"/>
        </w:rPr>
        <w:tab/>
        <w:t>Parental Education Center</w:t>
      </w:r>
    </w:p>
    <w:p w14:paraId="183C4F16" w14:textId="77777777" w:rsidR="00AC5A88" w:rsidRDefault="00AC5A88" w:rsidP="00AC5A88">
      <w:pPr>
        <w:spacing w:line="240" w:lineRule="auto"/>
        <w:jc w:val="both"/>
        <w:rPr>
          <w:rFonts w:cstheme="minorHAnsi"/>
          <w:color w:val="000000" w:themeColor="text1"/>
        </w:rPr>
      </w:pPr>
      <w:r>
        <w:rPr>
          <w:rFonts w:cstheme="minorHAnsi"/>
          <w:color w:val="000000" w:themeColor="text1"/>
        </w:rPr>
        <w:t>PHC</w:t>
      </w:r>
      <w:r>
        <w:rPr>
          <w:rFonts w:cstheme="minorHAnsi"/>
          <w:color w:val="000000" w:themeColor="text1"/>
        </w:rPr>
        <w:tab/>
      </w:r>
      <w:r>
        <w:rPr>
          <w:rFonts w:cstheme="minorHAnsi"/>
          <w:color w:val="000000" w:themeColor="text1"/>
        </w:rPr>
        <w:tab/>
        <w:t>Primary Healthcare Center</w:t>
      </w:r>
    </w:p>
    <w:p w14:paraId="5CB2C50C" w14:textId="77777777" w:rsidR="00AC5A88" w:rsidRPr="00D133E4" w:rsidRDefault="00AC5A88" w:rsidP="00AC5A88">
      <w:pPr>
        <w:spacing w:line="240" w:lineRule="auto"/>
        <w:jc w:val="both"/>
        <w:rPr>
          <w:rFonts w:cstheme="minorHAnsi"/>
          <w:color w:val="000000" w:themeColor="text1"/>
        </w:rPr>
      </w:pPr>
      <w:r w:rsidRPr="00D133E4">
        <w:rPr>
          <w:rFonts w:cstheme="minorHAnsi"/>
          <w:color w:val="000000" w:themeColor="text1"/>
        </w:rPr>
        <w:t>SNCO</w:t>
      </w:r>
      <w:r>
        <w:rPr>
          <w:rFonts w:cstheme="minorHAnsi"/>
          <w:color w:val="000000" w:themeColor="text1"/>
        </w:rPr>
        <w:tab/>
      </w:r>
      <w:r>
        <w:rPr>
          <w:rFonts w:cstheme="minorHAnsi"/>
          <w:color w:val="000000" w:themeColor="text1"/>
        </w:rPr>
        <w:tab/>
      </w:r>
      <w:r w:rsidRPr="00D133E4">
        <w:rPr>
          <w:rFonts w:cstheme="minorHAnsi"/>
          <w:color w:val="000000" w:themeColor="text1"/>
        </w:rPr>
        <w:t>State Non-Commercial Organization</w:t>
      </w:r>
    </w:p>
    <w:p w14:paraId="513E5731" w14:textId="77777777" w:rsidR="00AC5A88" w:rsidRDefault="00AC5A88" w:rsidP="00AC5A88">
      <w:pPr>
        <w:spacing w:line="240" w:lineRule="auto"/>
        <w:jc w:val="both"/>
        <w:rPr>
          <w:rFonts w:cstheme="minorHAnsi"/>
          <w:color w:val="000000" w:themeColor="text1"/>
        </w:rPr>
      </w:pPr>
      <w:r>
        <w:rPr>
          <w:rFonts w:cstheme="minorHAnsi"/>
          <w:color w:val="000000" w:themeColor="text1"/>
        </w:rPr>
        <w:t>WBG</w:t>
      </w:r>
      <w:r>
        <w:rPr>
          <w:rFonts w:cstheme="minorHAnsi"/>
          <w:color w:val="000000" w:themeColor="text1"/>
        </w:rPr>
        <w:tab/>
      </w:r>
      <w:r>
        <w:rPr>
          <w:rFonts w:cstheme="minorHAnsi"/>
          <w:color w:val="000000" w:themeColor="text1"/>
        </w:rPr>
        <w:tab/>
        <w:t xml:space="preserve">World Bank Group </w:t>
      </w:r>
    </w:p>
    <w:p w14:paraId="5FA3D9FA" w14:textId="77777777" w:rsidR="00AC5A88" w:rsidRDefault="00AC5A88" w:rsidP="00AC5A88">
      <w:pPr>
        <w:spacing w:line="240" w:lineRule="auto"/>
        <w:jc w:val="both"/>
        <w:rPr>
          <w:rFonts w:cstheme="minorHAnsi"/>
          <w:color w:val="000000" w:themeColor="text1"/>
        </w:rPr>
      </w:pPr>
      <w:r>
        <w:rPr>
          <w:rFonts w:cstheme="minorHAnsi"/>
          <w:color w:val="000000" w:themeColor="text1"/>
        </w:rPr>
        <w:t>WFP</w:t>
      </w:r>
      <w:r>
        <w:rPr>
          <w:rFonts w:cstheme="minorHAnsi"/>
          <w:color w:val="000000" w:themeColor="text1"/>
        </w:rPr>
        <w:tab/>
      </w:r>
      <w:r>
        <w:rPr>
          <w:rFonts w:cstheme="minorHAnsi"/>
          <w:color w:val="000000" w:themeColor="text1"/>
        </w:rPr>
        <w:tab/>
        <w:t>World Food Program</w:t>
      </w:r>
    </w:p>
    <w:p w14:paraId="7A984CED" w14:textId="77777777" w:rsidR="00E736EB" w:rsidRDefault="00E736EB" w:rsidP="00853A57">
      <w:pPr>
        <w:jc w:val="both"/>
        <w:rPr>
          <w:rFonts w:cstheme="minorHAnsi"/>
          <w:b/>
          <w:color w:val="2E74B5" w:themeColor="accent1" w:themeShade="BF"/>
          <w:sz w:val="24"/>
          <w:szCs w:val="24"/>
        </w:rPr>
      </w:pPr>
    </w:p>
    <w:p w14:paraId="6594E491" w14:textId="77777777" w:rsidR="00E736EB" w:rsidRDefault="00E736EB" w:rsidP="00853A57">
      <w:pPr>
        <w:jc w:val="both"/>
        <w:rPr>
          <w:rFonts w:cstheme="minorHAnsi"/>
          <w:b/>
          <w:color w:val="2E74B5" w:themeColor="accent1" w:themeShade="BF"/>
          <w:sz w:val="24"/>
          <w:szCs w:val="24"/>
        </w:rPr>
      </w:pPr>
    </w:p>
    <w:p w14:paraId="378163EA" w14:textId="77777777" w:rsidR="00E736EB" w:rsidRDefault="00E736EB" w:rsidP="00853A57">
      <w:pPr>
        <w:jc w:val="both"/>
        <w:rPr>
          <w:rFonts w:cstheme="minorHAnsi"/>
          <w:b/>
          <w:color w:val="2E74B5" w:themeColor="accent1" w:themeShade="BF"/>
          <w:sz w:val="24"/>
          <w:szCs w:val="24"/>
        </w:rPr>
      </w:pPr>
    </w:p>
    <w:p w14:paraId="2F640D2A" w14:textId="77777777" w:rsidR="00E736EB" w:rsidRDefault="00E736EB" w:rsidP="00853A57">
      <w:pPr>
        <w:jc w:val="both"/>
        <w:rPr>
          <w:rFonts w:cstheme="minorHAnsi"/>
          <w:b/>
          <w:color w:val="2E74B5" w:themeColor="accent1" w:themeShade="BF"/>
          <w:sz w:val="24"/>
          <w:szCs w:val="24"/>
        </w:rPr>
      </w:pPr>
    </w:p>
    <w:p w14:paraId="571EE95E" w14:textId="77777777" w:rsidR="00E736EB" w:rsidRDefault="00E736EB" w:rsidP="00853A57">
      <w:pPr>
        <w:jc w:val="both"/>
        <w:rPr>
          <w:rFonts w:cstheme="minorHAnsi"/>
          <w:b/>
          <w:color w:val="2E74B5" w:themeColor="accent1" w:themeShade="BF"/>
          <w:sz w:val="24"/>
          <w:szCs w:val="24"/>
        </w:rPr>
      </w:pPr>
    </w:p>
    <w:p w14:paraId="12F198CD" w14:textId="77777777" w:rsidR="00E736EB" w:rsidRDefault="00E736EB" w:rsidP="00853A57">
      <w:pPr>
        <w:jc w:val="both"/>
        <w:rPr>
          <w:rFonts w:cstheme="minorHAnsi"/>
          <w:b/>
          <w:color w:val="2E74B5" w:themeColor="accent1" w:themeShade="BF"/>
          <w:sz w:val="24"/>
          <w:szCs w:val="24"/>
        </w:rPr>
      </w:pPr>
    </w:p>
    <w:p w14:paraId="40E7DE91" w14:textId="77777777" w:rsidR="00DA7D9B" w:rsidRDefault="00DA7D9B" w:rsidP="00853A57">
      <w:pPr>
        <w:jc w:val="both"/>
        <w:rPr>
          <w:rFonts w:cstheme="minorHAnsi"/>
          <w:b/>
          <w:color w:val="2E74B5" w:themeColor="accent1" w:themeShade="BF"/>
          <w:sz w:val="24"/>
          <w:szCs w:val="24"/>
        </w:rPr>
      </w:pPr>
    </w:p>
    <w:p w14:paraId="07F691A1" w14:textId="77777777" w:rsidR="004E41A2" w:rsidRDefault="004E41A2" w:rsidP="00853A57">
      <w:pPr>
        <w:jc w:val="both"/>
        <w:rPr>
          <w:rFonts w:cstheme="minorHAnsi"/>
          <w:b/>
          <w:color w:val="2E74B5" w:themeColor="accent1" w:themeShade="BF"/>
          <w:sz w:val="28"/>
          <w:szCs w:val="28"/>
        </w:rPr>
      </w:pPr>
    </w:p>
    <w:p w14:paraId="04D16B9F" w14:textId="5E3013F7" w:rsidR="00CA5FEC" w:rsidRPr="001F5D8F" w:rsidRDefault="00CA5FEC" w:rsidP="004E41A2">
      <w:pPr>
        <w:pStyle w:val="Heading1"/>
        <w:rPr>
          <w:rFonts w:asciiTheme="minorHAnsi" w:hAnsiTheme="minorHAnsi"/>
          <w:b/>
          <w:color w:val="4472C4" w:themeColor="accent5"/>
          <w:sz w:val="28"/>
          <w:szCs w:val="28"/>
        </w:rPr>
      </w:pPr>
      <w:bookmarkStart w:id="5" w:name="_Toc522747699"/>
      <w:r w:rsidRPr="001F5D8F">
        <w:rPr>
          <w:rFonts w:asciiTheme="minorHAnsi" w:hAnsiTheme="minorHAnsi"/>
          <w:b/>
          <w:color w:val="4472C4" w:themeColor="accent5"/>
          <w:sz w:val="28"/>
          <w:szCs w:val="28"/>
        </w:rPr>
        <w:lastRenderedPageBreak/>
        <w:t>Acknowledgements</w:t>
      </w:r>
      <w:bookmarkEnd w:id="5"/>
    </w:p>
    <w:p w14:paraId="757ACEAF" w14:textId="77777777" w:rsidR="004E41A2" w:rsidRPr="004E41A2" w:rsidRDefault="004E41A2" w:rsidP="004E41A2">
      <w:pPr>
        <w:spacing w:after="0"/>
        <w:jc w:val="both"/>
        <w:rPr>
          <w:rFonts w:cstheme="minorHAnsi"/>
          <w:b/>
          <w:color w:val="2E74B5" w:themeColor="accent1" w:themeShade="BF"/>
          <w:sz w:val="28"/>
          <w:szCs w:val="28"/>
        </w:rPr>
      </w:pPr>
    </w:p>
    <w:p w14:paraId="26CFBA8D" w14:textId="4A836BB7" w:rsidR="00CA5FEC" w:rsidRPr="004E41A2" w:rsidRDefault="00CA5FEC" w:rsidP="004E41A2">
      <w:pPr>
        <w:spacing w:line="276" w:lineRule="auto"/>
      </w:pPr>
      <w:r w:rsidRPr="004E41A2">
        <w:t>This report</w:t>
      </w:r>
      <w:r w:rsidRPr="004E41A2">
        <w:rPr>
          <w:i/>
        </w:rPr>
        <w:t xml:space="preserve"> </w:t>
      </w:r>
      <w:r w:rsidRPr="004E41A2">
        <w:t>was prepared by Iren Sargsyan, Data Collection Coordinator under the professional guidance by Maddalena Honorati, Senior Economist, Social Protection and Jobs Global Practice, World Bank and Melissa Zumaeta</w:t>
      </w:r>
      <w:r w:rsidRPr="004E41A2">
        <w:noBreakHyphen/>
        <w:t xml:space="preserve">Aurazo, Social Protection and Jobs Global Practice (WB) as well as technical support provided by Vahan Danielyan, Operations Consultant (WB Armenia Country Office). </w:t>
      </w:r>
    </w:p>
    <w:p w14:paraId="0754EA89" w14:textId="634AD635" w:rsidR="00CA5FEC" w:rsidRPr="004E41A2" w:rsidRDefault="00CA5FEC" w:rsidP="004E41A2">
      <w:pPr>
        <w:spacing w:line="276" w:lineRule="auto"/>
      </w:pPr>
      <w:r w:rsidRPr="004E41A2">
        <w:t xml:space="preserve">The data collection team was comprised of the consultants Susanna Karapetyan (Yerevan), Ani </w:t>
      </w:r>
      <w:proofErr w:type="spellStart"/>
      <w:r w:rsidRPr="004E41A2">
        <w:t>Piloyan</w:t>
      </w:r>
      <w:proofErr w:type="spellEnd"/>
      <w:r w:rsidRPr="004E41A2">
        <w:t xml:space="preserve"> (Lori </w:t>
      </w:r>
      <w:proofErr w:type="spellStart"/>
      <w:r w:rsidRPr="004E41A2">
        <w:t>marz</w:t>
      </w:r>
      <w:proofErr w:type="spellEnd"/>
      <w:r w:rsidRPr="004E41A2">
        <w:t xml:space="preserve">), Lena </w:t>
      </w:r>
      <w:proofErr w:type="spellStart"/>
      <w:r w:rsidRPr="004E41A2">
        <w:t>Goharyan</w:t>
      </w:r>
      <w:proofErr w:type="spellEnd"/>
      <w:r w:rsidRPr="004E41A2">
        <w:t xml:space="preserve"> (</w:t>
      </w:r>
      <w:proofErr w:type="spellStart"/>
      <w:r w:rsidRPr="004E41A2">
        <w:t>Gegharqunik</w:t>
      </w:r>
      <w:proofErr w:type="spellEnd"/>
      <w:r w:rsidRPr="004E41A2">
        <w:t xml:space="preserve"> </w:t>
      </w:r>
      <w:proofErr w:type="spellStart"/>
      <w:r w:rsidRPr="004E41A2">
        <w:t>marz</w:t>
      </w:r>
      <w:proofErr w:type="spellEnd"/>
      <w:r w:rsidRPr="004E41A2">
        <w:t xml:space="preserve">) and Laura </w:t>
      </w:r>
      <w:proofErr w:type="spellStart"/>
      <w:r w:rsidRPr="004E41A2">
        <w:t>Harutyunyan</w:t>
      </w:r>
      <w:proofErr w:type="spellEnd"/>
      <w:r w:rsidRPr="004E41A2">
        <w:t xml:space="preserve"> (Ararat </w:t>
      </w:r>
      <w:proofErr w:type="spellStart"/>
      <w:r w:rsidRPr="004E41A2">
        <w:t>marz</w:t>
      </w:r>
      <w:proofErr w:type="spellEnd"/>
      <w:r w:rsidRPr="004E41A2">
        <w:t>).</w:t>
      </w:r>
    </w:p>
    <w:p w14:paraId="70048CC7" w14:textId="77777777" w:rsidR="00CA5FEC" w:rsidRPr="004E41A2" w:rsidRDefault="00CA5FEC" w:rsidP="004E41A2">
      <w:pPr>
        <w:spacing w:line="276" w:lineRule="auto"/>
      </w:pPr>
      <w:r w:rsidRPr="004E41A2">
        <w:t>Team would like to acknowledge the Government of Japan for provision of the financial support for this work through the Japan Trust Fund for Scaling up Nutrition.</w:t>
      </w:r>
    </w:p>
    <w:p w14:paraId="1475362B" w14:textId="24C4E821" w:rsidR="00CA5FEC" w:rsidRPr="004E41A2" w:rsidRDefault="00CA5FEC" w:rsidP="004E41A2">
      <w:pPr>
        <w:spacing w:line="276" w:lineRule="auto"/>
      </w:pPr>
      <w:r w:rsidRPr="004E41A2">
        <w:t>Team would like to acknowledge our counterparts Ministry of Territorial Administration and Development (</w:t>
      </w:r>
      <w:proofErr w:type="spellStart"/>
      <w:r w:rsidRPr="004E41A2">
        <w:t>MoTAD</w:t>
      </w:r>
      <w:proofErr w:type="spellEnd"/>
      <w:r w:rsidRPr="004E41A2">
        <w:t xml:space="preserve">), Yerevan City Municipality, Lori, </w:t>
      </w:r>
      <w:proofErr w:type="spellStart"/>
      <w:r w:rsidRPr="004E41A2">
        <w:t>Gegharqunik</w:t>
      </w:r>
      <w:proofErr w:type="spellEnd"/>
      <w:r w:rsidRPr="004E41A2">
        <w:t xml:space="preserve"> and Ararat </w:t>
      </w:r>
      <w:proofErr w:type="spellStart"/>
      <w:r w:rsidRPr="004E41A2">
        <w:t>Marzpetaran</w:t>
      </w:r>
      <w:proofErr w:type="spellEnd"/>
      <w:r w:rsidRPr="004E41A2">
        <w:t xml:space="preserve"> and National Institute of Health (under the Ministry of Health) for sharing their databases.</w:t>
      </w:r>
    </w:p>
    <w:p w14:paraId="2B3A69D3" w14:textId="6CCE8FF1" w:rsidR="00CA5FEC" w:rsidRPr="004E41A2" w:rsidRDefault="00CA5FEC" w:rsidP="004E41A2">
      <w:pPr>
        <w:spacing w:line="276" w:lineRule="auto"/>
      </w:pPr>
      <w:proofErr w:type="gramStart"/>
      <w:r w:rsidRPr="004E41A2">
        <w:t>Also</w:t>
      </w:r>
      <w:proofErr w:type="gramEnd"/>
      <w:r w:rsidRPr="004E41A2">
        <w:t xml:space="preserve"> the team would like to acknowledge the partner organizations who generously provided information on their projects and interventions targeting </w:t>
      </w:r>
      <w:r w:rsidR="004E41A2">
        <w:t>education/stimulation</w:t>
      </w:r>
      <w:r w:rsidRPr="004E41A2">
        <w:t>, health and nutrition services for children age 0-5 and pregnant women - UN World Food Program (WFP), UN Children Fund (UNICEF), Save the Children International and World Vision Armenia (WVA).</w:t>
      </w:r>
    </w:p>
    <w:p w14:paraId="7AFA9266" w14:textId="77777777" w:rsidR="00CA5FEC" w:rsidRDefault="00CA5FEC" w:rsidP="004E41A2">
      <w:pPr>
        <w:spacing w:line="276" w:lineRule="auto"/>
        <w:rPr>
          <w:rFonts w:ascii="Gill Sans MT" w:hAnsi="Gill Sans MT" w:cs="Times New Roman"/>
        </w:rPr>
      </w:pPr>
    </w:p>
    <w:p w14:paraId="79CF4F95" w14:textId="77777777" w:rsidR="00CA5FEC" w:rsidRDefault="00CA5FEC" w:rsidP="00CA5FEC">
      <w:pPr>
        <w:rPr>
          <w:rFonts w:cstheme="minorHAnsi"/>
          <w:b/>
          <w:color w:val="2E74B5" w:themeColor="accent1" w:themeShade="BF"/>
          <w:sz w:val="28"/>
          <w:szCs w:val="28"/>
        </w:rPr>
      </w:pPr>
      <w:r>
        <w:rPr>
          <w:rFonts w:cstheme="minorHAnsi"/>
          <w:b/>
          <w:color w:val="2E74B5" w:themeColor="accent1" w:themeShade="BF"/>
          <w:sz w:val="28"/>
          <w:szCs w:val="28"/>
        </w:rPr>
        <w:br w:type="page"/>
      </w:r>
    </w:p>
    <w:sdt>
      <w:sdtPr>
        <w:rPr>
          <w:rFonts w:asciiTheme="minorHAnsi" w:eastAsiaTheme="minorHAnsi" w:hAnsiTheme="minorHAnsi" w:cstheme="minorBidi"/>
          <w:color w:val="auto"/>
          <w:sz w:val="22"/>
          <w:szCs w:val="22"/>
        </w:rPr>
        <w:id w:val="94600553"/>
        <w:docPartObj>
          <w:docPartGallery w:val="Table of Contents"/>
          <w:docPartUnique/>
        </w:docPartObj>
      </w:sdtPr>
      <w:sdtEndPr>
        <w:rPr>
          <w:b/>
          <w:bCs/>
          <w:noProof/>
        </w:rPr>
      </w:sdtEndPr>
      <w:sdtContent>
        <w:p w14:paraId="4C9052D6" w14:textId="1826016B" w:rsidR="004E41A2" w:rsidRPr="001F5D8F" w:rsidRDefault="004E41A2">
          <w:pPr>
            <w:pStyle w:val="TOCHeading"/>
            <w:rPr>
              <w:rFonts w:asciiTheme="minorHAnsi" w:hAnsiTheme="minorHAnsi"/>
              <w:b/>
              <w:color w:val="4472C4" w:themeColor="accent5"/>
              <w:sz w:val="28"/>
              <w:szCs w:val="28"/>
            </w:rPr>
          </w:pPr>
          <w:r w:rsidRPr="001F5D8F">
            <w:rPr>
              <w:rFonts w:asciiTheme="minorHAnsi" w:hAnsiTheme="minorHAnsi"/>
              <w:b/>
              <w:color w:val="4472C4" w:themeColor="accent5"/>
              <w:sz w:val="28"/>
              <w:szCs w:val="28"/>
            </w:rPr>
            <w:t>Table of Content</w:t>
          </w:r>
        </w:p>
        <w:p w14:paraId="05112890" w14:textId="77777777" w:rsidR="004E41A2" w:rsidRPr="004E41A2" w:rsidRDefault="004E41A2" w:rsidP="004E41A2">
          <w:pPr>
            <w:spacing w:after="0"/>
          </w:pPr>
        </w:p>
        <w:p w14:paraId="442A739C" w14:textId="3E38320F" w:rsidR="001F1A4A" w:rsidRDefault="004E41A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2747698" w:history="1">
            <w:r w:rsidR="001F1A4A" w:rsidRPr="004D60EB">
              <w:rPr>
                <w:rStyle w:val="Hyperlink"/>
                <w:b/>
                <w:noProof/>
              </w:rPr>
              <w:t>Abbreviations</w:t>
            </w:r>
            <w:r w:rsidR="001F1A4A">
              <w:rPr>
                <w:noProof/>
                <w:webHidden/>
              </w:rPr>
              <w:tab/>
            </w:r>
            <w:r w:rsidR="001F1A4A">
              <w:rPr>
                <w:noProof/>
                <w:webHidden/>
              </w:rPr>
              <w:fldChar w:fldCharType="begin"/>
            </w:r>
            <w:r w:rsidR="001F1A4A">
              <w:rPr>
                <w:noProof/>
                <w:webHidden/>
              </w:rPr>
              <w:instrText xml:space="preserve"> PAGEREF _Toc522747698 \h </w:instrText>
            </w:r>
            <w:r w:rsidR="001F1A4A">
              <w:rPr>
                <w:noProof/>
                <w:webHidden/>
              </w:rPr>
            </w:r>
            <w:r w:rsidR="001F1A4A">
              <w:rPr>
                <w:noProof/>
                <w:webHidden/>
              </w:rPr>
              <w:fldChar w:fldCharType="separate"/>
            </w:r>
            <w:r w:rsidR="001F1A4A">
              <w:rPr>
                <w:noProof/>
                <w:webHidden/>
              </w:rPr>
              <w:t>2</w:t>
            </w:r>
            <w:r w:rsidR="001F1A4A">
              <w:rPr>
                <w:noProof/>
                <w:webHidden/>
              </w:rPr>
              <w:fldChar w:fldCharType="end"/>
            </w:r>
          </w:hyperlink>
        </w:p>
        <w:p w14:paraId="2BA20E07" w14:textId="03C8CBC6" w:rsidR="001F1A4A" w:rsidRDefault="004F444C">
          <w:pPr>
            <w:pStyle w:val="TOC1"/>
            <w:tabs>
              <w:tab w:val="right" w:leader="dot" w:pos="9350"/>
            </w:tabs>
            <w:rPr>
              <w:rFonts w:eastAsiaTheme="minorEastAsia"/>
              <w:noProof/>
            </w:rPr>
          </w:pPr>
          <w:hyperlink w:anchor="_Toc522747699" w:history="1">
            <w:r w:rsidR="001F1A4A" w:rsidRPr="004D60EB">
              <w:rPr>
                <w:rStyle w:val="Hyperlink"/>
                <w:b/>
                <w:noProof/>
              </w:rPr>
              <w:t>Acknowledgements</w:t>
            </w:r>
            <w:r w:rsidR="001F1A4A">
              <w:rPr>
                <w:noProof/>
                <w:webHidden/>
              </w:rPr>
              <w:tab/>
            </w:r>
            <w:r w:rsidR="001F1A4A">
              <w:rPr>
                <w:noProof/>
                <w:webHidden/>
              </w:rPr>
              <w:fldChar w:fldCharType="begin"/>
            </w:r>
            <w:r w:rsidR="001F1A4A">
              <w:rPr>
                <w:noProof/>
                <w:webHidden/>
              </w:rPr>
              <w:instrText xml:space="preserve"> PAGEREF _Toc522747699 \h </w:instrText>
            </w:r>
            <w:r w:rsidR="001F1A4A">
              <w:rPr>
                <w:noProof/>
                <w:webHidden/>
              </w:rPr>
            </w:r>
            <w:r w:rsidR="001F1A4A">
              <w:rPr>
                <w:noProof/>
                <w:webHidden/>
              </w:rPr>
              <w:fldChar w:fldCharType="separate"/>
            </w:r>
            <w:r w:rsidR="001F1A4A">
              <w:rPr>
                <w:noProof/>
                <w:webHidden/>
              </w:rPr>
              <w:t>3</w:t>
            </w:r>
            <w:r w:rsidR="001F1A4A">
              <w:rPr>
                <w:noProof/>
                <w:webHidden/>
              </w:rPr>
              <w:fldChar w:fldCharType="end"/>
            </w:r>
          </w:hyperlink>
        </w:p>
        <w:p w14:paraId="0300DAAB" w14:textId="1289A99C" w:rsidR="001F1A4A" w:rsidRDefault="004F444C">
          <w:pPr>
            <w:pStyle w:val="TOC1"/>
            <w:tabs>
              <w:tab w:val="right" w:leader="dot" w:pos="9350"/>
            </w:tabs>
            <w:rPr>
              <w:rFonts w:eastAsiaTheme="minorEastAsia"/>
              <w:noProof/>
            </w:rPr>
          </w:pPr>
          <w:hyperlink w:anchor="_Toc522747700" w:history="1">
            <w:r w:rsidR="001F1A4A" w:rsidRPr="004D60EB">
              <w:rPr>
                <w:rStyle w:val="Hyperlink"/>
                <w:b/>
                <w:noProof/>
              </w:rPr>
              <w:t>Background</w:t>
            </w:r>
            <w:r w:rsidR="001F1A4A">
              <w:rPr>
                <w:noProof/>
                <w:webHidden/>
              </w:rPr>
              <w:tab/>
            </w:r>
            <w:r w:rsidR="001F1A4A">
              <w:rPr>
                <w:noProof/>
                <w:webHidden/>
              </w:rPr>
              <w:fldChar w:fldCharType="begin"/>
            </w:r>
            <w:r w:rsidR="001F1A4A">
              <w:rPr>
                <w:noProof/>
                <w:webHidden/>
              </w:rPr>
              <w:instrText xml:space="preserve"> PAGEREF _Toc522747700 \h </w:instrText>
            </w:r>
            <w:r w:rsidR="001F1A4A">
              <w:rPr>
                <w:noProof/>
                <w:webHidden/>
              </w:rPr>
            </w:r>
            <w:r w:rsidR="001F1A4A">
              <w:rPr>
                <w:noProof/>
                <w:webHidden/>
              </w:rPr>
              <w:fldChar w:fldCharType="separate"/>
            </w:r>
            <w:r w:rsidR="001F1A4A">
              <w:rPr>
                <w:noProof/>
                <w:webHidden/>
              </w:rPr>
              <w:t>5</w:t>
            </w:r>
            <w:r w:rsidR="001F1A4A">
              <w:rPr>
                <w:noProof/>
                <w:webHidden/>
              </w:rPr>
              <w:fldChar w:fldCharType="end"/>
            </w:r>
          </w:hyperlink>
        </w:p>
        <w:p w14:paraId="52D18778" w14:textId="02CFCA02" w:rsidR="001F1A4A" w:rsidRDefault="004F444C">
          <w:pPr>
            <w:pStyle w:val="TOC1"/>
            <w:tabs>
              <w:tab w:val="right" w:leader="dot" w:pos="9350"/>
            </w:tabs>
            <w:rPr>
              <w:rFonts w:eastAsiaTheme="minorEastAsia"/>
              <w:noProof/>
            </w:rPr>
          </w:pPr>
          <w:hyperlink w:anchor="_Toc522747701" w:history="1">
            <w:r w:rsidR="001F1A4A" w:rsidRPr="004D60EB">
              <w:rPr>
                <w:rStyle w:val="Hyperlink"/>
                <w:b/>
                <w:noProof/>
              </w:rPr>
              <w:t>Methodology</w:t>
            </w:r>
            <w:r w:rsidR="001F1A4A">
              <w:rPr>
                <w:noProof/>
                <w:webHidden/>
              </w:rPr>
              <w:tab/>
            </w:r>
            <w:r w:rsidR="001F1A4A">
              <w:rPr>
                <w:noProof/>
                <w:webHidden/>
              </w:rPr>
              <w:fldChar w:fldCharType="begin"/>
            </w:r>
            <w:r w:rsidR="001F1A4A">
              <w:rPr>
                <w:noProof/>
                <w:webHidden/>
              </w:rPr>
              <w:instrText xml:space="preserve"> PAGEREF _Toc522747701 \h </w:instrText>
            </w:r>
            <w:r w:rsidR="001F1A4A">
              <w:rPr>
                <w:noProof/>
                <w:webHidden/>
              </w:rPr>
            </w:r>
            <w:r w:rsidR="001F1A4A">
              <w:rPr>
                <w:noProof/>
                <w:webHidden/>
              </w:rPr>
              <w:fldChar w:fldCharType="separate"/>
            </w:r>
            <w:r w:rsidR="001F1A4A">
              <w:rPr>
                <w:noProof/>
                <w:webHidden/>
              </w:rPr>
              <w:t>5</w:t>
            </w:r>
            <w:r w:rsidR="001F1A4A">
              <w:rPr>
                <w:noProof/>
                <w:webHidden/>
              </w:rPr>
              <w:fldChar w:fldCharType="end"/>
            </w:r>
          </w:hyperlink>
        </w:p>
        <w:p w14:paraId="4B46ED06" w14:textId="320FC9EE" w:rsidR="001F1A4A" w:rsidRDefault="004F444C">
          <w:pPr>
            <w:pStyle w:val="TOC1"/>
            <w:tabs>
              <w:tab w:val="right" w:leader="dot" w:pos="9350"/>
            </w:tabs>
            <w:rPr>
              <w:rFonts w:eastAsiaTheme="minorEastAsia"/>
              <w:noProof/>
            </w:rPr>
          </w:pPr>
          <w:hyperlink w:anchor="_Toc522747702" w:history="1">
            <w:r w:rsidR="001F1A4A" w:rsidRPr="004D60EB">
              <w:rPr>
                <w:rStyle w:val="Hyperlink"/>
                <w:b/>
                <w:noProof/>
              </w:rPr>
              <w:t>Data Collection Process</w:t>
            </w:r>
            <w:r w:rsidR="001F1A4A">
              <w:rPr>
                <w:noProof/>
                <w:webHidden/>
              </w:rPr>
              <w:tab/>
            </w:r>
            <w:r w:rsidR="001F1A4A">
              <w:rPr>
                <w:noProof/>
                <w:webHidden/>
              </w:rPr>
              <w:fldChar w:fldCharType="begin"/>
            </w:r>
            <w:r w:rsidR="001F1A4A">
              <w:rPr>
                <w:noProof/>
                <w:webHidden/>
              </w:rPr>
              <w:instrText xml:space="preserve"> PAGEREF _Toc522747702 \h </w:instrText>
            </w:r>
            <w:r w:rsidR="001F1A4A">
              <w:rPr>
                <w:noProof/>
                <w:webHidden/>
              </w:rPr>
            </w:r>
            <w:r w:rsidR="001F1A4A">
              <w:rPr>
                <w:noProof/>
                <w:webHidden/>
              </w:rPr>
              <w:fldChar w:fldCharType="separate"/>
            </w:r>
            <w:r w:rsidR="001F1A4A">
              <w:rPr>
                <w:noProof/>
                <w:webHidden/>
              </w:rPr>
              <w:t>6</w:t>
            </w:r>
            <w:r w:rsidR="001F1A4A">
              <w:rPr>
                <w:noProof/>
                <w:webHidden/>
              </w:rPr>
              <w:fldChar w:fldCharType="end"/>
            </w:r>
          </w:hyperlink>
        </w:p>
        <w:p w14:paraId="7AFFD545" w14:textId="7777DAF5" w:rsidR="001F1A4A" w:rsidRDefault="004F444C">
          <w:pPr>
            <w:pStyle w:val="TOC1"/>
            <w:tabs>
              <w:tab w:val="right" w:leader="dot" w:pos="9350"/>
            </w:tabs>
            <w:rPr>
              <w:rFonts w:eastAsiaTheme="minorEastAsia"/>
              <w:noProof/>
            </w:rPr>
          </w:pPr>
          <w:hyperlink w:anchor="_Toc522747703" w:history="1">
            <w:r w:rsidR="001F1A4A" w:rsidRPr="004D60EB">
              <w:rPr>
                <w:rStyle w:val="Hyperlink"/>
                <w:b/>
                <w:noProof/>
              </w:rPr>
              <w:t>Main findings</w:t>
            </w:r>
            <w:r w:rsidR="001F1A4A">
              <w:rPr>
                <w:noProof/>
                <w:webHidden/>
              </w:rPr>
              <w:tab/>
            </w:r>
            <w:r w:rsidR="001F1A4A">
              <w:rPr>
                <w:noProof/>
                <w:webHidden/>
              </w:rPr>
              <w:fldChar w:fldCharType="begin"/>
            </w:r>
            <w:r w:rsidR="001F1A4A">
              <w:rPr>
                <w:noProof/>
                <w:webHidden/>
              </w:rPr>
              <w:instrText xml:space="preserve"> PAGEREF _Toc522747703 \h </w:instrText>
            </w:r>
            <w:r w:rsidR="001F1A4A">
              <w:rPr>
                <w:noProof/>
                <w:webHidden/>
              </w:rPr>
            </w:r>
            <w:r w:rsidR="001F1A4A">
              <w:rPr>
                <w:noProof/>
                <w:webHidden/>
              </w:rPr>
              <w:fldChar w:fldCharType="separate"/>
            </w:r>
            <w:r w:rsidR="001F1A4A">
              <w:rPr>
                <w:noProof/>
                <w:webHidden/>
              </w:rPr>
              <w:t>9</w:t>
            </w:r>
            <w:r w:rsidR="001F1A4A">
              <w:rPr>
                <w:noProof/>
                <w:webHidden/>
              </w:rPr>
              <w:fldChar w:fldCharType="end"/>
            </w:r>
          </w:hyperlink>
        </w:p>
        <w:p w14:paraId="43A5ACF4" w14:textId="1F3A5E27" w:rsidR="001F1A4A" w:rsidRDefault="004F444C">
          <w:pPr>
            <w:pStyle w:val="TOC1"/>
            <w:tabs>
              <w:tab w:val="right" w:leader="dot" w:pos="9350"/>
            </w:tabs>
            <w:rPr>
              <w:rFonts w:eastAsiaTheme="minorEastAsia"/>
              <w:noProof/>
            </w:rPr>
          </w:pPr>
          <w:hyperlink w:anchor="_Toc522747704" w:history="1">
            <w:r w:rsidR="001F1A4A" w:rsidRPr="004D60EB">
              <w:rPr>
                <w:rStyle w:val="Hyperlink"/>
                <w:b/>
                <w:noProof/>
                <w:shd w:val="clear" w:color="auto" w:fill="FFFFFF"/>
              </w:rPr>
              <w:t>Main challenges and obstacles</w:t>
            </w:r>
            <w:r w:rsidR="001F1A4A">
              <w:rPr>
                <w:noProof/>
                <w:webHidden/>
              </w:rPr>
              <w:tab/>
            </w:r>
            <w:r w:rsidR="001F1A4A">
              <w:rPr>
                <w:noProof/>
                <w:webHidden/>
              </w:rPr>
              <w:fldChar w:fldCharType="begin"/>
            </w:r>
            <w:r w:rsidR="001F1A4A">
              <w:rPr>
                <w:noProof/>
                <w:webHidden/>
              </w:rPr>
              <w:instrText xml:space="preserve"> PAGEREF _Toc522747704 \h </w:instrText>
            </w:r>
            <w:r w:rsidR="001F1A4A">
              <w:rPr>
                <w:noProof/>
                <w:webHidden/>
              </w:rPr>
            </w:r>
            <w:r w:rsidR="001F1A4A">
              <w:rPr>
                <w:noProof/>
                <w:webHidden/>
              </w:rPr>
              <w:fldChar w:fldCharType="separate"/>
            </w:r>
            <w:r w:rsidR="001F1A4A">
              <w:rPr>
                <w:noProof/>
                <w:webHidden/>
              </w:rPr>
              <w:t>14</w:t>
            </w:r>
            <w:r w:rsidR="001F1A4A">
              <w:rPr>
                <w:noProof/>
                <w:webHidden/>
              </w:rPr>
              <w:fldChar w:fldCharType="end"/>
            </w:r>
          </w:hyperlink>
        </w:p>
        <w:p w14:paraId="45E8F444" w14:textId="08091729" w:rsidR="001F1A4A" w:rsidRDefault="004F444C">
          <w:pPr>
            <w:pStyle w:val="TOC1"/>
            <w:tabs>
              <w:tab w:val="right" w:leader="dot" w:pos="9350"/>
            </w:tabs>
            <w:rPr>
              <w:rFonts w:eastAsiaTheme="minorEastAsia"/>
              <w:noProof/>
            </w:rPr>
          </w:pPr>
          <w:hyperlink w:anchor="_Toc522747705" w:history="1">
            <w:r w:rsidR="001F1A4A" w:rsidRPr="004D60EB">
              <w:rPr>
                <w:rStyle w:val="Hyperlink"/>
                <w:b/>
                <w:noProof/>
              </w:rPr>
              <w:t>Lessons Learned</w:t>
            </w:r>
            <w:r w:rsidR="001F1A4A">
              <w:rPr>
                <w:noProof/>
                <w:webHidden/>
              </w:rPr>
              <w:tab/>
            </w:r>
            <w:r w:rsidR="001F1A4A">
              <w:rPr>
                <w:noProof/>
                <w:webHidden/>
              </w:rPr>
              <w:fldChar w:fldCharType="begin"/>
            </w:r>
            <w:r w:rsidR="001F1A4A">
              <w:rPr>
                <w:noProof/>
                <w:webHidden/>
              </w:rPr>
              <w:instrText xml:space="preserve"> PAGEREF _Toc522747705 \h </w:instrText>
            </w:r>
            <w:r w:rsidR="001F1A4A">
              <w:rPr>
                <w:noProof/>
                <w:webHidden/>
              </w:rPr>
            </w:r>
            <w:r w:rsidR="001F1A4A">
              <w:rPr>
                <w:noProof/>
                <w:webHidden/>
              </w:rPr>
              <w:fldChar w:fldCharType="separate"/>
            </w:r>
            <w:r w:rsidR="001F1A4A">
              <w:rPr>
                <w:noProof/>
                <w:webHidden/>
              </w:rPr>
              <w:t>17</w:t>
            </w:r>
            <w:r w:rsidR="001F1A4A">
              <w:rPr>
                <w:noProof/>
                <w:webHidden/>
              </w:rPr>
              <w:fldChar w:fldCharType="end"/>
            </w:r>
          </w:hyperlink>
        </w:p>
        <w:p w14:paraId="14EFB690" w14:textId="4E4C17CF" w:rsidR="001F1A4A" w:rsidRDefault="004F444C">
          <w:pPr>
            <w:pStyle w:val="TOC1"/>
            <w:tabs>
              <w:tab w:val="right" w:leader="dot" w:pos="9350"/>
            </w:tabs>
            <w:rPr>
              <w:rFonts w:eastAsiaTheme="minorEastAsia"/>
              <w:noProof/>
            </w:rPr>
          </w:pPr>
          <w:hyperlink w:anchor="_Toc522747706" w:history="1">
            <w:r w:rsidR="001F1A4A" w:rsidRPr="004D60EB">
              <w:rPr>
                <w:rStyle w:val="Hyperlink"/>
                <w:b/>
                <w:noProof/>
              </w:rPr>
              <w:t>Annex I. Variables included in the database and common comments for specific variables</w:t>
            </w:r>
            <w:r w:rsidR="001F1A4A">
              <w:rPr>
                <w:noProof/>
                <w:webHidden/>
              </w:rPr>
              <w:tab/>
            </w:r>
            <w:r w:rsidR="001F1A4A">
              <w:rPr>
                <w:noProof/>
                <w:webHidden/>
              </w:rPr>
              <w:fldChar w:fldCharType="begin"/>
            </w:r>
            <w:r w:rsidR="001F1A4A">
              <w:rPr>
                <w:noProof/>
                <w:webHidden/>
              </w:rPr>
              <w:instrText xml:space="preserve"> PAGEREF _Toc522747706 \h </w:instrText>
            </w:r>
            <w:r w:rsidR="001F1A4A">
              <w:rPr>
                <w:noProof/>
                <w:webHidden/>
              </w:rPr>
            </w:r>
            <w:r w:rsidR="001F1A4A">
              <w:rPr>
                <w:noProof/>
                <w:webHidden/>
              </w:rPr>
              <w:fldChar w:fldCharType="separate"/>
            </w:r>
            <w:r w:rsidR="001F1A4A">
              <w:rPr>
                <w:noProof/>
                <w:webHidden/>
              </w:rPr>
              <w:t>18</w:t>
            </w:r>
            <w:r w:rsidR="001F1A4A">
              <w:rPr>
                <w:noProof/>
                <w:webHidden/>
              </w:rPr>
              <w:fldChar w:fldCharType="end"/>
            </w:r>
          </w:hyperlink>
        </w:p>
        <w:p w14:paraId="4B3B6E54" w14:textId="4F97BED7" w:rsidR="001F1A4A" w:rsidRDefault="004F444C">
          <w:pPr>
            <w:pStyle w:val="TOC1"/>
            <w:tabs>
              <w:tab w:val="right" w:leader="dot" w:pos="9350"/>
            </w:tabs>
            <w:rPr>
              <w:rFonts w:eastAsiaTheme="minorEastAsia"/>
              <w:noProof/>
            </w:rPr>
          </w:pPr>
          <w:hyperlink w:anchor="_Toc522747707" w:history="1">
            <w:r w:rsidR="001F1A4A" w:rsidRPr="004D60EB">
              <w:rPr>
                <w:rStyle w:val="Hyperlink"/>
                <w:b/>
                <w:noProof/>
              </w:rPr>
              <w:t>Annex II. Used Resources</w:t>
            </w:r>
            <w:r w:rsidR="001F1A4A">
              <w:rPr>
                <w:noProof/>
                <w:webHidden/>
              </w:rPr>
              <w:tab/>
            </w:r>
            <w:r w:rsidR="001F1A4A">
              <w:rPr>
                <w:noProof/>
                <w:webHidden/>
              </w:rPr>
              <w:fldChar w:fldCharType="begin"/>
            </w:r>
            <w:r w:rsidR="001F1A4A">
              <w:rPr>
                <w:noProof/>
                <w:webHidden/>
              </w:rPr>
              <w:instrText xml:space="preserve"> PAGEREF _Toc522747707 \h </w:instrText>
            </w:r>
            <w:r w:rsidR="001F1A4A">
              <w:rPr>
                <w:noProof/>
                <w:webHidden/>
              </w:rPr>
            </w:r>
            <w:r w:rsidR="001F1A4A">
              <w:rPr>
                <w:noProof/>
                <w:webHidden/>
              </w:rPr>
              <w:fldChar w:fldCharType="separate"/>
            </w:r>
            <w:r w:rsidR="001F1A4A">
              <w:rPr>
                <w:noProof/>
                <w:webHidden/>
              </w:rPr>
              <w:t>24</w:t>
            </w:r>
            <w:r w:rsidR="001F1A4A">
              <w:rPr>
                <w:noProof/>
                <w:webHidden/>
              </w:rPr>
              <w:fldChar w:fldCharType="end"/>
            </w:r>
          </w:hyperlink>
        </w:p>
        <w:p w14:paraId="42047950" w14:textId="4256013C" w:rsidR="001F1A4A" w:rsidRDefault="004F444C">
          <w:pPr>
            <w:pStyle w:val="TOC1"/>
            <w:tabs>
              <w:tab w:val="right" w:leader="dot" w:pos="9350"/>
            </w:tabs>
            <w:rPr>
              <w:rFonts w:eastAsiaTheme="minorEastAsia"/>
              <w:noProof/>
            </w:rPr>
          </w:pPr>
          <w:hyperlink w:anchor="_Toc522747708" w:history="1">
            <w:r w:rsidR="001F1A4A" w:rsidRPr="004D60EB">
              <w:rPr>
                <w:rStyle w:val="Hyperlink"/>
                <w:rFonts w:cstheme="minorHAnsi"/>
                <w:b/>
                <w:noProof/>
              </w:rPr>
              <w:t>Annex III. Type of Services and Requisites by Marz</w:t>
            </w:r>
            <w:r w:rsidR="001F1A4A">
              <w:rPr>
                <w:noProof/>
                <w:webHidden/>
              </w:rPr>
              <w:tab/>
            </w:r>
            <w:r w:rsidR="001F1A4A">
              <w:rPr>
                <w:noProof/>
                <w:webHidden/>
              </w:rPr>
              <w:fldChar w:fldCharType="begin"/>
            </w:r>
            <w:r w:rsidR="001F1A4A">
              <w:rPr>
                <w:noProof/>
                <w:webHidden/>
              </w:rPr>
              <w:instrText xml:space="preserve"> PAGEREF _Toc522747708 \h </w:instrText>
            </w:r>
            <w:r w:rsidR="001F1A4A">
              <w:rPr>
                <w:noProof/>
                <w:webHidden/>
              </w:rPr>
            </w:r>
            <w:r w:rsidR="001F1A4A">
              <w:rPr>
                <w:noProof/>
                <w:webHidden/>
              </w:rPr>
              <w:fldChar w:fldCharType="separate"/>
            </w:r>
            <w:r w:rsidR="001F1A4A">
              <w:rPr>
                <w:noProof/>
                <w:webHidden/>
              </w:rPr>
              <w:t>25</w:t>
            </w:r>
            <w:r w:rsidR="001F1A4A">
              <w:rPr>
                <w:noProof/>
                <w:webHidden/>
              </w:rPr>
              <w:fldChar w:fldCharType="end"/>
            </w:r>
          </w:hyperlink>
        </w:p>
        <w:p w14:paraId="40AEC203" w14:textId="47E54509" w:rsidR="001F1A4A" w:rsidRDefault="004F444C">
          <w:pPr>
            <w:pStyle w:val="TOC1"/>
            <w:tabs>
              <w:tab w:val="right" w:leader="dot" w:pos="9350"/>
            </w:tabs>
            <w:rPr>
              <w:rFonts w:eastAsiaTheme="minorEastAsia"/>
              <w:noProof/>
            </w:rPr>
          </w:pPr>
          <w:hyperlink w:anchor="_Toc522747709" w:history="1">
            <w:r w:rsidR="001F1A4A" w:rsidRPr="004D60EB">
              <w:rPr>
                <w:rStyle w:val="Hyperlink"/>
                <w:rFonts w:cstheme="minorHAnsi"/>
                <w:b/>
                <w:noProof/>
              </w:rPr>
              <w:t>Annex IV. Type of Services and Sectors by Marz</w:t>
            </w:r>
            <w:r w:rsidR="001F1A4A">
              <w:rPr>
                <w:noProof/>
                <w:webHidden/>
              </w:rPr>
              <w:tab/>
            </w:r>
            <w:r w:rsidR="001F1A4A">
              <w:rPr>
                <w:noProof/>
                <w:webHidden/>
              </w:rPr>
              <w:fldChar w:fldCharType="begin"/>
            </w:r>
            <w:r w:rsidR="001F1A4A">
              <w:rPr>
                <w:noProof/>
                <w:webHidden/>
              </w:rPr>
              <w:instrText xml:space="preserve"> PAGEREF _Toc522747709 \h </w:instrText>
            </w:r>
            <w:r w:rsidR="001F1A4A">
              <w:rPr>
                <w:noProof/>
                <w:webHidden/>
              </w:rPr>
            </w:r>
            <w:r w:rsidR="001F1A4A">
              <w:rPr>
                <w:noProof/>
                <w:webHidden/>
              </w:rPr>
              <w:fldChar w:fldCharType="separate"/>
            </w:r>
            <w:r w:rsidR="001F1A4A">
              <w:rPr>
                <w:noProof/>
                <w:webHidden/>
              </w:rPr>
              <w:t>26</w:t>
            </w:r>
            <w:r w:rsidR="001F1A4A">
              <w:rPr>
                <w:noProof/>
                <w:webHidden/>
              </w:rPr>
              <w:fldChar w:fldCharType="end"/>
            </w:r>
          </w:hyperlink>
        </w:p>
        <w:p w14:paraId="0B55BFAA" w14:textId="24367398" w:rsidR="001F1A4A" w:rsidRDefault="004F444C">
          <w:pPr>
            <w:pStyle w:val="TOC1"/>
            <w:tabs>
              <w:tab w:val="right" w:leader="dot" w:pos="9350"/>
            </w:tabs>
            <w:rPr>
              <w:rFonts w:eastAsiaTheme="minorEastAsia"/>
              <w:noProof/>
            </w:rPr>
          </w:pPr>
          <w:hyperlink w:anchor="_Toc522747710" w:history="1">
            <w:r w:rsidR="001F1A4A" w:rsidRPr="004D60EB">
              <w:rPr>
                <w:rStyle w:val="Hyperlink"/>
                <w:rFonts w:cstheme="minorHAnsi"/>
                <w:b/>
                <w:noProof/>
              </w:rPr>
              <w:t>Annex V. Type of Services and Funding Entity</w:t>
            </w:r>
            <w:r w:rsidR="001F1A4A">
              <w:rPr>
                <w:noProof/>
                <w:webHidden/>
              </w:rPr>
              <w:tab/>
            </w:r>
            <w:r w:rsidR="001F1A4A">
              <w:rPr>
                <w:noProof/>
                <w:webHidden/>
              </w:rPr>
              <w:fldChar w:fldCharType="begin"/>
            </w:r>
            <w:r w:rsidR="001F1A4A">
              <w:rPr>
                <w:noProof/>
                <w:webHidden/>
              </w:rPr>
              <w:instrText xml:space="preserve"> PAGEREF _Toc522747710 \h </w:instrText>
            </w:r>
            <w:r w:rsidR="001F1A4A">
              <w:rPr>
                <w:noProof/>
                <w:webHidden/>
              </w:rPr>
            </w:r>
            <w:r w:rsidR="001F1A4A">
              <w:rPr>
                <w:noProof/>
                <w:webHidden/>
              </w:rPr>
              <w:fldChar w:fldCharType="separate"/>
            </w:r>
            <w:r w:rsidR="001F1A4A">
              <w:rPr>
                <w:noProof/>
                <w:webHidden/>
              </w:rPr>
              <w:t>27</w:t>
            </w:r>
            <w:r w:rsidR="001F1A4A">
              <w:rPr>
                <w:noProof/>
                <w:webHidden/>
              </w:rPr>
              <w:fldChar w:fldCharType="end"/>
            </w:r>
          </w:hyperlink>
        </w:p>
        <w:p w14:paraId="73A696AD" w14:textId="58A11A59" w:rsidR="001F1A4A" w:rsidRDefault="004F444C">
          <w:pPr>
            <w:pStyle w:val="TOC1"/>
            <w:tabs>
              <w:tab w:val="right" w:leader="dot" w:pos="9350"/>
            </w:tabs>
            <w:rPr>
              <w:rFonts w:eastAsiaTheme="minorEastAsia"/>
              <w:noProof/>
            </w:rPr>
          </w:pPr>
          <w:hyperlink w:anchor="_Toc522747711" w:history="1">
            <w:r w:rsidR="001F1A4A" w:rsidRPr="004D60EB">
              <w:rPr>
                <w:rStyle w:val="Hyperlink"/>
                <w:rFonts w:cstheme="minorHAnsi"/>
                <w:b/>
                <w:noProof/>
              </w:rPr>
              <w:t>Annex VI. Type of Services by Provision</w:t>
            </w:r>
            <w:r w:rsidR="001F1A4A">
              <w:rPr>
                <w:noProof/>
                <w:webHidden/>
              </w:rPr>
              <w:tab/>
            </w:r>
            <w:r w:rsidR="001F1A4A">
              <w:rPr>
                <w:noProof/>
                <w:webHidden/>
              </w:rPr>
              <w:fldChar w:fldCharType="begin"/>
            </w:r>
            <w:r w:rsidR="001F1A4A">
              <w:rPr>
                <w:noProof/>
                <w:webHidden/>
              </w:rPr>
              <w:instrText xml:space="preserve"> PAGEREF _Toc522747711 \h </w:instrText>
            </w:r>
            <w:r w:rsidR="001F1A4A">
              <w:rPr>
                <w:noProof/>
                <w:webHidden/>
              </w:rPr>
            </w:r>
            <w:r w:rsidR="001F1A4A">
              <w:rPr>
                <w:noProof/>
                <w:webHidden/>
              </w:rPr>
              <w:fldChar w:fldCharType="separate"/>
            </w:r>
            <w:r w:rsidR="001F1A4A">
              <w:rPr>
                <w:noProof/>
                <w:webHidden/>
              </w:rPr>
              <w:t>28</w:t>
            </w:r>
            <w:r w:rsidR="001F1A4A">
              <w:rPr>
                <w:noProof/>
                <w:webHidden/>
              </w:rPr>
              <w:fldChar w:fldCharType="end"/>
            </w:r>
          </w:hyperlink>
        </w:p>
        <w:p w14:paraId="58EF5458" w14:textId="1FA6EABD" w:rsidR="001F1A4A" w:rsidRDefault="004F444C">
          <w:pPr>
            <w:pStyle w:val="TOC1"/>
            <w:tabs>
              <w:tab w:val="right" w:leader="dot" w:pos="9350"/>
            </w:tabs>
            <w:rPr>
              <w:rFonts w:eastAsiaTheme="minorEastAsia"/>
              <w:noProof/>
            </w:rPr>
          </w:pPr>
          <w:hyperlink w:anchor="_Toc522747712" w:history="1">
            <w:r w:rsidR="001F1A4A" w:rsidRPr="004D60EB">
              <w:rPr>
                <w:rStyle w:val="Hyperlink"/>
                <w:rFonts w:cstheme="minorHAnsi"/>
                <w:b/>
                <w:noProof/>
              </w:rPr>
              <w:t>Annex VII. Type of Services by Payment</w:t>
            </w:r>
            <w:r w:rsidR="001F1A4A">
              <w:rPr>
                <w:noProof/>
                <w:webHidden/>
              </w:rPr>
              <w:tab/>
            </w:r>
            <w:r w:rsidR="001F1A4A">
              <w:rPr>
                <w:noProof/>
                <w:webHidden/>
              </w:rPr>
              <w:fldChar w:fldCharType="begin"/>
            </w:r>
            <w:r w:rsidR="001F1A4A">
              <w:rPr>
                <w:noProof/>
                <w:webHidden/>
              </w:rPr>
              <w:instrText xml:space="preserve"> PAGEREF _Toc522747712 \h </w:instrText>
            </w:r>
            <w:r w:rsidR="001F1A4A">
              <w:rPr>
                <w:noProof/>
                <w:webHidden/>
              </w:rPr>
            </w:r>
            <w:r w:rsidR="001F1A4A">
              <w:rPr>
                <w:noProof/>
                <w:webHidden/>
              </w:rPr>
              <w:fldChar w:fldCharType="separate"/>
            </w:r>
            <w:r w:rsidR="001F1A4A">
              <w:rPr>
                <w:noProof/>
                <w:webHidden/>
              </w:rPr>
              <w:t>29</w:t>
            </w:r>
            <w:r w:rsidR="001F1A4A">
              <w:rPr>
                <w:noProof/>
                <w:webHidden/>
              </w:rPr>
              <w:fldChar w:fldCharType="end"/>
            </w:r>
          </w:hyperlink>
        </w:p>
        <w:p w14:paraId="57C6C6AA" w14:textId="6BFD6E17" w:rsidR="004E41A2" w:rsidRDefault="004E41A2">
          <w:r>
            <w:rPr>
              <w:b/>
              <w:bCs/>
              <w:noProof/>
            </w:rPr>
            <w:fldChar w:fldCharType="end"/>
          </w:r>
        </w:p>
      </w:sdtContent>
    </w:sdt>
    <w:p w14:paraId="7C78669C" w14:textId="77777777" w:rsidR="004E41A2" w:rsidRDefault="004E41A2" w:rsidP="00853A57">
      <w:pPr>
        <w:jc w:val="both"/>
        <w:rPr>
          <w:rFonts w:cstheme="minorHAnsi"/>
          <w:b/>
          <w:color w:val="2E74B5" w:themeColor="accent1" w:themeShade="BF"/>
          <w:sz w:val="28"/>
          <w:szCs w:val="28"/>
        </w:rPr>
      </w:pPr>
    </w:p>
    <w:p w14:paraId="5F409228" w14:textId="77777777" w:rsidR="004E41A2" w:rsidRDefault="004E41A2" w:rsidP="00853A57">
      <w:pPr>
        <w:jc w:val="both"/>
        <w:rPr>
          <w:rFonts w:cstheme="minorHAnsi"/>
          <w:b/>
          <w:color w:val="2E74B5" w:themeColor="accent1" w:themeShade="BF"/>
          <w:sz w:val="28"/>
          <w:szCs w:val="28"/>
        </w:rPr>
      </w:pPr>
    </w:p>
    <w:p w14:paraId="680F1F1E" w14:textId="77777777" w:rsidR="004E41A2" w:rsidRDefault="004E41A2" w:rsidP="00853A57">
      <w:pPr>
        <w:jc w:val="both"/>
        <w:rPr>
          <w:rFonts w:cstheme="minorHAnsi"/>
          <w:b/>
          <w:color w:val="2E74B5" w:themeColor="accent1" w:themeShade="BF"/>
          <w:sz w:val="28"/>
          <w:szCs w:val="28"/>
        </w:rPr>
      </w:pPr>
    </w:p>
    <w:p w14:paraId="2B60FDCB" w14:textId="77777777" w:rsidR="004E41A2" w:rsidRDefault="004E41A2" w:rsidP="00853A57">
      <w:pPr>
        <w:jc w:val="both"/>
        <w:rPr>
          <w:rFonts w:cstheme="minorHAnsi"/>
          <w:b/>
          <w:color w:val="2E74B5" w:themeColor="accent1" w:themeShade="BF"/>
          <w:sz w:val="28"/>
          <w:szCs w:val="28"/>
        </w:rPr>
      </w:pPr>
    </w:p>
    <w:p w14:paraId="498FEDA7" w14:textId="77777777" w:rsidR="004E41A2" w:rsidRDefault="004E41A2" w:rsidP="00853A57">
      <w:pPr>
        <w:jc w:val="both"/>
        <w:rPr>
          <w:rFonts w:cstheme="minorHAnsi"/>
          <w:b/>
          <w:color w:val="2E74B5" w:themeColor="accent1" w:themeShade="BF"/>
          <w:sz w:val="28"/>
          <w:szCs w:val="28"/>
        </w:rPr>
      </w:pPr>
    </w:p>
    <w:p w14:paraId="70B63D35" w14:textId="77777777" w:rsidR="004E41A2" w:rsidRDefault="004E41A2" w:rsidP="00853A57">
      <w:pPr>
        <w:jc w:val="both"/>
        <w:rPr>
          <w:rFonts w:cstheme="minorHAnsi"/>
          <w:b/>
          <w:color w:val="2E74B5" w:themeColor="accent1" w:themeShade="BF"/>
          <w:sz w:val="28"/>
          <w:szCs w:val="28"/>
        </w:rPr>
      </w:pPr>
    </w:p>
    <w:p w14:paraId="06A05410" w14:textId="77777777" w:rsidR="004E41A2" w:rsidRDefault="004E41A2" w:rsidP="00853A57">
      <w:pPr>
        <w:jc w:val="both"/>
        <w:rPr>
          <w:rFonts w:cstheme="minorHAnsi"/>
          <w:b/>
          <w:color w:val="2E74B5" w:themeColor="accent1" w:themeShade="BF"/>
          <w:sz w:val="28"/>
          <w:szCs w:val="28"/>
        </w:rPr>
      </w:pPr>
    </w:p>
    <w:p w14:paraId="1B9D40CA" w14:textId="77777777" w:rsidR="004E41A2" w:rsidRDefault="004E41A2" w:rsidP="00853A57">
      <w:pPr>
        <w:jc w:val="both"/>
        <w:rPr>
          <w:rFonts w:cstheme="minorHAnsi"/>
          <w:b/>
          <w:color w:val="2E74B5" w:themeColor="accent1" w:themeShade="BF"/>
          <w:sz w:val="28"/>
          <w:szCs w:val="28"/>
        </w:rPr>
      </w:pPr>
    </w:p>
    <w:p w14:paraId="0CFC4C9D" w14:textId="77777777" w:rsidR="004E41A2" w:rsidRDefault="004E41A2" w:rsidP="00853A57">
      <w:pPr>
        <w:jc w:val="both"/>
        <w:rPr>
          <w:rFonts w:cstheme="minorHAnsi"/>
          <w:b/>
          <w:color w:val="2E74B5" w:themeColor="accent1" w:themeShade="BF"/>
          <w:sz w:val="28"/>
          <w:szCs w:val="28"/>
        </w:rPr>
      </w:pPr>
    </w:p>
    <w:p w14:paraId="4333E38D" w14:textId="77777777" w:rsidR="004E41A2" w:rsidRDefault="004E41A2" w:rsidP="00853A57">
      <w:pPr>
        <w:jc w:val="both"/>
        <w:rPr>
          <w:rFonts w:cstheme="minorHAnsi"/>
          <w:b/>
          <w:color w:val="2E74B5" w:themeColor="accent1" w:themeShade="BF"/>
          <w:sz w:val="28"/>
          <w:szCs w:val="28"/>
        </w:rPr>
      </w:pPr>
    </w:p>
    <w:p w14:paraId="6585824E" w14:textId="77777777" w:rsidR="004E41A2" w:rsidRDefault="004E41A2" w:rsidP="00853A57">
      <w:pPr>
        <w:jc w:val="both"/>
        <w:rPr>
          <w:rFonts w:cstheme="minorHAnsi"/>
          <w:b/>
          <w:color w:val="2E74B5" w:themeColor="accent1" w:themeShade="BF"/>
          <w:sz w:val="28"/>
          <w:szCs w:val="28"/>
        </w:rPr>
      </w:pPr>
    </w:p>
    <w:p w14:paraId="49BD04A6" w14:textId="085B1D5B" w:rsidR="003E684E" w:rsidRPr="001F5D8F" w:rsidRDefault="003E684E" w:rsidP="004E41A2">
      <w:pPr>
        <w:pStyle w:val="Heading1"/>
        <w:rPr>
          <w:rFonts w:asciiTheme="minorHAnsi" w:hAnsiTheme="minorHAnsi"/>
          <w:b/>
          <w:color w:val="4472C4" w:themeColor="accent5"/>
          <w:sz w:val="28"/>
          <w:szCs w:val="28"/>
        </w:rPr>
      </w:pPr>
      <w:bookmarkStart w:id="6" w:name="_Toc522747700"/>
      <w:r w:rsidRPr="001F5D8F">
        <w:rPr>
          <w:rFonts w:asciiTheme="minorHAnsi" w:hAnsiTheme="minorHAnsi"/>
          <w:b/>
          <w:color w:val="4472C4" w:themeColor="accent5"/>
          <w:sz w:val="28"/>
          <w:szCs w:val="28"/>
        </w:rPr>
        <w:lastRenderedPageBreak/>
        <w:t>Background</w:t>
      </w:r>
      <w:bookmarkEnd w:id="6"/>
    </w:p>
    <w:p w14:paraId="2A81E036" w14:textId="77777777" w:rsidR="004E41A2" w:rsidRPr="004E41A2" w:rsidRDefault="004E41A2" w:rsidP="004E41A2">
      <w:pPr>
        <w:spacing w:after="0"/>
      </w:pPr>
    </w:p>
    <w:p w14:paraId="7368242D" w14:textId="22C0C625" w:rsidR="00D15D56" w:rsidRPr="003E684E" w:rsidRDefault="001E08EB" w:rsidP="00D15D56">
      <w:pPr>
        <w:jc w:val="both"/>
        <w:rPr>
          <w:rFonts w:cstheme="minorHAnsi"/>
        </w:rPr>
      </w:pPr>
      <w:r w:rsidRPr="003E684E">
        <w:rPr>
          <w:rFonts w:cstheme="minorHAnsi"/>
        </w:rPr>
        <w:t xml:space="preserve">This consultancy was implemented within the framework of the </w:t>
      </w:r>
      <w:r w:rsidR="00D15D56" w:rsidRPr="003E684E">
        <w:rPr>
          <w:rFonts w:cstheme="minorHAnsi"/>
        </w:rPr>
        <w:t xml:space="preserve">“Social worker as entry point to promote investments in the yearly years” </w:t>
      </w:r>
      <w:r w:rsidRPr="003E684E">
        <w:rPr>
          <w:rFonts w:cstheme="minorHAnsi"/>
        </w:rPr>
        <w:t>project funded by Japan Trust Fund. The project aim</w:t>
      </w:r>
      <w:r w:rsidR="004D0E4E">
        <w:rPr>
          <w:rFonts w:cstheme="minorHAnsi"/>
        </w:rPr>
        <w:t>s</w:t>
      </w:r>
      <w:r w:rsidRPr="003E684E">
        <w:rPr>
          <w:rFonts w:cstheme="minorHAnsi"/>
        </w:rPr>
        <w:t xml:space="preserve"> at </w:t>
      </w:r>
      <w:r w:rsidR="00D15D56" w:rsidRPr="003E684E">
        <w:rPr>
          <w:rFonts w:cstheme="minorHAnsi"/>
        </w:rPr>
        <w:t xml:space="preserve">piloting a multi-sectoral social case management approach to identify and address risks of child malnutrition, and to introduce new </w:t>
      </w:r>
      <w:r w:rsidR="00D70E2D" w:rsidRPr="003E684E">
        <w:rPr>
          <w:rFonts w:cstheme="minorHAnsi"/>
        </w:rPr>
        <w:t xml:space="preserve">to Early Childhood Development </w:t>
      </w:r>
      <w:r w:rsidR="00D70E2D">
        <w:rPr>
          <w:rFonts w:cstheme="minorHAnsi"/>
        </w:rPr>
        <w:t>(</w:t>
      </w:r>
      <w:r w:rsidR="004E41A2">
        <w:rPr>
          <w:rFonts w:cstheme="minorHAnsi"/>
        </w:rPr>
        <w:t>ECD</w:t>
      </w:r>
      <w:r w:rsidR="00D70E2D">
        <w:rPr>
          <w:rFonts w:cstheme="minorHAnsi"/>
        </w:rPr>
        <w:t>)</w:t>
      </w:r>
      <w:r w:rsidR="00D15D56" w:rsidRPr="003E684E">
        <w:rPr>
          <w:rFonts w:cstheme="minorHAnsi"/>
        </w:rPr>
        <w:t xml:space="preserve"> modules.</w:t>
      </w:r>
    </w:p>
    <w:p w14:paraId="7D40C44F" w14:textId="60E64912" w:rsidR="001E08EB" w:rsidRDefault="00D15D56" w:rsidP="001E08EB">
      <w:pPr>
        <w:spacing w:line="240" w:lineRule="auto"/>
        <w:jc w:val="both"/>
        <w:rPr>
          <w:rFonts w:cstheme="minorHAnsi"/>
        </w:rPr>
      </w:pPr>
      <w:r w:rsidRPr="003E684E">
        <w:rPr>
          <w:rFonts w:cstheme="minorHAnsi"/>
        </w:rPr>
        <w:t>The main objective of th</w:t>
      </w:r>
      <w:r w:rsidR="001E08EB" w:rsidRPr="003E684E">
        <w:rPr>
          <w:rFonts w:cstheme="minorHAnsi"/>
        </w:rPr>
        <w:t>e</w:t>
      </w:r>
      <w:r w:rsidRPr="003E684E">
        <w:rPr>
          <w:rFonts w:cstheme="minorHAnsi"/>
        </w:rPr>
        <w:t xml:space="preserve"> consultancy </w:t>
      </w:r>
      <w:r w:rsidR="001E08EB" w:rsidRPr="003E684E">
        <w:rPr>
          <w:rFonts w:cstheme="minorHAnsi"/>
        </w:rPr>
        <w:t xml:space="preserve">was </w:t>
      </w:r>
      <w:r w:rsidRPr="003E684E">
        <w:rPr>
          <w:rFonts w:cstheme="minorHAnsi"/>
        </w:rPr>
        <w:t>to collect information on the universe of</w:t>
      </w:r>
      <w:r w:rsidR="00D70E2D">
        <w:rPr>
          <w:rFonts w:cstheme="minorHAnsi"/>
        </w:rPr>
        <w:t xml:space="preserve"> </w:t>
      </w:r>
      <w:r w:rsidR="004E41A2">
        <w:rPr>
          <w:rFonts w:cstheme="minorHAnsi"/>
        </w:rPr>
        <w:t>ECD</w:t>
      </w:r>
      <w:r w:rsidR="00D70E2D">
        <w:rPr>
          <w:rFonts w:cstheme="minorHAnsi"/>
        </w:rPr>
        <w:t xml:space="preserve"> </w:t>
      </w:r>
      <w:r w:rsidRPr="003E684E">
        <w:rPr>
          <w:rFonts w:cstheme="minorHAnsi"/>
        </w:rPr>
        <w:t xml:space="preserve">and nutrition services in selected </w:t>
      </w:r>
      <w:proofErr w:type="spellStart"/>
      <w:r w:rsidRPr="003E684E">
        <w:rPr>
          <w:rFonts w:cstheme="minorHAnsi"/>
        </w:rPr>
        <w:t>marzes</w:t>
      </w:r>
      <w:proofErr w:type="spellEnd"/>
      <w:r w:rsidRPr="003E684E">
        <w:rPr>
          <w:rFonts w:cstheme="minorHAnsi"/>
        </w:rPr>
        <w:t xml:space="preserve"> of Armenia</w:t>
      </w:r>
      <w:r w:rsidR="001E08EB" w:rsidRPr="003E684E">
        <w:rPr>
          <w:rFonts w:cstheme="minorHAnsi"/>
        </w:rPr>
        <w:t xml:space="preserve"> </w:t>
      </w:r>
      <w:r w:rsidR="00C5420B">
        <w:rPr>
          <w:rFonts w:cstheme="minorHAnsi"/>
        </w:rPr>
        <w:t xml:space="preserve">and Yerevan </w:t>
      </w:r>
      <w:r w:rsidR="001E08EB" w:rsidRPr="003E684E">
        <w:rPr>
          <w:rFonts w:cstheme="minorHAnsi"/>
        </w:rPr>
        <w:t xml:space="preserve">and </w:t>
      </w:r>
      <w:r w:rsidR="00C5420B">
        <w:rPr>
          <w:rFonts w:cstheme="minorHAnsi"/>
        </w:rPr>
        <w:t xml:space="preserve">to </w:t>
      </w:r>
      <w:r w:rsidR="001E08EB" w:rsidRPr="003E684E">
        <w:rPr>
          <w:rFonts w:cstheme="minorHAnsi"/>
        </w:rPr>
        <w:t>develop database, which will be hosted in one of the ministries of Armenia</w:t>
      </w:r>
      <w:r w:rsidR="00C5420B">
        <w:rPr>
          <w:rFonts w:cstheme="minorHAnsi"/>
        </w:rPr>
        <w:t>.</w:t>
      </w:r>
      <w:r w:rsidR="001E08EB" w:rsidRPr="003E684E">
        <w:rPr>
          <w:rFonts w:cstheme="minorHAnsi"/>
        </w:rPr>
        <w:t xml:space="preserve"> </w:t>
      </w:r>
      <w:r w:rsidR="00C202E9" w:rsidRPr="003E684E">
        <w:rPr>
          <w:rFonts w:cstheme="minorHAnsi"/>
        </w:rPr>
        <w:t xml:space="preserve">The </w:t>
      </w:r>
      <w:r w:rsidR="001E08EB" w:rsidRPr="003E684E">
        <w:rPr>
          <w:rFonts w:cstheme="minorHAnsi"/>
        </w:rPr>
        <w:t>database will inform referrals</w:t>
      </w:r>
      <w:r w:rsidR="00C5420B">
        <w:rPr>
          <w:rFonts w:cstheme="minorHAnsi"/>
        </w:rPr>
        <w:t xml:space="preserve"> </w:t>
      </w:r>
      <w:r w:rsidR="001E08EB" w:rsidRPr="003E684E">
        <w:rPr>
          <w:rFonts w:cstheme="minorHAnsi"/>
        </w:rPr>
        <w:t>from state social workers and health professionals</w:t>
      </w:r>
      <w:r w:rsidR="00C5420B">
        <w:rPr>
          <w:rFonts w:cstheme="minorHAnsi"/>
        </w:rPr>
        <w:t xml:space="preserve"> on </w:t>
      </w:r>
      <w:r w:rsidR="004E41A2">
        <w:rPr>
          <w:rFonts w:cstheme="minorHAnsi"/>
        </w:rPr>
        <w:t>ECD</w:t>
      </w:r>
      <w:r w:rsidR="001E08EB" w:rsidRPr="003E684E">
        <w:rPr>
          <w:rFonts w:cstheme="minorHAnsi"/>
        </w:rPr>
        <w:t>, nutrition and other services for families with pregnant women or children between 0 and 5 years of age.</w:t>
      </w:r>
    </w:p>
    <w:p w14:paraId="38B8158B" w14:textId="2D15552E" w:rsidR="001E08EB" w:rsidRPr="001F5D8F" w:rsidRDefault="00C202E9" w:rsidP="004E41A2">
      <w:pPr>
        <w:pStyle w:val="Heading1"/>
        <w:rPr>
          <w:rFonts w:asciiTheme="minorHAnsi" w:hAnsiTheme="minorHAnsi"/>
          <w:b/>
          <w:color w:val="4472C4" w:themeColor="accent5"/>
          <w:sz w:val="28"/>
          <w:szCs w:val="28"/>
        </w:rPr>
      </w:pPr>
      <w:bookmarkStart w:id="7" w:name="_Toc522747701"/>
      <w:r w:rsidRPr="001F5D8F">
        <w:rPr>
          <w:rFonts w:asciiTheme="minorHAnsi" w:hAnsiTheme="minorHAnsi"/>
          <w:b/>
          <w:color w:val="4472C4" w:themeColor="accent5"/>
          <w:sz w:val="28"/>
          <w:szCs w:val="28"/>
        </w:rPr>
        <w:t>Methodology</w:t>
      </w:r>
      <w:bookmarkEnd w:id="7"/>
    </w:p>
    <w:p w14:paraId="26719BF5" w14:textId="77777777" w:rsidR="0082434F" w:rsidRPr="0082434F" w:rsidRDefault="0082434F" w:rsidP="0082434F">
      <w:pPr>
        <w:spacing w:after="0"/>
      </w:pPr>
    </w:p>
    <w:p w14:paraId="091F3F4E" w14:textId="10AD85F9" w:rsidR="00C202E9" w:rsidRPr="003E684E" w:rsidRDefault="004D0E4E" w:rsidP="0082434F">
      <w:r>
        <w:t>As stated in th</w:t>
      </w:r>
      <w:r w:rsidR="00262287">
        <w:t xml:space="preserve">is </w:t>
      </w:r>
      <w:r>
        <w:t>consultancy’s Terms of Reference, t</w:t>
      </w:r>
      <w:r w:rsidR="00C202E9" w:rsidRPr="003E684E">
        <w:t xml:space="preserve">he information was collected from </w:t>
      </w:r>
      <w:r w:rsidR="00C5420B">
        <w:t>three</w:t>
      </w:r>
      <w:r w:rsidR="00C202E9" w:rsidRPr="003E684E">
        <w:t xml:space="preserve"> provinces (</w:t>
      </w:r>
      <w:proofErr w:type="spellStart"/>
      <w:r w:rsidR="00C202E9" w:rsidRPr="003E684E">
        <w:t>marzes</w:t>
      </w:r>
      <w:proofErr w:type="spellEnd"/>
      <w:r w:rsidR="00C202E9" w:rsidRPr="003E684E">
        <w:t xml:space="preserve">) of Armenia, including Lori, Ararat, Gegharkunik and </w:t>
      </w:r>
      <w:r w:rsidR="00C5420B">
        <w:t xml:space="preserve">capital </w:t>
      </w:r>
      <w:r w:rsidR="00C202E9" w:rsidRPr="003E684E">
        <w:t>Yerevan</w:t>
      </w:r>
      <w:r w:rsidR="00C202E9" w:rsidRPr="003E684E">
        <w:rPr>
          <w:b/>
        </w:rPr>
        <w:t>.</w:t>
      </w:r>
      <w:r w:rsidR="00C202E9" w:rsidRPr="003E684E">
        <w:t xml:space="preserve"> </w:t>
      </w:r>
      <w:r>
        <w:t xml:space="preserve">The </w:t>
      </w:r>
      <w:r w:rsidR="00C202E9" w:rsidRPr="003E684E">
        <w:t>World Bank Group</w:t>
      </w:r>
      <w:r w:rsidR="00C5420B">
        <w:t xml:space="preserve"> (WBG)</w:t>
      </w:r>
      <w:r w:rsidR="00C202E9" w:rsidRPr="003E684E">
        <w:t xml:space="preserve"> selected </w:t>
      </w:r>
      <w:proofErr w:type="spellStart"/>
      <w:r w:rsidR="00C202E9" w:rsidRPr="003E684E">
        <w:t>marzes</w:t>
      </w:r>
      <w:proofErr w:type="spellEnd"/>
      <w:r w:rsidR="00C202E9" w:rsidRPr="003E684E">
        <w:t xml:space="preserve"> </w:t>
      </w:r>
      <w:r w:rsidR="00C5420B" w:rsidRPr="003E684E">
        <w:t>to represent urban and rural areas</w:t>
      </w:r>
      <w:r w:rsidR="00C5420B">
        <w:t>,</w:t>
      </w:r>
      <w:r w:rsidR="00C5420B" w:rsidRPr="003E684E">
        <w:t xml:space="preserve"> </w:t>
      </w:r>
      <w:r w:rsidR="00C202E9" w:rsidRPr="003E684E">
        <w:t xml:space="preserve">using a prioritization index that considered the following </w:t>
      </w:r>
      <w:r w:rsidR="00ED53BB" w:rsidRPr="003E684E">
        <w:t>three</w:t>
      </w:r>
      <w:r w:rsidR="00C202E9" w:rsidRPr="003E684E">
        <w:t xml:space="preserve"> </w:t>
      </w:r>
      <w:r w:rsidR="00ED53BB" w:rsidRPr="003E684E">
        <w:t>dimensions:</w:t>
      </w:r>
    </w:p>
    <w:p w14:paraId="0ECC4398" w14:textId="77777777" w:rsidR="00C202E9" w:rsidRPr="003E684E" w:rsidRDefault="00C202E9" w:rsidP="0082434F">
      <w:r w:rsidRPr="003E684E">
        <w:t>Dimension 1: Nutrition status of children under 5 years (stunting, overweight and anemia)</w:t>
      </w:r>
      <w:r w:rsidRPr="003E684E">
        <w:rPr>
          <w:rStyle w:val="FootnoteReference"/>
          <w:rFonts w:cstheme="minorHAnsi"/>
        </w:rPr>
        <w:footnoteReference w:id="2"/>
      </w:r>
      <w:r w:rsidRPr="003E684E">
        <w:t>.</w:t>
      </w:r>
    </w:p>
    <w:p w14:paraId="4D49D0CB" w14:textId="77777777" w:rsidR="00C202E9" w:rsidRPr="003E684E" w:rsidRDefault="00C202E9" w:rsidP="0082434F">
      <w:r w:rsidRPr="003E684E">
        <w:t>Dimension 2: Percentage of multidimensionally poor</w:t>
      </w:r>
      <w:r w:rsidRPr="003E684E">
        <w:rPr>
          <w:vertAlign w:val="superscript"/>
        </w:rPr>
        <w:footnoteReference w:id="3"/>
      </w:r>
      <w:r w:rsidRPr="003E684E">
        <w:t>.</w:t>
      </w:r>
    </w:p>
    <w:p w14:paraId="23DBECE4" w14:textId="77777777" w:rsidR="00C202E9" w:rsidRPr="003E684E" w:rsidRDefault="00C202E9" w:rsidP="0082434F">
      <w:r w:rsidRPr="003E684E">
        <w:t xml:space="preserve">Dimension 3: Availability of services (measured by percentage of beneficiaries of FBP, number of </w:t>
      </w:r>
      <w:proofErr w:type="spellStart"/>
      <w:r w:rsidRPr="003E684E">
        <w:t>M</w:t>
      </w:r>
      <w:r w:rsidR="00D70E2D">
        <w:t>o</w:t>
      </w:r>
      <w:r w:rsidRPr="003E684E">
        <w:t>LSA</w:t>
      </w:r>
      <w:proofErr w:type="spellEnd"/>
      <w:r w:rsidRPr="003E684E">
        <w:t xml:space="preserve"> social workers and percentage kindergartens that operate on a regular basis during the whole year</w:t>
      </w:r>
      <w:r w:rsidRPr="003E684E">
        <w:rPr>
          <w:rStyle w:val="FootnoteReference"/>
          <w:rFonts w:cstheme="minorHAnsi"/>
        </w:rPr>
        <w:footnoteReference w:id="4"/>
      </w:r>
      <w:r w:rsidRPr="003E684E">
        <w:t>).</w:t>
      </w:r>
    </w:p>
    <w:p w14:paraId="6ED3E82A" w14:textId="77777777" w:rsidR="004D0E4E" w:rsidRPr="003E684E" w:rsidRDefault="004D0E4E" w:rsidP="0082434F">
      <w:r w:rsidRPr="003E684E">
        <w:t xml:space="preserve">Data collection aimed to gather information from services which meet the following criteria </w:t>
      </w:r>
    </w:p>
    <w:p w14:paraId="527E8B71" w14:textId="77777777" w:rsidR="004D0E4E" w:rsidRPr="0082434F" w:rsidRDefault="004D0E4E" w:rsidP="0082434F">
      <w:pPr>
        <w:pStyle w:val="ListParagraph"/>
        <w:numPr>
          <w:ilvl w:val="0"/>
          <w:numId w:val="24"/>
        </w:numPr>
        <w:rPr>
          <w:rFonts w:asciiTheme="minorHAnsi" w:hAnsiTheme="minorHAnsi"/>
          <w:i/>
        </w:rPr>
      </w:pPr>
      <w:r w:rsidRPr="0082434F">
        <w:rPr>
          <w:rFonts w:asciiTheme="minorHAnsi" w:hAnsiTheme="minorHAnsi"/>
          <w:i/>
        </w:rPr>
        <w:t>Attend families with children between 0 and 5 years and/or pregnant women.</w:t>
      </w:r>
    </w:p>
    <w:p w14:paraId="5BB85560" w14:textId="77777777" w:rsidR="004D0E4E" w:rsidRPr="0082434F" w:rsidRDefault="004D0E4E" w:rsidP="0082434F">
      <w:pPr>
        <w:pStyle w:val="ListParagraph"/>
        <w:numPr>
          <w:ilvl w:val="0"/>
          <w:numId w:val="24"/>
        </w:numPr>
        <w:rPr>
          <w:rFonts w:asciiTheme="minorHAnsi" w:hAnsiTheme="minorHAnsi"/>
          <w:i/>
        </w:rPr>
      </w:pPr>
      <w:r w:rsidRPr="0082434F">
        <w:rPr>
          <w:rFonts w:asciiTheme="minorHAnsi" w:hAnsiTheme="minorHAnsi"/>
          <w:i/>
        </w:rPr>
        <w:t>Attend children that are members of a family (i.e. the database won’t include services for orphans or institutionalized children).</w:t>
      </w:r>
    </w:p>
    <w:p w14:paraId="49B03039" w14:textId="77777777" w:rsidR="004D0E4E" w:rsidRPr="0082434F" w:rsidRDefault="004D0E4E" w:rsidP="0082434F">
      <w:pPr>
        <w:pStyle w:val="ListParagraph"/>
        <w:numPr>
          <w:ilvl w:val="0"/>
          <w:numId w:val="24"/>
        </w:numPr>
        <w:rPr>
          <w:rFonts w:asciiTheme="minorHAnsi" w:hAnsiTheme="minorHAnsi"/>
          <w:i/>
        </w:rPr>
      </w:pPr>
      <w:r w:rsidRPr="0082434F">
        <w:rPr>
          <w:rFonts w:asciiTheme="minorHAnsi" w:hAnsiTheme="minorHAnsi"/>
          <w:i/>
        </w:rPr>
        <w:t>Are universal or targeted to vulnerable population (i.e. the database won’t include private services targeted to the better off).</w:t>
      </w:r>
    </w:p>
    <w:p w14:paraId="0736C736" w14:textId="77777777" w:rsidR="004D0E4E" w:rsidRPr="0082434F" w:rsidRDefault="004D0E4E" w:rsidP="0082434F">
      <w:pPr>
        <w:pStyle w:val="ListParagraph"/>
        <w:numPr>
          <w:ilvl w:val="0"/>
          <w:numId w:val="24"/>
        </w:numPr>
        <w:rPr>
          <w:rFonts w:asciiTheme="minorHAnsi" w:hAnsiTheme="minorHAnsi"/>
          <w:i/>
        </w:rPr>
      </w:pPr>
      <w:r w:rsidRPr="0082434F">
        <w:rPr>
          <w:rFonts w:asciiTheme="minorHAnsi" w:hAnsiTheme="minorHAnsi"/>
          <w:i/>
        </w:rPr>
        <w:t>Are provided by public, NGOs and International Donor organizations.</w:t>
      </w:r>
    </w:p>
    <w:p w14:paraId="5B85278D" w14:textId="77777777" w:rsidR="004D0E4E" w:rsidRPr="0082434F" w:rsidRDefault="004D0E4E" w:rsidP="0082434F">
      <w:pPr>
        <w:pStyle w:val="ListParagraph"/>
        <w:numPr>
          <w:ilvl w:val="0"/>
          <w:numId w:val="24"/>
        </w:numPr>
        <w:rPr>
          <w:rFonts w:asciiTheme="minorHAnsi" w:hAnsiTheme="minorHAnsi"/>
          <w:i/>
        </w:rPr>
      </w:pPr>
      <w:r w:rsidRPr="0082434F">
        <w:rPr>
          <w:rFonts w:asciiTheme="minorHAnsi" w:hAnsiTheme="minorHAnsi"/>
          <w:i/>
        </w:rPr>
        <w:t xml:space="preserve">Cover aspects of early childhood development such as health, nutrition, early stimulation/education and protection from stress. </w:t>
      </w:r>
    </w:p>
    <w:p w14:paraId="51E2F6B5" w14:textId="455D152A" w:rsidR="009753F3" w:rsidRDefault="009753F3" w:rsidP="0082434F">
      <w:r w:rsidRPr="00661BA1">
        <w:t xml:space="preserve">The information in </w:t>
      </w:r>
      <w:r>
        <w:t xml:space="preserve">the </w:t>
      </w:r>
      <w:r w:rsidRPr="00661BA1">
        <w:t xml:space="preserve">database characterizes services that cover 20 main aspects/variables, including type of services, entity responsible for implementation, target population with segregated age groups, </w:t>
      </w:r>
      <w:r w:rsidRPr="00661BA1">
        <w:lastRenderedPageBreak/>
        <w:t>funding sources, etc</w:t>
      </w:r>
      <w:r>
        <w:t>. The complete list of variables and ex</w:t>
      </w:r>
      <w:r w:rsidRPr="00661BA1">
        <w:t>planations which are common for specific variable</w:t>
      </w:r>
      <w:r>
        <w:t>s</w:t>
      </w:r>
      <w:r w:rsidRPr="00661BA1">
        <w:t xml:space="preserve"> are provided in the </w:t>
      </w:r>
      <w:r w:rsidR="00156184">
        <w:t>Annex I</w:t>
      </w:r>
      <w:r w:rsidRPr="00CA5FEC">
        <w:t>.</w:t>
      </w:r>
    </w:p>
    <w:p w14:paraId="3B8ECA26" w14:textId="3D094361" w:rsidR="00853A57" w:rsidRPr="001F5D8F" w:rsidRDefault="00D45A47" w:rsidP="0082434F">
      <w:pPr>
        <w:pStyle w:val="Heading1"/>
        <w:rPr>
          <w:rFonts w:asciiTheme="minorHAnsi" w:hAnsiTheme="minorHAnsi"/>
          <w:b/>
          <w:color w:val="4472C4" w:themeColor="accent5"/>
          <w:sz w:val="28"/>
          <w:szCs w:val="28"/>
        </w:rPr>
      </w:pPr>
      <w:bookmarkStart w:id="8" w:name="_Toc522747702"/>
      <w:r w:rsidRPr="001F5D8F">
        <w:rPr>
          <w:rFonts w:asciiTheme="minorHAnsi" w:hAnsiTheme="minorHAnsi"/>
          <w:b/>
          <w:color w:val="4472C4" w:themeColor="accent5"/>
          <w:sz w:val="28"/>
          <w:szCs w:val="28"/>
        </w:rPr>
        <w:t>Data Collection Process</w:t>
      </w:r>
      <w:bookmarkEnd w:id="8"/>
      <w:r w:rsidRPr="001F5D8F">
        <w:rPr>
          <w:rFonts w:asciiTheme="minorHAnsi" w:hAnsiTheme="minorHAnsi"/>
          <w:b/>
          <w:color w:val="4472C4" w:themeColor="accent5"/>
          <w:sz w:val="28"/>
          <w:szCs w:val="28"/>
        </w:rPr>
        <w:t xml:space="preserve"> </w:t>
      </w:r>
    </w:p>
    <w:p w14:paraId="276AA5C6" w14:textId="77777777" w:rsidR="0082434F" w:rsidRPr="0082434F" w:rsidRDefault="0082434F" w:rsidP="0082434F">
      <w:pPr>
        <w:spacing w:after="0"/>
      </w:pPr>
    </w:p>
    <w:p w14:paraId="1EAB6E43" w14:textId="36A9667E" w:rsidR="004D0E4E" w:rsidRDefault="004D0E4E" w:rsidP="0082434F">
      <w:r>
        <w:t>The d</w:t>
      </w:r>
      <w:r w:rsidRPr="003E684E">
        <w:t xml:space="preserve">ata collection team consisted of five people, including four Data Collectors/ Analysts, </w:t>
      </w:r>
      <w:r>
        <w:t xml:space="preserve">(each of them </w:t>
      </w:r>
      <w:r w:rsidRPr="003E684E">
        <w:t xml:space="preserve">responsible for one </w:t>
      </w:r>
      <w:proofErr w:type="spellStart"/>
      <w:r w:rsidRPr="003E684E">
        <w:t>marz</w:t>
      </w:r>
      <w:proofErr w:type="spellEnd"/>
      <w:r w:rsidR="009753F3">
        <w:t>, see acknowledgment section</w:t>
      </w:r>
      <w:r>
        <w:t>)</w:t>
      </w:r>
      <w:r w:rsidRPr="003E684E">
        <w:t xml:space="preserve"> and Coordinator/ Supervisor. </w:t>
      </w:r>
      <w:r>
        <w:t>This report was prepared by the coordinator.</w:t>
      </w:r>
    </w:p>
    <w:p w14:paraId="36EA20C7" w14:textId="77777777" w:rsidR="003E684E" w:rsidRDefault="003E684E" w:rsidP="0082434F">
      <w:r w:rsidRPr="003E684E">
        <w:t>The process of data collection and database preparation comprised of three main phases:</w:t>
      </w:r>
      <w:r w:rsidR="00C5420B">
        <w:t xml:space="preserve"> a) preparatory, b) desk review and inventory preparation and c) data collection and verification through phone interviews and field visits.</w:t>
      </w:r>
    </w:p>
    <w:p w14:paraId="757E65D4" w14:textId="77777777" w:rsidR="003E684E" w:rsidRPr="00C5420B" w:rsidRDefault="003E684E" w:rsidP="0082434F">
      <w:pPr>
        <w:rPr>
          <w:i/>
          <w:u w:val="single"/>
        </w:rPr>
      </w:pPr>
      <w:r w:rsidRPr="00C5420B">
        <w:rPr>
          <w:i/>
          <w:u w:val="single"/>
        </w:rPr>
        <w:t xml:space="preserve">Preparatory phase </w:t>
      </w:r>
    </w:p>
    <w:p w14:paraId="37A51A35" w14:textId="300418C0" w:rsidR="00853A57" w:rsidRDefault="003E684E" w:rsidP="0082434F">
      <w:proofErr w:type="gramStart"/>
      <w:r w:rsidRPr="003E684E">
        <w:t>In order to</w:t>
      </w:r>
      <w:proofErr w:type="gramEnd"/>
      <w:r w:rsidRPr="003E684E">
        <w:t xml:space="preserve"> receive </w:t>
      </w:r>
      <w:r w:rsidR="00C5420B">
        <w:t>offici</w:t>
      </w:r>
      <w:r w:rsidR="00A30B2F">
        <w:t>al i</w:t>
      </w:r>
      <w:r w:rsidRPr="003E684E">
        <w:t>nformation from national and local government</w:t>
      </w:r>
      <w:r w:rsidR="004D0E4E">
        <w:t>s</w:t>
      </w:r>
      <w:r w:rsidRPr="003E684E">
        <w:t xml:space="preserve"> on data available at the national and municipal level, letters </w:t>
      </w:r>
      <w:r w:rsidR="00A30B2F">
        <w:t>were</w:t>
      </w:r>
      <w:r w:rsidRPr="003E684E">
        <w:t xml:space="preserve"> </w:t>
      </w:r>
      <w:r w:rsidR="001C4252">
        <w:t>prepared</w:t>
      </w:r>
      <w:r w:rsidR="001C4252" w:rsidRPr="003E684E">
        <w:t xml:space="preserve"> </w:t>
      </w:r>
      <w:r w:rsidRPr="003E684E">
        <w:t xml:space="preserve">and sent to </w:t>
      </w:r>
      <w:r w:rsidR="009A5BFA">
        <w:t xml:space="preserve">the </w:t>
      </w:r>
      <w:r w:rsidR="00853A57">
        <w:t xml:space="preserve">following institutions </w:t>
      </w:r>
      <w:r w:rsidR="00853A57" w:rsidRPr="003E684E">
        <w:t xml:space="preserve">with the request to provide information on </w:t>
      </w:r>
      <w:r w:rsidR="0082434F">
        <w:t>ECD</w:t>
      </w:r>
      <w:r w:rsidR="00853A57" w:rsidRPr="003E684E">
        <w:t xml:space="preserve"> and nutrition services for children age 0-5 and pregnant women</w:t>
      </w:r>
      <w:r w:rsidR="00853A57">
        <w:t>:</w:t>
      </w:r>
    </w:p>
    <w:p w14:paraId="12B782A9" w14:textId="77777777" w:rsidR="00853A57" w:rsidRPr="0082434F" w:rsidRDefault="003E684E" w:rsidP="0082434F">
      <w:pPr>
        <w:pStyle w:val="ListParagraph"/>
        <w:numPr>
          <w:ilvl w:val="0"/>
          <w:numId w:val="25"/>
        </w:numPr>
        <w:spacing w:after="0"/>
        <w:rPr>
          <w:rFonts w:asciiTheme="minorHAnsi" w:hAnsiTheme="minorHAnsi"/>
        </w:rPr>
      </w:pPr>
      <w:r w:rsidRPr="0082434F">
        <w:rPr>
          <w:rFonts w:asciiTheme="minorHAnsi" w:hAnsiTheme="minorHAnsi"/>
        </w:rPr>
        <w:t>Ministry of Territorial Administration and Development (</w:t>
      </w:r>
      <w:proofErr w:type="spellStart"/>
      <w:r w:rsidRPr="0082434F">
        <w:rPr>
          <w:rFonts w:asciiTheme="minorHAnsi" w:hAnsiTheme="minorHAnsi"/>
        </w:rPr>
        <w:t>MoTAD</w:t>
      </w:r>
      <w:proofErr w:type="spellEnd"/>
      <w:r w:rsidRPr="0082434F">
        <w:rPr>
          <w:rFonts w:asciiTheme="minorHAnsi" w:hAnsiTheme="minorHAnsi"/>
        </w:rPr>
        <w:t xml:space="preserve">), </w:t>
      </w:r>
    </w:p>
    <w:p w14:paraId="28F06A5E" w14:textId="77777777" w:rsidR="00853A57" w:rsidRPr="0082434F" w:rsidRDefault="003E684E" w:rsidP="0082434F">
      <w:pPr>
        <w:pStyle w:val="ListParagraph"/>
        <w:numPr>
          <w:ilvl w:val="0"/>
          <w:numId w:val="25"/>
        </w:numPr>
        <w:spacing w:after="0"/>
        <w:rPr>
          <w:rFonts w:asciiTheme="minorHAnsi" w:hAnsiTheme="minorHAnsi"/>
        </w:rPr>
      </w:pPr>
      <w:r w:rsidRPr="0082434F">
        <w:rPr>
          <w:rFonts w:asciiTheme="minorHAnsi" w:hAnsiTheme="minorHAnsi"/>
        </w:rPr>
        <w:t>Yerevan City Municipality</w:t>
      </w:r>
      <w:r w:rsidR="00853A57" w:rsidRPr="0082434F">
        <w:rPr>
          <w:rFonts w:asciiTheme="minorHAnsi" w:hAnsiTheme="minorHAnsi"/>
        </w:rPr>
        <w:t>,</w:t>
      </w:r>
    </w:p>
    <w:p w14:paraId="0EFEB55C" w14:textId="32666760" w:rsidR="00853A57" w:rsidRPr="0082434F" w:rsidRDefault="00853A57" w:rsidP="0082434F">
      <w:pPr>
        <w:pStyle w:val="ListParagraph"/>
        <w:numPr>
          <w:ilvl w:val="0"/>
          <w:numId w:val="25"/>
        </w:numPr>
        <w:spacing w:after="0"/>
        <w:rPr>
          <w:rFonts w:asciiTheme="minorHAnsi" w:hAnsiTheme="minorHAnsi"/>
        </w:rPr>
      </w:pPr>
      <w:r w:rsidRPr="0082434F">
        <w:rPr>
          <w:rFonts w:asciiTheme="minorHAnsi" w:hAnsiTheme="minorHAnsi"/>
        </w:rPr>
        <w:t xml:space="preserve">Lori </w:t>
      </w:r>
      <w:proofErr w:type="spellStart"/>
      <w:r w:rsidRPr="0082434F">
        <w:rPr>
          <w:rFonts w:asciiTheme="minorHAnsi" w:hAnsiTheme="minorHAnsi"/>
        </w:rPr>
        <w:t>Marzpetaran</w:t>
      </w:r>
      <w:proofErr w:type="spellEnd"/>
      <w:r w:rsidRPr="0082434F">
        <w:rPr>
          <w:rFonts w:asciiTheme="minorHAnsi" w:hAnsiTheme="minorHAnsi"/>
        </w:rPr>
        <w:t>,</w:t>
      </w:r>
    </w:p>
    <w:p w14:paraId="2A042E4C" w14:textId="59D90D6F" w:rsidR="00853A57" w:rsidRPr="0082434F" w:rsidRDefault="00853A57" w:rsidP="0082434F">
      <w:pPr>
        <w:pStyle w:val="ListParagraph"/>
        <w:numPr>
          <w:ilvl w:val="0"/>
          <w:numId w:val="25"/>
        </w:numPr>
        <w:spacing w:after="0"/>
        <w:rPr>
          <w:rFonts w:asciiTheme="minorHAnsi" w:hAnsiTheme="minorHAnsi"/>
        </w:rPr>
      </w:pPr>
      <w:proofErr w:type="spellStart"/>
      <w:r w:rsidRPr="0082434F">
        <w:rPr>
          <w:rFonts w:asciiTheme="minorHAnsi" w:hAnsiTheme="minorHAnsi"/>
        </w:rPr>
        <w:t>Gegharqunik</w:t>
      </w:r>
      <w:proofErr w:type="spellEnd"/>
      <w:r w:rsidRPr="0082434F">
        <w:rPr>
          <w:rFonts w:asciiTheme="minorHAnsi" w:hAnsiTheme="minorHAnsi"/>
        </w:rPr>
        <w:t xml:space="preserve"> </w:t>
      </w:r>
      <w:proofErr w:type="spellStart"/>
      <w:r w:rsidRPr="0082434F">
        <w:rPr>
          <w:rFonts w:asciiTheme="minorHAnsi" w:hAnsiTheme="minorHAnsi"/>
        </w:rPr>
        <w:t>Marzpetaran</w:t>
      </w:r>
      <w:proofErr w:type="spellEnd"/>
      <w:r w:rsidRPr="0082434F">
        <w:rPr>
          <w:rFonts w:asciiTheme="minorHAnsi" w:hAnsiTheme="minorHAnsi"/>
        </w:rPr>
        <w:t>,</w:t>
      </w:r>
    </w:p>
    <w:p w14:paraId="5CD7A4B2" w14:textId="37D2D741" w:rsidR="00853A57" w:rsidRPr="0082434F" w:rsidRDefault="00853A57" w:rsidP="0082434F">
      <w:pPr>
        <w:pStyle w:val="ListParagraph"/>
        <w:numPr>
          <w:ilvl w:val="0"/>
          <w:numId w:val="25"/>
        </w:numPr>
        <w:spacing w:after="0"/>
        <w:rPr>
          <w:rFonts w:asciiTheme="minorHAnsi" w:hAnsiTheme="minorHAnsi"/>
        </w:rPr>
      </w:pPr>
      <w:r w:rsidRPr="0082434F">
        <w:rPr>
          <w:rFonts w:asciiTheme="minorHAnsi" w:hAnsiTheme="minorHAnsi"/>
        </w:rPr>
        <w:t xml:space="preserve">Ararat </w:t>
      </w:r>
      <w:proofErr w:type="spellStart"/>
      <w:r w:rsidRPr="0082434F">
        <w:rPr>
          <w:rFonts w:asciiTheme="minorHAnsi" w:hAnsiTheme="minorHAnsi"/>
        </w:rPr>
        <w:t>Marzpetaran</w:t>
      </w:r>
      <w:proofErr w:type="spellEnd"/>
      <w:r w:rsidRPr="0082434F">
        <w:rPr>
          <w:rFonts w:asciiTheme="minorHAnsi" w:hAnsiTheme="minorHAnsi"/>
        </w:rPr>
        <w:t xml:space="preserve"> and</w:t>
      </w:r>
    </w:p>
    <w:p w14:paraId="76DE74A1" w14:textId="3073897C" w:rsidR="00853A57" w:rsidRPr="0082434F" w:rsidRDefault="00853A57" w:rsidP="0082434F">
      <w:pPr>
        <w:pStyle w:val="ListParagraph"/>
        <w:numPr>
          <w:ilvl w:val="0"/>
          <w:numId w:val="25"/>
        </w:numPr>
        <w:spacing w:after="0"/>
        <w:rPr>
          <w:rFonts w:asciiTheme="minorHAnsi" w:hAnsiTheme="minorHAnsi"/>
        </w:rPr>
      </w:pPr>
      <w:r w:rsidRPr="0082434F">
        <w:rPr>
          <w:rFonts w:asciiTheme="minorHAnsi" w:hAnsiTheme="minorHAnsi"/>
        </w:rPr>
        <w:t>National Institute of Health</w:t>
      </w:r>
    </w:p>
    <w:p w14:paraId="5B6E262C" w14:textId="14959CB1" w:rsidR="00853A57" w:rsidRPr="00853A57" w:rsidRDefault="00853A57" w:rsidP="0082434F">
      <w:r>
        <w:t>All above mentioned institutions responded and provided their respective databases</w:t>
      </w:r>
      <w:r w:rsidR="00DA7D9B">
        <w:t xml:space="preserve"> (see Annexes I</w:t>
      </w:r>
      <w:r w:rsidR="00156184">
        <w:t>X</w:t>
      </w:r>
      <w:r w:rsidR="00DA7D9B">
        <w:t>-X</w:t>
      </w:r>
      <w:r w:rsidR="00156184">
        <w:t>V</w:t>
      </w:r>
      <w:r w:rsidR="00DA7D9B">
        <w:t>II</w:t>
      </w:r>
      <w:r w:rsidR="00AC5A88">
        <w:t>)</w:t>
      </w:r>
      <w:r>
        <w:t>.</w:t>
      </w:r>
    </w:p>
    <w:p w14:paraId="17CEAEE7" w14:textId="1E970CEF" w:rsidR="00853A57" w:rsidRDefault="009A5BFA" w:rsidP="0082434F">
      <w:r>
        <w:t>S</w:t>
      </w:r>
      <w:r w:rsidR="003E684E" w:rsidRPr="003E684E">
        <w:t xml:space="preserve">imilar letters requesting information on </w:t>
      </w:r>
      <w:r w:rsidR="00C5420B">
        <w:t xml:space="preserve">projects and </w:t>
      </w:r>
      <w:r w:rsidR="003E684E" w:rsidRPr="003E684E">
        <w:t xml:space="preserve">interventions targeting </w:t>
      </w:r>
      <w:r w:rsidR="0082434F">
        <w:t>ECD</w:t>
      </w:r>
      <w:r w:rsidR="003E684E" w:rsidRPr="003E684E">
        <w:t xml:space="preserve"> and nutrition services for children age 0-5 and pregnant women were sent to </w:t>
      </w:r>
      <w:r w:rsidR="00CC04DE">
        <w:t>the</w:t>
      </w:r>
      <w:r w:rsidR="00853A57">
        <w:t>:</w:t>
      </w:r>
    </w:p>
    <w:p w14:paraId="52D880DC" w14:textId="77777777" w:rsidR="00853A57" w:rsidRPr="0082434F" w:rsidRDefault="003E684E" w:rsidP="0082434F">
      <w:pPr>
        <w:pStyle w:val="ListParagraph"/>
        <w:numPr>
          <w:ilvl w:val="0"/>
          <w:numId w:val="26"/>
        </w:numPr>
        <w:spacing w:before="0" w:after="0"/>
        <w:rPr>
          <w:rFonts w:asciiTheme="minorHAnsi" w:hAnsiTheme="minorHAnsi"/>
        </w:rPr>
      </w:pPr>
      <w:r w:rsidRPr="0082434F">
        <w:rPr>
          <w:rFonts w:asciiTheme="minorHAnsi" w:hAnsiTheme="minorHAnsi"/>
        </w:rPr>
        <w:t xml:space="preserve">UN World Food Program (WFP), </w:t>
      </w:r>
    </w:p>
    <w:p w14:paraId="06413087" w14:textId="77777777" w:rsidR="00853A57" w:rsidRPr="0082434F" w:rsidRDefault="003E684E" w:rsidP="0082434F">
      <w:pPr>
        <w:pStyle w:val="ListParagraph"/>
        <w:numPr>
          <w:ilvl w:val="0"/>
          <w:numId w:val="26"/>
        </w:numPr>
        <w:spacing w:before="0" w:after="0"/>
        <w:rPr>
          <w:rFonts w:asciiTheme="minorHAnsi" w:hAnsiTheme="minorHAnsi"/>
        </w:rPr>
      </w:pPr>
      <w:r w:rsidRPr="0082434F">
        <w:rPr>
          <w:rFonts w:asciiTheme="minorHAnsi" w:hAnsiTheme="minorHAnsi"/>
        </w:rPr>
        <w:t>UN</w:t>
      </w:r>
      <w:r w:rsidR="00853A57" w:rsidRPr="0082434F">
        <w:rPr>
          <w:rFonts w:asciiTheme="minorHAnsi" w:hAnsiTheme="minorHAnsi"/>
        </w:rPr>
        <w:t xml:space="preserve"> Children Fund (UNI</w:t>
      </w:r>
      <w:r w:rsidRPr="0082434F">
        <w:rPr>
          <w:rFonts w:asciiTheme="minorHAnsi" w:hAnsiTheme="minorHAnsi"/>
        </w:rPr>
        <w:t>CEF</w:t>
      </w:r>
      <w:r w:rsidR="00853A57" w:rsidRPr="0082434F">
        <w:rPr>
          <w:rFonts w:asciiTheme="minorHAnsi" w:hAnsiTheme="minorHAnsi"/>
        </w:rPr>
        <w:t>)</w:t>
      </w:r>
      <w:r w:rsidRPr="0082434F">
        <w:rPr>
          <w:rFonts w:asciiTheme="minorHAnsi" w:hAnsiTheme="minorHAnsi"/>
        </w:rPr>
        <w:t xml:space="preserve">, </w:t>
      </w:r>
    </w:p>
    <w:p w14:paraId="0C1FEB19" w14:textId="77777777" w:rsidR="00853A57" w:rsidRPr="0082434F" w:rsidRDefault="003E684E" w:rsidP="0082434F">
      <w:pPr>
        <w:pStyle w:val="ListParagraph"/>
        <w:numPr>
          <w:ilvl w:val="0"/>
          <w:numId w:val="26"/>
        </w:numPr>
        <w:spacing w:before="0" w:after="0"/>
        <w:rPr>
          <w:rFonts w:asciiTheme="minorHAnsi" w:hAnsiTheme="minorHAnsi"/>
        </w:rPr>
      </w:pPr>
      <w:r w:rsidRPr="0082434F">
        <w:rPr>
          <w:rFonts w:asciiTheme="minorHAnsi" w:hAnsiTheme="minorHAnsi"/>
        </w:rPr>
        <w:t>Save the Children</w:t>
      </w:r>
      <w:r w:rsidR="00853A57" w:rsidRPr="0082434F">
        <w:rPr>
          <w:rFonts w:asciiTheme="minorHAnsi" w:hAnsiTheme="minorHAnsi"/>
        </w:rPr>
        <w:t xml:space="preserve"> International</w:t>
      </w:r>
      <w:r w:rsidRPr="0082434F">
        <w:rPr>
          <w:rFonts w:asciiTheme="minorHAnsi" w:hAnsiTheme="minorHAnsi"/>
        </w:rPr>
        <w:t xml:space="preserve">, </w:t>
      </w:r>
    </w:p>
    <w:p w14:paraId="3FB012D9" w14:textId="4865B743" w:rsidR="00853A57" w:rsidRPr="0082434F" w:rsidRDefault="00853A57" w:rsidP="0082434F">
      <w:pPr>
        <w:pStyle w:val="ListParagraph"/>
        <w:numPr>
          <w:ilvl w:val="0"/>
          <w:numId w:val="26"/>
        </w:numPr>
        <w:spacing w:before="0" w:after="0"/>
        <w:rPr>
          <w:rFonts w:asciiTheme="minorHAnsi" w:hAnsiTheme="minorHAnsi"/>
        </w:rPr>
      </w:pPr>
      <w:r w:rsidRPr="0082434F">
        <w:rPr>
          <w:rFonts w:asciiTheme="minorHAnsi" w:hAnsiTheme="minorHAnsi"/>
        </w:rPr>
        <w:t>World Bank Group (WBG),</w:t>
      </w:r>
    </w:p>
    <w:p w14:paraId="3A5E5F47" w14:textId="77777777" w:rsidR="00853A57" w:rsidRPr="0082434F" w:rsidRDefault="003E684E" w:rsidP="0082434F">
      <w:pPr>
        <w:pStyle w:val="ListParagraph"/>
        <w:numPr>
          <w:ilvl w:val="0"/>
          <w:numId w:val="26"/>
        </w:numPr>
        <w:spacing w:before="0" w:after="0"/>
        <w:rPr>
          <w:rFonts w:asciiTheme="minorHAnsi" w:hAnsiTheme="minorHAnsi"/>
        </w:rPr>
      </w:pPr>
      <w:r w:rsidRPr="0082434F">
        <w:rPr>
          <w:rFonts w:asciiTheme="minorHAnsi" w:hAnsiTheme="minorHAnsi"/>
        </w:rPr>
        <w:t xml:space="preserve">World Vision and </w:t>
      </w:r>
    </w:p>
    <w:p w14:paraId="09684B0F" w14:textId="3BA8F413" w:rsidR="003E684E" w:rsidRPr="0082434F" w:rsidRDefault="003E684E" w:rsidP="0082434F">
      <w:pPr>
        <w:pStyle w:val="ListParagraph"/>
        <w:numPr>
          <w:ilvl w:val="0"/>
          <w:numId w:val="26"/>
        </w:numPr>
        <w:spacing w:before="0" w:after="0"/>
        <w:rPr>
          <w:rFonts w:asciiTheme="minorHAnsi" w:hAnsiTheme="minorHAnsi"/>
        </w:rPr>
      </w:pPr>
      <w:r w:rsidRPr="0082434F">
        <w:rPr>
          <w:rFonts w:asciiTheme="minorHAnsi" w:hAnsiTheme="minorHAnsi"/>
        </w:rPr>
        <w:t>Chi</w:t>
      </w:r>
      <w:r w:rsidR="00853A57" w:rsidRPr="0082434F">
        <w:rPr>
          <w:rFonts w:asciiTheme="minorHAnsi" w:hAnsiTheme="minorHAnsi"/>
        </w:rPr>
        <w:t>ldren of Armenia Fund (COAF)</w:t>
      </w:r>
    </w:p>
    <w:p w14:paraId="5BA85ADD" w14:textId="15867E83" w:rsidR="00853A57" w:rsidRPr="00853A57" w:rsidRDefault="00853A57" w:rsidP="0082434F">
      <w:r>
        <w:t xml:space="preserve">The requested information has been received from UNICEF, UNWFP, Save the Children and WBG. Later </w:t>
      </w:r>
      <w:proofErr w:type="gramStart"/>
      <w:r>
        <w:t>on</w:t>
      </w:r>
      <w:proofErr w:type="gramEnd"/>
      <w:r>
        <w:t xml:space="preserve"> all received information was revised and verified by data collection team.</w:t>
      </w:r>
    </w:p>
    <w:p w14:paraId="00E5AA97" w14:textId="6CE69C3A" w:rsidR="003E684E" w:rsidRPr="003E684E" w:rsidRDefault="009A5BFA" w:rsidP="0082434F">
      <w:r>
        <w:t>The d</w:t>
      </w:r>
      <w:r w:rsidR="003E684E" w:rsidRPr="003E684E">
        <w:t>ata collection team revised and synchronized the Data Collection Tool to ensure accuracy of information</w:t>
      </w:r>
      <w:r w:rsidR="00CC04DE">
        <w:t xml:space="preserve"> presented</w:t>
      </w:r>
      <w:r w:rsidR="003E684E" w:rsidRPr="003E684E">
        <w:t xml:space="preserve"> in both languages-</w:t>
      </w:r>
      <w:r w:rsidR="0082434F">
        <w:t xml:space="preserve"> </w:t>
      </w:r>
      <w:r w:rsidR="003E684E" w:rsidRPr="003E684E">
        <w:t xml:space="preserve">Armenian and English, as well as </w:t>
      </w:r>
      <w:r w:rsidR="00CC04DE">
        <w:t xml:space="preserve">the team has </w:t>
      </w:r>
      <w:r w:rsidR="003E684E" w:rsidRPr="003E684E">
        <w:t xml:space="preserve">developed a workplan which was discussed and agreed with the WBG </w:t>
      </w:r>
      <w:r w:rsidR="00156184">
        <w:t>(see Annex VIII</w:t>
      </w:r>
      <w:r w:rsidR="003E684E" w:rsidRPr="003E684E">
        <w:t>.)</w:t>
      </w:r>
      <w:r w:rsidR="0004068D">
        <w:t xml:space="preserve"> Due to </w:t>
      </w:r>
      <w:r w:rsidR="009753F3">
        <w:t>un</w:t>
      </w:r>
      <w:r w:rsidR="0004068D">
        <w:t xml:space="preserve">expected </w:t>
      </w:r>
      <w:proofErr w:type="gramStart"/>
      <w:r w:rsidR="0004068D">
        <w:t>escalation</w:t>
      </w:r>
      <w:r w:rsidR="00156184">
        <w:t xml:space="preserve"> </w:t>
      </w:r>
      <w:r w:rsidR="0004068D">
        <w:t xml:space="preserve"> of</w:t>
      </w:r>
      <w:proofErr w:type="gramEnd"/>
      <w:r w:rsidR="0004068D">
        <w:t xml:space="preserve"> political situation and changes in </w:t>
      </w:r>
      <w:r w:rsidR="00876F40">
        <w:t xml:space="preserve">the </w:t>
      </w:r>
      <w:r w:rsidR="0004068D">
        <w:t xml:space="preserve">government system </w:t>
      </w:r>
      <w:r w:rsidR="00876F40">
        <w:t xml:space="preserve">which </w:t>
      </w:r>
      <w:r w:rsidR="0004068D">
        <w:t xml:space="preserve">significantly affected data collection process, the duration of assignment was extended </w:t>
      </w:r>
      <w:r w:rsidR="00876F40">
        <w:t>until August</w:t>
      </w:r>
      <w:r w:rsidR="0004068D">
        <w:t xml:space="preserve"> 30, 2018.</w:t>
      </w:r>
    </w:p>
    <w:p w14:paraId="05CE1284" w14:textId="4FD62004" w:rsidR="00D45A47" w:rsidRPr="0082434F" w:rsidRDefault="00D45A47" w:rsidP="0082434F">
      <w:pPr>
        <w:rPr>
          <w:i/>
          <w:u w:val="single"/>
        </w:rPr>
      </w:pPr>
      <w:r w:rsidRPr="0082434F">
        <w:rPr>
          <w:i/>
          <w:u w:val="single"/>
        </w:rPr>
        <w:lastRenderedPageBreak/>
        <w:t xml:space="preserve">Desk Review </w:t>
      </w:r>
      <w:r w:rsidR="00604D2E" w:rsidRPr="0082434F">
        <w:rPr>
          <w:i/>
          <w:u w:val="single"/>
        </w:rPr>
        <w:t>and Preparation of Inventory</w:t>
      </w:r>
    </w:p>
    <w:p w14:paraId="4DA8FEA5" w14:textId="6ABE3D54" w:rsidR="00D45A47" w:rsidRPr="00A35A85" w:rsidRDefault="00A35A85" w:rsidP="0082434F">
      <w:pPr>
        <w:rPr>
          <w:color w:val="000000"/>
          <w:shd w:val="clear" w:color="auto" w:fill="FFFFFF"/>
        </w:rPr>
      </w:pPr>
      <w:r w:rsidRPr="00A35A85">
        <w:t>Besides databases obtained from national and international stakeholders, a</w:t>
      </w:r>
      <w:r w:rsidR="00D45A47" w:rsidRPr="00A35A85">
        <w:t xml:space="preserve">ll </w:t>
      </w:r>
      <w:r w:rsidRPr="00A35A85">
        <w:t xml:space="preserve">other </w:t>
      </w:r>
      <w:r w:rsidR="00D45A47" w:rsidRPr="00A35A85">
        <w:t xml:space="preserve">possible sources of information have been explored, </w:t>
      </w:r>
      <w:r w:rsidR="00D45A47" w:rsidRPr="00A35A85">
        <w:rPr>
          <w:color w:val="000000"/>
          <w:shd w:val="clear" w:color="auto" w:fill="FFFFFF"/>
        </w:rPr>
        <w:t xml:space="preserve">including official websites of </w:t>
      </w:r>
      <w:proofErr w:type="spellStart"/>
      <w:r w:rsidR="00D45A47" w:rsidRPr="00A35A85">
        <w:rPr>
          <w:color w:val="000000"/>
          <w:shd w:val="clear" w:color="auto" w:fill="FFFFFF"/>
        </w:rPr>
        <w:t>Gegharqunik</w:t>
      </w:r>
      <w:proofErr w:type="spellEnd"/>
      <w:r w:rsidRPr="00A35A85">
        <w:rPr>
          <w:color w:val="000000"/>
          <w:shd w:val="clear" w:color="auto" w:fill="FFFFFF"/>
        </w:rPr>
        <w:t xml:space="preserve"> (</w:t>
      </w:r>
      <w:hyperlink r:id="rId10" w:history="1">
        <w:r w:rsidRPr="00A35A85">
          <w:rPr>
            <w:rStyle w:val="Hyperlink"/>
            <w:rFonts w:cstheme="minorHAnsi"/>
          </w:rPr>
          <w:t>http://gegharkunik.mtad.am/about-communities/</w:t>
        </w:r>
      </w:hyperlink>
      <w:r w:rsidRPr="00A35A85">
        <w:rPr>
          <w:rStyle w:val="Hyperlink"/>
          <w:rFonts w:cstheme="minorHAnsi"/>
        </w:rPr>
        <w:t xml:space="preserve">), </w:t>
      </w:r>
      <w:r w:rsidR="00D45A47" w:rsidRPr="00A35A85">
        <w:rPr>
          <w:color w:val="000000"/>
          <w:shd w:val="clear" w:color="auto" w:fill="FFFFFF"/>
        </w:rPr>
        <w:t>Lori</w:t>
      </w:r>
      <w:r w:rsidRPr="00A35A85">
        <w:rPr>
          <w:color w:val="000000"/>
          <w:shd w:val="clear" w:color="auto" w:fill="FFFFFF"/>
        </w:rPr>
        <w:t xml:space="preserve"> (</w:t>
      </w:r>
      <w:hyperlink r:id="rId11" w:history="1">
        <w:r w:rsidRPr="00A35A85">
          <w:rPr>
            <w:rStyle w:val="Hyperlink"/>
            <w:rFonts w:cstheme="minorHAnsi"/>
            <w:lang w:val="en-GB"/>
          </w:rPr>
          <w:t>http://lori.mtad.am/about-communities/</w:t>
        </w:r>
      </w:hyperlink>
      <w:r w:rsidRPr="00A35A85">
        <w:rPr>
          <w:rStyle w:val="Hyperlink"/>
          <w:rFonts w:cstheme="minorHAnsi"/>
          <w:lang w:val="en-GB"/>
        </w:rPr>
        <w:t xml:space="preserve">) and </w:t>
      </w:r>
      <w:r w:rsidRPr="00A35A85">
        <w:rPr>
          <w:color w:val="000000"/>
          <w:shd w:val="clear" w:color="auto" w:fill="FFFFFF"/>
        </w:rPr>
        <w:t>Ararat (</w:t>
      </w:r>
      <w:hyperlink r:id="rId12" w:history="1">
        <w:r w:rsidRPr="00A35A85">
          <w:rPr>
            <w:rStyle w:val="Hyperlink"/>
            <w:rFonts w:cstheme="minorHAnsi"/>
          </w:rPr>
          <w:t>http://ararat.mtad.am/about-communities/</w:t>
        </w:r>
      </w:hyperlink>
      <w:r w:rsidRPr="00A35A85">
        <w:rPr>
          <w:rStyle w:val="Hyperlink"/>
          <w:rFonts w:cstheme="minorHAnsi"/>
        </w:rPr>
        <w:t xml:space="preserve">) </w:t>
      </w:r>
      <w:proofErr w:type="spellStart"/>
      <w:r w:rsidRPr="00A35A85">
        <w:rPr>
          <w:color w:val="000000"/>
          <w:shd w:val="clear" w:color="auto" w:fill="FFFFFF"/>
        </w:rPr>
        <w:t>marzpetarans</w:t>
      </w:r>
      <w:proofErr w:type="spellEnd"/>
      <w:r w:rsidRPr="00A35A85">
        <w:rPr>
          <w:color w:val="000000"/>
          <w:shd w:val="clear" w:color="auto" w:fill="FFFFFF"/>
        </w:rPr>
        <w:t xml:space="preserve"> and </w:t>
      </w:r>
      <w:r w:rsidR="00D45A47" w:rsidRPr="00A35A85">
        <w:rPr>
          <w:color w:val="000000"/>
          <w:shd w:val="clear" w:color="auto" w:fill="FFFFFF"/>
        </w:rPr>
        <w:t xml:space="preserve">Yerevan </w:t>
      </w:r>
      <w:r w:rsidRPr="00A35A85">
        <w:rPr>
          <w:color w:val="000000"/>
          <w:shd w:val="clear" w:color="auto" w:fill="FFFFFF"/>
        </w:rPr>
        <w:t xml:space="preserve">City </w:t>
      </w:r>
      <w:r w:rsidR="00D45A47" w:rsidRPr="00A35A85">
        <w:rPr>
          <w:color w:val="000000"/>
          <w:shd w:val="clear" w:color="auto" w:fill="FFFFFF"/>
        </w:rPr>
        <w:t>Municipality</w:t>
      </w:r>
      <w:r w:rsidRPr="00A35A85">
        <w:rPr>
          <w:color w:val="000000"/>
          <w:shd w:val="clear" w:color="auto" w:fill="FFFFFF"/>
        </w:rPr>
        <w:t xml:space="preserve"> (</w:t>
      </w:r>
      <w:hyperlink r:id="rId13" w:anchor="collapseTwo2" w:history="1">
        <w:r w:rsidRPr="00A35A85">
          <w:rPr>
            <w:rStyle w:val="Hyperlink"/>
            <w:rFonts w:cstheme="minorHAnsi"/>
          </w:rPr>
          <w:t>https://www.yerevan.am/am/finance-docs/#collapseTwo2#collapseWindow18</w:t>
        </w:r>
      </w:hyperlink>
      <w:r w:rsidRPr="00A35A85">
        <w:rPr>
          <w:rStyle w:val="Hyperlink"/>
          <w:rFonts w:cstheme="minorHAnsi"/>
        </w:rPr>
        <w:t xml:space="preserve">), </w:t>
      </w:r>
      <w:r w:rsidR="00D45A47" w:rsidRPr="00A35A85">
        <w:rPr>
          <w:color w:val="000000"/>
          <w:shd w:val="clear" w:color="auto" w:fill="FFFFFF"/>
        </w:rPr>
        <w:t>the official websites of Ministry of Education and Science</w:t>
      </w:r>
      <w:r w:rsidRPr="00A35A85">
        <w:rPr>
          <w:color w:val="000000"/>
          <w:shd w:val="clear" w:color="auto" w:fill="FFFFFF"/>
        </w:rPr>
        <w:t xml:space="preserve"> (</w:t>
      </w:r>
      <w:hyperlink r:id="rId14" w:history="1">
        <w:r w:rsidRPr="00A35A85">
          <w:rPr>
            <w:rStyle w:val="Hyperlink"/>
            <w:rFonts w:cstheme="minorHAnsi"/>
            <w:lang w:val="en-GB"/>
          </w:rPr>
          <w:t>http://edu.am/index.php/am/about/view/105</w:t>
        </w:r>
      </w:hyperlink>
      <w:r w:rsidRPr="00A35A85">
        <w:rPr>
          <w:rStyle w:val="Hyperlink"/>
          <w:rFonts w:cstheme="minorHAnsi"/>
          <w:lang w:val="en-GB"/>
        </w:rPr>
        <w:t>)</w:t>
      </w:r>
      <w:r w:rsidR="00D45A47" w:rsidRPr="00A35A85">
        <w:rPr>
          <w:color w:val="000000"/>
          <w:shd w:val="clear" w:color="auto" w:fill="FFFFFF"/>
        </w:rPr>
        <w:t>, Ministry of Health</w:t>
      </w:r>
      <w:r w:rsidRPr="00A35A85">
        <w:rPr>
          <w:color w:val="000000"/>
          <w:shd w:val="clear" w:color="auto" w:fill="FFFFFF"/>
        </w:rPr>
        <w:t xml:space="preserve"> (</w:t>
      </w:r>
      <w:hyperlink r:id="rId15" w:anchor="1/132" w:history="1">
        <w:r w:rsidRPr="00A35A85">
          <w:rPr>
            <w:rStyle w:val="Hyperlink"/>
            <w:rFonts w:cstheme="minorHAnsi"/>
            <w:lang w:val="en-GB"/>
          </w:rPr>
          <w:t>http://www.moh.am/#1/132</w:t>
        </w:r>
      </w:hyperlink>
      <w:r w:rsidRPr="00A35A85">
        <w:rPr>
          <w:rStyle w:val="Hyperlink"/>
          <w:rFonts w:cstheme="minorHAnsi"/>
          <w:lang w:val="en-GB"/>
        </w:rPr>
        <w:t>)</w:t>
      </w:r>
      <w:r w:rsidR="00D45A47" w:rsidRPr="00A35A85">
        <w:rPr>
          <w:color w:val="000000"/>
          <w:shd w:val="clear" w:color="auto" w:fill="FFFFFF"/>
        </w:rPr>
        <w:t>, Ministry of Territorial</w:t>
      </w:r>
      <w:r>
        <w:rPr>
          <w:color w:val="000000"/>
          <w:shd w:val="clear" w:color="auto" w:fill="FFFFFF"/>
        </w:rPr>
        <w:t xml:space="preserve"> Administration and Development</w:t>
      </w:r>
      <w:r w:rsidR="009753F3">
        <w:rPr>
          <w:color w:val="000000"/>
          <w:shd w:val="clear" w:color="auto" w:fill="FFFFFF"/>
        </w:rPr>
        <w:t xml:space="preserve"> (</w:t>
      </w:r>
      <w:proofErr w:type="spellStart"/>
      <w:r w:rsidR="009753F3">
        <w:rPr>
          <w:color w:val="000000"/>
          <w:shd w:val="clear" w:color="auto" w:fill="FFFFFF"/>
        </w:rPr>
        <w:t>MoTAD</w:t>
      </w:r>
      <w:proofErr w:type="spellEnd"/>
      <w:r w:rsidR="009753F3">
        <w:rPr>
          <w:color w:val="000000"/>
          <w:shd w:val="clear" w:color="auto" w:fill="FFFFFF"/>
        </w:rPr>
        <w:t>)</w:t>
      </w:r>
      <w:r>
        <w:rPr>
          <w:color w:val="000000"/>
          <w:shd w:val="clear" w:color="auto" w:fill="FFFFFF"/>
        </w:rPr>
        <w:t xml:space="preserve"> (</w:t>
      </w:r>
      <w:hyperlink r:id="rId16" w:history="1">
        <w:r w:rsidRPr="00E3051C">
          <w:rPr>
            <w:rStyle w:val="Hyperlink"/>
            <w:rFonts w:cstheme="minorHAnsi"/>
            <w:shd w:val="clear" w:color="auto" w:fill="FFFFFF"/>
          </w:rPr>
          <w:t>http://mtad.am/hy/gov-program-ensure-measure-list/</w:t>
        </w:r>
      </w:hyperlink>
      <w:r>
        <w:rPr>
          <w:color w:val="000000"/>
          <w:shd w:val="clear" w:color="auto" w:fill="FFFFFF"/>
        </w:rPr>
        <w:t xml:space="preserve">) </w:t>
      </w:r>
      <w:r w:rsidR="00D45A47" w:rsidRPr="00A35A85">
        <w:rPr>
          <w:color w:val="000000"/>
          <w:shd w:val="clear" w:color="auto" w:fill="FFFFFF"/>
        </w:rPr>
        <w:t>and Ministry of Labor and Social Affairs</w:t>
      </w:r>
      <w:r>
        <w:rPr>
          <w:color w:val="000000"/>
          <w:shd w:val="clear" w:color="auto" w:fill="FFFFFF"/>
        </w:rPr>
        <w:t xml:space="preserve"> (</w:t>
      </w:r>
      <w:hyperlink r:id="rId17" w:history="1">
        <w:r w:rsidRPr="00E3051C">
          <w:rPr>
            <w:rStyle w:val="Hyperlink"/>
            <w:rFonts w:cstheme="minorHAnsi"/>
            <w:shd w:val="clear" w:color="auto" w:fill="FFFFFF"/>
          </w:rPr>
          <w:t>http://www.mlsa.am/?page_id=2835</w:t>
        </w:r>
      </w:hyperlink>
      <w:r w:rsidR="005A1ABA">
        <w:rPr>
          <w:color w:val="000000"/>
          <w:shd w:val="clear" w:color="auto" w:fill="FFFFFF"/>
        </w:rPr>
        <w:t>)</w:t>
      </w:r>
      <w:r>
        <w:rPr>
          <w:color w:val="000000"/>
          <w:shd w:val="clear" w:color="auto" w:fill="FFFFFF"/>
        </w:rPr>
        <w:t xml:space="preserve"> </w:t>
      </w:r>
      <w:r w:rsidR="00D45A47" w:rsidRPr="00A35A85">
        <w:rPr>
          <w:color w:val="000000"/>
          <w:shd w:val="clear" w:color="auto" w:fill="FFFFFF"/>
        </w:rPr>
        <w:t xml:space="preserve">, as well as the websites of international organizations working on </w:t>
      </w:r>
      <w:r w:rsidR="004E41A2">
        <w:rPr>
          <w:color w:val="000000"/>
          <w:shd w:val="clear" w:color="auto" w:fill="FFFFFF"/>
        </w:rPr>
        <w:t>E</w:t>
      </w:r>
      <w:r w:rsidR="0082434F">
        <w:rPr>
          <w:color w:val="000000"/>
          <w:shd w:val="clear" w:color="auto" w:fill="FFFFFF"/>
        </w:rPr>
        <w:t>CD</w:t>
      </w:r>
      <w:r w:rsidR="00D45A47" w:rsidRPr="00A35A85">
        <w:rPr>
          <w:color w:val="000000"/>
          <w:shd w:val="clear" w:color="auto" w:fill="FFFFFF"/>
        </w:rPr>
        <w:t xml:space="preserve"> and nutrition.  </w:t>
      </w:r>
    </w:p>
    <w:p w14:paraId="3434BC0E" w14:textId="6764FF14" w:rsidR="008D06EC" w:rsidRDefault="005A1ABA" w:rsidP="0082434F">
      <w:pPr>
        <w:rPr>
          <w:color w:val="000000"/>
          <w:shd w:val="clear" w:color="auto" w:fill="FFFFFF"/>
        </w:rPr>
      </w:pPr>
      <w:proofErr w:type="spellStart"/>
      <w:r>
        <w:rPr>
          <w:color w:val="000000"/>
          <w:shd w:val="clear" w:color="auto" w:fill="FFFFFF"/>
        </w:rPr>
        <w:t>MoTAD</w:t>
      </w:r>
      <w:proofErr w:type="spellEnd"/>
      <w:r>
        <w:rPr>
          <w:color w:val="000000"/>
          <w:shd w:val="clear" w:color="auto" w:fill="FFFFFF"/>
        </w:rPr>
        <w:t xml:space="preserve"> provided the most useful </w:t>
      </w:r>
      <w:r w:rsidR="00C7737E">
        <w:rPr>
          <w:color w:val="000000"/>
          <w:shd w:val="clear" w:color="auto" w:fill="FFFFFF"/>
        </w:rPr>
        <w:t>administrative database services from communities, including state and private kindergartens</w:t>
      </w:r>
      <w:r w:rsidR="00156184">
        <w:rPr>
          <w:color w:val="000000"/>
          <w:shd w:val="clear" w:color="auto" w:fill="FFFFFF"/>
        </w:rPr>
        <w:t xml:space="preserve"> (see Annex IX</w:t>
      </w:r>
      <w:r>
        <w:rPr>
          <w:color w:val="000000"/>
          <w:shd w:val="clear" w:color="auto" w:fill="FFFFFF"/>
        </w:rPr>
        <w:t xml:space="preserve">. </w:t>
      </w:r>
      <w:proofErr w:type="spellStart"/>
      <w:r>
        <w:rPr>
          <w:color w:val="000000"/>
          <w:shd w:val="clear" w:color="auto" w:fill="FFFFFF"/>
        </w:rPr>
        <w:t>Kindergartens_MoTAD</w:t>
      </w:r>
      <w:proofErr w:type="spellEnd"/>
      <w:r>
        <w:rPr>
          <w:color w:val="000000"/>
          <w:shd w:val="clear" w:color="auto" w:fill="FFFFFF"/>
        </w:rPr>
        <w:t xml:space="preserve">). Although this database did not include more specific information on number of beneficiaries and staff and some contact information was outdated, overall it </w:t>
      </w:r>
      <w:r w:rsidR="009753F3">
        <w:rPr>
          <w:color w:val="000000"/>
          <w:shd w:val="clear" w:color="auto" w:fill="FFFFFF"/>
        </w:rPr>
        <w:t xml:space="preserve">a </w:t>
      </w:r>
      <w:r>
        <w:rPr>
          <w:color w:val="000000"/>
          <w:shd w:val="clear" w:color="auto" w:fill="FFFFFF"/>
        </w:rPr>
        <w:t xml:space="preserve">was good information source for services’ inventory phase to get understanding of </w:t>
      </w:r>
      <w:r w:rsidR="004E41A2">
        <w:rPr>
          <w:color w:val="000000"/>
          <w:shd w:val="clear" w:color="auto" w:fill="FFFFFF"/>
        </w:rPr>
        <w:t>E</w:t>
      </w:r>
      <w:r w:rsidR="0082434F">
        <w:rPr>
          <w:color w:val="000000"/>
          <w:shd w:val="clear" w:color="auto" w:fill="FFFFFF"/>
        </w:rPr>
        <w:t xml:space="preserve">CD and nutrition </w:t>
      </w:r>
      <w:r>
        <w:rPr>
          <w:color w:val="000000"/>
          <w:shd w:val="clear" w:color="auto" w:fill="FFFFFF"/>
        </w:rPr>
        <w:t xml:space="preserve">services availability per </w:t>
      </w:r>
      <w:proofErr w:type="spellStart"/>
      <w:r>
        <w:rPr>
          <w:color w:val="000000"/>
          <w:shd w:val="clear" w:color="auto" w:fill="FFFFFF"/>
        </w:rPr>
        <w:t>marz</w:t>
      </w:r>
      <w:proofErr w:type="spellEnd"/>
      <w:r>
        <w:rPr>
          <w:color w:val="000000"/>
          <w:shd w:val="clear" w:color="auto" w:fill="FFFFFF"/>
        </w:rPr>
        <w:t xml:space="preserve"> and per community. </w:t>
      </w:r>
    </w:p>
    <w:p w14:paraId="527F73FD" w14:textId="3CE9A0E1" w:rsidR="008D06EC" w:rsidRDefault="005A1ABA" w:rsidP="0082434F">
      <w:pPr>
        <w:rPr>
          <w:color w:val="000000"/>
          <w:shd w:val="clear" w:color="auto" w:fill="FFFFFF"/>
        </w:rPr>
      </w:pPr>
      <w:r>
        <w:rPr>
          <w:color w:val="000000"/>
          <w:shd w:val="clear" w:color="auto" w:fill="FFFFFF"/>
        </w:rPr>
        <w:t xml:space="preserve">The Yerevan City Municipality was less cooperative and provided database </w:t>
      </w:r>
      <w:r w:rsidR="008D06EC">
        <w:rPr>
          <w:color w:val="000000"/>
          <w:shd w:val="clear" w:color="auto" w:fill="FFFFFF"/>
        </w:rPr>
        <w:t xml:space="preserve">had information only on name of facility, address and </w:t>
      </w:r>
      <w:r w:rsidR="00156184">
        <w:rPr>
          <w:color w:val="000000"/>
          <w:shd w:val="clear" w:color="auto" w:fill="FFFFFF"/>
        </w:rPr>
        <w:t>contact information (see Annex X</w:t>
      </w:r>
      <w:r w:rsidR="008D06EC">
        <w:rPr>
          <w:color w:val="000000"/>
          <w:shd w:val="clear" w:color="auto" w:fill="FFFFFF"/>
        </w:rPr>
        <w:t xml:space="preserve">. </w:t>
      </w:r>
      <w:proofErr w:type="spellStart"/>
      <w:r w:rsidR="008D06EC">
        <w:rPr>
          <w:color w:val="000000"/>
          <w:shd w:val="clear" w:color="auto" w:fill="FFFFFF"/>
        </w:rPr>
        <w:t>Kindergartens_Yerevan</w:t>
      </w:r>
      <w:proofErr w:type="spellEnd"/>
      <w:r w:rsidR="008D06EC">
        <w:rPr>
          <w:color w:val="000000"/>
          <w:shd w:val="clear" w:color="auto" w:fill="FFFFFF"/>
        </w:rPr>
        <w:t xml:space="preserve"> Municipality).</w:t>
      </w:r>
    </w:p>
    <w:p w14:paraId="307D494E" w14:textId="7340EC7B" w:rsidR="00D10473" w:rsidRDefault="008D06EC" w:rsidP="0082434F">
      <w:pPr>
        <w:rPr>
          <w:color w:val="000000"/>
          <w:shd w:val="clear" w:color="auto" w:fill="FFFFFF"/>
        </w:rPr>
      </w:pPr>
      <w:r>
        <w:rPr>
          <w:color w:val="000000"/>
          <w:shd w:val="clear" w:color="auto" w:fill="FFFFFF"/>
        </w:rPr>
        <w:t>Databases provided by</w:t>
      </w:r>
      <w:r w:rsidR="00DF0420">
        <w:rPr>
          <w:color w:val="000000"/>
          <w:shd w:val="clear" w:color="auto" w:fill="FFFFFF"/>
        </w:rPr>
        <w:t xml:space="preserve"> Ararat, Lori and </w:t>
      </w:r>
      <w:proofErr w:type="spellStart"/>
      <w:r w:rsidR="00DF0420">
        <w:rPr>
          <w:color w:val="000000"/>
          <w:shd w:val="clear" w:color="auto" w:fill="FFFFFF"/>
        </w:rPr>
        <w:t>Gegharqunik</w:t>
      </w:r>
      <w:proofErr w:type="spellEnd"/>
      <w:r w:rsidR="00DF0420">
        <w:rPr>
          <w:color w:val="000000"/>
          <w:shd w:val="clear" w:color="auto" w:fill="FFFFFF"/>
        </w:rPr>
        <w:t xml:space="preserve"> </w:t>
      </w:r>
      <w:proofErr w:type="spellStart"/>
      <w:r w:rsidR="00DF0420">
        <w:rPr>
          <w:color w:val="000000"/>
          <w:shd w:val="clear" w:color="auto" w:fill="FFFFFF"/>
        </w:rPr>
        <w:t>marzpetarans</w:t>
      </w:r>
      <w:proofErr w:type="spellEnd"/>
      <w:r w:rsidR="00DF0420">
        <w:rPr>
          <w:color w:val="000000"/>
          <w:shd w:val="clear" w:color="auto" w:fill="FFFFFF"/>
        </w:rPr>
        <w:t xml:space="preserve"> were not very informative and consisted information only on name of institution and number</w:t>
      </w:r>
      <w:r w:rsidR="00156184">
        <w:rPr>
          <w:color w:val="000000"/>
          <w:shd w:val="clear" w:color="auto" w:fill="FFFFFF"/>
        </w:rPr>
        <w:t xml:space="preserve"> of beneficiaries (see Annexes X</w:t>
      </w:r>
      <w:r w:rsidR="00DA7D9B">
        <w:rPr>
          <w:color w:val="000000"/>
          <w:shd w:val="clear" w:color="auto" w:fill="FFFFFF"/>
        </w:rPr>
        <w:t>I</w:t>
      </w:r>
      <w:r w:rsidR="00DF0420">
        <w:rPr>
          <w:color w:val="000000"/>
          <w:shd w:val="clear" w:color="auto" w:fill="FFFFFF"/>
        </w:rPr>
        <w:t>-</w:t>
      </w:r>
      <w:r w:rsidR="00DA7D9B">
        <w:rPr>
          <w:color w:val="000000"/>
          <w:shd w:val="clear" w:color="auto" w:fill="FFFFFF"/>
        </w:rPr>
        <w:t>X</w:t>
      </w:r>
      <w:r w:rsidR="00156184">
        <w:rPr>
          <w:color w:val="000000"/>
          <w:shd w:val="clear" w:color="auto" w:fill="FFFFFF"/>
        </w:rPr>
        <w:t>VI</w:t>
      </w:r>
      <w:r w:rsidR="00DF0420">
        <w:rPr>
          <w:color w:val="000000"/>
          <w:shd w:val="clear" w:color="auto" w:fill="FFFFFF"/>
        </w:rPr>
        <w:t>)</w:t>
      </w:r>
      <w:r>
        <w:rPr>
          <w:color w:val="000000"/>
          <w:shd w:val="clear" w:color="auto" w:fill="FFFFFF"/>
        </w:rPr>
        <w:t xml:space="preserve"> which was later verified by data collection team facility by facility. </w:t>
      </w:r>
      <w:r w:rsidR="00DF0420">
        <w:rPr>
          <w:color w:val="000000"/>
          <w:shd w:val="clear" w:color="auto" w:fill="FFFFFF"/>
        </w:rPr>
        <w:t xml:space="preserve">The Lori </w:t>
      </w:r>
      <w:proofErr w:type="spellStart"/>
      <w:r w:rsidR="00DF0420">
        <w:rPr>
          <w:color w:val="000000"/>
          <w:shd w:val="clear" w:color="auto" w:fill="FFFFFF"/>
        </w:rPr>
        <w:t>marzpetaran</w:t>
      </w:r>
      <w:proofErr w:type="spellEnd"/>
      <w:r w:rsidR="00DF0420">
        <w:rPr>
          <w:color w:val="000000"/>
          <w:shd w:val="clear" w:color="auto" w:fill="FFFFFF"/>
        </w:rPr>
        <w:t xml:space="preserve"> provided comparatively comprehensive information, including health facilities, kindergartens, scho</w:t>
      </w:r>
      <w:r w:rsidR="007859EC">
        <w:rPr>
          <w:color w:val="000000"/>
          <w:shd w:val="clear" w:color="auto" w:fill="FFFFFF"/>
        </w:rPr>
        <w:t>ol-based and community-based preschools</w:t>
      </w:r>
      <w:r w:rsidR="00DF0420">
        <w:rPr>
          <w:color w:val="000000"/>
          <w:shd w:val="clear" w:color="auto" w:fill="FFFFFF"/>
        </w:rPr>
        <w:t xml:space="preserve"> centers.</w:t>
      </w:r>
    </w:p>
    <w:p w14:paraId="374A0645" w14:textId="47ABA7A4" w:rsidR="007859EC" w:rsidRDefault="007859EC" w:rsidP="0082434F">
      <w:pPr>
        <w:rPr>
          <w:color w:val="000000"/>
          <w:shd w:val="clear" w:color="auto" w:fill="FFFFFF"/>
        </w:rPr>
      </w:pPr>
      <w:r>
        <w:rPr>
          <w:color w:val="000000"/>
          <w:shd w:val="clear" w:color="auto" w:fill="FFFFFF"/>
        </w:rPr>
        <w:t xml:space="preserve">UN WFP provided information on School Feeding Program in </w:t>
      </w:r>
      <w:proofErr w:type="spellStart"/>
      <w:r>
        <w:rPr>
          <w:color w:val="000000"/>
          <w:shd w:val="clear" w:color="auto" w:fill="FFFFFF"/>
        </w:rPr>
        <w:t>Gegharqunik</w:t>
      </w:r>
      <w:proofErr w:type="spellEnd"/>
      <w:r>
        <w:rPr>
          <w:color w:val="000000"/>
          <w:shd w:val="clear" w:color="auto" w:fill="FFFFFF"/>
        </w:rPr>
        <w:t xml:space="preserve"> and Lori </w:t>
      </w:r>
      <w:proofErr w:type="spellStart"/>
      <w:r>
        <w:rPr>
          <w:color w:val="000000"/>
          <w:shd w:val="clear" w:color="auto" w:fill="FFFFFF"/>
        </w:rPr>
        <w:t>marzes</w:t>
      </w:r>
      <w:proofErr w:type="spellEnd"/>
      <w:r>
        <w:rPr>
          <w:color w:val="000000"/>
          <w:shd w:val="clear" w:color="auto" w:fill="FFFFFF"/>
        </w:rPr>
        <w:t xml:space="preserve"> implemented in 2017-2018 which had some relevance to data collection in terms of nutrition component</w:t>
      </w:r>
      <w:r w:rsidR="00DA7D9B">
        <w:rPr>
          <w:color w:val="000000"/>
          <w:shd w:val="clear" w:color="auto" w:fill="FFFFFF"/>
        </w:rPr>
        <w:t xml:space="preserve"> (see Annex X</w:t>
      </w:r>
      <w:r w:rsidR="00156184">
        <w:rPr>
          <w:color w:val="000000"/>
          <w:shd w:val="clear" w:color="auto" w:fill="FFFFFF"/>
        </w:rPr>
        <w:t>V</w:t>
      </w:r>
      <w:r w:rsidR="00DA7D9B">
        <w:rPr>
          <w:color w:val="000000"/>
          <w:shd w:val="clear" w:color="auto" w:fill="FFFFFF"/>
        </w:rPr>
        <w:t>III)</w:t>
      </w:r>
      <w:r>
        <w:rPr>
          <w:color w:val="000000"/>
          <w:shd w:val="clear" w:color="auto" w:fill="FFFFFF"/>
        </w:rPr>
        <w:t>.</w:t>
      </w:r>
    </w:p>
    <w:p w14:paraId="569AA313" w14:textId="40BD2EEC" w:rsidR="00C7737E" w:rsidRDefault="00C7737E" w:rsidP="0082434F">
      <w:pPr>
        <w:rPr>
          <w:color w:val="000000"/>
          <w:shd w:val="clear" w:color="auto" w:fill="FFFFFF"/>
        </w:rPr>
      </w:pPr>
      <w:r>
        <w:rPr>
          <w:color w:val="000000"/>
          <w:shd w:val="clear" w:color="auto" w:fill="FFFFFF"/>
        </w:rPr>
        <w:t xml:space="preserve">The team used also the Database on home-based piloted approaches by UNICEF, including UNICEF pilot centers (both on learning and care) in </w:t>
      </w:r>
      <w:proofErr w:type="spellStart"/>
      <w:r>
        <w:rPr>
          <w:color w:val="000000"/>
          <w:shd w:val="clear" w:color="auto" w:fill="FFFFFF"/>
        </w:rPr>
        <w:t>Tumanyan</w:t>
      </w:r>
      <w:proofErr w:type="spellEnd"/>
      <w:r>
        <w:rPr>
          <w:color w:val="000000"/>
          <w:shd w:val="clear" w:color="auto" w:fill="FFFFFF"/>
        </w:rPr>
        <w:t xml:space="preserve"> region of Lori </w:t>
      </w:r>
      <w:proofErr w:type="spellStart"/>
      <w:r>
        <w:rPr>
          <w:color w:val="000000"/>
          <w:shd w:val="clear" w:color="auto" w:fill="FFFFFF"/>
        </w:rPr>
        <w:t>marz</w:t>
      </w:r>
      <w:proofErr w:type="spellEnd"/>
      <w:r>
        <w:rPr>
          <w:color w:val="000000"/>
          <w:shd w:val="clear" w:color="auto" w:fill="FFFFFF"/>
        </w:rPr>
        <w:t>.</w:t>
      </w:r>
    </w:p>
    <w:p w14:paraId="2F21714A" w14:textId="7D17EF39" w:rsidR="007859EC" w:rsidRPr="005A1ABA" w:rsidRDefault="00C7737E" w:rsidP="0082434F">
      <w:pPr>
        <w:rPr>
          <w:color w:val="000000"/>
          <w:shd w:val="clear" w:color="auto" w:fill="FFFFFF"/>
        </w:rPr>
      </w:pPr>
      <w:r>
        <w:rPr>
          <w:color w:val="000000"/>
          <w:shd w:val="clear" w:color="auto" w:fill="FFFFFF"/>
        </w:rPr>
        <w:t xml:space="preserve">The Database on Save the Children’s centers for </w:t>
      </w:r>
      <w:proofErr w:type="gramStart"/>
      <w:r>
        <w:rPr>
          <w:color w:val="000000"/>
          <w:shd w:val="clear" w:color="auto" w:fill="FFFFFF"/>
        </w:rPr>
        <w:t>4-6 year</w:t>
      </w:r>
      <w:proofErr w:type="gramEnd"/>
      <w:r>
        <w:rPr>
          <w:color w:val="000000"/>
          <w:shd w:val="clear" w:color="auto" w:fill="FFFFFF"/>
        </w:rPr>
        <w:t xml:space="preserve"> </w:t>
      </w:r>
      <w:proofErr w:type="spellStart"/>
      <w:r>
        <w:rPr>
          <w:color w:val="000000"/>
          <w:shd w:val="clear" w:color="auto" w:fill="FFFFFF"/>
        </w:rPr>
        <w:t>olds</w:t>
      </w:r>
      <w:proofErr w:type="spellEnd"/>
      <w:r>
        <w:rPr>
          <w:color w:val="000000"/>
          <w:shd w:val="clear" w:color="auto" w:fill="FFFFFF"/>
        </w:rPr>
        <w:t xml:space="preserve"> and the Database on centers targeted to 5 years old children supported by World Bank project </w:t>
      </w:r>
      <w:r w:rsidR="007859EC">
        <w:rPr>
          <w:color w:val="000000"/>
          <w:shd w:val="clear" w:color="auto" w:fill="FFFFFF"/>
        </w:rPr>
        <w:t>were not very relevant as beneficiaries are children of 5-6 years old, which were out of data collection target age group.</w:t>
      </w:r>
    </w:p>
    <w:p w14:paraId="4C477AD0" w14:textId="2E62A0E5" w:rsidR="00CC04DE" w:rsidRPr="003E684E" w:rsidRDefault="009A5BFA" w:rsidP="0082434F">
      <w:pPr>
        <w:rPr>
          <w:color w:val="000000"/>
          <w:shd w:val="clear" w:color="auto" w:fill="FFFFFF"/>
        </w:rPr>
      </w:pPr>
      <w:r w:rsidRPr="004A3DF2">
        <w:t>Information from</w:t>
      </w:r>
      <w:r w:rsidR="00422C35" w:rsidRPr="004A3DF2">
        <w:t xml:space="preserve"> available </w:t>
      </w:r>
      <w:r w:rsidR="00604D2E" w:rsidRPr="004A3DF2">
        <w:t xml:space="preserve">researches and reports of different organizations, including WBG, WFP, Save the Children, SABER Country </w:t>
      </w:r>
      <w:r w:rsidR="004A3DF2" w:rsidRPr="004A3DF2">
        <w:t xml:space="preserve">Report </w:t>
      </w:r>
      <w:r w:rsidRPr="004A3DF2">
        <w:t>was incorporated</w:t>
      </w:r>
      <w:r w:rsidR="00604D2E" w:rsidRPr="004A3DF2">
        <w:t xml:space="preserve">. </w:t>
      </w:r>
      <w:r w:rsidR="004A3DF2" w:rsidRPr="004A3DF2">
        <w:t xml:space="preserve">The most relevant information was found in the </w:t>
      </w:r>
      <w:r w:rsidR="00DA7D9B">
        <w:t xml:space="preserve">a) </w:t>
      </w:r>
      <w:r w:rsidR="004A3DF2" w:rsidRPr="004A3DF2">
        <w:t xml:space="preserve">Research on Development Dynamics of Children enrolled in Preschool Institutions and Observation of Factors Affecting their Development conducted by WBG together with </w:t>
      </w:r>
      <w:r w:rsidR="004A3DF2">
        <w:t xml:space="preserve">the </w:t>
      </w:r>
      <w:r w:rsidR="004A3DF2" w:rsidRPr="004A3DF2">
        <w:t xml:space="preserve">Center for Education Projects PIU in 2016 and </w:t>
      </w:r>
      <w:r w:rsidR="00DA7D9B">
        <w:t>b)</w:t>
      </w:r>
      <w:r w:rsidR="004A3DF2">
        <w:t xml:space="preserve"> </w:t>
      </w:r>
      <w:r w:rsidR="004A3DF2" w:rsidRPr="004A3DF2">
        <w:t>Assessment on Access of Children to Preschool Education Services</w:t>
      </w:r>
      <w:r w:rsidR="004A3DF2">
        <w:t xml:space="preserve"> conducted by Save the Children in</w:t>
      </w:r>
      <w:r w:rsidR="004A3DF2" w:rsidRPr="004A3DF2">
        <w:t xml:space="preserve"> 2017</w:t>
      </w:r>
      <w:r w:rsidR="004A3DF2">
        <w:t>. As the recent SABER Country Study was conducted in 2012, information was not relevant and outdated</w:t>
      </w:r>
      <w:r w:rsidR="00876F40">
        <w:t xml:space="preserve"> (see Annex II)</w:t>
      </w:r>
      <w:r w:rsidR="004A3DF2">
        <w:t xml:space="preserve">. </w:t>
      </w:r>
    </w:p>
    <w:p w14:paraId="6D3F6137" w14:textId="1F3D2257" w:rsidR="00604D2E" w:rsidRPr="00781412" w:rsidRDefault="00ED53BB" w:rsidP="0082434F">
      <w:r w:rsidRPr="00781412">
        <w:rPr>
          <w:color w:val="000000"/>
          <w:shd w:val="clear" w:color="auto" w:fill="FFFFFF"/>
        </w:rPr>
        <w:lastRenderedPageBreak/>
        <w:t xml:space="preserve">Based on the </w:t>
      </w:r>
      <w:r w:rsidR="00604D2E" w:rsidRPr="00781412">
        <w:rPr>
          <w:color w:val="000000"/>
          <w:shd w:val="clear" w:color="auto" w:fill="FFFFFF"/>
        </w:rPr>
        <w:t xml:space="preserve">gathered </w:t>
      </w:r>
      <w:r w:rsidRPr="00781412">
        <w:rPr>
          <w:color w:val="000000"/>
          <w:shd w:val="clear" w:color="auto" w:fill="FFFFFF"/>
        </w:rPr>
        <w:t xml:space="preserve">information, </w:t>
      </w:r>
      <w:r w:rsidR="009A5BFA" w:rsidRPr="00781412">
        <w:rPr>
          <w:color w:val="000000"/>
          <w:shd w:val="clear" w:color="auto" w:fill="FFFFFF"/>
        </w:rPr>
        <w:t xml:space="preserve">a draft of the </w:t>
      </w:r>
      <w:r w:rsidRPr="00781412">
        <w:t>Database Inventory was prepared and submitted to WB</w:t>
      </w:r>
      <w:r w:rsidR="00604D2E" w:rsidRPr="00781412">
        <w:t>G</w:t>
      </w:r>
      <w:r w:rsidRPr="00781412">
        <w:t xml:space="preserve"> team for review and feedback; the comments provided by WB team have been carefully studied and </w:t>
      </w:r>
      <w:proofErr w:type="gramStart"/>
      <w:r w:rsidRPr="00781412">
        <w:t>taken into account</w:t>
      </w:r>
      <w:proofErr w:type="gramEnd"/>
      <w:r w:rsidRPr="00781412">
        <w:t xml:space="preserve"> when carrying out the actual work creating an inventory of relevant services. </w:t>
      </w:r>
    </w:p>
    <w:p w14:paraId="33816B26" w14:textId="4EC46404" w:rsidR="00604D2E" w:rsidRPr="0082434F" w:rsidRDefault="00CC04DE" w:rsidP="0082434F">
      <w:pPr>
        <w:rPr>
          <w:i/>
          <w:u w:val="single"/>
        </w:rPr>
      </w:pPr>
      <w:r w:rsidRPr="0082434F">
        <w:rPr>
          <w:i/>
          <w:u w:val="single"/>
        </w:rPr>
        <w:t>P</w:t>
      </w:r>
      <w:r w:rsidR="00604D2E" w:rsidRPr="0082434F">
        <w:rPr>
          <w:i/>
          <w:u w:val="single"/>
        </w:rPr>
        <w:t xml:space="preserve">hone </w:t>
      </w:r>
      <w:r w:rsidRPr="0082434F">
        <w:rPr>
          <w:i/>
          <w:u w:val="single"/>
        </w:rPr>
        <w:t>Interviews</w:t>
      </w:r>
      <w:r w:rsidR="00604D2E" w:rsidRPr="0082434F">
        <w:rPr>
          <w:i/>
          <w:u w:val="single"/>
        </w:rPr>
        <w:t xml:space="preserve"> </w:t>
      </w:r>
      <w:r w:rsidRPr="0082434F">
        <w:rPr>
          <w:i/>
          <w:u w:val="single"/>
        </w:rPr>
        <w:t>and Field Visits</w:t>
      </w:r>
    </w:p>
    <w:p w14:paraId="06F86780" w14:textId="07C784A6" w:rsidR="00482BB2" w:rsidRPr="0082434F" w:rsidRDefault="00CC04DE" w:rsidP="0082434F">
      <w:pPr>
        <w:pStyle w:val="ListParagraph"/>
        <w:numPr>
          <w:ilvl w:val="0"/>
          <w:numId w:val="27"/>
        </w:numPr>
        <w:rPr>
          <w:rFonts w:asciiTheme="minorHAnsi" w:hAnsiTheme="minorHAnsi"/>
        </w:rPr>
      </w:pPr>
      <w:r w:rsidRPr="0082434F">
        <w:rPr>
          <w:rFonts w:asciiTheme="minorHAnsi" w:hAnsiTheme="minorHAnsi"/>
        </w:rPr>
        <w:t>Team of data collectors performed i</w:t>
      </w:r>
      <w:r w:rsidR="00482BB2" w:rsidRPr="0082434F">
        <w:rPr>
          <w:rFonts w:asciiTheme="minorHAnsi" w:hAnsiTheme="minorHAnsi"/>
        </w:rPr>
        <w:t xml:space="preserve">nterviews with key informants to verify information gathered from desk reviews and expand the inventory through phone calls and face-to face meetings. Key informants included </w:t>
      </w:r>
      <w:proofErr w:type="spellStart"/>
      <w:r w:rsidR="00482BB2" w:rsidRPr="0082434F">
        <w:rPr>
          <w:rFonts w:asciiTheme="minorHAnsi" w:hAnsiTheme="minorHAnsi"/>
        </w:rPr>
        <w:t>marz</w:t>
      </w:r>
      <w:proofErr w:type="spellEnd"/>
      <w:r w:rsidR="00482BB2" w:rsidRPr="0082434F">
        <w:rPr>
          <w:rFonts w:asciiTheme="minorHAnsi" w:hAnsiTheme="minorHAnsi"/>
        </w:rPr>
        <w:t xml:space="preserve">-level authorities (education and health departments’ representatives at </w:t>
      </w:r>
      <w:proofErr w:type="spellStart"/>
      <w:r w:rsidR="00023D60" w:rsidRPr="0082434F">
        <w:rPr>
          <w:rFonts w:asciiTheme="minorHAnsi" w:hAnsiTheme="minorHAnsi"/>
        </w:rPr>
        <w:t>marzes</w:t>
      </w:r>
      <w:proofErr w:type="spellEnd"/>
      <w:r w:rsidR="00482BB2" w:rsidRPr="0082434F">
        <w:rPr>
          <w:rFonts w:asciiTheme="minorHAnsi" w:hAnsiTheme="minorHAnsi"/>
        </w:rPr>
        <w:t>), representatives of line ministries, mayors and community leaders, kindergarten and directors, Heads of health facilities,</w:t>
      </w:r>
      <w:r w:rsidR="00444F65" w:rsidRPr="0082434F">
        <w:rPr>
          <w:rFonts w:asciiTheme="minorHAnsi" w:hAnsiTheme="minorHAnsi"/>
        </w:rPr>
        <w:t xml:space="preserve"> other administrative staff, teachers and</w:t>
      </w:r>
      <w:r w:rsidR="00482BB2" w:rsidRPr="0082434F">
        <w:rPr>
          <w:rFonts w:asciiTheme="minorHAnsi" w:hAnsiTheme="minorHAnsi"/>
        </w:rPr>
        <w:t xml:space="preserve"> NGO representatives. </w:t>
      </w:r>
      <w:r w:rsidR="00D1740D" w:rsidRPr="0082434F">
        <w:rPr>
          <w:rFonts w:asciiTheme="minorHAnsi" w:hAnsiTheme="minorHAnsi"/>
        </w:rPr>
        <w:t xml:space="preserve">Meetings with the national and </w:t>
      </w:r>
      <w:proofErr w:type="spellStart"/>
      <w:r w:rsidR="00D1740D" w:rsidRPr="0082434F">
        <w:rPr>
          <w:rFonts w:asciiTheme="minorHAnsi" w:hAnsiTheme="minorHAnsi"/>
        </w:rPr>
        <w:t>marz</w:t>
      </w:r>
      <w:proofErr w:type="spellEnd"/>
      <w:r w:rsidR="00D1740D" w:rsidRPr="0082434F">
        <w:rPr>
          <w:rFonts w:asciiTheme="minorHAnsi" w:hAnsiTheme="minorHAnsi"/>
        </w:rPr>
        <w:t>- level authorities aimed to introduce the purpose of data collection</w:t>
      </w:r>
      <w:r w:rsidR="00883645" w:rsidRPr="0082434F">
        <w:rPr>
          <w:rFonts w:asciiTheme="minorHAnsi" w:hAnsiTheme="minorHAnsi"/>
        </w:rPr>
        <w:t xml:space="preserve"> and</w:t>
      </w:r>
      <w:r w:rsidR="00D1740D" w:rsidRPr="0082434F">
        <w:rPr>
          <w:rFonts w:asciiTheme="minorHAnsi" w:hAnsiTheme="minorHAnsi"/>
        </w:rPr>
        <w:t xml:space="preserve"> to request support in information gathering process. </w:t>
      </w:r>
      <w:r w:rsidR="00883645" w:rsidRPr="0082434F">
        <w:rPr>
          <w:rFonts w:asciiTheme="minorHAnsi" w:hAnsiTheme="minorHAnsi"/>
        </w:rPr>
        <w:t>In addition, i</w:t>
      </w:r>
      <w:r w:rsidR="00D1740D" w:rsidRPr="0082434F">
        <w:rPr>
          <w:rFonts w:asciiTheme="minorHAnsi" w:hAnsiTheme="minorHAnsi"/>
        </w:rPr>
        <w:t xml:space="preserve">nformation provided by these authorities during the interviews was </w:t>
      </w:r>
      <w:r w:rsidR="00883645" w:rsidRPr="0082434F">
        <w:rPr>
          <w:rFonts w:asciiTheme="minorHAnsi" w:hAnsiTheme="minorHAnsi"/>
        </w:rPr>
        <w:t>mainly related to verification of institutions’ contacts, which were outdated</w:t>
      </w:r>
      <w:r w:rsidR="00D1740D" w:rsidRPr="0082434F">
        <w:rPr>
          <w:rFonts w:asciiTheme="minorHAnsi" w:hAnsiTheme="minorHAnsi"/>
        </w:rPr>
        <w:t xml:space="preserve">, </w:t>
      </w:r>
      <w:r w:rsidR="00883645" w:rsidRPr="0082434F">
        <w:rPr>
          <w:rFonts w:asciiTheme="minorHAnsi" w:hAnsiTheme="minorHAnsi"/>
        </w:rPr>
        <w:t>as well as they provided information which heads of facilities were unable to provide (ex. annual budgets).</w:t>
      </w:r>
    </w:p>
    <w:p w14:paraId="02A7530D" w14:textId="11ACDBD2" w:rsidR="00422C35" w:rsidRPr="0082434F" w:rsidRDefault="003B3C42" w:rsidP="0082434F">
      <w:pPr>
        <w:pStyle w:val="ListParagraph"/>
        <w:numPr>
          <w:ilvl w:val="0"/>
          <w:numId w:val="27"/>
        </w:numPr>
        <w:rPr>
          <w:rFonts w:asciiTheme="minorHAnsi" w:hAnsiTheme="minorHAnsi"/>
          <w:color w:val="000000"/>
          <w:shd w:val="clear" w:color="auto" w:fill="FFFFFF"/>
        </w:rPr>
      </w:pPr>
      <w:r w:rsidRPr="0082434F">
        <w:rPr>
          <w:rFonts w:asciiTheme="minorHAnsi" w:hAnsiTheme="minorHAnsi"/>
          <w:color w:val="000000"/>
          <w:shd w:val="clear" w:color="auto" w:fill="FFFFFF"/>
        </w:rPr>
        <w:t>A</w:t>
      </w:r>
      <w:r w:rsidR="00ED53BB" w:rsidRPr="0082434F">
        <w:rPr>
          <w:rFonts w:asciiTheme="minorHAnsi" w:hAnsiTheme="minorHAnsi"/>
          <w:color w:val="000000"/>
          <w:shd w:val="clear" w:color="auto" w:fill="FFFFFF"/>
        </w:rPr>
        <w:t>verage duration of phone interview</w:t>
      </w:r>
      <w:r w:rsidRPr="0082434F">
        <w:rPr>
          <w:rFonts w:asciiTheme="minorHAnsi" w:hAnsiTheme="minorHAnsi"/>
          <w:color w:val="000000"/>
          <w:shd w:val="clear" w:color="auto" w:fill="FFFFFF"/>
        </w:rPr>
        <w:t>s wa</w:t>
      </w:r>
      <w:r w:rsidR="00ED53BB" w:rsidRPr="0082434F">
        <w:rPr>
          <w:rFonts w:asciiTheme="minorHAnsi" w:hAnsiTheme="minorHAnsi"/>
          <w:color w:val="000000"/>
          <w:shd w:val="clear" w:color="auto" w:fill="FFFFFF"/>
        </w:rPr>
        <w:t xml:space="preserve">s 25-30 minutes for </w:t>
      </w:r>
      <w:r w:rsidR="0082434F" w:rsidRPr="0082434F">
        <w:rPr>
          <w:rFonts w:asciiTheme="minorHAnsi" w:hAnsiTheme="minorHAnsi"/>
          <w:color w:val="000000"/>
          <w:shd w:val="clear" w:color="auto" w:fill="FFFFFF"/>
        </w:rPr>
        <w:t>education/stimulation</w:t>
      </w:r>
      <w:r w:rsidR="00ED53BB" w:rsidRPr="0082434F">
        <w:rPr>
          <w:rFonts w:asciiTheme="minorHAnsi" w:hAnsiTheme="minorHAnsi"/>
          <w:color w:val="000000"/>
          <w:shd w:val="clear" w:color="auto" w:fill="FFFFFF"/>
        </w:rPr>
        <w:t xml:space="preserve"> facilities and an hour for health facilities. All team members reported some challenges, particularly a) </w:t>
      </w:r>
      <w:r w:rsidR="00ED53BB" w:rsidRPr="0082434F">
        <w:rPr>
          <w:rFonts w:asciiTheme="minorHAnsi" w:hAnsiTheme="minorHAnsi"/>
        </w:rPr>
        <w:t xml:space="preserve">it requires contacting more than two key informants to obtain full information required by </w:t>
      </w:r>
      <w:r w:rsidR="0082434F" w:rsidRPr="0082434F">
        <w:rPr>
          <w:rFonts w:asciiTheme="minorHAnsi" w:hAnsiTheme="minorHAnsi"/>
        </w:rPr>
        <w:t xml:space="preserve">data collection </w:t>
      </w:r>
      <w:r w:rsidR="00ED53BB" w:rsidRPr="0082434F">
        <w:rPr>
          <w:rFonts w:asciiTheme="minorHAnsi" w:hAnsiTheme="minorHAnsi"/>
        </w:rPr>
        <w:t xml:space="preserve">tool, b) it requires contacting the same person twice for getting information on number of children disaggregated by age and annual budget. </w:t>
      </w:r>
    </w:p>
    <w:p w14:paraId="6829BA04" w14:textId="46622508" w:rsidR="003B3C42" w:rsidRPr="0082434F" w:rsidRDefault="003B3C42" w:rsidP="0082434F">
      <w:pPr>
        <w:pStyle w:val="ListParagraph"/>
        <w:numPr>
          <w:ilvl w:val="0"/>
          <w:numId w:val="27"/>
        </w:numPr>
        <w:rPr>
          <w:rFonts w:asciiTheme="minorHAnsi" w:hAnsiTheme="minorHAnsi"/>
          <w:color w:val="000000"/>
          <w:shd w:val="clear" w:color="auto" w:fill="FFFFFF"/>
        </w:rPr>
      </w:pPr>
      <w:r w:rsidRPr="0082434F">
        <w:rPr>
          <w:rFonts w:asciiTheme="minorHAnsi" w:hAnsiTheme="minorHAnsi"/>
        </w:rPr>
        <w:t xml:space="preserve">In cases where </w:t>
      </w:r>
      <w:r w:rsidR="00E07987" w:rsidRPr="0082434F">
        <w:rPr>
          <w:rFonts w:asciiTheme="minorHAnsi" w:hAnsiTheme="minorHAnsi"/>
        </w:rPr>
        <w:t xml:space="preserve">it </w:t>
      </w:r>
      <w:r w:rsidRPr="0082434F">
        <w:rPr>
          <w:rFonts w:asciiTheme="minorHAnsi" w:hAnsiTheme="minorHAnsi"/>
        </w:rPr>
        <w:t>was not possible to receive i</w:t>
      </w:r>
      <w:r w:rsidR="00970FCB" w:rsidRPr="0082434F">
        <w:rPr>
          <w:rFonts w:asciiTheme="minorHAnsi" w:hAnsiTheme="minorHAnsi"/>
        </w:rPr>
        <w:t xml:space="preserve">nformation through phone calls, </w:t>
      </w:r>
      <w:r w:rsidRPr="0082434F">
        <w:rPr>
          <w:rFonts w:asciiTheme="minorHAnsi" w:hAnsiTheme="minorHAnsi"/>
        </w:rPr>
        <w:t>fi</w:t>
      </w:r>
      <w:r w:rsidR="00E07987" w:rsidRPr="0082434F">
        <w:rPr>
          <w:rFonts w:asciiTheme="minorHAnsi" w:hAnsiTheme="minorHAnsi"/>
        </w:rPr>
        <w:t>el</w:t>
      </w:r>
      <w:r w:rsidRPr="0082434F">
        <w:rPr>
          <w:rFonts w:asciiTheme="minorHAnsi" w:hAnsiTheme="minorHAnsi"/>
        </w:rPr>
        <w:t>d visits and face-to face interviews were conducted. Data collectors faced some challenges when the meeting was arranged by phone, they visited community and were not able to reach a key informant</w:t>
      </w:r>
      <w:r w:rsidR="0080303B" w:rsidRPr="0082434F">
        <w:rPr>
          <w:rFonts w:asciiTheme="minorHAnsi" w:hAnsiTheme="minorHAnsi"/>
        </w:rPr>
        <w:t>; i</w:t>
      </w:r>
      <w:r w:rsidRPr="0082434F">
        <w:rPr>
          <w:rFonts w:asciiTheme="minorHAnsi" w:hAnsiTheme="minorHAnsi"/>
        </w:rPr>
        <w:t xml:space="preserve">n these </w:t>
      </w:r>
      <w:r w:rsidR="00DA7D9B" w:rsidRPr="0082434F">
        <w:rPr>
          <w:rFonts w:asciiTheme="minorHAnsi" w:hAnsiTheme="minorHAnsi"/>
        </w:rPr>
        <w:t>cases,</w:t>
      </w:r>
      <w:r w:rsidRPr="0082434F">
        <w:rPr>
          <w:rFonts w:asciiTheme="minorHAnsi" w:hAnsiTheme="minorHAnsi"/>
        </w:rPr>
        <w:t xml:space="preserve"> </w:t>
      </w:r>
      <w:r w:rsidR="00E07987" w:rsidRPr="0082434F">
        <w:rPr>
          <w:rFonts w:asciiTheme="minorHAnsi" w:hAnsiTheme="minorHAnsi"/>
        </w:rPr>
        <w:t xml:space="preserve">a </w:t>
      </w:r>
      <w:r w:rsidRPr="0082434F">
        <w:rPr>
          <w:rFonts w:asciiTheme="minorHAnsi" w:hAnsiTheme="minorHAnsi"/>
        </w:rPr>
        <w:t xml:space="preserve">second field visit to the same community was initiated.  </w:t>
      </w:r>
    </w:p>
    <w:p w14:paraId="23D21050" w14:textId="704F14B8" w:rsidR="00192FC0" w:rsidRPr="0082434F" w:rsidRDefault="00192FC0" w:rsidP="0082434F">
      <w:pPr>
        <w:pStyle w:val="ListParagraph"/>
        <w:numPr>
          <w:ilvl w:val="0"/>
          <w:numId w:val="27"/>
        </w:numPr>
        <w:rPr>
          <w:rFonts w:asciiTheme="minorHAnsi" w:hAnsiTheme="minorHAnsi"/>
        </w:rPr>
      </w:pPr>
      <w:r w:rsidRPr="0082434F">
        <w:rPr>
          <w:rFonts w:asciiTheme="minorHAnsi" w:hAnsiTheme="minorHAnsi"/>
        </w:rPr>
        <w:t>Data collectors performed 160 phone calls to kindergartens, more than 100 calls to health facilities and 25</w:t>
      </w:r>
      <w:r w:rsidR="00A81309" w:rsidRPr="0082434F">
        <w:rPr>
          <w:rFonts w:asciiTheme="minorHAnsi" w:hAnsiTheme="minorHAnsi"/>
        </w:rPr>
        <w:t xml:space="preserve"> field</w:t>
      </w:r>
      <w:r w:rsidRPr="0082434F">
        <w:rPr>
          <w:rFonts w:asciiTheme="minorHAnsi" w:hAnsiTheme="minorHAnsi"/>
        </w:rPr>
        <w:t xml:space="preserve"> visits in Lori, more than 210 phone calls and 9 field visits in </w:t>
      </w:r>
      <w:proofErr w:type="spellStart"/>
      <w:r w:rsidRPr="0082434F">
        <w:rPr>
          <w:rFonts w:asciiTheme="minorHAnsi" w:hAnsiTheme="minorHAnsi"/>
        </w:rPr>
        <w:t>Gegharqunik</w:t>
      </w:r>
      <w:proofErr w:type="spellEnd"/>
      <w:r w:rsidR="00444F65" w:rsidRPr="0082434F">
        <w:rPr>
          <w:rFonts w:asciiTheme="minorHAnsi" w:hAnsiTheme="minorHAnsi"/>
        </w:rPr>
        <w:t xml:space="preserve"> and 170 phone calls and 9 visits in Ararat </w:t>
      </w:r>
      <w:proofErr w:type="spellStart"/>
      <w:r w:rsidR="00444F65" w:rsidRPr="0082434F">
        <w:rPr>
          <w:rFonts w:asciiTheme="minorHAnsi" w:hAnsiTheme="minorHAnsi"/>
        </w:rPr>
        <w:t>marzes</w:t>
      </w:r>
      <w:proofErr w:type="spellEnd"/>
      <w:r w:rsidR="00444F65" w:rsidRPr="0082434F">
        <w:rPr>
          <w:rFonts w:asciiTheme="minorHAnsi" w:hAnsiTheme="minorHAnsi"/>
        </w:rPr>
        <w:t>.</w:t>
      </w:r>
    </w:p>
    <w:p w14:paraId="4CC883E9" w14:textId="2EDF09CD" w:rsidR="00192FC0" w:rsidRPr="0082434F" w:rsidRDefault="00192FC0" w:rsidP="0082434F">
      <w:pPr>
        <w:pStyle w:val="ListParagraph"/>
        <w:numPr>
          <w:ilvl w:val="0"/>
          <w:numId w:val="27"/>
        </w:numPr>
        <w:rPr>
          <w:rFonts w:asciiTheme="minorHAnsi" w:hAnsiTheme="minorHAnsi"/>
        </w:rPr>
      </w:pPr>
      <w:r w:rsidRPr="0082434F">
        <w:rPr>
          <w:rFonts w:asciiTheme="minorHAnsi" w:hAnsiTheme="minorHAnsi"/>
        </w:rPr>
        <w:t>During one f</w:t>
      </w:r>
      <w:r w:rsidR="00193799" w:rsidRPr="0082434F">
        <w:rPr>
          <w:rFonts w:asciiTheme="minorHAnsi" w:hAnsiTheme="minorHAnsi"/>
        </w:rPr>
        <w:t>iel</w:t>
      </w:r>
      <w:r w:rsidRPr="0082434F">
        <w:rPr>
          <w:rFonts w:asciiTheme="minorHAnsi" w:hAnsiTheme="minorHAnsi"/>
        </w:rPr>
        <w:t>d visit data collectors</w:t>
      </w:r>
      <w:r w:rsidR="00970FCB" w:rsidRPr="0082434F">
        <w:rPr>
          <w:rFonts w:asciiTheme="minorHAnsi" w:hAnsiTheme="minorHAnsi"/>
        </w:rPr>
        <w:t>,</w:t>
      </w:r>
      <w:r w:rsidRPr="0082434F">
        <w:rPr>
          <w:rFonts w:asciiTheme="minorHAnsi" w:hAnsiTheme="minorHAnsi"/>
        </w:rPr>
        <w:t xml:space="preserve"> </w:t>
      </w:r>
      <w:r w:rsidR="00970FCB" w:rsidRPr="0082434F">
        <w:rPr>
          <w:rFonts w:asciiTheme="minorHAnsi" w:hAnsiTheme="minorHAnsi"/>
        </w:rPr>
        <w:t xml:space="preserve">where it was possible, </w:t>
      </w:r>
      <w:r w:rsidRPr="0082434F">
        <w:rPr>
          <w:rFonts w:asciiTheme="minorHAnsi" w:hAnsiTheme="minorHAnsi"/>
        </w:rPr>
        <w:t>had meetings and interviews for all services</w:t>
      </w:r>
      <w:r w:rsidR="00CD4CDA" w:rsidRPr="0082434F">
        <w:rPr>
          <w:rFonts w:asciiTheme="minorHAnsi" w:hAnsiTheme="minorHAnsi"/>
        </w:rPr>
        <w:t xml:space="preserve"> that</w:t>
      </w:r>
      <w:r w:rsidRPr="0082434F">
        <w:rPr>
          <w:rFonts w:asciiTheme="minorHAnsi" w:hAnsiTheme="minorHAnsi"/>
        </w:rPr>
        <w:t xml:space="preserve"> exist in </w:t>
      </w:r>
      <w:r w:rsidR="00193799" w:rsidRPr="0082434F">
        <w:rPr>
          <w:rFonts w:asciiTheme="minorHAnsi" w:hAnsiTheme="minorHAnsi"/>
        </w:rPr>
        <w:t xml:space="preserve">the </w:t>
      </w:r>
      <w:r w:rsidRPr="0082434F">
        <w:rPr>
          <w:rFonts w:asciiTheme="minorHAnsi" w:hAnsiTheme="minorHAnsi"/>
        </w:rPr>
        <w:t xml:space="preserve">community, including </w:t>
      </w:r>
      <w:r w:rsidR="00746304" w:rsidRPr="00746304">
        <w:rPr>
          <w:rFonts w:asciiTheme="minorHAnsi" w:hAnsiTheme="minorHAnsi"/>
          <w:color w:val="000000"/>
          <w:shd w:val="clear" w:color="auto" w:fill="FFFFFF"/>
        </w:rPr>
        <w:t>education/stimulation</w:t>
      </w:r>
      <w:r w:rsidRPr="00746304">
        <w:rPr>
          <w:rFonts w:asciiTheme="minorHAnsi" w:hAnsiTheme="minorHAnsi"/>
        </w:rPr>
        <w:t>,</w:t>
      </w:r>
      <w:r w:rsidRPr="0082434F">
        <w:rPr>
          <w:rFonts w:asciiTheme="minorHAnsi" w:hAnsiTheme="minorHAnsi"/>
        </w:rPr>
        <w:t xml:space="preserve"> health and other services.</w:t>
      </w:r>
      <w:r w:rsidR="00970FCB" w:rsidRPr="0082434F">
        <w:rPr>
          <w:rFonts w:asciiTheme="minorHAnsi" w:hAnsiTheme="minorHAnsi"/>
        </w:rPr>
        <w:t xml:space="preserve"> </w:t>
      </w:r>
      <w:proofErr w:type="gramStart"/>
      <w:r w:rsidR="00970FCB" w:rsidRPr="0082434F">
        <w:rPr>
          <w:rFonts w:asciiTheme="minorHAnsi" w:hAnsiTheme="minorHAnsi"/>
        </w:rPr>
        <w:t>In order to</w:t>
      </w:r>
      <w:proofErr w:type="gramEnd"/>
      <w:r w:rsidR="00970FCB" w:rsidRPr="0082434F">
        <w:rPr>
          <w:rFonts w:asciiTheme="minorHAnsi" w:hAnsiTheme="minorHAnsi"/>
        </w:rPr>
        <w:t xml:space="preserve"> be time- and cost-effective, the data collectors conducted as much interviews as possible in case of availability of Heads of health facilities and kindergartens/preschools.</w:t>
      </w:r>
    </w:p>
    <w:p w14:paraId="1D69BC9C" w14:textId="08243662" w:rsidR="00A81309" w:rsidRPr="0082434F" w:rsidRDefault="00A81309" w:rsidP="0082434F">
      <w:pPr>
        <w:pStyle w:val="ListParagraph"/>
        <w:numPr>
          <w:ilvl w:val="0"/>
          <w:numId w:val="27"/>
        </w:numPr>
        <w:rPr>
          <w:rFonts w:asciiTheme="minorHAnsi" w:hAnsiTheme="minorHAnsi"/>
        </w:rPr>
      </w:pPr>
      <w:r w:rsidRPr="0082434F">
        <w:rPr>
          <w:rFonts w:asciiTheme="minorHAnsi" w:hAnsiTheme="minorHAnsi"/>
        </w:rPr>
        <w:t xml:space="preserve">In Yerevan </w:t>
      </w:r>
      <w:r w:rsidR="002E1FA0" w:rsidRPr="0082434F">
        <w:rPr>
          <w:rFonts w:asciiTheme="minorHAnsi" w:hAnsiTheme="minorHAnsi"/>
        </w:rPr>
        <w:t>more than 400</w:t>
      </w:r>
      <w:r w:rsidRPr="0082434F">
        <w:rPr>
          <w:rFonts w:asciiTheme="minorHAnsi" w:hAnsiTheme="minorHAnsi"/>
        </w:rPr>
        <w:t xml:space="preserve"> phone calls and </w:t>
      </w:r>
      <w:r w:rsidR="002E1FA0" w:rsidRPr="0082434F">
        <w:rPr>
          <w:rFonts w:asciiTheme="minorHAnsi" w:hAnsiTheme="minorHAnsi"/>
        </w:rPr>
        <w:t>22</w:t>
      </w:r>
      <w:r w:rsidRPr="0082434F">
        <w:rPr>
          <w:rFonts w:asciiTheme="minorHAnsi" w:hAnsiTheme="minorHAnsi"/>
        </w:rPr>
        <w:t xml:space="preserve"> </w:t>
      </w:r>
      <w:r w:rsidR="00D546F6" w:rsidRPr="0082434F">
        <w:rPr>
          <w:rFonts w:asciiTheme="minorHAnsi" w:hAnsiTheme="minorHAnsi"/>
        </w:rPr>
        <w:t xml:space="preserve">field visits were conducted.  In majority of cases, the data collector had to call or visit the same facility several times to be able to collect requested information. Yerevan data collection was </w:t>
      </w:r>
      <w:r w:rsidR="005C220F" w:rsidRPr="0082434F">
        <w:rPr>
          <w:rFonts w:asciiTheme="minorHAnsi" w:hAnsiTheme="minorHAnsi"/>
        </w:rPr>
        <w:t xml:space="preserve">the </w:t>
      </w:r>
      <w:r w:rsidR="00D546F6" w:rsidRPr="0082434F">
        <w:rPr>
          <w:rFonts w:asciiTheme="minorHAnsi" w:hAnsiTheme="minorHAnsi"/>
        </w:rPr>
        <w:t xml:space="preserve">most challenging and </w:t>
      </w:r>
      <w:r w:rsidR="004E41A2" w:rsidRPr="0082434F">
        <w:rPr>
          <w:rFonts w:asciiTheme="minorHAnsi" w:hAnsiTheme="minorHAnsi"/>
        </w:rPr>
        <w:t>required</w:t>
      </w:r>
      <w:r w:rsidR="00D546F6" w:rsidRPr="0082434F">
        <w:rPr>
          <w:rFonts w:asciiTheme="minorHAnsi" w:hAnsiTheme="minorHAnsi"/>
        </w:rPr>
        <w:t xml:space="preserve"> more time than it was expected</w:t>
      </w:r>
      <w:r w:rsidR="005C220F" w:rsidRPr="0082434F">
        <w:rPr>
          <w:rFonts w:asciiTheme="minorHAnsi" w:hAnsiTheme="minorHAnsi"/>
        </w:rPr>
        <w:t>.</w:t>
      </w:r>
    </w:p>
    <w:p w14:paraId="217DF84F" w14:textId="2CB0A3DE" w:rsidR="004245A6" w:rsidRPr="0082434F" w:rsidRDefault="004245A6" w:rsidP="0082434F">
      <w:pPr>
        <w:pStyle w:val="ListParagraph"/>
        <w:numPr>
          <w:ilvl w:val="0"/>
          <w:numId w:val="27"/>
        </w:numPr>
        <w:rPr>
          <w:rFonts w:asciiTheme="minorHAnsi" w:hAnsiTheme="minorHAnsi"/>
        </w:rPr>
      </w:pPr>
      <w:r w:rsidRPr="0082434F">
        <w:rPr>
          <w:rFonts w:asciiTheme="minorHAnsi" w:hAnsiTheme="minorHAnsi"/>
        </w:rPr>
        <w:t xml:space="preserve">Based on initial </w:t>
      </w:r>
      <w:r w:rsidR="00D546F6" w:rsidRPr="0082434F">
        <w:rPr>
          <w:rFonts w:asciiTheme="minorHAnsi" w:hAnsiTheme="minorHAnsi"/>
        </w:rPr>
        <w:t xml:space="preserve">desk review, 845 </w:t>
      </w:r>
      <w:r w:rsidR="0082434F" w:rsidRPr="0082434F">
        <w:rPr>
          <w:rFonts w:asciiTheme="minorHAnsi" w:hAnsiTheme="minorHAnsi"/>
          <w:color w:val="000000"/>
          <w:shd w:val="clear" w:color="auto" w:fill="FFFFFF"/>
        </w:rPr>
        <w:t xml:space="preserve">education/stimulation </w:t>
      </w:r>
      <w:r w:rsidR="005C220F" w:rsidRPr="0082434F">
        <w:rPr>
          <w:rFonts w:asciiTheme="minorHAnsi" w:hAnsiTheme="minorHAnsi"/>
        </w:rPr>
        <w:t xml:space="preserve">and health </w:t>
      </w:r>
      <w:r w:rsidR="00D546F6" w:rsidRPr="0082434F">
        <w:rPr>
          <w:rFonts w:asciiTheme="minorHAnsi" w:hAnsiTheme="minorHAnsi"/>
        </w:rPr>
        <w:t xml:space="preserve">services </w:t>
      </w:r>
      <w:r w:rsidR="001C4252" w:rsidRPr="0082434F">
        <w:rPr>
          <w:rFonts w:asciiTheme="minorHAnsi" w:hAnsiTheme="minorHAnsi"/>
        </w:rPr>
        <w:t>were identified in the selected areas</w:t>
      </w:r>
      <w:r w:rsidRPr="0082434F">
        <w:rPr>
          <w:rFonts w:asciiTheme="minorHAnsi" w:hAnsiTheme="minorHAnsi"/>
        </w:rPr>
        <w:t xml:space="preserve"> </w:t>
      </w:r>
      <w:r w:rsidR="001C4252" w:rsidRPr="0082434F">
        <w:rPr>
          <w:rFonts w:asciiTheme="minorHAnsi" w:hAnsiTheme="minorHAnsi"/>
        </w:rPr>
        <w:t>(</w:t>
      </w:r>
      <w:r w:rsidRPr="0082434F">
        <w:rPr>
          <w:rFonts w:asciiTheme="minorHAnsi" w:hAnsiTheme="minorHAnsi"/>
        </w:rPr>
        <w:t>kindergartens, school-based preschools, health, rehabilitation and social services</w:t>
      </w:r>
      <w:r w:rsidR="001C4252" w:rsidRPr="0082434F">
        <w:rPr>
          <w:rFonts w:asciiTheme="minorHAnsi" w:hAnsiTheme="minorHAnsi"/>
        </w:rPr>
        <w:t>)</w:t>
      </w:r>
      <w:r w:rsidRPr="0082434F">
        <w:rPr>
          <w:rFonts w:asciiTheme="minorHAnsi" w:hAnsiTheme="minorHAnsi"/>
        </w:rPr>
        <w:t xml:space="preserve">, however after phone interviews, field visits and data verification </w:t>
      </w:r>
      <w:r w:rsidR="00D546F6" w:rsidRPr="0082434F">
        <w:rPr>
          <w:rFonts w:asciiTheme="minorHAnsi" w:hAnsiTheme="minorHAnsi"/>
        </w:rPr>
        <w:t>the total number of services was reduced from 845 identified during desk review to 797 after field work</w:t>
      </w:r>
      <w:r w:rsidRPr="0082434F">
        <w:rPr>
          <w:rFonts w:asciiTheme="minorHAnsi" w:hAnsiTheme="minorHAnsi"/>
        </w:rPr>
        <w:t xml:space="preserve"> due to following reasons:</w:t>
      </w:r>
    </w:p>
    <w:p w14:paraId="78ABA76B" w14:textId="4AD8F406" w:rsidR="004245A6" w:rsidRPr="0082434F" w:rsidRDefault="004245A6" w:rsidP="0082434F">
      <w:pPr>
        <w:pStyle w:val="ListParagraph"/>
        <w:numPr>
          <w:ilvl w:val="0"/>
          <w:numId w:val="28"/>
        </w:numPr>
        <w:spacing w:before="0" w:after="0"/>
        <w:rPr>
          <w:rFonts w:asciiTheme="minorHAnsi" w:hAnsiTheme="minorHAnsi"/>
          <w:i/>
        </w:rPr>
      </w:pPr>
      <w:r w:rsidRPr="0082434F">
        <w:rPr>
          <w:rFonts w:asciiTheme="minorHAnsi" w:hAnsiTheme="minorHAnsi"/>
          <w:i/>
        </w:rPr>
        <w:t xml:space="preserve">Service does not exist </w:t>
      </w:r>
      <w:r w:rsidR="005C220F" w:rsidRPr="0082434F">
        <w:rPr>
          <w:rFonts w:asciiTheme="minorHAnsi" w:hAnsiTheme="minorHAnsi"/>
          <w:i/>
        </w:rPr>
        <w:t>anymore;</w:t>
      </w:r>
    </w:p>
    <w:p w14:paraId="6C42A0F7" w14:textId="11B39792" w:rsidR="004245A6" w:rsidRPr="0082434F" w:rsidRDefault="005C220F" w:rsidP="0082434F">
      <w:pPr>
        <w:pStyle w:val="ListParagraph"/>
        <w:numPr>
          <w:ilvl w:val="0"/>
          <w:numId w:val="28"/>
        </w:numPr>
        <w:spacing w:before="0" w:after="0"/>
        <w:rPr>
          <w:rFonts w:asciiTheme="minorHAnsi" w:hAnsiTheme="minorHAnsi"/>
          <w:i/>
        </w:rPr>
      </w:pPr>
      <w:r w:rsidRPr="0082434F">
        <w:rPr>
          <w:rFonts w:asciiTheme="minorHAnsi" w:hAnsiTheme="minorHAnsi"/>
          <w:i/>
        </w:rPr>
        <w:t>Service (ex. k</w:t>
      </w:r>
      <w:r w:rsidR="004245A6" w:rsidRPr="0082434F">
        <w:rPr>
          <w:rFonts w:asciiTheme="minorHAnsi" w:hAnsiTheme="minorHAnsi"/>
          <w:i/>
        </w:rPr>
        <w:t>indergarten) does not operate in the last one-two years because of funding issues</w:t>
      </w:r>
      <w:r w:rsidRPr="0082434F">
        <w:rPr>
          <w:rFonts w:asciiTheme="minorHAnsi" w:hAnsiTheme="minorHAnsi"/>
          <w:i/>
        </w:rPr>
        <w:t>;</w:t>
      </w:r>
    </w:p>
    <w:p w14:paraId="53260F8D" w14:textId="73CBBABE" w:rsidR="004245A6" w:rsidRPr="0082434F" w:rsidRDefault="004245A6" w:rsidP="0082434F">
      <w:pPr>
        <w:pStyle w:val="ListParagraph"/>
        <w:numPr>
          <w:ilvl w:val="0"/>
          <w:numId w:val="28"/>
        </w:numPr>
        <w:spacing w:before="0" w:after="0"/>
        <w:rPr>
          <w:rFonts w:asciiTheme="minorHAnsi" w:hAnsiTheme="minorHAnsi"/>
          <w:i/>
        </w:rPr>
      </w:pPr>
      <w:r w:rsidRPr="0082434F">
        <w:rPr>
          <w:rFonts w:asciiTheme="minorHAnsi" w:hAnsiTheme="minorHAnsi"/>
          <w:i/>
        </w:rPr>
        <w:t>Service reaches children age 5-6, which was not a data collection target (ex. school-based preschools established by WBG and Save the Children)</w:t>
      </w:r>
      <w:r w:rsidR="005C220F" w:rsidRPr="0082434F">
        <w:rPr>
          <w:rFonts w:asciiTheme="minorHAnsi" w:hAnsiTheme="minorHAnsi"/>
          <w:i/>
        </w:rPr>
        <w:t>.</w:t>
      </w:r>
    </w:p>
    <w:p w14:paraId="7504ED5D" w14:textId="77777777" w:rsidR="0082434F" w:rsidRDefault="0082434F" w:rsidP="0082434F">
      <w:pPr>
        <w:spacing w:after="0"/>
        <w:rPr>
          <w:color w:val="000000"/>
          <w:shd w:val="clear" w:color="auto" w:fill="FFFFFF"/>
        </w:rPr>
      </w:pPr>
    </w:p>
    <w:p w14:paraId="762F7CBF" w14:textId="14492542" w:rsidR="004245A6" w:rsidRDefault="004245A6" w:rsidP="00746304">
      <w:pPr>
        <w:spacing w:after="0"/>
        <w:rPr>
          <w:color w:val="000000"/>
          <w:shd w:val="clear" w:color="auto" w:fill="FFFFFF"/>
        </w:rPr>
      </w:pPr>
      <w:r w:rsidRPr="003E684E">
        <w:rPr>
          <w:color w:val="000000"/>
          <w:shd w:val="clear" w:color="auto" w:fill="FFFFFF"/>
        </w:rPr>
        <w:lastRenderedPageBreak/>
        <w:t xml:space="preserve">The final database is comprised of </w:t>
      </w:r>
      <w:r w:rsidRPr="00D546F6">
        <w:rPr>
          <w:color w:val="000000"/>
          <w:shd w:val="clear" w:color="auto" w:fill="FFFFFF"/>
        </w:rPr>
        <w:t>7</w:t>
      </w:r>
      <w:r w:rsidR="00D546F6" w:rsidRPr="00D546F6">
        <w:rPr>
          <w:color w:val="000000"/>
          <w:shd w:val="clear" w:color="auto" w:fill="FFFFFF"/>
        </w:rPr>
        <w:t>97</w:t>
      </w:r>
      <w:r w:rsidRPr="003E684E">
        <w:rPr>
          <w:color w:val="000000"/>
          <w:shd w:val="clear" w:color="auto" w:fill="FFFFFF"/>
        </w:rPr>
        <w:t xml:space="preserve"> services</w:t>
      </w:r>
      <w:r w:rsidR="00593357" w:rsidRPr="003E684E">
        <w:rPr>
          <w:color w:val="000000"/>
          <w:shd w:val="clear" w:color="auto" w:fill="FFFFFF"/>
        </w:rPr>
        <w:t xml:space="preserve"> in Yerevan and three </w:t>
      </w:r>
      <w:proofErr w:type="spellStart"/>
      <w:r w:rsidR="00593357" w:rsidRPr="003E684E">
        <w:rPr>
          <w:color w:val="000000"/>
          <w:shd w:val="clear" w:color="auto" w:fill="FFFFFF"/>
        </w:rPr>
        <w:t>marzes</w:t>
      </w:r>
      <w:proofErr w:type="spellEnd"/>
      <w:r w:rsidR="00D546F6">
        <w:rPr>
          <w:color w:val="000000"/>
          <w:shd w:val="clear" w:color="auto" w:fill="FFFFFF"/>
        </w:rPr>
        <w:t xml:space="preserve">, including, 391 </w:t>
      </w:r>
      <w:r w:rsidR="0082434F">
        <w:rPr>
          <w:color w:val="000000"/>
          <w:shd w:val="clear" w:color="auto" w:fill="FFFFFF"/>
        </w:rPr>
        <w:t>education/stimulation</w:t>
      </w:r>
      <w:r w:rsidR="0082434F" w:rsidRPr="003E684E">
        <w:rPr>
          <w:color w:val="000000"/>
          <w:shd w:val="clear" w:color="auto" w:fill="FFFFFF"/>
        </w:rPr>
        <w:t xml:space="preserve"> </w:t>
      </w:r>
      <w:r w:rsidR="00D546F6">
        <w:rPr>
          <w:color w:val="000000"/>
          <w:shd w:val="clear" w:color="auto" w:fill="FFFFFF"/>
        </w:rPr>
        <w:t xml:space="preserve">services, </w:t>
      </w:r>
      <w:r w:rsidR="002775E2">
        <w:rPr>
          <w:color w:val="000000"/>
          <w:shd w:val="clear" w:color="auto" w:fill="FFFFFF"/>
        </w:rPr>
        <w:t>353 health services, 4 child protection services and 49 parental education centers and maternity schools (see Table 1).</w:t>
      </w:r>
    </w:p>
    <w:p w14:paraId="3BF15E77" w14:textId="114C0BB5" w:rsidR="00211967" w:rsidRPr="001F5D8F" w:rsidRDefault="00211967" w:rsidP="00746304">
      <w:pPr>
        <w:pStyle w:val="Heading1"/>
        <w:rPr>
          <w:rFonts w:asciiTheme="minorHAnsi" w:hAnsiTheme="minorHAnsi"/>
          <w:b/>
          <w:color w:val="4472C4" w:themeColor="accent5"/>
          <w:sz w:val="28"/>
          <w:szCs w:val="28"/>
        </w:rPr>
      </w:pPr>
      <w:bookmarkStart w:id="9" w:name="_Toc522747703"/>
      <w:r w:rsidRPr="001F5D8F">
        <w:rPr>
          <w:rFonts w:asciiTheme="minorHAnsi" w:hAnsiTheme="minorHAnsi"/>
          <w:b/>
          <w:color w:val="4472C4" w:themeColor="accent5"/>
          <w:sz w:val="28"/>
          <w:szCs w:val="28"/>
        </w:rPr>
        <w:t>Main findings</w:t>
      </w:r>
      <w:bookmarkEnd w:id="9"/>
      <w:r w:rsidRPr="001F5D8F">
        <w:rPr>
          <w:rFonts w:asciiTheme="minorHAnsi" w:hAnsiTheme="minorHAnsi"/>
          <w:b/>
          <w:color w:val="4472C4" w:themeColor="accent5"/>
          <w:sz w:val="28"/>
          <w:szCs w:val="28"/>
        </w:rPr>
        <w:t xml:space="preserve"> </w:t>
      </w:r>
    </w:p>
    <w:p w14:paraId="4B7BAED9" w14:textId="77777777" w:rsidR="00746304" w:rsidRDefault="00746304" w:rsidP="005C220F">
      <w:pPr>
        <w:spacing w:after="0"/>
        <w:contextualSpacing/>
        <w:rPr>
          <w:rFonts w:cstheme="minorHAnsi"/>
          <w:b/>
          <w:i/>
          <w:color w:val="000000" w:themeColor="text1"/>
          <w:sz w:val="24"/>
          <w:szCs w:val="24"/>
          <w:u w:val="single"/>
        </w:rPr>
      </w:pPr>
    </w:p>
    <w:p w14:paraId="02DD7375" w14:textId="29520AF9" w:rsidR="000646BC" w:rsidRPr="00D65E8A" w:rsidRDefault="000646BC" w:rsidP="005C220F">
      <w:pPr>
        <w:spacing w:after="0"/>
        <w:contextualSpacing/>
        <w:rPr>
          <w:rFonts w:cstheme="minorHAnsi"/>
          <w:b/>
          <w:i/>
          <w:color w:val="000000" w:themeColor="text1"/>
          <w:u w:val="single"/>
        </w:rPr>
      </w:pPr>
      <w:r w:rsidRPr="00D65E8A">
        <w:rPr>
          <w:rFonts w:cstheme="minorHAnsi"/>
          <w:b/>
          <w:i/>
          <w:color w:val="000000" w:themeColor="text1"/>
          <w:u w:val="single"/>
        </w:rPr>
        <w:t>Type of Services</w:t>
      </w:r>
    </w:p>
    <w:p w14:paraId="16D19424" w14:textId="222654B0" w:rsidR="00ED02FC" w:rsidRDefault="00ED02FC" w:rsidP="0080303B">
      <w:pPr>
        <w:rPr>
          <w:rFonts w:cstheme="minorHAnsi"/>
          <w:color w:val="000000"/>
          <w:shd w:val="clear" w:color="auto" w:fill="FFFFFF"/>
        </w:rPr>
      </w:pPr>
      <w:r w:rsidRPr="003E684E">
        <w:rPr>
          <w:rFonts w:cstheme="minorHAnsi"/>
          <w:color w:val="000000"/>
          <w:shd w:val="clear" w:color="auto" w:fill="FFFFFF"/>
        </w:rPr>
        <w:t>Information on</w:t>
      </w:r>
      <w:r w:rsidR="00211967">
        <w:rPr>
          <w:rFonts w:cstheme="minorHAnsi"/>
          <w:color w:val="000000"/>
          <w:shd w:val="clear" w:color="auto" w:fill="FFFFFF"/>
        </w:rPr>
        <w:t xml:space="preserve"> type of</w:t>
      </w:r>
      <w:r w:rsidRPr="003E684E">
        <w:rPr>
          <w:rFonts w:cstheme="minorHAnsi"/>
          <w:color w:val="000000"/>
          <w:shd w:val="clear" w:color="auto" w:fill="FFFFFF"/>
        </w:rPr>
        <w:t xml:space="preserve"> services</w:t>
      </w:r>
      <w:r w:rsidR="00211967">
        <w:rPr>
          <w:rFonts w:cstheme="minorHAnsi"/>
          <w:color w:val="000000"/>
          <w:shd w:val="clear" w:color="auto" w:fill="FFFFFF"/>
        </w:rPr>
        <w:t xml:space="preserve"> identified in the database</w:t>
      </w:r>
      <w:r w:rsidRPr="003E684E">
        <w:rPr>
          <w:rFonts w:cstheme="minorHAnsi"/>
          <w:color w:val="000000"/>
          <w:shd w:val="clear" w:color="auto" w:fill="FFFFFF"/>
        </w:rPr>
        <w:t xml:space="preserve"> is provided in Table 1.</w:t>
      </w:r>
    </w:p>
    <w:p w14:paraId="6F9FE759" w14:textId="298CD7E7" w:rsidR="002775E2" w:rsidRDefault="0080303B" w:rsidP="004245A6">
      <w:pPr>
        <w:ind w:left="360"/>
        <w:rPr>
          <w:rFonts w:cstheme="minorHAnsi"/>
          <w:b/>
          <w:color w:val="000000"/>
          <w:shd w:val="clear" w:color="auto" w:fill="FFFFFF"/>
        </w:rPr>
      </w:pPr>
      <w:r w:rsidRPr="0080303B">
        <w:rPr>
          <w:rFonts w:cstheme="minorHAnsi"/>
          <w:b/>
          <w:color w:val="000000"/>
          <w:shd w:val="clear" w:color="auto" w:fill="FFFFFF"/>
        </w:rPr>
        <w:t xml:space="preserve">Table 1. </w:t>
      </w:r>
      <w:r w:rsidR="002775E2">
        <w:rPr>
          <w:rFonts w:cstheme="minorHAnsi"/>
          <w:b/>
          <w:color w:val="000000"/>
          <w:shd w:val="clear" w:color="auto" w:fill="FFFFFF"/>
        </w:rPr>
        <w:t xml:space="preserve">Type and Geography of Services </w:t>
      </w:r>
    </w:p>
    <w:p w14:paraId="426C9FDC" w14:textId="71FD0B0A" w:rsidR="002775E2" w:rsidRDefault="00487EB4" w:rsidP="004245A6">
      <w:pPr>
        <w:ind w:left="360"/>
        <w:rPr>
          <w:rFonts w:cstheme="minorHAnsi"/>
          <w:b/>
          <w:color w:val="000000"/>
          <w:shd w:val="clear" w:color="auto" w:fill="FFFFFF"/>
        </w:rPr>
      </w:pPr>
      <w:r w:rsidRPr="00487EB4">
        <w:rPr>
          <w:noProof/>
        </w:rPr>
        <w:drawing>
          <wp:inline distT="0" distB="0" distL="0" distR="0" wp14:anchorId="5106D70A" wp14:editId="1F43DE33">
            <wp:extent cx="5943600" cy="517721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177217"/>
                    </a:xfrm>
                    <a:prstGeom prst="rect">
                      <a:avLst/>
                    </a:prstGeom>
                    <a:noFill/>
                    <a:ln>
                      <a:noFill/>
                    </a:ln>
                  </pic:spPr>
                </pic:pic>
              </a:graphicData>
            </a:graphic>
          </wp:inline>
        </w:drawing>
      </w:r>
    </w:p>
    <w:p w14:paraId="6C0751DD" w14:textId="1BDB214E" w:rsidR="00B76EBA" w:rsidRPr="003E684E" w:rsidRDefault="00B76EBA" w:rsidP="00B76EBA">
      <w:pPr>
        <w:shd w:val="clear" w:color="auto" w:fill="FFFFFF"/>
        <w:spacing w:line="288" w:lineRule="atLeast"/>
        <w:rPr>
          <w:rFonts w:eastAsia="Times New Roman" w:cstheme="minorHAnsi"/>
          <w:color w:val="000000"/>
        </w:rPr>
      </w:pPr>
      <w:r w:rsidRPr="003E684E">
        <w:rPr>
          <w:rFonts w:cstheme="minorHAnsi"/>
          <w:color w:val="000000"/>
          <w:shd w:val="clear" w:color="auto" w:fill="FFFFFF"/>
        </w:rPr>
        <w:t xml:space="preserve">As </w:t>
      </w:r>
      <w:r w:rsidR="00E37787" w:rsidRPr="003E684E">
        <w:rPr>
          <w:rFonts w:cstheme="minorHAnsi"/>
          <w:color w:val="000000"/>
          <w:shd w:val="clear" w:color="auto" w:fill="FFFFFF"/>
        </w:rPr>
        <w:t>we</w:t>
      </w:r>
      <w:r w:rsidRPr="003E684E">
        <w:rPr>
          <w:rFonts w:cstheme="minorHAnsi"/>
          <w:color w:val="000000"/>
          <w:shd w:val="clear" w:color="auto" w:fill="FFFFFF"/>
        </w:rPr>
        <w:t xml:space="preserve"> can see from the table</w:t>
      </w:r>
      <w:r w:rsidR="005C220F">
        <w:rPr>
          <w:rFonts w:cstheme="minorHAnsi"/>
          <w:color w:val="000000"/>
          <w:shd w:val="clear" w:color="auto" w:fill="FFFFFF"/>
        </w:rPr>
        <w:t>,</w:t>
      </w:r>
      <w:r w:rsidRPr="003E684E">
        <w:rPr>
          <w:rFonts w:cstheme="minorHAnsi"/>
          <w:color w:val="000000"/>
          <w:shd w:val="clear" w:color="auto" w:fill="FFFFFF"/>
        </w:rPr>
        <w:t xml:space="preserve"> </w:t>
      </w:r>
      <w:r w:rsidRPr="003E684E">
        <w:rPr>
          <w:rFonts w:eastAsia="Times New Roman" w:cstheme="minorHAnsi"/>
          <w:color w:val="000000"/>
        </w:rPr>
        <w:t>the services included in database are concentrate on traditional type of services, like kindergartens and health centers/health posts and le</w:t>
      </w:r>
      <w:r w:rsidR="0080303B">
        <w:rPr>
          <w:rFonts w:eastAsia="Times New Roman" w:cstheme="minorHAnsi"/>
          <w:color w:val="000000"/>
        </w:rPr>
        <w:t>s</w:t>
      </w:r>
      <w:r w:rsidRPr="003E684E">
        <w:rPr>
          <w:rFonts w:eastAsia="Times New Roman" w:cstheme="minorHAnsi"/>
          <w:color w:val="000000"/>
        </w:rPr>
        <w:t xml:space="preserve">s on other types of </w:t>
      </w:r>
      <w:r w:rsidR="00746304">
        <w:rPr>
          <w:color w:val="000000"/>
          <w:shd w:val="clear" w:color="auto" w:fill="FFFFFF"/>
        </w:rPr>
        <w:t>education/stimulation</w:t>
      </w:r>
      <w:r w:rsidR="00746304" w:rsidRPr="003E684E">
        <w:rPr>
          <w:color w:val="000000"/>
          <w:shd w:val="clear" w:color="auto" w:fill="FFFFFF"/>
        </w:rPr>
        <w:t xml:space="preserve"> </w:t>
      </w:r>
      <w:r w:rsidRPr="003E684E">
        <w:rPr>
          <w:rFonts w:eastAsia="Times New Roman" w:cstheme="minorHAnsi"/>
          <w:color w:val="000000"/>
        </w:rPr>
        <w:t>and health services which are less common or does not exist</w:t>
      </w:r>
      <w:r w:rsidR="00E37787" w:rsidRPr="003E684E">
        <w:rPr>
          <w:rFonts w:eastAsia="Times New Roman" w:cstheme="minorHAnsi"/>
          <w:color w:val="000000" w:themeColor="text1"/>
        </w:rPr>
        <w:t xml:space="preserve">. </w:t>
      </w:r>
      <w:r w:rsidR="00D6415E">
        <w:rPr>
          <w:rFonts w:eastAsia="Times New Roman" w:cstheme="minorHAnsi"/>
          <w:color w:val="000000" w:themeColor="text1"/>
        </w:rPr>
        <w:t>In overall</w:t>
      </w:r>
      <w:r w:rsidR="005C220F">
        <w:rPr>
          <w:rFonts w:eastAsia="Times New Roman" w:cstheme="minorHAnsi"/>
          <w:color w:val="000000" w:themeColor="text1"/>
        </w:rPr>
        <w:t>,</w:t>
      </w:r>
      <w:r w:rsidR="00D6415E">
        <w:rPr>
          <w:rFonts w:eastAsia="Times New Roman" w:cstheme="minorHAnsi"/>
          <w:color w:val="000000" w:themeColor="text1"/>
        </w:rPr>
        <w:t xml:space="preserve"> the database includes 797 services for children under 5 years old, including 191 services in Ararat, 195 in </w:t>
      </w:r>
      <w:proofErr w:type="spellStart"/>
      <w:r w:rsidR="00D6415E">
        <w:rPr>
          <w:rFonts w:eastAsia="Times New Roman" w:cstheme="minorHAnsi"/>
          <w:color w:val="000000" w:themeColor="text1"/>
        </w:rPr>
        <w:t>Gegharqunik</w:t>
      </w:r>
      <w:proofErr w:type="spellEnd"/>
      <w:r w:rsidR="00D6415E">
        <w:rPr>
          <w:rFonts w:eastAsia="Times New Roman" w:cstheme="minorHAnsi"/>
          <w:color w:val="000000" w:themeColor="text1"/>
        </w:rPr>
        <w:t xml:space="preserve">, 207 in Lori </w:t>
      </w:r>
      <w:proofErr w:type="spellStart"/>
      <w:r w:rsidR="00D6415E">
        <w:rPr>
          <w:rFonts w:eastAsia="Times New Roman" w:cstheme="minorHAnsi"/>
          <w:color w:val="000000" w:themeColor="text1"/>
        </w:rPr>
        <w:t>marz</w:t>
      </w:r>
      <w:proofErr w:type="spellEnd"/>
      <w:r w:rsidR="00D6415E">
        <w:rPr>
          <w:rFonts w:eastAsia="Times New Roman" w:cstheme="minorHAnsi"/>
          <w:color w:val="000000" w:themeColor="text1"/>
        </w:rPr>
        <w:t xml:space="preserve"> respectively and 204 services in Yerevan. </w:t>
      </w:r>
      <w:r w:rsidR="0067563E" w:rsidRPr="003E684E">
        <w:rPr>
          <w:rFonts w:cstheme="minorHAnsi"/>
          <w:color w:val="000000" w:themeColor="text1"/>
        </w:rPr>
        <w:t xml:space="preserve">As the task did not intend to </w:t>
      </w:r>
      <w:r w:rsidR="0067563E" w:rsidRPr="003E684E">
        <w:rPr>
          <w:rFonts w:cstheme="minorHAnsi"/>
          <w:color w:val="000000" w:themeColor="text1"/>
        </w:rPr>
        <w:lastRenderedPageBreak/>
        <w:t xml:space="preserve">collect information from private services, the data collection process covered only </w:t>
      </w:r>
      <w:r w:rsidR="00746304">
        <w:rPr>
          <w:color w:val="000000"/>
          <w:shd w:val="clear" w:color="auto" w:fill="FFFFFF"/>
        </w:rPr>
        <w:t>education/stimulation</w:t>
      </w:r>
      <w:r w:rsidR="00746304" w:rsidRPr="003E684E">
        <w:rPr>
          <w:color w:val="000000"/>
          <w:shd w:val="clear" w:color="auto" w:fill="FFFFFF"/>
        </w:rPr>
        <w:t xml:space="preserve"> </w:t>
      </w:r>
      <w:r w:rsidR="0067563E" w:rsidRPr="003E684E">
        <w:rPr>
          <w:rFonts w:cstheme="minorHAnsi"/>
          <w:color w:val="000000" w:themeColor="text1"/>
        </w:rPr>
        <w:t xml:space="preserve">services, including traditional kindergartens which are more common in Armenia and few community-based services established by international organizations. </w:t>
      </w:r>
      <w:r w:rsidR="00E37787" w:rsidRPr="003E684E">
        <w:rPr>
          <w:rFonts w:eastAsia="Times New Roman" w:cstheme="minorHAnsi"/>
          <w:color w:val="000000" w:themeColor="text1"/>
        </w:rPr>
        <w:t xml:space="preserve">There </w:t>
      </w:r>
      <w:r w:rsidR="0080303B">
        <w:rPr>
          <w:rFonts w:eastAsia="Times New Roman" w:cstheme="minorHAnsi"/>
          <w:color w:val="000000" w:themeColor="text1"/>
        </w:rPr>
        <w:t>are</w:t>
      </w:r>
      <w:r w:rsidR="00E37787" w:rsidRPr="003E684E">
        <w:rPr>
          <w:rFonts w:eastAsia="Times New Roman" w:cstheme="minorHAnsi"/>
          <w:color w:val="000000" w:themeColor="text1"/>
        </w:rPr>
        <w:t xml:space="preserve"> few school-based </w:t>
      </w:r>
      <w:r w:rsidR="00E37787" w:rsidRPr="003E684E">
        <w:rPr>
          <w:rFonts w:eastAsia="Times New Roman" w:cstheme="minorHAnsi"/>
          <w:color w:val="000000"/>
        </w:rPr>
        <w:t xml:space="preserve">preschool services in each </w:t>
      </w:r>
      <w:proofErr w:type="spellStart"/>
      <w:r w:rsidR="00E37787" w:rsidRPr="003E684E">
        <w:rPr>
          <w:rFonts w:eastAsia="Times New Roman" w:cstheme="minorHAnsi"/>
          <w:color w:val="000000"/>
        </w:rPr>
        <w:t>marz</w:t>
      </w:r>
      <w:proofErr w:type="spellEnd"/>
      <w:r w:rsidR="00E37787" w:rsidRPr="003E684E">
        <w:rPr>
          <w:rFonts w:eastAsia="Times New Roman" w:cstheme="minorHAnsi"/>
          <w:color w:val="000000"/>
        </w:rPr>
        <w:t xml:space="preserve"> due to age of children</w:t>
      </w:r>
      <w:r w:rsidR="0080303B">
        <w:rPr>
          <w:rFonts w:eastAsia="Times New Roman" w:cstheme="minorHAnsi"/>
          <w:color w:val="000000"/>
        </w:rPr>
        <w:t xml:space="preserve"> targeted for data collection</w:t>
      </w:r>
      <w:r w:rsidR="00E37787" w:rsidRPr="003E684E">
        <w:rPr>
          <w:rFonts w:eastAsia="Times New Roman" w:cstheme="minorHAnsi"/>
          <w:color w:val="000000"/>
        </w:rPr>
        <w:t xml:space="preserve">. </w:t>
      </w:r>
      <w:r w:rsidR="0080303B">
        <w:rPr>
          <w:rFonts w:eastAsia="Times New Roman" w:cstheme="minorHAnsi"/>
          <w:color w:val="000000"/>
        </w:rPr>
        <w:t xml:space="preserve">More than 220 </w:t>
      </w:r>
      <w:proofErr w:type="gramStart"/>
      <w:r w:rsidR="00E37787" w:rsidRPr="003E684E">
        <w:rPr>
          <w:rFonts w:eastAsia="Times New Roman" w:cstheme="minorHAnsi"/>
          <w:color w:val="000000"/>
        </w:rPr>
        <w:t>school based</w:t>
      </w:r>
      <w:proofErr w:type="gramEnd"/>
      <w:r w:rsidR="00E37787" w:rsidRPr="003E684E">
        <w:rPr>
          <w:rFonts w:eastAsia="Times New Roman" w:cstheme="minorHAnsi"/>
          <w:color w:val="000000"/>
        </w:rPr>
        <w:t xml:space="preserve"> preschools have been established in Armenia </w:t>
      </w:r>
      <w:r w:rsidR="00211967">
        <w:rPr>
          <w:rFonts w:eastAsia="Times New Roman" w:cstheme="minorHAnsi"/>
          <w:color w:val="000000"/>
        </w:rPr>
        <w:t>with the support of</w:t>
      </w:r>
      <w:r w:rsidR="00D77A66">
        <w:rPr>
          <w:rFonts w:eastAsia="Times New Roman" w:cstheme="minorHAnsi"/>
          <w:color w:val="000000"/>
        </w:rPr>
        <w:t xml:space="preserve"> the </w:t>
      </w:r>
      <w:r w:rsidR="00E37787" w:rsidRPr="003E684E">
        <w:rPr>
          <w:rFonts w:eastAsia="Times New Roman" w:cstheme="minorHAnsi"/>
          <w:color w:val="000000"/>
        </w:rPr>
        <w:t>W</w:t>
      </w:r>
      <w:r w:rsidR="005C220F">
        <w:rPr>
          <w:rFonts w:eastAsia="Times New Roman" w:cstheme="minorHAnsi"/>
          <w:color w:val="000000"/>
        </w:rPr>
        <w:t>BG</w:t>
      </w:r>
      <w:r w:rsidR="00E37787" w:rsidRPr="003E684E">
        <w:rPr>
          <w:rFonts w:eastAsia="Times New Roman" w:cstheme="minorHAnsi"/>
          <w:color w:val="000000"/>
        </w:rPr>
        <w:t xml:space="preserve"> and 26 by Save the Children in the period of 2011-2018. The main aim of the preschools is to ensure children age-appropriate development and facilitate children’s preparedness and entrance into primary school. Government of Armenia subsidizes these servic</w:t>
      </w:r>
      <w:r w:rsidR="005C220F">
        <w:rPr>
          <w:rFonts w:eastAsia="Times New Roman" w:cstheme="minorHAnsi"/>
          <w:color w:val="000000"/>
        </w:rPr>
        <w:t xml:space="preserve">es providing per capita funding </w:t>
      </w:r>
      <w:r w:rsidR="00E37787" w:rsidRPr="003E684E">
        <w:rPr>
          <w:rFonts w:eastAsia="Times New Roman" w:cstheme="minorHAnsi"/>
          <w:color w:val="000000"/>
        </w:rPr>
        <w:t xml:space="preserve">only for children age 5-6. As the target age of children for data </w:t>
      </w:r>
      <w:r w:rsidR="005C220F">
        <w:rPr>
          <w:rFonts w:eastAsia="Times New Roman" w:cstheme="minorHAnsi"/>
          <w:color w:val="000000"/>
        </w:rPr>
        <w:t xml:space="preserve">collection was from 0 to </w:t>
      </w:r>
      <w:proofErr w:type="gramStart"/>
      <w:r w:rsidR="005C220F">
        <w:rPr>
          <w:rFonts w:eastAsia="Times New Roman" w:cstheme="minorHAnsi"/>
          <w:color w:val="000000"/>
        </w:rPr>
        <w:t>5 year</w:t>
      </w:r>
      <w:proofErr w:type="gramEnd"/>
      <w:r w:rsidR="00E37787" w:rsidRPr="003E684E">
        <w:rPr>
          <w:rFonts w:eastAsia="Times New Roman" w:cstheme="minorHAnsi"/>
          <w:color w:val="000000"/>
        </w:rPr>
        <w:t xml:space="preserve"> </w:t>
      </w:r>
      <w:proofErr w:type="spellStart"/>
      <w:r w:rsidR="00E37787" w:rsidRPr="003E684E">
        <w:rPr>
          <w:rFonts w:eastAsia="Times New Roman" w:cstheme="minorHAnsi"/>
          <w:color w:val="000000"/>
        </w:rPr>
        <w:t>old</w:t>
      </w:r>
      <w:r w:rsidR="005C220F">
        <w:rPr>
          <w:rFonts w:eastAsia="Times New Roman" w:cstheme="minorHAnsi"/>
          <w:color w:val="000000"/>
        </w:rPr>
        <w:t>s</w:t>
      </w:r>
      <w:proofErr w:type="spellEnd"/>
      <w:r w:rsidR="00E37787" w:rsidRPr="003E684E">
        <w:rPr>
          <w:rFonts w:eastAsia="Times New Roman" w:cstheme="minorHAnsi"/>
          <w:color w:val="000000"/>
        </w:rPr>
        <w:t xml:space="preserve">, majority of these preschools were not included in </w:t>
      </w:r>
      <w:r w:rsidR="0080303B">
        <w:rPr>
          <w:rFonts w:eastAsia="Times New Roman" w:cstheme="minorHAnsi"/>
          <w:color w:val="000000"/>
        </w:rPr>
        <w:t>database</w:t>
      </w:r>
      <w:r w:rsidR="00E37787" w:rsidRPr="003E684E">
        <w:rPr>
          <w:rFonts w:eastAsia="Times New Roman" w:cstheme="minorHAnsi"/>
          <w:color w:val="000000"/>
        </w:rPr>
        <w:t xml:space="preserve">. </w:t>
      </w:r>
    </w:p>
    <w:p w14:paraId="6FDC7F62" w14:textId="23A1FA13" w:rsidR="0067563E" w:rsidRDefault="0067563E" w:rsidP="0067563E">
      <w:pPr>
        <w:rPr>
          <w:rFonts w:cstheme="minorHAnsi"/>
          <w:color w:val="000000" w:themeColor="text1"/>
        </w:rPr>
      </w:pPr>
      <w:r w:rsidRPr="003E684E">
        <w:rPr>
          <w:rFonts w:cstheme="minorHAnsi"/>
          <w:color w:val="000000" w:themeColor="text1"/>
        </w:rPr>
        <w:t xml:space="preserve">Daycare services or other </w:t>
      </w:r>
      <w:r w:rsidR="00746304">
        <w:rPr>
          <w:color w:val="000000"/>
          <w:shd w:val="clear" w:color="auto" w:fill="FFFFFF"/>
        </w:rPr>
        <w:t>education/stimulation</w:t>
      </w:r>
      <w:r w:rsidR="00746304" w:rsidRPr="003E684E">
        <w:rPr>
          <w:color w:val="000000"/>
          <w:shd w:val="clear" w:color="auto" w:fill="FFFFFF"/>
        </w:rPr>
        <w:t xml:space="preserve"> </w:t>
      </w:r>
      <w:r w:rsidRPr="003E684E">
        <w:rPr>
          <w:rFonts w:cstheme="minorHAnsi"/>
          <w:color w:val="000000" w:themeColor="text1"/>
        </w:rPr>
        <w:t>services exist only in large cities and they are private</w:t>
      </w:r>
      <w:r w:rsidR="0080303B">
        <w:rPr>
          <w:rFonts w:cstheme="minorHAnsi"/>
          <w:color w:val="000000" w:themeColor="text1"/>
        </w:rPr>
        <w:t>; as data collection was not targeting private services, they have not been included in database.</w:t>
      </w:r>
    </w:p>
    <w:p w14:paraId="790FD101" w14:textId="310C9841" w:rsidR="0067563E" w:rsidRPr="003E684E" w:rsidRDefault="0067563E" w:rsidP="0067563E">
      <w:pPr>
        <w:rPr>
          <w:rFonts w:cstheme="minorHAnsi"/>
          <w:color w:val="000000" w:themeColor="text1"/>
        </w:rPr>
      </w:pPr>
      <w:r w:rsidRPr="003E684E">
        <w:rPr>
          <w:rFonts w:cstheme="minorHAnsi"/>
          <w:color w:val="000000" w:themeColor="text1"/>
        </w:rPr>
        <w:t xml:space="preserve">In terms of health facilities- the services vary from small and large rural to urban communities, from </w:t>
      </w:r>
      <w:proofErr w:type="spellStart"/>
      <w:r w:rsidRPr="003E684E">
        <w:rPr>
          <w:rFonts w:cstheme="minorHAnsi"/>
          <w:color w:val="000000" w:themeColor="text1"/>
        </w:rPr>
        <w:t>marz</w:t>
      </w:r>
      <w:proofErr w:type="spellEnd"/>
      <w:r w:rsidRPr="003E684E">
        <w:rPr>
          <w:rFonts w:cstheme="minorHAnsi"/>
          <w:color w:val="000000" w:themeColor="text1"/>
        </w:rPr>
        <w:t xml:space="preserve"> to </w:t>
      </w:r>
      <w:proofErr w:type="spellStart"/>
      <w:r w:rsidRPr="003E684E">
        <w:rPr>
          <w:rFonts w:cstheme="minorHAnsi"/>
          <w:color w:val="000000" w:themeColor="text1"/>
        </w:rPr>
        <w:t>marz</w:t>
      </w:r>
      <w:proofErr w:type="spellEnd"/>
      <w:r w:rsidRPr="003E684E">
        <w:rPr>
          <w:rFonts w:cstheme="minorHAnsi"/>
          <w:color w:val="000000" w:themeColor="text1"/>
        </w:rPr>
        <w:t xml:space="preserve">. In small rural communities there are only </w:t>
      </w:r>
      <w:r w:rsidR="005C220F">
        <w:rPr>
          <w:rFonts w:cstheme="minorHAnsi"/>
          <w:color w:val="000000" w:themeColor="text1"/>
        </w:rPr>
        <w:t>FAPs</w:t>
      </w:r>
      <w:r w:rsidR="00746304">
        <w:rPr>
          <w:rStyle w:val="FootnoteReference"/>
          <w:rFonts w:cstheme="minorHAnsi"/>
          <w:color w:val="000000" w:themeColor="text1"/>
        </w:rPr>
        <w:footnoteReference w:id="5"/>
      </w:r>
      <w:r w:rsidR="005C220F">
        <w:rPr>
          <w:rFonts w:cstheme="minorHAnsi"/>
          <w:color w:val="000000" w:themeColor="text1"/>
        </w:rPr>
        <w:t>/</w:t>
      </w:r>
      <w:r w:rsidRPr="003E684E">
        <w:rPr>
          <w:rFonts w:cstheme="minorHAnsi"/>
          <w:color w:val="000000" w:themeColor="text1"/>
        </w:rPr>
        <w:t>health posts serving the population and providing only out-patient care, in large rural communities are medical ambulatories (out-patient) and health centers (both in-patient and out-patient) and in urban communities there are medical centers or health centers which provide out-patient and in-patient services.</w:t>
      </w:r>
    </w:p>
    <w:p w14:paraId="3123C76A" w14:textId="526E6EFA" w:rsidR="00D6415E" w:rsidRDefault="0067563E" w:rsidP="0067563E">
      <w:pPr>
        <w:shd w:val="clear" w:color="auto" w:fill="FFFFFF"/>
        <w:spacing w:line="288" w:lineRule="atLeast"/>
        <w:rPr>
          <w:rFonts w:cstheme="minorHAnsi"/>
          <w:color w:val="000000" w:themeColor="text1"/>
        </w:rPr>
      </w:pPr>
      <w:r w:rsidRPr="003E684E">
        <w:rPr>
          <w:rFonts w:cstheme="minorHAnsi"/>
          <w:color w:val="000000" w:themeColor="text1"/>
        </w:rPr>
        <w:t>Regarding parenting programs- there are parenting programs under health facilities (</w:t>
      </w:r>
      <w:r w:rsidRPr="003E684E">
        <w:rPr>
          <w:rFonts w:eastAsia="Times New Roman" w:cstheme="minorHAnsi"/>
          <w:color w:val="000000" w:themeColor="text1"/>
        </w:rPr>
        <w:t xml:space="preserve">23 in </w:t>
      </w:r>
      <w:proofErr w:type="spellStart"/>
      <w:r w:rsidRPr="003E684E">
        <w:rPr>
          <w:rFonts w:eastAsia="Times New Roman" w:cstheme="minorHAnsi"/>
          <w:color w:val="000000" w:themeColor="text1"/>
        </w:rPr>
        <w:t>Gegharqunik</w:t>
      </w:r>
      <w:proofErr w:type="spellEnd"/>
      <w:r w:rsidRPr="003E684E">
        <w:rPr>
          <w:rFonts w:eastAsia="Times New Roman" w:cstheme="minorHAnsi"/>
          <w:color w:val="000000" w:themeColor="text1"/>
        </w:rPr>
        <w:t xml:space="preserve"> and 17 in Lori </w:t>
      </w:r>
      <w:proofErr w:type="spellStart"/>
      <w:r w:rsidRPr="003E684E">
        <w:rPr>
          <w:rFonts w:eastAsia="Times New Roman" w:cstheme="minorHAnsi"/>
          <w:color w:val="000000" w:themeColor="text1"/>
        </w:rPr>
        <w:t>marzes</w:t>
      </w:r>
      <w:proofErr w:type="spellEnd"/>
      <w:r w:rsidRPr="003E684E">
        <w:rPr>
          <w:rFonts w:eastAsia="Times New Roman" w:cstheme="minorHAnsi"/>
          <w:color w:val="000000" w:themeColor="text1"/>
        </w:rPr>
        <w:t xml:space="preserve">) </w:t>
      </w:r>
      <w:r w:rsidRPr="003E684E">
        <w:rPr>
          <w:rFonts w:cstheme="minorHAnsi"/>
          <w:color w:val="000000" w:themeColor="text1"/>
        </w:rPr>
        <w:t>which are mentioned in</w:t>
      </w:r>
      <w:r w:rsidR="0021094B">
        <w:rPr>
          <w:rFonts w:cstheme="minorHAnsi"/>
          <w:color w:val="000000" w:themeColor="text1"/>
        </w:rPr>
        <w:t xml:space="preserve"> the</w:t>
      </w:r>
      <w:r w:rsidRPr="003E684E">
        <w:rPr>
          <w:rFonts w:cstheme="minorHAnsi"/>
          <w:color w:val="000000" w:themeColor="text1"/>
        </w:rPr>
        <w:t xml:space="preserve"> database as parental centers and maternity schools. </w:t>
      </w:r>
    </w:p>
    <w:p w14:paraId="71A44A41" w14:textId="40AA8D2D" w:rsidR="00D6415E" w:rsidRDefault="00D6415E" w:rsidP="0067563E">
      <w:pPr>
        <w:shd w:val="clear" w:color="auto" w:fill="FFFFFF"/>
        <w:spacing w:line="288" w:lineRule="atLeast"/>
        <w:rPr>
          <w:rFonts w:cstheme="minorHAnsi"/>
          <w:color w:val="000000" w:themeColor="text1"/>
        </w:rPr>
      </w:pPr>
      <w:r>
        <w:rPr>
          <w:rFonts w:cstheme="minorHAnsi"/>
          <w:color w:val="000000" w:themeColor="text1"/>
        </w:rPr>
        <w:t xml:space="preserve">Some of maternity hospitals or women consultations have maternity schools which are organized for pregnant women and newly mothers to increase their awareness on antenatal and postnatal care, as well as </w:t>
      </w:r>
      <w:r w:rsidR="005C220F">
        <w:rPr>
          <w:rFonts w:cstheme="minorHAnsi"/>
          <w:color w:val="000000" w:themeColor="text1"/>
        </w:rPr>
        <w:t xml:space="preserve">on </w:t>
      </w:r>
      <w:r>
        <w:rPr>
          <w:rFonts w:cstheme="minorHAnsi"/>
          <w:color w:val="000000" w:themeColor="text1"/>
        </w:rPr>
        <w:t xml:space="preserve">child care, nutrition and development. They are </w:t>
      </w:r>
      <w:r w:rsidR="00006C79">
        <w:rPr>
          <w:rFonts w:cstheme="minorHAnsi"/>
          <w:color w:val="000000" w:themeColor="text1"/>
        </w:rPr>
        <w:t xml:space="preserve">2 in Ararat, 5 in </w:t>
      </w:r>
      <w:proofErr w:type="spellStart"/>
      <w:r w:rsidR="00006C79">
        <w:rPr>
          <w:rFonts w:cstheme="minorHAnsi"/>
          <w:color w:val="000000" w:themeColor="text1"/>
        </w:rPr>
        <w:t>Gegharqunik</w:t>
      </w:r>
      <w:proofErr w:type="spellEnd"/>
      <w:r w:rsidR="00006C79">
        <w:rPr>
          <w:rFonts w:cstheme="minorHAnsi"/>
          <w:color w:val="000000" w:themeColor="text1"/>
        </w:rPr>
        <w:t xml:space="preserve"> and 2 in Lori </w:t>
      </w:r>
      <w:proofErr w:type="spellStart"/>
      <w:r w:rsidR="00006C79">
        <w:rPr>
          <w:rFonts w:cstheme="minorHAnsi"/>
          <w:color w:val="000000" w:themeColor="text1"/>
        </w:rPr>
        <w:t>marzes</w:t>
      </w:r>
      <w:proofErr w:type="spellEnd"/>
      <w:r w:rsidR="00006C79">
        <w:rPr>
          <w:rFonts w:cstheme="minorHAnsi"/>
          <w:color w:val="000000" w:themeColor="text1"/>
        </w:rPr>
        <w:t xml:space="preserve"> respectively. In Yerevan the maternity schools</w:t>
      </w:r>
      <w:r>
        <w:rPr>
          <w:rFonts w:cstheme="minorHAnsi"/>
          <w:color w:val="000000" w:themeColor="text1"/>
        </w:rPr>
        <w:t xml:space="preserve"> </w:t>
      </w:r>
      <w:r w:rsidR="00006C79">
        <w:rPr>
          <w:rFonts w:cstheme="minorHAnsi"/>
          <w:color w:val="000000" w:themeColor="text1"/>
        </w:rPr>
        <w:t>or parental education centers have not been identified during data collection.</w:t>
      </w:r>
    </w:p>
    <w:p w14:paraId="6ED1FDAF" w14:textId="7A4962FA" w:rsidR="0067563E" w:rsidRDefault="0067563E" w:rsidP="0067563E">
      <w:pPr>
        <w:shd w:val="clear" w:color="auto" w:fill="FFFFFF"/>
        <w:spacing w:line="288" w:lineRule="atLeast"/>
        <w:rPr>
          <w:rFonts w:eastAsia="Times New Roman" w:cstheme="minorHAnsi"/>
          <w:color w:val="000000" w:themeColor="text1"/>
        </w:rPr>
      </w:pPr>
      <w:r w:rsidRPr="003E684E">
        <w:rPr>
          <w:rFonts w:cstheme="minorHAnsi"/>
          <w:color w:val="000000" w:themeColor="text1"/>
        </w:rPr>
        <w:t>Almost all kindergartens have positive parenting component which is reflected in</w:t>
      </w:r>
      <w:r w:rsidR="0021094B">
        <w:rPr>
          <w:rFonts w:cstheme="minorHAnsi"/>
          <w:color w:val="000000" w:themeColor="text1"/>
        </w:rPr>
        <w:t xml:space="preserve"> the</w:t>
      </w:r>
      <w:r w:rsidRPr="003E684E">
        <w:rPr>
          <w:rFonts w:cstheme="minorHAnsi"/>
          <w:color w:val="000000" w:themeColor="text1"/>
        </w:rPr>
        <w:t xml:space="preserve"> database under every kindergarten. In addition, </w:t>
      </w:r>
      <w:r w:rsidRPr="003E684E">
        <w:rPr>
          <w:rFonts w:eastAsia="Times New Roman" w:cstheme="minorHAnsi"/>
          <w:color w:val="000000" w:themeColor="text1"/>
        </w:rPr>
        <w:t xml:space="preserve">primary healthcare facilities </w:t>
      </w:r>
      <w:proofErr w:type="gramStart"/>
      <w:r w:rsidRPr="003E684E">
        <w:rPr>
          <w:rFonts w:eastAsia="Times New Roman" w:cstheme="minorHAnsi"/>
          <w:color w:val="000000" w:themeColor="text1"/>
        </w:rPr>
        <w:t>are in charge of</w:t>
      </w:r>
      <w:proofErr w:type="gramEnd"/>
      <w:r w:rsidRPr="003E684E">
        <w:rPr>
          <w:rFonts w:eastAsia="Times New Roman" w:cstheme="minorHAnsi"/>
          <w:color w:val="000000" w:themeColor="text1"/>
        </w:rPr>
        <w:t xml:space="preserve"> providing parental education classes for parents/ caregivers of children 0-5 (17 sessions during a year), but they are not considered as separate service. The same relates to maternity hospitals and women’s consultations under polyclinics-they </w:t>
      </w:r>
      <w:proofErr w:type="gramStart"/>
      <w:r w:rsidRPr="003E684E">
        <w:rPr>
          <w:rFonts w:eastAsia="Times New Roman" w:cstheme="minorHAnsi"/>
          <w:color w:val="000000" w:themeColor="text1"/>
        </w:rPr>
        <w:t>are in charge of</w:t>
      </w:r>
      <w:proofErr w:type="gramEnd"/>
      <w:r w:rsidRPr="003E684E">
        <w:rPr>
          <w:rFonts w:eastAsia="Times New Roman" w:cstheme="minorHAnsi"/>
          <w:color w:val="000000" w:themeColor="text1"/>
        </w:rPr>
        <w:t xml:space="preserve"> providing education to pregnant women (5 sessions on antenatal and postpartum care during pregnancy</w:t>
      </w:r>
      <w:r w:rsidR="005C220F">
        <w:rPr>
          <w:rFonts w:eastAsia="Times New Roman" w:cstheme="minorHAnsi"/>
          <w:color w:val="000000" w:themeColor="text1"/>
        </w:rPr>
        <w:t xml:space="preserve"> </w:t>
      </w:r>
      <w:r w:rsidR="005C220F" w:rsidRPr="003E684E">
        <w:rPr>
          <w:rFonts w:eastAsia="Times New Roman" w:cstheme="minorHAnsi"/>
          <w:color w:val="000000" w:themeColor="text1"/>
        </w:rPr>
        <w:t xml:space="preserve">according to </w:t>
      </w:r>
      <w:r w:rsidR="005C220F">
        <w:rPr>
          <w:rFonts w:eastAsia="Times New Roman" w:cstheme="minorHAnsi"/>
          <w:color w:val="000000" w:themeColor="text1"/>
        </w:rPr>
        <w:t xml:space="preserve">state </w:t>
      </w:r>
      <w:r w:rsidR="005C220F" w:rsidRPr="003E684E">
        <w:rPr>
          <w:rFonts w:eastAsia="Times New Roman" w:cstheme="minorHAnsi"/>
          <w:color w:val="000000" w:themeColor="text1"/>
        </w:rPr>
        <w:t>protocols</w:t>
      </w:r>
      <w:r w:rsidRPr="003E684E">
        <w:rPr>
          <w:rFonts w:eastAsia="Times New Roman" w:cstheme="minorHAnsi"/>
          <w:color w:val="000000" w:themeColor="text1"/>
        </w:rPr>
        <w:t>).</w:t>
      </w:r>
    </w:p>
    <w:p w14:paraId="6C6713A5" w14:textId="59697AF1" w:rsidR="000646BC" w:rsidRPr="00FE783F" w:rsidRDefault="000646BC" w:rsidP="0067563E">
      <w:pPr>
        <w:shd w:val="clear" w:color="auto" w:fill="FFFFFF"/>
        <w:spacing w:line="288" w:lineRule="atLeast"/>
        <w:rPr>
          <w:rFonts w:eastAsia="Times New Roman" w:cstheme="minorHAnsi"/>
          <w:b/>
          <w:i/>
          <w:color w:val="000000" w:themeColor="text1"/>
          <w:u w:val="single"/>
        </w:rPr>
      </w:pPr>
      <w:r w:rsidRPr="00FE783F">
        <w:rPr>
          <w:rFonts w:eastAsia="Times New Roman" w:cstheme="minorHAnsi"/>
          <w:b/>
          <w:i/>
          <w:color w:val="000000" w:themeColor="text1"/>
          <w:u w:val="single"/>
        </w:rPr>
        <w:t>Number and type of Beneficiaries</w:t>
      </w:r>
    </w:p>
    <w:p w14:paraId="714EB1DE" w14:textId="7C36CC36" w:rsidR="00006C79" w:rsidRDefault="00006C79" w:rsidP="0067563E">
      <w:pPr>
        <w:shd w:val="clear" w:color="auto" w:fill="FFFFFF"/>
        <w:spacing w:line="288" w:lineRule="atLeast"/>
        <w:rPr>
          <w:rFonts w:eastAsia="Times New Roman" w:cstheme="minorHAnsi"/>
          <w:color w:val="000000" w:themeColor="text1"/>
        </w:rPr>
      </w:pPr>
      <w:r>
        <w:rPr>
          <w:rFonts w:eastAsia="Times New Roman" w:cstheme="minorHAnsi"/>
          <w:color w:val="000000" w:themeColor="text1"/>
        </w:rPr>
        <w:t xml:space="preserve">The total number of beneficiaries covered by database is </w:t>
      </w:r>
      <w:r w:rsidRPr="005C220F">
        <w:rPr>
          <w:rFonts w:eastAsia="Times New Roman" w:cstheme="minorHAnsi"/>
          <w:b/>
          <w:i/>
          <w:color w:val="000000" w:themeColor="text1"/>
        </w:rPr>
        <w:t>234, 449</w:t>
      </w:r>
      <w:r>
        <w:rPr>
          <w:rFonts w:eastAsia="Times New Roman" w:cstheme="minorHAnsi"/>
          <w:color w:val="000000" w:themeColor="text1"/>
        </w:rPr>
        <w:t xml:space="preserve">, including </w:t>
      </w:r>
      <w:r w:rsidRPr="005C220F">
        <w:rPr>
          <w:rFonts w:eastAsia="Times New Roman" w:cstheme="minorHAnsi"/>
          <w:b/>
          <w:i/>
          <w:color w:val="000000" w:themeColor="text1"/>
        </w:rPr>
        <w:t>50, 199 pregnant women</w:t>
      </w:r>
      <w:r>
        <w:rPr>
          <w:rFonts w:eastAsia="Times New Roman" w:cstheme="minorHAnsi"/>
          <w:color w:val="000000" w:themeColor="text1"/>
        </w:rPr>
        <w:t xml:space="preserve"> and </w:t>
      </w:r>
      <w:r w:rsidRPr="005C220F">
        <w:rPr>
          <w:rFonts w:eastAsia="Times New Roman" w:cstheme="minorHAnsi"/>
          <w:b/>
          <w:i/>
          <w:color w:val="000000" w:themeColor="text1"/>
        </w:rPr>
        <w:t>184, 250 children</w:t>
      </w:r>
      <w:r w:rsidR="005C220F">
        <w:rPr>
          <w:rFonts w:eastAsia="Times New Roman" w:cstheme="minorHAnsi"/>
          <w:color w:val="000000" w:themeColor="text1"/>
        </w:rPr>
        <w:t xml:space="preserve"> from 0 to </w:t>
      </w:r>
      <w:proofErr w:type="gramStart"/>
      <w:r w:rsidR="005C220F">
        <w:rPr>
          <w:rFonts w:eastAsia="Times New Roman" w:cstheme="minorHAnsi"/>
          <w:color w:val="000000" w:themeColor="text1"/>
        </w:rPr>
        <w:t>5 year</w:t>
      </w:r>
      <w:proofErr w:type="gramEnd"/>
      <w:r w:rsidR="005C220F">
        <w:rPr>
          <w:rFonts w:eastAsia="Times New Roman" w:cstheme="minorHAnsi"/>
          <w:color w:val="000000" w:themeColor="text1"/>
        </w:rPr>
        <w:t xml:space="preserve"> </w:t>
      </w:r>
      <w:proofErr w:type="spellStart"/>
      <w:r w:rsidR="005C220F">
        <w:rPr>
          <w:rFonts w:eastAsia="Times New Roman" w:cstheme="minorHAnsi"/>
          <w:color w:val="000000" w:themeColor="text1"/>
        </w:rPr>
        <w:t>olds</w:t>
      </w:r>
      <w:proofErr w:type="spellEnd"/>
      <w:r w:rsidR="005C220F">
        <w:rPr>
          <w:rFonts w:eastAsia="Times New Roman" w:cstheme="minorHAnsi"/>
          <w:color w:val="000000" w:themeColor="text1"/>
        </w:rPr>
        <w:t>. Nu</w:t>
      </w:r>
      <w:r>
        <w:rPr>
          <w:rFonts w:eastAsia="Times New Roman" w:cstheme="minorHAnsi"/>
          <w:color w:val="000000" w:themeColor="text1"/>
        </w:rPr>
        <w:t xml:space="preserve">mber of beneficiaries disaggregated by type of service, geographic location and age presented in </w:t>
      </w:r>
      <w:r w:rsidR="005C220F">
        <w:rPr>
          <w:rFonts w:eastAsia="Times New Roman" w:cstheme="minorHAnsi"/>
          <w:color w:val="000000" w:themeColor="text1"/>
        </w:rPr>
        <w:t xml:space="preserve">the </w:t>
      </w:r>
      <w:r>
        <w:rPr>
          <w:rFonts w:eastAsia="Times New Roman" w:cstheme="minorHAnsi"/>
          <w:color w:val="000000" w:themeColor="text1"/>
        </w:rPr>
        <w:t>Tables 2 and 3.</w:t>
      </w:r>
    </w:p>
    <w:p w14:paraId="57DA0850" w14:textId="06E80B40" w:rsidR="0003296F" w:rsidRPr="00FE783F" w:rsidRDefault="0003296F" w:rsidP="00FE783F">
      <w:pPr>
        <w:shd w:val="clear" w:color="auto" w:fill="FFFFFF"/>
        <w:spacing w:line="288" w:lineRule="atLeast"/>
        <w:rPr>
          <w:rFonts w:eastAsia="Times New Roman" w:cstheme="minorHAnsi"/>
          <w:b/>
          <w:i/>
          <w:color w:val="000000" w:themeColor="text1"/>
          <w:u w:val="single"/>
        </w:rPr>
      </w:pPr>
      <w:r w:rsidRPr="00FE783F">
        <w:rPr>
          <w:rFonts w:eastAsia="Times New Roman" w:cstheme="minorHAnsi"/>
          <w:b/>
          <w:i/>
          <w:color w:val="000000" w:themeColor="text1"/>
          <w:u w:val="single"/>
        </w:rPr>
        <w:t>Requisites requested for services</w:t>
      </w:r>
    </w:p>
    <w:p w14:paraId="33AFC137" w14:textId="2F084EFF" w:rsidR="00046635" w:rsidRDefault="00DA2635" w:rsidP="00046635">
      <w:pPr>
        <w:rPr>
          <w:rFonts w:ascii="Calibri" w:eastAsia="Times New Roman" w:hAnsi="Calibri" w:cs="Calibri"/>
          <w:color w:val="000000"/>
        </w:rPr>
      </w:pPr>
      <w:r>
        <w:t xml:space="preserve">According to data collection the main requisites requested for services are child’s birth certificate (721), child’s health passport (601) and statement of interest from family (407). Under child’s health passport </w:t>
      </w:r>
      <w:r>
        <w:lastRenderedPageBreak/>
        <w:t xml:space="preserve">we understand the </w:t>
      </w:r>
      <w:r w:rsidRPr="002C0555">
        <w:rPr>
          <w:rFonts w:cstheme="minorHAnsi"/>
        </w:rPr>
        <w:t xml:space="preserve">statement from polyclinic regarding the health status of child. </w:t>
      </w:r>
      <w:r w:rsidR="00046635">
        <w:rPr>
          <w:rFonts w:cstheme="minorHAnsi"/>
        </w:rPr>
        <w:t>Statement of interest or general registration from family means an</w:t>
      </w:r>
      <w:r w:rsidR="00046635" w:rsidRPr="002C0555">
        <w:rPr>
          <w:rFonts w:cstheme="minorHAnsi"/>
        </w:rPr>
        <w:t xml:space="preserve"> agreement between the service recipient and the service provider. F</w:t>
      </w:r>
      <w:r w:rsidR="00046635" w:rsidRPr="002C0555">
        <w:rPr>
          <w:rFonts w:ascii="Calibri" w:eastAsia="Times New Roman" w:hAnsi="Calibri" w:cs="Calibri"/>
          <w:color w:val="000000"/>
        </w:rPr>
        <w:t xml:space="preserve">or admission to kindergarten or preschool one of the parents </w:t>
      </w:r>
      <w:proofErr w:type="gramStart"/>
      <w:r w:rsidR="00046635" w:rsidRPr="002C0555">
        <w:rPr>
          <w:rFonts w:ascii="Calibri" w:eastAsia="Times New Roman" w:hAnsi="Calibri" w:cs="Calibri"/>
          <w:color w:val="000000"/>
        </w:rPr>
        <w:t>submits an application</w:t>
      </w:r>
      <w:proofErr w:type="gramEnd"/>
      <w:r w:rsidR="00046635">
        <w:rPr>
          <w:rFonts w:ascii="Calibri" w:eastAsia="Times New Roman" w:hAnsi="Calibri" w:cs="Calibri"/>
          <w:color w:val="000000"/>
        </w:rPr>
        <w:t>.</w:t>
      </w:r>
    </w:p>
    <w:p w14:paraId="50BBFE8F" w14:textId="3A9F9BEE" w:rsidR="0003296F" w:rsidRPr="00FE783F" w:rsidRDefault="0003296F" w:rsidP="00FE783F">
      <w:pPr>
        <w:shd w:val="clear" w:color="auto" w:fill="FFFFFF"/>
        <w:spacing w:line="288" w:lineRule="atLeast"/>
        <w:rPr>
          <w:rFonts w:eastAsia="Times New Roman" w:cstheme="minorHAnsi"/>
          <w:b/>
          <w:i/>
          <w:color w:val="000000" w:themeColor="text1"/>
          <w:u w:val="single"/>
        </w:rPr>
      </w:pPr>
      <w:r w:rsidRPr="00FE783F">
        <w:rPr>
          <w:rFonts w:eastAsia="Times New Roman" w:cstheme="minorHAnsi"/>
          <w:b/>
          <w:i/>
          <w:color w:val="000000" w:themeColor="text1"/>
          <w:u w:val="single"/>
        </w:rPr>
        <w:t xml:space="preserve">Sectors administrating </w:t>
      </w:r>
      <w:r w:rsidR="00FE783F">
        <w:rPr>
          <w:rFonts w:eastAsia="Times New Roman" w:cstheme="minorHAnsi"/>
          <w:b/>
          <w:i/>
          <w:color w:val="000000" w:themeColor="text1"/>
          <w:u w:val="single"/>
        </w:rPr>
        <w:t>education/stimulation</w:t>
      </w:r>
      <w:r w:rsidRPr="00FE783F">
        <w:rPr>
          <w:rFonts w:eastAsia="Times New Roman" w:cstheme="minorHAnsi"/>
          <w:b/>
          <w:i/>
          <w:color w:val="000000" w:themeColor="text1"/>
          <w:u w:val="single"/>
        </w:rPr>
        <w:t xml:space="preserve"> services</w:t>
      </w:r>
    </w:p>
    <w:p w14:paraId="23C0B25A" w14:textId="74E8EC27" w:rsidR="00DA2635" w:rsidRDefault="00046635" w:rsidP="00DA2635">
      <w:pPr>
        <w:rPr>
          <w:rFonts w:cstheme="minorHAnsi"/>
        </w:rPr>
      </w:pPr>
      <w:r>
        <w:rPr>
          <w:rFonts w:cstheme="minorHAnsi"/>
        </w:rPr>
        <w:t>The main sectors covered by services are health (383) and education (412). There are 149 services that are involved in more than one sector, which is usually cross cutting with child protection</w:t>
      </w:r>
      <w:r w:rsidR="00B72378">
        <w:rPr>
          <w:rFonts w:cstheme="minorHAnsi"/>
        </w:rPr>
        <w:t xml:space="preserve"> (see Table 5)</w:t>
      </w:r>
      <w:r>
        <w:rPr>
          <w:rFonts w:cstheme="minorHAnsi"/>
        </w:rPr>
        <w:t>.</w:t>
      </w:r>
    </w:p>
    <w:p w14:paraId="16EB9FAD" w14:textId="6086D613" w:rsidR="0003296F" w:rsidRPr="00FE783F" w:rsidRDefault="0003296F" w:rsidP="00FE783F">
      <w:pPr>
        <w:shd w:val="clear" w:color="auto" w:fill="FFFFFF"/>
        <w:spacing w:line="288" w:lineRule="atLeast"/>
        <w:rPr>
          <w:rFonts w:eastAsia="Times New Roman" w:cstheme="minorHAnsi"/>
          <w:b/>
          <w:i/>
          <w:color w:val="000000" w:themeColor="text1"/>
          <w:u w:val="single"/>
        </w:rPr>
      </w:pPr>
      <w:r w:rsidRPr="00FE783F">
        <w:rPr>
          <w:rFonts w:eastAsia="Times New Roman" w:cstheme="minorHAnsi"/>
          <w:b/>
          <w:i/>
          <w:color w:val="000000" w:themeColor="text1"/>
          <w:u w:val="single"/>
        </w:rPr>
        <w:t xml:space="preserve">Funding sources </w:t>
      </w:r>
    </w:p>
    <w:p w14:paraId="10A27D28" w14:textId="575F4AD5" w:rsidR="00DA2635" w:rsidRDefault="00046635" w:rsidP="00DA2635">
      <w:r>
        <w:t xml:space="preserve">In terms of funding for services, the main entities are State (Government of Armenia)-441 and Local Government (regional or </w:t>
      </w:r>
      <w:r w:rsidR="00EA5A7D">
        <w:t>district</w:t>
      </w:r>
      <w:r>
        <w:t>)-</w:t>
      </w:r>
      <w:r w:rsidR="00EA5A7D">
        <w:t xml:space="preserve">358. </w:t>
      </w:r>
      <w:r w:rsidR="00FE783F" w:rsidRPr="00FE783F">
        <w:t xml:space="preserve">The </w:t>
      </w:r>
      <w:r w:rsidR="00FE783F" w:rsidRPr="00FE783F">
        <w:rPr>
          <w:rFonts w:eastAsia="Times New Roman" w:cstheme="minorHAnsi"/>
          <w:color w:val="000000" w:themeColor="text1"/>
        </w:rPr>
        <w:t>education/stimulation</w:t>
      </w:r>
      <w:r w:rsidR="00FE783F">
        <w:rPr>
          <w:rFonts w:eastAsia="Times New Roman" w:cstheme="minorHAnsi"/>
          <w:color w:val="000000" w:themeColor="text1"/>
        </w:rPr>
        <w:t xml:space="preserve"> </w:t>
      </w:r>
      <w:r w:rsidR="00EA5A7D">
        <w:t xml:space="preserve">services in their majority are funded by Local Government, </w:t>
      </w:r>
      <w:r w:rsidR="00BC0FD4">
        <w:t xml:space="preserve">the exceptions are </w:t>
      </w:r>
      <w:r w:rsidR="00EA5A7D">
        <w:t>school-based preschools which subsidized per capita by State.</w:t>
      </w:r>
    </w:p>
    <w:p w14:paraId="454094AE" w14:textId="0A99016D" w:rsidR="00EA5A7D" w:rsidRPr="008A5051" w:rsidRDefault="00EA5A7D" w:rsidP="00DA2635">
      <w:pPr>
        <w:rPr>
          <w:rFonts w:ascii="Sylfaen" w:hAnsi="Sylfaen"/>
        </w:rPr>
      </w:pPr>
      <w:r>
        <w:t>Health services in their majority are funded by State</w:t>
      </w:r>
      <w:r w:rsidR="00BC0FD4">
        <w:t xml:space="preserve">. The </w:t>
      </w:r>
      <w:r w:rsidR="00B72378">
        <w:t>medical centers or health center</w:t>
      </w:r>
      <w:r w:rsidR="00BC0FD4">
        <w:t>, specifically</w:t>
      </w:r>
      <w:r w:rsidR="008A5051">
        <w:t xml:space="preserve"> in Yerevan </w:t>
      </w:r>
      <w:r w:rsidR="00B72378">
        <w:t xml:space="preserve">are </w:t>
      </w:r>
      <w:r w:rsidR="008A5051">
        <w:t xml:space="preserve">mainly </w:t>
      </w:r>
      <w:r w:rsidR="00B72378">
        <w:t>private, however</w:t>
      </w:r>
      <w:r w:rsidR="00BC0FD4">
        <w:t>,</w:t>
      </w:r>
      <w:r w:rsidR="00B72378">
        <w:t xml:space="preserve"> in</w:t>
      </w:r>
      <w:r w:rsidR="008A5051">
        <w:t xml:space="preserve"> addition to paid services, they are subsidized by state for provision of free services to children under 7 years </w:t>
      </w:r>
      <w:r w:rsidR="008A5051" w:rsidRPr="000C6F43">
        <w:t>old</w:t>
      </w:r>
      <w:r w:rsidR="00E071FA" w:rsidRPr="000C6F43">
        <w:t xml:space="preserve"> (Child Health State Certificate, </w:t>
      </w:r>
      <w:r w:rsidR="000C6F43">
        <w:rPr>
          <w:rFonts w:cstheme="minorHAnsi"/>
        </w:rPr>
        <w:t>t</w:t>
      </w:r>
      <w:r w:rsidR="000C6F43" w:rsidRPr="000C6F43">
        <w:rPr>
          <w:rFonts w:cstheme="minorHAnsi"/>
        </w:rPr>
        <w:t>he Minister of Health Decree # 1720-A from 27.10.2010)</w:t>
      </w:r>
      <w:r w:rsidR="00E071FA" w:rsidRPr="000C6F43">
        <w:rPr>
          <w:rStyle w:val="FootnoteReference"/>
        </w:rPr>
        <w:footnoteReference w:id="6"/>
      </w:r>
      <w:r w:rsidR="00E071FA" w:rsidRPr="000C6F43">
        <w:t xml:space="preserve"> </w:t>
      </w:r>
      <w:r w:rsidR="008A5051">
        <w:t xml:space="preserve">and pregnant women (State Birth Certificate, </w:t>
      </w:r>
      <w:r w:rsidR="000C6F43">
        <w:rPr>
          <w:rFonts w:cstheme="minorHAnsi"/>
        </w:rPr>
        <w:t>t</w:t>
      </w:r>
      <w:r w:rsidR="000C6F43" w:rsidRPr="000C6F43">
        <w:rPr>
          <w:rFonts w:cstheme="minorHAnsi"/>
        </w:rPr>
        <w:t xml:space="preserve">he Minister of Health Decree # </w:t>
      </w:r>
      <w:r w:rsidR="000C6F43">
        <w:rPr>
          <w:rFonts w:cstheme="minorHAnsi"/>
        </w:rPr>
        <w:t>761</w:t>
      </w:r>
      <w:r w:rsidR="000C6F43" w:rsidRPr="000C6F43">
        <w:rPr>
          <w:rFonts w:cstheme="minorHAnsi"/>
        </w:rPr>
        <w:t xml:space="preserve">-A from </w:t>
      </w:r>
      <w:r w:rsidR="000C6F43">
        <w:rPr>
          <w:rFonts w:cstheme="minorHAnsi"/>
        </w:rPr>
        <w:t>30.05.2008</w:t>
      </w:r>
      <w:r w:rsidR="00E071FA">
        <w:t>)</w:t>
      </w:r>
      <w:r w:rsidR="00E071FA">
        <w:rPr>
          <w:rStyle w:val="FootnoteReference"/>
        </w:rPr>
        <w:footnoteReference w:id="7"/>
      </w:r>
      <w:r w:rsidR="008A5051">
        <w:t>. According to</w:t>
      </w:r>
      <w:r w:rsidR="00660A6F">
        <w:t xml:space="preserve"> the</w:t>
      </w:r>
      <w:r w:rsidR="008A5051">
        <w:t xml:space="preserve"> database 204 services, mainly primary healthcare facilities are also supported by UN, World Bank or</w:t>
      </w:r>
      <w:r w:rsidR="008A5051" w:rsidRPr="008A5051">
        <w:t xml:space="preserve"> International Organization</w:t>
      </w:r>
      <w:r w:rsidR="008A5051">
        <w:t>s/NGOs</w:t>
      </w:r>
      <w:r w:rsidR="001D2DB2">
        <w:t xml:space="preserve"> (see Pivot Table 6)</w:t>
      </w:r>
      <w:r w:rsidR="008A5051">
        <w:t>.</w:t>
      </w:r>
    </w:p>
    <w:p w14:paraId="00A42B72" w14:textId="77777777" w:rsidR="001F5D8F" w:rsidRDefault="001F5D8F" w:rsidP="00006C79">
      <w:pPr>
        <w:ind w:left="360"/>
        <w:rPr>
          <w:rFonts w:cstheme="minorHAnsi"/>
          <w:b/>
          <w:color w:val="000000"/>
          <w:shd w:val="clear" w:color="auto" w:fill="FFFFFF"/>
        </w:rPr>
      </w:pPr>
    </w:p>
    <w:p w14:paraId="36410730" w14:textId="77777777" w:rsidR="001F5D8F" w:rsidRDefault="001F5D8F" w:rsidP="00006C79">
      <w:pPr>
        <w:ind w:left="360"/>
        <w:rPr>
          <w:rFonts w:cstheme="minorHAnsi"/>
          <w:b/>
          <w:color w:val="000000"/>
          <w:shd w:val="clear" w:color="auto" w:fill="FFFFFF"/>
        </w:rPr>
      </w:pPr>
    </w:p>
    <w:p w14:paraId="7AAEEF50" w14:textId="77777777" w:rsidR="001F5D8F" w:rsidRDefault="001F5D8F" w:rsidP="00006C79">
      <w:pPr>
        <w:ind w:left="360"/>
        <w:rPr>
          <w:rFonts w:cstheme="minorHAnsi"/>
          <w:b/>
          <w:color w:val="000000"/>
          <w:shd w:val="clear" w:color="auto" w:fill="FFFFFF"/>
        </w:rPr>
      </w:pPr>
    </w:p>
    <w:p w14:paraId="42981A83" w14:textId="77777777" w:rsidR="001F5D8F" w:rsidRDefault="001F5D8F" w:rsidP="00006C79">
      <w:pPr>
        <w:ind w:left="360"/>
        <w:rPr>
          <w:rFonts w:cstheme="minorHAnsi"/>
          <w:b/>
          <w:color w:val="000000"/>
          <w:shd w:val="clear" w:color="auto" w:fill="FFFFFF"/>
        </w:rPr>
      </w:pPr>
    </w:p>
    <w:p w14:paraId="7F4ECAA8" w14:textId="77777777" w:rsidR="001F5D8F" w:rsidRDefault="001F5D8F" w:rsidP="00006C79">
      <w:pPr>
        <w:ind w:left="360"/>
        <w:rPr>
          <w:rFonts w:cstheme="minorHAnsi"/>
          <w:b/>
          <w:color w:val="000000"/>
          <w:shd w:val="clear" w:color="auto" w:fill="FFFFFF"/>
        </w:rPr>
      </w:pPr>
    </w:p>
    <w:p w14:paraId="3FEA1CA6" w14:textId="77777777" w:rsidR="001F5D8F" w:rsidRDefault="001F5D8F" w:rsidP="00006C79">
      <w:pPr>
        <w:ind w:left="360"/>
        <w:rPr>
          <w:rFonts w:cstheme="minorHAnsi"/>
          <w:b/>
          <w:color w:val="000000"/>
          <w:shd w:val="clear" w:color="auto" w:fill="FFFFFF"/>
        </w:rPr>
      </w:pPr>
    </w:p>
    <w:p w14:paraId="412644B6" w14:textId="77777777" w:rsidR="001F5D8F" w:rsidRDefault="001F5D8F" w:rsidP="00006C79">
      <w:pPr>
        <w:ind w:left="360"/>
        <w:rPr>
          <w:rFonts w:cstheme="minorHAnsi"/>
          <w:b/>
          <w:color w:val="000000"/>
          <w:shd w:val="clear" w:color="auto" w:fill="FFFFFF"/>
        </w:rPr>
      </w:pPr>
    </w:p>
    <w:p w14:paraId="11DD4576" w14:textId="77777777" w:rsidR="001F5D8F" w:rsidRDefault="001F5D8F" w:rsidP="00006C79">
      <w:pPr>
        <w:ind w:left="360"/>
        <w:rPr>
          <w:rFonts w:cstheme="minorHAnsi"/>
          <w:b/>
          <w:color w:val="000000"/>
          <w:shd w:val="clear" w:color="auto" w:fill="FFFFFF"/>
        </w:rPr>
      </w:pPr>
    </w:p>
    <w:p w14:paraId="5BB1AF62" w14:textId="77777777" w:rsidR="001F5D8F" w:rsidRDefault="001F5D8F" w:rsidP="00006C79">
      <w:pPr>
        <w:ind w:left="360"/>
        <w:rPr>
          <w:rFonts w:cstheme="minorHAnsi"/>
          <w:b/>
          <w:color w:val="000000"/>
          <w:shd w:val="clear" w:color="auto" w:fill="FFFFFF"/>
        </w:rPr>
      </w:pPr>
    </w:p>
    <w:p w14:paraId="285F0911" w14:textId="77777777" w:rsidR="001F5D8F" w:rsidRDefault="001F5D8F" w:rsidP="00006C79">
      <w:pPr>
        <w:ind w:left="360"/>
        <w:rPr>
          <w:rFonts w:cstheme="minorHAnsi"/>
          <w:b/>
          <w:color w:val="000000"/>
          <w:shd w:val="clear" w:color="auto" w:fill="FFFFFF"/>
        </w:rPr>
      </w:pPr>
    </w:p>
    <w:p w14:paraId="791F6BDF" w14:textId="77777777" w:rsidR="001F5D8F" w:rsidRDefault="001F5D8F" w:rsidP="00006C79">
      <w:pPr>
        <w:ind w:left="360"/>
        <w:rPr>
          <w:rFonts w:cstheme="minorHAnsi"/>
          <w:b/>
          <w:color w:val="000000"/>
          <w:shd w:val="clear" w:color="auto" w:fill="FFFFFF"/>
        </w:rPr>
      </w:pPr>
    </w:p>
    <w:p w14:paraId="76A5D130" w14:textId="77777777" w:rsidR="001F5D8F" w:rsidRDefault="001F5D8F" w:rsidP="00006C79">
      <w:pPr>
        <w:ind w:left="360"/>
        <w:rPr>
          <w:rFonts w:cstheme="minorHAnsi"/>
          <w:b/>
          <w:color w:val="000000"/>
          <w:shd w:val="clear" w:color="auto" w:fill="FFFFFF"/>
        </w:rPr>
      </w:pPr>
    </w:p>
    <w:p w14:paraId="217AD06A" w14:textId="77777777" w:rsidR="001F5D8F" w:rsidRDefault="001F5D8F" w:rsidP="00006C79">
      <w:pPr>
        <w:ind w:left="360"/>
        <w:rPr>
          <w:rFonts w:cstheme="minorHAnsi"/>
          <w:b/>
          <w:color w:val="000000"/>
          <w:shd w:val="clear" w:color="auto" w:fill="FFFFFF"/>
        </w:rPr>
      </w:pPr>
    </w:p>
    <w:p w14:paraId="47EACEB4" w14:textId="3F65C099" w:rsidR="00006C79" w:rsidRDefault="00006C79" w:rsidP="00006C79">
      <w:pPr>
        <w:ind w:left="360"/>
        <w:rPr>
          <w:rFonts w:cstheme="minorHAnsi"/>
          <w:b/>
          <w:color w:val="000000"/>
          <w:shd w:val="clear" w:color="auto" w:fill="FFFFFF"/>
        </w:rPr>
      </w:pPr>
      <w:r w:rsidRPr="0080303B">
        <w:rPr>
          <w:rFonts w:cstheme="minorHAnsi"/>
          <w:b/>
          <w:color w:val="000000"/>
          <w:shd w:val="clear" w:color="auto" w:fill="FFFFFF"/>
        </w:rPr>
        <w:lastRenderedPageBreak/>
        <w:t>T</w:t>
      </w:r>
      <w:r>
        <w:rPr>
          <w:rFonts w:cstheme="minorHAnsi"/>
          <w:b/>
          <w:color w:val="000000"/>
          <w:shd w:val="clear" w:color="auto" w:fill="FFFFFF"/>
        </w:rPr>
        <w:t>able 2</w:t>
      </w:r>
      <w:r w:rsidRPr="0080303B">
        <w:rPr>
          <w:rFonts w:cstheme="minorHAnsi"/>
          <w:b/>
          <w:color w:val="000000"/>
          <w:shd w:val="clear" w:color="auto" w:fill="FFFFFF"/>
        </w:rPr>
        <w:t xml:space="preserve">. </w:t>
      </w:r>
      <w:r>
        <w:rPr>
          <w:rFonts w:cstheme="minorHAnsi"/>
          <w:b/>
          <w:color w:val="000000"/>
          <w:shd w:val="clear" w:color="auto" w:fill="FFFFFF"/>
        </w:rPr>
        <w:t xml:space="preserve"> Number of Beneficiaries by Type of Service and </w:t>
      </w:r>
      <w:proofErr w:type="spellStart"/>
      <w:r>
        <w:rPr>
          <w:rFonts w:cstheme="minorHAnsi"/>
          <w:b/>
          <w:color w:val="000000"/>
          <w:shd w:val="clear" w:color="auto" w:fill="FFFFFF"/>
        </w:rPr>
        <w:t>Marz</w:t>
      </w:r>
      <w:proofErr w:type="spellEnd"/>
      <w:r>
        <w:rPr>
          <w:rFonts w:cstheme="minorHAnsi"/>
          <w:b/>
          <w:color w:val="000000"/>
          <w:shd w:val="clear" w:color="auto" w:fill="FFFFFF"/>
        </w:rPr>
        <w:t xml:space="preserve"> </w:t>
      </w:r>
    </w:p>
    <w:p w14:paraId="1097E883" w14:textId="45A144E0" w:rsidR="00D6415E" w:rsidRDefault="00487EB4" w:rsidP="002C0555">
      <w:r w:rsidRPr="00487EB4">
        <w:rPr>
          <w:noProof/>
        </w:rPr>
        <w:drawing>
          <wp:inline distT="0" distB="0" distL="0" distR="0" wp14:anchorId="3613AF75" wp14:editId="23A580CC">
            <wp:extent cx="6274291" cy="524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7365" cy="5247670"/>
                    </a:xfrm>
                    <a:prstGeom prst="rect">
                      <a:avLst/>
                    </a:prstGeom>
                    <a:noFill/>
                    <a:ln>
                      <a:noFill/>
                    </a:ln>
                  </pic:spPr>
                </pic:pic>
              </a:graphicData>
            </a:graphic>
          </wp:inline>
        </w:drawing>
      </w:r>
    </w:p>
    <w:p w14:paraId="2BB0C1C8" w14:textId="37B28D1D" w:rsidR="0003296F" w:rsidRDefault="0003296F" w:rsidP="00284F1C">
      <w:pPr>
        <w:spacing w:after="0"/>
      </w:pPr>
    </w:p>
    <w:p w14:paraId="142239AA" w14:textId="4C68FF7D" w:rsidR="0003296F" w:rsidRPr="006E22C9" w:rsidRDefault="0003296F" w:rsidP="0003296F">
      <w:pPr>
        <w:shd w:val="clear" w:color="auto" w:fill="FFFFFF"/>
        <w:spacing w:line="288" w:lineRule="atLeast"/>
        <w:rPr>
          <w:rFonts w:eastAsia="Times New Roman" w:cstheme="minorHAnsi"/>
          <w:b/>
          <w:i/>
          <w:color w:val="000000" w:themeColor="text1"/>
          <w:u w:val="single"/>
        </w:rPr>
      </w:pPr>
      <w:r>
        <w:rPr>
          <w:rFonts w:eastAsia="Times New Roman" w:cstheme="minorHAnsi"/>
          <w:b/>
          <w:i/>
          <w:color w:val="000000" w:themeColor="text1"/>
          <w:u w:val="single"/>
        </w:rPr>
        <w:t>Type of interventions provided by services</w:t>
      </w:r>
    </w:p>
    <w:p w14:paraId="5CC8BE3E" w14:textId="79A435CC" w:rsidR="00284F1C" w:rsidRDefault="00C467D6" w:rsidP="00284F1C">
      <w:pPr>
        <w:spacing w:after="0"/>
      </w:pPr>
      <w:r>
        <w:t xml:space="preserve">According to </w:t>
      </w:r>
      <w:r w:rsidR="00BC0FD4">
        <w:t xml:space="preserve">the </w:t>
      </w:r>
      <w:r>
        <w:t>database</w:t>
      </w:r>
      <w:r w:rsidR="00C74932">
        <w:t xml:space="preserve"> (see Pivot Table 7)</w:t>
      </w:r>
      <w:r w:rsidR="00284F1C">
        <w:t>:</w:t>
      </w:r>
    </w:p>
    <w:p w14:paraId="45ABDDBD" w14:textId="38BF9E77" w:rsidR="00284F1C" w:rsidRPr="00284F1C" w:rsidRDefault="00C467D6" w:rsidP="00284F1C">
      <w:pPr>
        <w:pStyle w:val="ListParagraph"/>
        <w:numPr>
          <w:ilvl w:val="0"/>
          <w:numId w:val="17"/>
        </w:numPr>
      </w:pPr>
      <w:r w:rsidRPr="00284F1C">
        <w:rPr>
          <w:rFonts w:asciiTheme="minorHAnsi" w:hAnsiTheme="minorHAnsi" w:cstheme="minorHAnsi"/>
        </w:rPr>
        <w:t xml:space="preserve">352 services provide medical care, including </w:t>
      </w:r>
      <w:r w:rsidR="001F6F33" w:rsidRPr="00284F1C">
        <w:rPr>
          <w:rFonts w:asciiTheme="minorHAnsi" w:hAnsiTheme="minorHAnsi" w:cstheme="minorHAnsi"/>
        </w:rPr>
        <w:t xml:space="preserve">immunization, </w:t>
      </w:r>
      <w:r w:rsidR="00BC0FD4">
        <w:rPr>
          <w:rFonts w:asciiTheme="minorHAnsi" w:hAnsiTheme="minorHAnsi" w:cstheme="minorHAnsi"/>
        </w:rPr>
        <w:t xml:space="preserve">monitoring of </w:t>
      </w:r>
      <w:r w:rsidR="001F6F33" w:rsidRPr="00284F1C">
        <w:rPr>
          <w:rFonts w:asciiTheme="minorHAnsi" w:hAnsiTheme="minorHAnsi" w:cstheme="minorHAnsi"/>
        </w:rPr>
        <w:t>physical growth, laboratory testing, etc. These services include primary health care facilities (</w:t>
      </w:r>
      <w:r w:rsidR="00FE783F">
        <w:rPr>
          <w:rFonts w:asciiTheme="minorHAnsi" w:hAnsiTheme="minorHAnsi" w:cstheme="minorHAnsi"/>
        </w:rPr>
        <w:t>FAPs</w:t>
      </w:r>
      <w:r w:rsidR="001F6F33" w:rsidRPr="00284F1C">
        <w:rPr>
          <w:rFonts w:asciiTheme="minorHAnsi" w:hAnsiTheme="minorHAnsi" w:cstheme="minorHAnsi"/>
        </w:rPr>
        <w:t>/health posts, medical ambulatories, primary health care centers and polyclinics)</w:t>
      </w:r>
      <w:r w:rsidR="00BC0FD4">
        <w:rPr>
          <w:rFonts w:asciiTheme="minorHAnsi" w:hAnsiTheme="minorHAnsi" w:cstheme="minorHAnsi"/>
        </w:rPr>
        <w:t>, as well as</w:t>
      </w:r>
      <w:r w:rsidR="001F6F33" w:rsidRPr="00284F1C">
        <w:rPr>
          <w:rFonts w:asciiTheme="minorHAnsi" w:hAnsiTheme="minorHAnsi" w:cstheme="minorHAnsi"/>
        </w:rPr>
        <w:t xml:space="preserve"> medical centers, hospitals and women consultations. </w:t>
      </w:r>
    </w:p>
    <w:p w14:paraId="515F14BB" w14:textId="1F6814E1" w:rsidR="00284F1C" w:rsidRPr="00284F1C" w:rsidRDefault="001F6F33" w:rsidP="00284F1C">
      <w:pPr>
        <w:pStyle w:val="ListParagraph"/>
        <w:numPr>
          <w:ilvl w:val="0"/>
          <w:numId w:val="17"/>
        </w:numPr>
      </w:pPr>
      <w:r w:rsidRPr="00284F1C">
        <w:rPr>
          <w:rFonts w:asciiTheme="minorHAnsi" w:hAnsiTheme="minorHAnsi" w:cstheme="minorHAnsi"/>
        </w:rPr>
        <w:t>358 services provide food</w:t>
      </w:r>
      <w:r w:rsidR="00284F1C">
        <w:rPr>
          <w:rFonts w:asciiTheme="minorHAnsi" w:hAnsiTheme="minorHAnsi" w:cstheme="minorHAnsi"/>
        </w:rPr>
        <w:t xml:space="preserve"> </w:t>
      </w:r>
      <w:r w:rsidR="00284F1C" w:rsidRPr="00284F1C">
        <w:rPr>
          <w:rFonts w:asciiTheme="minorHAnsi" w:hAnsiTheme="minorHAnsi" w:cstheme="minorHAnsi"/>
        </w:rPr>
        <w:t>(e.g. fortified food, baskets of food, etc.)</w:t>
      </w:r>
      <w:r w:rsidRPr="00284F1C">
        <w:rPr>
          <w:rFonts w:asciiTheme="minorHAnsi" w:hAnsiTheme="minorHAnsi" w:cstheme="minorHAnsi"/>
        </w:rPr>
        <w:t xml:space="preserve">, out of which 344 are kindergartens. </w:t>
      </w:r>
    </w:p>
    <w:p w14:paraId="5FA5B81D" w14:textId="77777777" w:rsidR="00284F1C" w:rsidRPr="00284F1C" w:rsidRDefault="001F6F33" w:rsidP="00284F1C">
      <w:pPr>
        <w:pStyle w:val="ListParagraph"/>
        <w:numPr>
          <w:ilvl w:val="0"/>
          <w:numId w:val="17"/>
        </w:numPr>
      </w:pPr>
      <w:r w:rsidRPr="00284F1C">
        <w:rPr>
          <w:rFonts w:asciiTheme="minorHAnsi" w:hAnsiTheme="minorHAnsi" w:cstheme="minorHAnsi"/>
        </w:rPr>
        <w:t xml:space="preserve">Food recipes demonstration is provided by 35 services, out of which </w:t>
      </w:r>
      <w:proofErr w:type="gramStart"/>
      <w:r w:rsidRPr="00284F1C">
        <w:rPr>
          <w:rFonts w:asciiTheme="minorHAnsi" w:hAnsiTheme="minorHAnsi" w:cstheme="minorHAnsi"/>
        </w:rPr>
        <w:t>vast majority</w:t>
      </w:r>
      <w:proofErr w:type="gramEnd"/>
      <w:r w:rsidRPr="00284F1C">
        <w:rPr>
          <w:rFonts w:asciiTheme="minorHAnsi" w:hAnsiTheme="minorHAnsi" w:cstheme="minorHAnsi"/>
        </w:rPr>
        <w:t xml:space="preserve"> are parental education centers (23) and some rural primary healthcare centers (7). </w:t>
      </w:r>
    </w:p>
    <w:p w14:paraId="0A0AE1FA" w14:textId="11E81C91" w:rsidR="00284F1C" w:rsidRPr="00284F1C" w:rsidRDefault="001F6F33" w:rsidP="00284F1C">
      <w:pPr>
        <w:pStyle w:val="ListParagraph"/>
        <w:numPr>
          <w:ilvl w:val="0"/>
          <w:numId w:val="17"/>
        </w:numPr>
      </w:pPr>
      <w:r w:rsidRPr="00284F1C">
        <w:rPr>
          <w:rFonts w:asciiTheme="minorHAnsi" w:hAnsiTheme="minorHAnsi" w:cstheme="minorHAnsi"/>
        </w:rPr>
        <w:lastRenderedPageBreak/>
        <w:t>Breastfeeding support is provided by 381</w:t>
      </w:r>
      <w:r w:rsidR="00284F1C" w:rsidRPr="00284F1C">
        <w:rPr>
          <w:rFonts w:asciiTheme="minorHAnsi" w:hAnsiTheme="minorHAnsi" w:cstheme="minorHAnsi"/>
        </w:rPr>
        <w:t xml:space="preserve"> services, out of which 174 </w:t>
      </w:r>
      <w:r w:rsidR="00BC0FD4">
        <w:rPr>
          <w:rFonts w:asciiTheme="minorHAnsi" w:hAnsiTheme="minorHAnsi" w:cstheme="minorHAnsi"/>
        </w:rPr>
        <w:t xml:space="preserve">by FAPs/health posts, 59 </w:t>
      </w:r>
      <w:r w:rsidR="00284F1C" w:rsidRPr="00284F1C">
        <w:rPr>
          <w:rFonts w:asciiTheme="minorHAnsi" w:hAnsiTheme="minorHAnsi" w:cstheme="minorHAnsi"/>
        </w:rPr>
        <w:t xml:space="preserve">by primary health care centers and rest is shared among other health facilities. </w:t>
      </w:r>
    </w:p>
    <w:p w14:paraId="79C8A2B3" w14:textId="6121B682" w:rsidR="00284F1C" w:rsidRDefault="00284F1C" w:rsidP="00284F1C">
      <w:pPr>
        <w:pStyle w:val="ListParagraph"/>
        <w:numPr>
          <w:ilvl w:val="0"/>
          <w:numId w:val="17"/>
        </w:numPr>
        <w:rPr>
          <w:rFonts w:asciiTheme="minorHAnsi" w:hAnsiTheme="minorHAnsi" w:cstheme="minorHAnsi"/>
        </w:rPr>
      </w:pPr>
      <w:r w:rsidRPr="00284F1C">
        <w:rPr>
          <w:rFonts w:asciiTheme="minorHAnsi" w:hAnsiTheme="minorHAnsi" w:cstheme="minorHAnsi"/>
        </w:rPr>
        <w:t xml:space="preserve">Care of children </w:t>
      </w:r>
      <w:r w:rsidR="00BC0FD4">
        <w:rPr>
          <w:rFonts w:asciiTheme="minorHAnsi" w:hAnsiTheme="minorHAnsi" w:cstheme="minorHAnsi"/>
        </w:rPr>
        <w:t xml:space="preserve">is </w:t>
      </w:r>
      <w:r w:rsidRPr="00284F1C">
        <w:rPr>
          <w:rFonts w:asciiTheme="minorHAnsi" w:hAnsiTheme="minorHAnsi" w:cstheme="minorHAnsi"/>
        </w:rPr>
        <w:t xml:space="preserve">provided by 356 </w:t>
      </w:r>
      <w:r w:rsidR="00FE783F" w:rsidRPr="00FE783F">
        <w:rPr>
          <w:rFonts w:asciiTheme="minorHAnsi" w:eastAsia="Times New Roman" w:hAnsiTheme="minorHAnsi" w:cstheme="minorHAnsi"/>
          <w:color w:val="000000" w:themeColor="text1"/>
        </w:rPr>
        <w:t>education/stimulation</w:t>
      </w:r>
      <w:r w:rsidR="00FE783F">
        <w:rPr>
          <w:rFonts w:eastAsia="Times New Roman" w:cstheme="minorHAnsi"/>
          <w:color w:val="000000" w:themeColor="text1"/>
        </w:rPr>
        <w:t xml:space="preserve"> </w:t>
      </w:r>
      <w:r w:rsidRPr="00284F1C">
        <w:rPr>
          <w:rFonts w:asciiTheme="minorHAnsi" w:hAnsiTheme="minorHAnsi" w:cstheme="minorHAnsi"/>
        </w:rPr>
        <w:t xml:space="preserve">services, among which 344 are kindergartens, 4 are community-based preschools and 5-school-based preschools. </w:t>
      </w:r>
    </w:p>
    <w:p w14:paraId="4B484729" w14:textId="32248B73" w:rsidR="00166313" w:rsidRDefault="00FE783F" w:rsidP="00284F1C">
      <w:pPr>
        <w:pStyle w:val="ListParagraph"/>
        <w:numPr>
          <w:ilvl w:val="0"/>
          <w:numId w:val="17"/>
        </w:numPr>
        <w:rPr>
          <w:rFonts w:asciiTheme="minorHAnsi" w:hAnsiTheme="minorHAnsi" w:cstheme="minorHAnsi"/>
        </w:rPr>
      </w:pPr>
      <w:r w:rsidRPr="00FE783F">
        <w:rPr>
          <w:rFonts w:asciiTheme="minorHAnsi" w:eastAsia="Times New Roman" w:hAnsiTheme="minorHAnsi" w:cstheme="minorHAnsi"/>
          <w:color w:val="000000" w:themeColor="text1"/>
        </w:rPr>
        <w:t>Education/stimulation</w:t>
      </w:r>
      <w:r>
        <w:rPr>
          <w:rFonts w:eastAsia="Times New Roman" w:cstheme="minorHAnsi"/>
          <w:color w:val="000000" w:themeColor="text1"/>
        </w:rPr>
        <w:t xml:space="preserve"> </w:t>
      </w:r>
      <w:r w:rsidR="00284F1C" w:rsidRPr="00284F1C">
        <w:rPr>
          <w:rFonts w:asciiTheme="minorHAnsi" w:hAnsiTheme="minorHAnsi" w:cstheme="minorHAnsi"/>
        </w:rPr>
        <w:t>services</w:t>
      </w:r>
      <w:r w:rsidR="00284F1C">
        <w:rPr>
          <w:rFonts w:asciiTheme="minorHAnsi" w:hAnsiTheme="minorHAnsi" w:cstheme="minorHAnsi"/>
        </w:rPr>
        <w:t xml:space="preserve"> are provided by 392 facilities, out of which 344 kindergartens, 41 school-based preschools, 4 community-based preschools, the rest</w:t>
      </w:r>
      <w:r w:rsidR="00166313">
        <w:rPr>
          <w:rFonts w:asciiTheme="minorHAnsi" w:hAnsiTheme="minorHAnsi" w:cstheme="minorHAnsi"/>
        </w:rPr>
        <w:t xml:space="preserve"> 3 by Child Development Centers and Early Child Development Club.</w:t>
      </w:r>
    </w:p>
    <w:p w14:paraId="0E2FC394" w14:textId="59644EAF" w:rsidR="00D6415E" w:rsidRDefault="00166313" w:rsidP="00284F1C">
      <w:pPr>
        <w:pStyle w:val="ListParagraph"/>
        <w:numPr>
          <w:ilvl w:val="0"/>
          <w:numId w:val="17"/>
        </w:numPr>
        <w:rPr>
          <w:rFonts w:asciiTheme="minorHAnsi" w:hAnsiTheme="minorHAnsi" w:cstheme="minorHAnsi"/>
        </w:rPr>
      </w:pPr>
      <w:r>
        <w:rPr>
          <w:rFonts w:asciiTheme="minorHAnsi" w:hAnsiTheme="minorHAnsi" w:cstheme="minorHAnsi"/>
        </w:rPr>
        <w:t xml:space="preserve">Community (peer to peer) learning is provided by 41 services, out of which 27 by parental education centers, 4 by child development and rehabilitation services, 4 by maternity schools and 3 by child protection services.  </w:t>
      </w:r>
    </w:p>
    <w:p w14:paraId="782B7B8B" w14:textId="6151EB59" w:rsidR="00A276BF" w:rsidRDefault="00A276BF" w:rsidP="00284F1C">
      <w:pPr>
        <w:pStyle w:val="ListParagraph"/>
        <w:numPr>
          <w:ilvl w:val="0"/>
          <w:numId w:val="17"/>
        </w:numPr>
        <w:rPr>
          <w:rFonts w:asciiTheme="minorHAnsi" w:hAnsiTheme="minorHAnsi" w:cstheme="minorHAnsi"/>
        </w:rPr>
      </w:pPr>
      <w:r>
        <w:rPr>
          <w:rFonts w:asciiTheme="minorHAnsi" w:hAnsiTheme="minorHAnsi" w:cstheme="minorHAnsi"/>
        </w:rPr>
        <w:t xml:space="preserve">Group training and mentoring is provided by almost all services included in database (796). The </w:t>
      </w:r>
      <w:proofErr w:type="gramStart"/>
      <w:r w:rsidR="005E0BC3">
        <w:rPr>
          <w:rFonts w:asciiTheme="minorHAnsi" w:hAnsiTheme="minorHAnsi" w:cstheme="minorHAnsi"/>
        </w:rPr>
        <w:t xml:space="preserve">vast </w:t>
      </w:r>
      <w:r>
        <w:rPr>
          <w:rFonts w:asciiTheme="minorHAnsi" w:hAnsiTheme="minorHAnsi" w:cstheme="minorHAnsi"/>
        </w:rPr>
        <w:t>majority</w:t>
      </w:r>
      <w:proofErr w:type="gramEnd"/>
      <w:r>
        <w:rPr>
          <w:rFonts w:asciiTheme="minorHAnsi" w:hAnsiTheme="minorHAnsi" w:cstheme="minorHAnsi"/>
        </w:rPr>
        <w:t xml:space="preserve"> are kindergartens (344), FAPs/health posts (174)</w:t>
      </w:r>
      <w:r w:rsidR="005E0BC3">
        <w:rPr>
          <w:rFonts w:asciiTheme="minorHAnsi" w:hAnsiTheme="minorHAnsi" w:cstheme="minorHAnsi"/>
        </w:rPr>
        <w:t xml:space="preserve"> and primary health care center</w:t>
      </w:r>
      <w:r w:rsidR="00876F40">
        <w:rPr>
          <w:rFonts w:asciiTheme="minorHAnsi" w:hAnsiTheme="minorHAnsi" w:cstheme="minorHAnsi"/>
        </w:rPr>
        <w:t>s</w:t>
      </w:r>
      <w:r w:rsidR="005E0BC3">
        <w:rPr>
          <w:rFonts w:asciiTheme="minorHAnsi" w:hAnsiTheme="minorHAnsi" w:cstheme="minorHAnsi"/>
        </w:rPr>
        <w:t xml:space="preserve"> (60) </w:t>
      </w:r>
      <w:r>
        <w:rPr>
          <w:rFonts w:asciiTheme="minorHAnsi" w:hAnsiTheme="minorHAnsi" w:cstheme="minorHAnsi"/>
        </w:rPr>
        <w:t>as they provide regular parental education classes.</w:t>
      </w:r>
    </w:p>
    <w:p w14:paraId="0EF2D610" w14:textId="15B4EAD0" w:rsidR="00A276BF" w:rsidRDefault="00A276BF" w:rsidP="00284F1C">
      <w:pPr>
        <w:pStyle w:val="ListParagraph"/>
        <w:numPr>
          <w:ilvl w:val="0"/>
          <w:numId w:val="17"/>
        </w:numPr>
        <w:rPr>
          <w:rFonts w:asciiTheme="minorHAnsi" w:hAnsiTheme="minorHAnsi" w:cstheme="minorHAnsi"/>
        </w:rPr>
      </w:pPr>
      <w:r>
        <w:rPr>
          <w:rFonts w:asciiTheme="minorHAnsi" w:hAnsiTheme="minorHAnsi" w:cstheme="minorHAnsi"/>
        </w:rPr>
        <w:t xml:space="preserve">The same relates to </w:t>
      </w:r>
      <w:r w:rsidR="00876F40">
        <w:rPr>
          <w:rFonts w:asciiTheme="minorHAnsi" w:hAnsiTheme="minorHAnsi" w:cstheme="minorHAnsi"/>
        </w:rPr>
        <w:t>“</w:t>
      </w:r>
      <w:r>
        <w:rPr>
          <w:rFonts w:asciiTheme="minorHAnsi" w:hAnsiTheme="minorHAnsi" w:cstheme="minorHAnsi"/>
        </w:rPr>
        <w:t>Book/toy/libraries</w:t>
      </w:r>
      <w:r w:rsidR="00876F40">
        <w:rPr>
          <w:rFonts w:asciiTheme="minorHAnsi" w:hAnsiTheme="minorHAnsi" w:cstheme="minorHAnsi"/>
        </w:rPr>
        <w:t>”, which is</w:t>
      </w:r>
      <w:r w:rsidR="005E0BC3">
        <w:rPr>
          <w:rFonts w:asciiTheme="minorHAnsi" w:hAnsiTheme="minorHAnsi" w:cstheme="minorHAnsi"/>
        </w:rPr>
        <w:t xml:space="preserve"> provided by 794 services, including 344 kindergartens, 172 FAPs/health posts and 60 PHCs </w:t>
      </w:r>
      <w:r w:rsidR="00876F40">
        <w:rPr>
          <w:rFonts w:asciiTheme="minorHAnsi" w:hAnsiTheme="minorHAnsi" w:cstheme="minorHAnsi"/>
        </w:rPr>
        <w:t>as they provide</w:t>
      </w:r>
      <w:r w:rsidR="005E0BC3">
        <w:rPr>
          <w:rFonts w:asciiTheme="minorHAnsi" w:hAnsiTheme="minorHAnsi" w:cstheme="minorHAnsi"/>
        </w:rPr>
        <w:t xml:space="preserve"> information and education materials (brochures, booklets, leaflets, </w:t>
      </w:r>
      <w:proofErr w:type="spellStart"/>
      <w:r w:rsidR="005E0BC3">
        <w:rPr>
          <w:rFonts w:asciiTheme="minorHAnsi" w:hAnsiTheme="minorHAnsi" w:cstheme="minorHAnsi"/>
        </w:rPr>
        <w:t>etc</w:t>
      </w:r>
      <w:proofErr w:type="spellEnd"/>
      <w:r w:rsidR="005E0BC3">
        <w:rPr>
          <w:rFonts w:asciiTheme="minorHAnsi" w:hAnsiTheme="minorHAnsi" w:cstheme="minorHAnsi"/>
        </w:rPr>
        <w:t>)</w:t>
      </w:r>
      <w:r w:rsidR="00876F40">
        <w:rPr>
          <w:rFonts w:asciiTheme="minorHAnsi" w:hAnsiTheme="minorHAnsi" w:cstheme="minorHAnsi"/>
        </w:rPr>
        <w:t xml:space="preserve"> in addition to parental education sessions</w:t>
      </w:r>
      <w:r w:rsidR="005E0BC3">
        <w:rPr>
          <w:rFonts w:asciiTheme="minorHAnsi" w:hAnsiTheme="minorHAnsi" w:cstheme="minorHAnsi"/>
        </w:rPr>
        <w:t>.</w:t>
      </w:r>
    </w:p>
    <w:p w14:paraId="485C62FF" w14:textId="075D3511" w:rsidR="005E0BC3" w:rsidRDefault="005E0BC3" w:rsidP="005E0BC3">
      <w:pPr>
        <w:pStyle w:val="ListParagraph"/>
        <w:numPr>
          <w:ilvl w:val="0"/>
          <w:numId w:val="17"/>
        </w:numPr>
        <w:rPr>
          <w:rFonts w:asciiTheme="minorHAnsi" w:hAnsiTheme="minorHAnsi" w:cstheme="minorHAnsi"/>
        </w:rPr>
      </w:pPr>
      <w:r>
        <w:rPr>
          <w:rFonts w:asciiTheme="minorHAnsi" w:hAnsiTheme="minorHAnsi" w:cstheme="minorHAnsi"/>
        </w:rPr>
        <w:t xml:space="preserve">Materials, including </w:t>
      </w:r>
      <w:r w:rsidRPr="005E0BC3">
        <w:rPr>
          <w:rFonts w:asciiTheme="minorHAnsi" w:hAnsiTheme="minorHAnsi" w:cstheme="minorHAnsi"/>
        </w:rPr>
        <w:t>guidelines, interactive audio/visual instruction manual</w:t>
      </w:r>
      <w:r>
        <w:rPr>
          <w:rFonts w:asciiTheme="minorHAnsi" w:hAnsiTheme="minorHAnsi" w:cstheme="minorHAnsi"/>
        </w:rPr>
        <w:t>s are provided by 727 services: 344-by kindergartens, 127 by FAPs/hea</w:t>
      </w:r>
      <w:r w:rsidR="00876F40">
        <w:rPr>
          <w:rFonts w:asciiTheme="minorHAnsi" w:hAnsiTheme="minorHAnsi" w:cstheme="minorHAnsi"/>
        </w:rPr>
        <w:t xml:space="preserve">lth posts, 59 by PHCs and </w:t>
      </w:r>
      <w:r>
        <w:rPr>
          <w:rFonts w:asciiTheme="minorHAnsi" w:hAnsiTheme="minorHAnsi" w:cstheme="minorHAnsi"/>
        </w:rPr>
        <w:t>by all school-based (41) and community-based preschools (4) covered by database.</w:t>
      </w:r>
    </w:p>
    <w:p w14:paraId="3F10E52E" w14:textId="3060D18A" w:rsidR="005E0BC3" w:rsidRDefault="005E0BC3" w:rsidP="005E0BC3">
      <w:pPr>
        <w:pStyle w:val="ListParagraph"/>
        <w:numPr>
          <w:ilvl w:val="0"/>
          <w:numId w:val="17"/>
        </w:numPr>
        <w:rPr>
          <w:rFonts w:asciiTheme="minorHAnsi" w:hAnsiTheme="minorHAnsi" w:cstheme="minorHAnsi"/>
        </w:rPr>
      </w:pPr>
      <w:r>
        <w:rPr>
          <w:rFonts w:asciiTheme="minorHAnsi" w:hAnsiTheme="minorHAnsi" w:cstheme="minorHAnsi"/>
        </w:rPr>
        <w:t>Child protection</w:t>
      </w:r>
      <w:r w:rsidR="00F926F7">
        <w:rPr>
          <w:rFonts w:asciiTheme="minorHAnsi" w:hAnsiTheme="minorHAnsi" w:cstheme="minorHAnsi"/>
        </w:rPr>
        <w:t xml:space="preserve"> from violence</w:t>
      </w:r>
      <w:r w:rsidR="00876F40">
        <w:rPr>
          <w:rFonts w:asciiTheme="minorHAnsi" w:hAnsiTheme="minorHAnsi" w:cstheme="minorHAnsi"/>
        </w:rPr>
        <w:t xml:space="preserve"> through awareness raising and parental education classes</w:t>
      </w:r>
      <w:r>
        <w:rPr>
          <w:rFonts w:asciiTheme="minorHAnsi" w:hAnsiTheme="minorHAnsi" w:cstheme="minorHAnsi"/>
        </w:rPr>
        <w:t xml:space="preserve"> is provided by </w:t>
      </w:r>
      <w:r w:rsidR="00F926F7">
        <w:rPr>
          <w:rFonts w:asciiTheme="minorHAnsi" w:hAnsiTheme="minorHAnsi" w:cstheme="minorHAnsi"/>
        </w:rPr>
        <w:t xml:space="preserve">681 services, </w:t>
      </w:r>
      <w:r w:rsidR="00C74932">
        <w:rPr>
          <w:rFonts w:asciiTheme="minorHAnsi" w:hAnsiTheme="minorHAnsi" w:cstheme="minorHAnsi"/>
        </w:rPr>
        <w:t xml:space="preserve">out of which 344 by kindergartens, 127 by FAPs/health posts, 43 by PHCs and by almost all school-based (40) and community-based (4) preschools. </w:t>
      </w:r>
    </w:p>
    <w:p w14:paraId="3C3D12CE" w14:textId="0ADA651C" w:rsidR="00C74932" w:rsidRPr="00C74932" w:rsidRDefault="00C74932" w:rsidP="00C74932">
      <w:pPr>
        <w:rPr>
          <w:rFonts w:cstheme="minorHAnsi"/>
        </w:rPr>
      </w:pPr>
      <w:r>
        <w:rPr>
          <w:rFonts w:cstheme="minorHAnsi"/>
        </w:rPr>
        <w:t xml:space="preserve">Data collection revealed that parental education, provision of IEC materials and child protection of violence through awareness raising is more actively provided by kindergartens and rural health facilities. </w:t>
      </w:r>
    </w:p>
    <w:p w14:paraId="4E221300" w14:textId="72A4422B" w:rsidR="0003296F" w:rsidRPr="006E22C9" w:rsidRDefault="0003296F" w:rsidP="0003296F">
      <w:pPr>
        <w:shd w:val="clear" w:color="auto" w:fill="FFFFFF"/>
        <w:spacing w:line="288" w:lineRule="atLeast"/>
        <w:rPr>
          <w:rFonts w:eastAsia="Times New Roman" w:cstheme="minorHAnsi"/>
          <w:b/>
          <w:i/>
          <w:color w:val="000000" w:themeColor="text1"/>
          <w:u w:val="single"/>
        </w:rPr>
      </w:pPr>
      <w:r>
        <w:rPr>
          <w:rFonts w:eastAsia="Times New Roman" w:cstheme="minorHAnsi"/>
          <w:b/>
          <w:i/>
          <w:color w:val="000000" w:themeColor="text1"/>
          <w:u w:val="single"/>
        </w:rPr>
        <w:t>Costs for beneficiaries</w:t>
      </w:r>
    </w:p>
    <w:p w14:paraId="45C431C3" w14:textId="10BFF169" w:rsidR="009743B6" w:rsidRDefault="00876F40" w:rsidP="00BC5267">
      <w:r>
        <w:t>T</w:t>
      </w:r>
      <w:r w:rsidR="009743B6">
        <w:t xml:space="preserve">he health services are free for children under 5 years old and pregnant women, both in </w:t>
      </w:r>
      <w:proofErr w:type="spellStart"/>
      <w:r w:rsidR="009743B6">
        <w:t>marzes</w:t>
      </w:r>
      <w:proofErr w:type="spellEnd"/>
      <w:r w:rsidR="009743B6">
        <w:t xml:space="preserve"> and Yerevan, however </w:t>
      </w:r>
      <w:r w:rsidR="00D52785">
        <w:t xml:space="preserve">some of the health facilities in Yerevan have co-payment for additional services. The same relates to child development and rehabilitation services. In terms of </w:t>
      </w:r>
      <w:r w:rsidR="00D7138A" w:rsidRPr="00FE783F">
        <w:rPr>
          <w:rFonts w:eastAsia="Times New Roman" w:cstheme="minorHAnsi"/>
          <w:color w:val="000000" w:themeColor="text1"/>
        </w:rPr>
        <w:t>education/stimulation</w:t>
      </w:r>
      <w:r w:rsidR="00D52785">
        <w:t xml:space="preserve"> services, the school-based and community-based preschools are </w:t>
      </w:r>
      <w:proofErr w:type="gramStart"/>
      <w:r w:rsidR="00D52785">
        <w:t>absolutely free</w:t>
      </w:r>
      <w:proofErr w:type="gramEnd"/>
      <w:r w:rsidR="00D52785">
        <w:t xml:space="preserve">, however in case of kindergartens there is a difference between targeted </w:t>
      </w:r>
      <w:proofErr w:type="spellStart"/>
      <w:r w:rsidR="00D52785">
        <w:t>marzes</w:t>
      </w:r>
      <w:proofErr w:type="spellEnd"/>
      <w:r w:rsidR="00D52785">
        <w:t xml:space="preserve"> and Yerevan. In the </w:t>
      </w:r>
      <w:proofErr w:type="spellStart"/>
      <w:r w:rsidR="00D52785">
        <w:t>marzes</w:t>
      </w:r>
      <w:proofErr w:type="spellEnd"/>
      <w:r w:rsidR="00A73E76">
        <w:t xml:space="preserve"> families pay for kindergarten services in average from 3,000 AMD to 8, 000</w:t>
      </w:r>
      <w:r>
        <w:t xml:space="preserve"> AMD</w:t>
      </w:r>
      <w:r w:rsidR="00A73E76">
        <w:t xml:space="preserve"> depending on Village Council’s decision. In Yerevan the services are free for the families, however there is a</w:t>
      </w:r>
      <w:r w:rsidR="00A73E76" w:rsidRPr="00A73E76">
        <w:t xml:space="preserve"> co-payment of 8,000 AMD </w:t>
      </w:r>
      <w:r w:rsidR="00A73E76">
        <w:t xml:space="preserve">which </w:t>
      </w:r>
      <w:r w:rsidR="00A73E76" w:rsidRPr="00A73E76">
        <w:t xml:space="preserve">applies only to those </w:t>
      </w:r>
      <w:r w:rsidR="00A73E76">
        <w:t xml:space="preserve">children </w:t>
      </w:r>
      <w:r w:rsidR="00A73E76" w:rsidRPr="00A73E76">
        <w:t>whose parents do not have registration in Yerevan</w:t>
      </w:r>
      <w:r w:rsidR="00A73E76">
        <w:t xml:space="preserve"> (see Table 8).</w:t>
      </w:r>
    </w:p>
    <w:p w14:paraId="1A6B7007" w14:textId="29FC8902" w:rsidR="00BC5267" w:rsidRDefault="00BC5267" w:rsidP="00DA2635">
      <w:pPr>
        <w:ind w:left="360"/>
        <w:rPr>
          <w:rFonts w:cstheme="minorHAnsi"/>
          <w:b/>
          <w:color w:val="000000"/>
          <w:shd w:val="clear" w:color="auto" w:fill="FFFFFF"/>
        </w:rPr>
      </w:pPr>
    </w:p>
    <w:p w14:paraId="5820C7E6" w14:textId="256F0056" w:rsidR="00066565" w:rsidRDefault="00066565" w:rsidP="00DA2635">
      <w:pPr>
        <w:ind w:left="360"/>
        <w:rPr>
          <w:rFonts w:cstheme="minorHAnsi"/>
          <w:b/>
          <w:color w:val="000000"/>
          <w:shd w:val="clear" w:color="auto" w:fill="FFFFFF"/>
        </w:rPr>
      </w:pPr>
    </w:p>
    <w:p w14:paraId="2E6CBA4F" w14:textId="5AA9E28A" w:rsidR="00066565" w:rsidRDefault="00066565" w:rsidP="00DA2635">
      <w:pPr>
        <w:ind w:left="360"/>
        <w:rPr>
          <w:rFonts w:cstheme="minorHAnsi"/>
          <w:b/>
          <w:color w:val="000000"/>
          <w:shd w:val="clear" w:color="auto" w:fill="FFFFFF"/>
        </w:rPr>
      </w:pPr>
    </w:p>
    <w:p w14:paraId="4264C197" w14:textId="230B218C" w:rsidR="00066565" w:rsidRDefault="00066565" w:rsidP="00DA2635">
      <w:pPr>
        <w:ind w:left="360"/>
        <w:rPr>
          <w:rFonts w:cstheme="minorHAnsi"/>
          <w:b/>
          <w:color w:val="000000"/>
          <w:shd w:val="clear" w:color="auto" w:fill="FFFFFF"/>
        </w:rPr>
      </w:pPr>
    </w:p>
    <w:p w14:paraId="7D12CA80" w14:textId="54B1152E" w:rsidR="00066565" w:rsidRDefault="00066565" w:rsidP="00DA2635">
      <w:pPr>
        <w:ind w:left="360"/>
        <w:rPr>
          <w:rFonts w:cstheme="minorHAnsi"/>
          <w:b/>
          <w:color w:val="000000"/>
          <w:shd w:val="clear" w:color="auto" w:fill="FFFFFF"/>
        </w:rPr>
      </w:pPr>
    </w:p>
    <w:p w14:paraId="1687FBC1" w14:textId="68EA109D" w:rsidR="00DA2635" w:rsidRDefault="00487EB4" w:rsidP="00DA2635">
      <w:pPr>
        <w:ind w:left="360"/>
        <w:rPr>
          <w:rFonts w:cstheme="minorHAnsi"/>
          <w:b/>
          <w:color w:val="000000"/>
          <w:shd w:val="clear" w:color="auto" w:fill="FFFFFF"/>
        </w:rPr>
      </w:pPr>
      <w:r w:rsidRPr="00487EB4">
        <w:rPr>
          <w:noProof/>
        </w:rPr>
        <w:lastRenderedPageBreak/>
        <w:drawing>
          <wp:anchor distT="0" distB="0" distL="114300" distR="114300" simplePos="0" relativeHeight="251663360" behindDoc="0" locked="0" layoutInCell="1" allowOverlap="1" wp14:anchorId="137CA316" wp14:editId="42080B87">
            <wp:simplePos x="0" y="0"/>
            <wp:positionH relativeFrom="margin">
              <wp:posOffset>-247650</wp:posOffset>
            </wp:positionH>
            <wp:positionV relativeFrom="paragraph">
              <wp:posOffset>285750</wp:posOffset>
            </wp:positionV>
            <wp:extent cx="6762115" cy="48641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115" cy="486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635" w:rsidRPr="0080303B">
        <w:rPr>
          <w:rFonts w:cstheme="minorHAnsi"/>
          <w:b/>
          <w:color w:val="000000"/>
          <w:shd w:val="clear" w:color="auto" w:fill="FFFFFF"/>
        </w:rPr>
        <w:t>T</w:t>
      </w:r>
      <w:r w:rsidR="00DA2635">
        <w:rPr>
          <w:rFonts w:cstheme="minorHAnsi"/>
          <w:b/>
          <w:color w:val="000000"/>
          <w:shd w:val="clear" w:color="auto" w:fill="FFFFFF"/>
        </w:rPr>
        <w:t>able 3</w:t>
      </w:r>
      <w:r w:rsidR="00DA2635" w:rsidRPr="0080303B">
        <w:rPr>
          <w:rFonts w:cstheme="minorHAnsi"/>
          <w:b/>
          <w:color w:val="000000"/>
          <w:shd w:val="clear" w:color="auto" w:fill="FFFFFF"/>
        </w:rPr>
        <w:t xml:space="preserve">. </w:t>
      </w:r>
      <w:r w:rsidR="00DA2635">
        <w:rPr>
          <w:rFonts w:cstheme="minorHAnsi"/>
          <w:b/>
          <w:color w:val="000000"/>
          <w:shd w:val="clear" w:color="auto" w:fill="FFFFFF"/>
        </w:rPr>
        <w:t xml:space="preserve"> Number of Beneficiaries by Type of Service and Age </w:t>
      </w:r>
    </w:p>
    <w:p w14:paraId="51C0CC61" w14:textId="30A945DE" w:rsidR="00DA2635" w:rsidRDefault="00DA2635" w:rsidP="00487EB4">
      <w:pPr>
        <w:spacing w:after="0"/>
      </w:pPr>
    </w:p>
    <w:p w14:paraId="17190E99" w14:textId="7272634E" w:rsidR="00B76EBA" w:rsidRDefault="00B76EBA" w:rsidP="00D7138A">
      <w:pPr>
        <w:pStyle w:val="Heading1"/>
        <w:rPr>
          <w:rFonts w:asciiTheme="minorHAnsi" w:hAnsiTheme="minorHAnsi"/>
          <w:b/>
          <w:sz w:val="28"/>
          <w:szCs w:val="28"/>
          <w:shd w:val="clear" w:color="auto" w:fill="FFFFFF"/>
        </w:rPr>
      </w:pPr>
      <w:bookmarkStart w:id="10" w:name="_Toc522747704"/>
      <w:r w:rsidRPr="00D7138A">
        <w:rPr>
          <w:rFonts w:asciiTheme="minorHAnsi" w:hAnsiTheme="minorHAnsi"/>
          <w:b/>
          <w:sz w:val="28"/>
          <w:szCs w:val="28"/>
          <w:shd w:val="clear" w:color="auto" w:fill="FFFFFF"/>
        </w:rPr>
        <w:t>Main challenges and obstacles</w:t>
      </w:r>
      <w:bookmarkEnd w:id="10"/>
    </w:p>
    <w:p w14:paraId="29588B84" w14:textId="77777777" w:rsidR="00D7138A" w:rsidRPr="00D7138A" w:rsidRDefault="00D7138A" w:rsidP="00D7138A">
      <w:pPr>
        <w:spacing w:after="0"/>
      </w:pPr>
    </w:p>
    <w:p w14:paraId="3751B3FD" w14:textId="0BDAF25B" w:rsidR="00444F65" w:rsidRDefault="0021094B" w:rsidP="00593357">
      <w:pPr>
        <w:rPr>
          <w:rFonts w:cstheme="minorHAnsi"/>
          <w:color w:val="000000" w:themeColor="text1"/>
          <w:shd w:val="clear" w:color="auto" w:fill="FFFFFF"/>
        </w:rPr>
      </w:pPr>
      <w:r w:rsidRPr="00034470">
        <w:rPr>
          <w:rFonts w:cstheme="minorHAnsi"/>
          <w:color w:val="000000" w:themeColor="text1"/>
          <w:shd w:val="clear" w:color="auto" w:fill="FFFFFF"/>
        </w:rPr>
        <w:t>The</w:t>
      </w:r>
      <w:r w:rsidR="00444F65" w:rsidRPr="00034470">
        <w:rPr>
          <w:rFonts w:cstheme="minorHAnsi"/>
          <w:color w:val="000000" w:themeColor="text1"/>
          <w:shd w:val="clear" w:color="auto" w:fill="FFFFFF"/>
        </w:rPr>
        <w:t xml:space="preserve"> overall data collection process was quite challenging with many obstacles related to</w:t>
      </w:r>
      <w:r w:rsidRPr="00034470">
        <w:rPr>
          <w:rFonts w:cstheme="minorHAnsi"/>
          <w:color w:val="000000" w:themeColor="text1"/>
          <w:shd w:val="clear" w:color="auto" w:fill="FFFFFF"/>
        </w:rPr>
        <w:t xml:space="preserve"> </w:t>
      </w:r>
      <w:r w:rsidR="00876F40">
        <w:rPr>
          <w:rFonts w:cstheme="minorHAnsi"/>
          <w:color w:val="000000" w:themeColor="text1"/>
          <w:shd w:val="clear" w:color="auto" w:fill="FFFFFF"/>
        </w:rPr>
        <w:t xml:space="preserve">escalation </w:t>
      </w:r>
      <w:r w:rsidR="001F5D8F">
        <w:rPr>
          <w:rFonts w:cstheme="minorHAnsi"/>
          <w:color w:val="000000" w:themeColor="text1"/>
          <w:shd w:val="clear" w:color="auto" w:fill="FFFFFF"/>
        </w:rPr>
        <w:t xml:space="preserve">of </w:t>
      </w:r>
      <w:r w:rsidR="001F5D8F" w:rsidRPr="00034470">
        <w:rPr>
          <w:rFonts w:cstheme="minorHAnsi"/>
          <w:color w:val="000000" w:themeColor="text1"/>
          <w:shd w:val="clear" w:color="auto" w:fill="FFFFFF"/>
        </w:rPr>
        <w:t>political</w:t>
      </w:r>
      <w:r w:rsidR="00444F65" w:rsidRPr="00034470">
        <w:rPr>
          <w:rFonts w:cstheme="minorHAnsi"/>
          <w:color w:val="000000" w:themeColor="text1"/>
          <w:shd w:val="clear" w:color="auto" w:fill="FFFFFF"/>
        </w:rPr>
        <w:t xml:space="preserve"> situation in Armenia</w:t>
      </w:r>
      <w:r w:rsidR="00034470">
        <w:rPr>
          <w:rFonts w:cstheme="minorHAnsi"/>
          <w:color w:val="000000" w:themeColor="text1"/>
          <w:shd w:val="clear" w:color="auto" w:fill="FFFFFF"/>
        </w:rPr>
        <w:t xml:space="preserve"> and information gathering process itself</w:t>
      </w:r>
      <w:r w:rsidR="00444F65" w:rsidRPr="00034470">
        <w:rPr>
          <w:rFonts w:cstheme="minorHAnsi"/>
          <w:color w:val="000000" w:themeColor="text1"/>
          <w:shd w:val="clear" w:color="auto" w:fill="FFFFFF"/>
        </w:rPr>
        <w:t>.</w:t>
      </w:r>
    </w:p>
    <w:p w14:paraId="5A3CEC0F" w14:textId="5A66E4C7" w:rsidR="00034470" w:rsidRPr="00A44A77" w:rsidRDefault="00034470" w:rsidP="00593357">
      <w:pPr>
        <w:rPr>
          <w:rFonts w:cstheme="minorHAnsi"/>
          <w:b/>
          <w:i/>
          <w:color w:val="000000" w:themeColor="text1"/>
          <w:u w:val="single"/>
          <w:shd w:val="clear" w:color="auto" w:fill="FFFFFF"/>
        </w:rPr>
      </w:pPr>
      <w:r w:rsidRPr="00A44A77">
        <w:rPr>
          <w:rFonts w:cstheme="minorHAnsi"/>
          <w:b/>
          <w:i/>
          <w:color w:val="000000" w:themeColor="text1"/>
          <w:u w:val="single"/>
          <w:shd w:val="clear" w:color="auto" w:fill="FFFFFF"/>
        </w:rPr>
        <w:t>Challenges related to political situation</w:t>
      </w:r>
    </w:p>
    <w:p w14:paraId="5472B16C" w14:textId="6CCC76B5" w:rsidR="00444F65" w:rsidRPr="003E684E" w:rsidRDefault="00444F65" w:rsidP="003E684E">
      <w:pPr>
        <w:pStyle w:val="ListParagraph"/>
        <w:numPr>
          <w:ilvl w:val="0"/>
          <w:numId w:val="12"/>
        </w:numPr>
        <w:rPr>
          <w:rFonts w:asciiTheme="minorHAnsi" w:hAnsiTheme="minorHAnsi" w:cstheme="minorHAnsi"/>
        </w:rPr>
      </w:pPr>
      <w:r w:rsidRPr="003E684E">
        <w:rPr>
          <w:rFonts w:asciiTheme="minorHAnsi" w:hAnsiTheme="minorHAnsi" w:cstheme="minorHAnsi"/>
        </w:rPr>
        <w:t xml:space="preserve">The political upturns in Armenia labelled as the “velvet revolution” unfolded </w:t>
      </w:r>
      <w:r w:rsidR="009F37BA">
        <w:rPr>
          <w:rFonts w:asciiTheme="minorHAnsi" w:hAnsiTheme="minorHAnsi" w:cstheme="minorHAnsi"/>
        </w:rPr>
        <w:t>on</w:t>
      </w:r>
      <w:r w:rsidRPr="003E684E">
        <w:rPr>
          <w:rFonts w:asciiTheme="minorHAnsi" w:hAnsiTheme="minorHAnsi" w:cstheme="minorHAnsi"/>
        </w:rPr>
        <w:t xml:space="preserve"> March 30</w:t>
      </w:r>
      <w:r w:rsidRPr="003E684E">
        <w:rPr>
          <w:rFonts w:asciiTheme="minorHAnsi" w:hAnsiTheme="minorHAnsi" w:cstheme="minorHAnsi"/>
          <w:vertAlign w:val="superscript"/>
        </w:rPr>
        <w:t>th</w:t>
      </w:r>
      <w:r w:rsidRPr="003E684E">
        <w:rPr>
          <w:rFonts w:asciiTheme="minorHAnsi" w:hAnsiTheme="minorHAnsi" w:cstheme="minorHAnsi"/>
        </w:rPr>
        <w:t xml:space="preserve">, 2018. The timeline of events that included large-scale protest marches and unprecedented sets of discussions in the RA National Assembly, as well as the resignation of Serzh Sargsyan, the Prime Minister </w:t>
      </w:r>
      <w:r w:rsidR="0021094B">
        <w:rPr>
          <w:rFonts w:asciiTheme="minorHAnsi" w:hAnsiTheme="minorHAnsi" w:cstheme="minorHAnsi"/>
        </w:rPr>
        <w:t>generated</w:t>
      </w:r>
      <w:r w:rsidR="0021094B" w:rsidRPr="003E684E">
        <w:rPr>
          <w:rFonts w:asciiTheme="minorHAnsi" w:hAnsiTheme="minorHAnsi" w:cstheme="minorHAnsi"/>
        </w:rPr>
        <w:t xml:space="preserve"> </w:t>
      </w:r>
      <w:proofErr w:type="gramStart"/>
      <w:r w:rsidRPr="003E684E">
        <w:rPr>
          <w:rFonts w:asciiTheme="minorHAnsi" w:hAnsiTheme="minorHAnsi" w:cstheme="minorHAnsi"/>
        </w:rPr>
        <w:t>a number of</w:t>
      </w:r>
      <w:proofErr w:type="gramEnd"/>
      <w:r w:rsidRPr="003E684E">
        <w:rPr>
          <w:rFonts w:asciiTheme="minorHAnsi" w:hAnsiTheme="minorHAnsi" w:cstheme="minorHAnsi"/>
        </w:rPr>
        <w:t xml:space="preserve"> large changes in the Political Cabinet of Armenia and political steer of the country. </w:t>
      </w:r>
    </w:p>
    <w:p w14:paraId="4F0D6522" w14:textId="7AF2F38A" w:rsidR="00444F65" w:rsidRPr="003E684E" w:rsidRDefault="00444F65" w:rsidP="003E684E">
      <w:pPr>
        <w:ind w:left="360"/>
        <w:rPr>
          <w:rFonts w:cstheme="minorHAnsi"/>
        </w:rPr>
      </w:pPr>
      <w:r w:rsidRPr="003E684E">
        <w:rPr>
          <w:rFonts w:cstheme="minorHAnsi"/>
        </w:rPr>
        <w:t>On 08 May 2018 the National Assembly (holding 105 MPs) held an election procedure for the only Prime Minister candidate proposed by the “</w:t>
      </w:r>
      <w:proofErr w:type="spellStart"/>
      <w:r w:rsidRPr="003E684E">
        <w:rPr>
          <w:rFonts w:cstheme="minorHAnsi"/>
        </w:rPr>
        <w:t>Yelk</w:t>
      </w:r>
      <w:proofErr w:type="spellEnd"/>
      <w:r w:rsidRPr="003E684E">
        <w:rPr>
          <w:rFonts w:cstheme="minorHAnsi"/>
        </w:rPr>
        <w:t>” political faction</w:t>
      </w:r>
      <w:r w:rsidRPr="0080303B">
        <w:rPr>
          <w:rFonts w:cstheme="minorHAnsi"/>
        </w:rPr>
        <w:t xml:space="preserve">, </w:t>
      </w:r>
      <w:proofErr w:type="spellStart"/>
      <w:r w:rsidRPr="0080303B">
        <w:rPr>
          <w:rFonts w:cstheme="minorHAnsi"/>
        </w:rPr>
        <w:t>Nikol</w:t>
      </w:r>
      <w:proofErr w:type="spellEnd"/>
      <w:r w:rsidRPr="0080303B">
        <w:rPr>
          <w:rFonts w:cstheme="minorHAnsi"/>
        </w:rPr>
        <w:t xml:space="preserve"> </w:t>
      </w:r>
      <w:proofErr w:type="spellStart"/>
      <w:r w:rsidRPr="0080303B">
        <w:rPr>
          <w:rFonts w:cstheme="minorHAnsi"/>
        </w:rPr>
        <w:t>Pashinyan</w:t>
      </w:r>
      <w:proofErr w:type="spellEnd"/>
      <w:r w:rsidRPr="003E684E">
        <w:rPr>
          <w:rFonts w:cstheme="minorHAnsi"/>
        </w:rPr>
        <w:t xml:space="preserve">. His candidacy </w:t>
      </w:r>
      <w:r w:rsidRPr="003E684E">
        <w:rPr>
          <w:rFonts w:cstheme="minorHAnsi"/>
        </w:rPr>
        <w:lastRenderedPageBreak/>
        <w:t xml:space="preserve">was proposed for the second time on May </w:t>
      </w:r>
      <w:r w:rsidR="0021094B">
        <w:rPr>
          <w:rFonts w:cstheme="minorHAnsi"/>
        </w:rPr>
        <w:t>8</w:t>
      </w:r>
      <w:r w:rsidR="0021094B" w:rsidRPr="00883645">
        <w:rPr>
          <w:rFonts w:cstheme="minorHAnsi"/>
          <w:vertAlign w:val="superscript"/>
        </w:rPr>
        <w:t>th</w:t>
      </w:r>
      <w:r w:rsidR="0021094B">
        <w:rPr>
          <w:rFonts w:cstheme="minorHAnsi"/>
        </w:rPr>
        <w:t xml:space="preserve"> </w:t>
      </w:r>
      <w:r w:rsidRPr="003E684E">
        <w:rPr>
          <w:rFonts w:cstheme="minorHAnsi"/>
        </w:rPr>
        <w:t xml:space="preserve">through the signed approval of 1/3 of the total number of NA MPs. </w:t>
      </w:r>
      <w:proofErr w:type="spellStart"/>
      <w:r w:rsidRPr="003E684E">
        <w:rPr>
          <w:rFonts w:cstheme="minorHAnsi"/>
        </w:rPr>
        <w:t>Pashinyan</w:t>
      </w:r>
      <w:proofErr w:type="spellEnd"/>
      <w:r w:rsidRPr="003E684E">
        <w:rPr>
          <w:rFonts w:cstheme="minorHAnsi"/>
        </w:rPr>
        <w:t xml:space="preserve"> was elected with 59 votes. </w:t>
      </w:r>
    </w:p>
    <w:p w14:paraId="4FEDAE94" w14:textId="66DEEB84" w:rsidR="00444F65" w:rsidRPr="003E684E" w:rsidRDefault="00444F65" w:rsidP="003E684E">
      <w:pPr>
        <w:ind w:left="360"/>
        <w:rPr>
          <w:rFonts w:cstheme="minorHAnsi"/>
        </w:rPr>
      </w:pPr>
      <w:r w:rsidRPr="003E684E">
        <w:rPr>
          <w:rFonts w:cstheme="minorHAnsi"/>
        </w:rPr>
        <w:t xml:space="preserve">This political situation and followed changes in national and local government had negative impact on operation of education and health facilities in Yerevan and </w:t>
      </w:r>
      <w:proofErr w:type="spellStart"/>
      <w:r w:rsidRPr="003E684E">
        <w:rPr>
          <w:rFonts w:cstheme="minorHAnsi"/>
        </w:rPr>
        <w:t>marzes</w:t>
      </w:r>
      <w:proofErr w:type="spellEnd"/>
      <w:r w:rsidRPr="003E684E">
        <w:rPr>
          <w:rFonts w:cstheme="minorHAnsi"/>
        </w:rPr>
        <w:t>, and significant</w:t>
      </w:r>
      <w:r w:rsidR="00876F40">
        <w:rPr>
          <w:rFonts w:cstheme="minorHAnsi"/>
        </w:rPr>
        <w:t>ly</w:t>
      </w:r>
      <w:r w:rsidRPr="003E684E">
        <w:rPr>
          <w:rFonts w:cstheme="minorHAnsi"/>
        </w:rPr>
        <w:t xml:space="preserve"> hindered data collection process.</w:t>
      </w:r>
      <w:r w:rsidR="003E684E" w:rsidRPr="003E684E">
        <w:rPr>
          <w:rFonts w:cstheme="minorHAnsi"/>
        </w:rPr>
        <w:t xml:space="preserve"> In comparison with the </w:t>
      </w:r>
      <w:proofErr w:type="spellStart"/>
      <w:r w:rsidR="003E684E" w:rsidRPr="003E684E">
        <w:rPr>
          <w:rFonts w:cstheme="minorHAnsi"/>
        </w:rPr>
        <w:t>marzes</w:t>
      </w:r>
      <w:proofErr w:type="spellEnd"/>
      <w:r w:rsidR="003E684E" w:rsidRPr="003E684E">
        <w:rPr>
          <w:rFonts w:cstheme="minorHAnsi"/>
        </w:rPr>
        <w:t>, data collection process in Yerevan was more challenging.</w:t>
      </w:r>
    </w:p>
    <w:p w14:paraId="6C4F4CD0" w14:textId="2CC05D8C" w:rsidR="00444F65" w:rsidRPr="0080303B" w:rsidRDefault="00444F65" w:rsidP="003E684E">
      <w:pPr>
        <w:ind w:left="360"/>
        <w:rPr>
          <w:rFonts w:cstheme="minorHAnsi"/>
          <w:color w:val="000000" w:themeColor="text1"/>
        </w:rPr>
      </w:pPr>
      <w:r w:rsidRPr="003E684E">
        <w:rPr>
          <w:rFonts w:cstheme="minorHAnsi"/>
        </w:rPr>
        <w:t xml:space="preserve">In relation with </w:t>
      </w:r>
      <w:r w:rsidR="003E684E" w:rsidRPr="003E684E">
        <w:rPr>
          <w:rFonts w:cstheme="minorHAnsi"/>
        </w:rPr>
        <w:t>political situation</w:t>
      </w:r>
      <w:r w:rsidR="00876F40">
        <w:rPr>
          <w:rFonts w:cstheme="minorHAnsi"/>
        </w:rPr>
        <w:t xml:space="preserve"> and on</w:t>
      </w:r>
      <w:r w:rsidR="003E684E" w:rsidRPr="003E684E">
        <w:rPr>
          <w:rFonts w:cstheme="minorHAnsi"/>
        </w:rPr>
        <w:t xml:space="preserve">going structural changes, </w:t>
      </w:r>
      <w:r w:rsidRPr="0080303B">
        <w:rPr>
          <w:rFonts w:cstheme="minorHAnsi"/>
          <w:color w:val="000000" w:themeColor="text1"/>
        </w:rPr>
        <w:t>many key informants refuse</w:t>
      </w:r>
      <w:r w:rsidR="003E684E" w:rsidRPr="0080303B">
        <w:rPr>
          <w:rFonts w:cstheme="minorHAnsi"/>
          <w:color w:val="000000" w:themeColor="text1"/>
        </w:rPr>
        <w:t>d</w:t>
      </w:r>
      <w:r w:rsidRPr="0080303B">
        <w:rPr>
          <w:rFonts w:cstheme="minorHAnsi"/>
          <w:color w:val="000000" w:themeColor="text1"/>
        </w:rPr>
        <w:t xml:space="preserve"> to provide information without special </w:t>
      </w:r>
      <w:r w:rsidR="00876F40">
        <w:rPr>
          <w:rFonts w:cstheme="minorHAnsi"/>
          <w:color w:val="000000" w:themeColor="text1"/>
        </w:rPr>
        <w:t>letters</w:t>
      </w:r>
      <w:r w:rsidRPr="0080303B">
        <w:rPr>
          <w:rFonts w:cstheme="minorHAnsi"/>
          <w:color w:val="000000" w:themeColor="text1"/>
        </w:rPr>
        <w:t xml:space="preserve"> coming from the </w:t>
      </w:r>
      <w:proofErr w:type="spellStart"/>
      <w:r w:rsidR="00023D60">
        <w:rPr>
          <w:rFonts w:cstheme="minorHAnsi"/>
          <w:color w:val="000000" w:themeColor="text1"/>
        </w:rPr>
        <w:t>marz</w:t>
      </w:r>
      <w:r w:rsidR="00876F40">
        <w:rPr>
          <w:rFonts w:cstheme="minorHAnsi"/>
          <w:color w:val="000000" w:themeColor="text1"/>
        </w:rPr>
        <w:t>petarans</w:t>
      </w:r>
      <w:proofErr w:type="spellEnd"/>
      <w:r w:rsidR="009F37BA">
        <w:rPr>
          <w:rFonts w:cstheme="minorHAnsi"/>
          <w:color w:val="000000" w:themeColor="text1"/>
        </w:rPr>
        <w:t xml:space="preserve"> </w:t>
      </w:r>
      <w:r w:rsidR="00876F40">
        <w:rPr>
          <w:rFonts w:cstheme="minorHAnsi"/>
          <w:color w:val="000000" w:themeColor="text1"/>
        </w:rPr>
        <w:t>and</w:t>
      </w:r>
      <w:r w:rsidRPr="0080303B">
        <w:rPr>
          <w:rFonts w:cstheme="minorHAnsi"/>
          <w:color w:val="000000" w:themeColor="text1"/>
        </w:rPr>
        <w:t xml:space="preserve"> Yerevan municipality. Even having general confirmation from municipalities was not enough in some cases. </w:t>
      </w:r>
      <w:r w:rsidR="003E684E" w:rsidRPr="0080303B">
        <w:rPr>
          <w:rFonts w:cstheme="minorHAnsi"/>
          <w:color w:val="000000" w:themeColor="text1"/>
        </w:rPr>
        <w:t xml:space="preserve">Data collectors </w:t>
      </w:r>
      <w:r w:rsidRPr="0080303B">
        <w:rPr>
          <w:rFonts w:cstheme="minorHAnsi"/>
          <w:color w:val="000000" w:themeColor="text1"/>
        </w:rPr>
        <w:t xml:space="preserve">used </w:t>
      </w:r>
      <w:r w:rsidR="003E684E" w:rsidRPr="0080303B">
        <w:rPr>
          <w:rFonts w:cstheme="minorHAnsi"/>
          <w:color w:val="000000" w:themeColor="text1"/>
        </w:rPr>
        <w:t xml:space="preserve">individual </w:t>
      </w:r>
      <w:r w:rsidRPr="0080303B">
        <w:rPr>
          <w:rFonts w:cstheme="minorHAnsi"/>
          <w:color w:val="000000" w:themeColor="text1"/>
        </w:rPr>
        <w:t>approach in collecting information depending on</w:t>
      </w:r>
      <w:r w:rsidR="0021094B">
        <w:rPr>
          <w:rFonts w:cstheme="minorHAnsi"/>
          <w:color w:val="000000" w:themeColor="text1"/>
        </w:rPr>
        <w:t xml:space="preserve"> the</w:t>
      </w:r>
      <w:r w:rsidRPr="0080303B">
        <w:rPr>
          <w:rFonts w:cstheme="minorHAnsi"/>
          <w:color w:val="000000" w:themeColor="text1"/>
        </w:rPr>
        <w:t xml:space="preserve"> type of commu</w:t>
      </w:r>
      <w:r w:rsidR="003E684E" w:rsidRPr="0080303B">
        <w:rPr>
          <w:rFonts w:cstheme="minorHAnsi"/>
          <w:color w:val="000000" w:themeColor="text1"/>
        </w:rPr>
        <w:t>nity and type of key informant, sometime using their or Coordinator’s personal networks.</w:t>
      </w:r>
    </w:p>
    <w:p w14:paraId="3942BABA" w14:textId="195A8AA1" w:rsidR="00F14F55" w:rsidRDefault="003E684E" w:rsidP="00876F40">
      <w:pPr>
        <w:pStyle w:val="ListParagraph"/>
        <w:numPr>
          <w:ilvl w:val="0"/>
          <w:numId w:val="12"/>
        </w:numPr>
        <w:spacing w:line="259" w:lineRule="auto"/>
        <w:contextualSpacing/>
        <w:rPr>
          <w:rFonts w:asciiTheme="minorHAnsi" w:hAnsiTheme="minorHAnsi" w:cstheme="minorHAnsi"/>
        </w:rPr>
      </w:pPr>
      <w:r w:rsidRPr="00F14F55">
        <w:rPr>
          <w:rFonts w:asciiTheme="minorHAnsi" w:hAnsiTheme="minorHAnsi" w:cstheme="minorHAnsi"/>
        </w:rPr>
        <w:t xml:space="preserve">The newly appointed Government announced intentions to implement systemic changes and fight corruption. Particularly, the Minister of Health recently stated that various </w:t>
      </w:r>
      <w:r w:rsidR="0080303B" w:rsidRPr="00F14F55">
        <w:rPr>
          <w:rFonts w:asciiTheme="minorHAnsi" w:hAnsiTheme="minorHAnsi" w:cstheme="minorHAnsi"/>
        </w:rPr>
        <w:t xml:space="preserve">investigations </w:t>
      </w:r>
      <w:r w:rsidRPr="00F14F55">
        <w:rPr>
          <w:rFonts w:asciiTheme="minorHAnsi" w:hAnsiTheme="minorHAnsi" w:cstheme="minorHAnsi"/>
        </w:rPr>
        <w:t>conducted to find out the sector's existing problems to both find quick solutions and develop long-term strategies. Within the mentioned activities the M</w:t>
      </w:r>
      <w:r w:rsidR="0080303B" w:rsidRPr="00F14F55">
        <w:rPr>
          <w:rFonts w:asciiTheme="minorHAnsi" w:hAnsiTheme="minorHAnsi" w:cstheme="minorHAnsi"/>
        </w:rPr>
        <w:t>inistry of Health</w:t>
      </w:r>
      <w:r w:rsidRPr="00F14F55">
        <w:rPr>
          <w:rFonts w:asciiTheme="minorHAnsi" w:hAnsiTheme="minorHAnsi" w:cstheme="minorHAnsi"/>
        </w:rPr>
        <w:t xml:space="preserve"> renewed the inspections of health institutions stopped since 2014 by Government Decree. The supervisory functions in the areas of health, work safety and labor law provisions on behalf of the Republic of Armenia are carried out and sanctions are applied (if necessary) by the State Health Inspectorate and applies sanctions.  Due to this fact the health institutions were very resistant and not willing to provide any information </w:t>
      </w:r>
      <w:r w:rsidR="0021094B">
        <w:rPr>
          <w:rFonts w:asciiTheme="minorHAnsi" w:hAnsiTheme="minorHAnsi" w:cstheme="minorHAnsi"/>
        </w:rPr>
        <w:t>– mentioning that they were</w:t>
      </w:r>
      <w:r w:rsidRPr="00F14F55">
        <w:rPr>
          <w:rFonts w:asciiTheme="minorHAnsi" w:hAnsiTheme="minorHAnsi" w:cstheme="minorHAnsi"/>
        </w:rPr>
        <w:t xml:space="preserve"> very busy. </w:t>
      </w:r>
    </w:p>
    <w:p w14:paraId="2A07E670" w14:textId="5D682DAC" w:rsidR="009F37BA" w:rsidRDefault="003E684E" w:rsidP="00A73E76">
      <w:pPr>
        <w:numPr>
          <w:ilvl w:val="0"/>
          <w:numId w:val="12"/>
        </w:numPr>
        <w:shd w:val="clear" w:color="auto" w:fill="FFFFFF"/>
        <w:spacing w:line="288" w:lineRule="atLeast"/>
        <w:rPr>
          <w:rFonts w:eastAsia="Times New Roman" w:cstheme="minorHAnsi"/>
          <w:color w:val="000000"/>
        </w:rPr>
      </w:pPr>
      <w:r w:rsidRPr="003E684E">
        <w:rPr>
          <w:rFonts w:cstheme="minorHAnsi"/>
        </w:rPr>
        <w:t xml:space="preserve">There were some delays related to </w:t>
      </w:r>
      <w:r w:rsidR="0021094B">
        <w:rPr>
          <w:rFonts w:cstheme="minorHAnsi"/>
        </w:rPr>
        <w:t xml:space="preserve">the </w:t>
      </w:r>
      <w:r w:rsidRPr="003E684E">
        <w:rPr>
          <w:rFonts w:cstheme="minorHAnsi"/>
        </w:rPr>
        <w:t xml:space="preserve">political situation in Armenia due to disruption of work, </w:t>
      </w:r>
      <w:r w:rsidRPr="003E684E">
        <w:rPr>
          <w:rFonts w:eastAsia="Times New Roman" w:cstheme="minorHAnsi"/>
          <w:color w:val="000000"/>
        </w:rPr>
        <w:t xml:space="preserve">key informants from kindergartens and health facilities were not always willing to provide necessary information or asked to approach them later. The </w:t>
      </w:r>
      <w:r w:rsidR="0021094B">
        <w:rPr>
          <w:rFonts w:eastAsia="Times New Roman" w:cstheme="minorHAnsi"/>
          <w:color w:val="000000"/>
        </w:rPr>
        <w:t>data collectors</w:t>
      </w:r>
      <w:r w:rsidR="0021094B" w:rsidRPr="003E684E">
        <w:rPr>
          <w:rFonts w:eastAsia="Times New Roman" w:cstheme="minorHAnsi"/>
          <w:color w:val="000000"/>
        </w:rPr>
        <w:t xml:space="preserve"> </w:t>
      </w:r>
      <w:r w:rsidRPr="003E684E">
        <w:rPr>
          <w:rFonts w:eastAsia="Times New Roman" w:cstheme="minorHAnsi"/>
          <w:color w:val="000000"/>
        </w:rPr>
        <w:t>had to follow up and perform 3-4 calls to the same facility to collect all required information</w:t>
      </w:r>
      <w:r w:rsidR="00A73E76">
        <w:rPr>
          <w:rFonts w:eastAsia="Times New Roman" w:cstheme="minorHAnsi"/>
          <w:color w:val="000000"/>
        </w:rPr>
        <w:t>.</w:t>
      </w:r>
    </w:p>
    <w:p w14:paraId="12BB634A" w14:textId="642C43CD" w:rsidR="00B30E0D" w:rsidRDefault="00B30E0D" w:rsidP="00B30E0D">
      <w:pPr>
        <w:pStyle w:val="ListParagraph"/>
        <w:numPr>
          <w:ilvl w:val="0"/>
          <w:numId w:val="12"/>
        </w:numPr>
        <w:shd w:val="clear" w:color="auto" w:fill="FFFFFF"/>
        <w:spacing w:after="0" w:line="288" w:lineRule="atLeast"/>
        <w:rPr>
          <w:rFonts w:asciiTheme="minorHAnsi" w:eastAsia="Times New Roman" w:hAnsiTheme="minorHAnsi" w:cstheme="minorHAnsi"/>
          <w:color w:val="000000"/>
        </w:rPr>
      </w:pPr>
      <w:proofErr w:type="gramStart"/>
      <w:r w:rsidRPr="00B30E0D">
        <w:rPr>
          <w:rFonts w:asciiTheme="minorHAnsi" w:eastAsia="Times New Roman" w:hAnsiTheme="minorHAnsi" w:cstheme="minorHAnsi"/>
          <w:color w:val="000000"/>
        </w:rPr>
        <w:t>The majority of</w:t>
      </w:r>
      <w:proofErr w:type="gramEnd"/>
      <w:r w:rsidRPr="00B30E0D">
        <w:rPr>
          <w:rFonts w:asciiTheme="minorHAnsi" w:eastAsia="Times New Roman" w:hAnsiTheme="minorHAnsi" w:cstheme="minorHAnsi"/>
          <w:color w:val="000000"/>
        </w:rPr>
        <w:t xml:space="preserve"> issues that hindered data collection have occurred in Yerevan. Although the series of </w:t>
      </w:r>
      <w:r w:rsidR="00876F40">
        <w:rPr>
          <w:rFonts w:asciiTheme="minorHAnsi" w:eastAsia="Times New Roman" w:hAnsiTheme="minorHAnsi" w:cstheme="minorHAnsi"/>
          <w:color w:val="000000"/>
        </w:rPr>
        <w:t xml:space="preserve">official </w:t>
      </w:r>
      <w:r w:rsidRPr="00B30E0D">
        <w:rPr>
          <w:rFonts w:asciiTheme="minorHAnsi" w:eastAsia="Times New Roman" w:hAnsiTheme="minorHAnsi" w:cstheme="minorHAnsi"/>
          <w:color w:val="000000"/>
        </w:rPr>
        <w:t xml:space="preserve">letters have been sent </w:t>
      </w:r>
      <w:r w:rsidR="00876F40">
        <w:rPr>
          <w:rFonts w:asciiTheme="minorHAnsi" w:eastAsia="Times New Roman" w:hAnsiTheme="minorHAnsi" w:cstheme="minorHAnsi"/>
          <w:color w:val="000000"/>
        </w:rPr>
        <w:t xml:space="preserve">from WBG </w:t>
      </w:r>
      <w:r w:rsidRPr="00B30E0D">
        <w:rPr>
          <w:rFonts w:asciiTheme="minorHAnsi" w:eastAsia="Times New Roman" w:hAnsiTheme="minorHAnsi" w:cstheme="minorHAnsi"/>
          <w:color w:val="000000"/>
        </w:rPr>
        <w:t>to all respective ministries, Yerevan City Municipality and health facilities, the administration of institutions</w:t>
      </w:r>
      <w:r>
        <w:rPr>
          <w:rFonts w:asciiTheme="minorHAnsi" w:eastAsia="Times New Roman" w:hAnsiTheme="minorHAnsi" w:cstheme="minorHAnsi"/>
          <w:color w:val="000000"/>
        </w:rPr>
        <w:t xml:space="preserve"> </w:t>
      </w:r>
      <w:r w:rsidRPr="00B30E0D">
        <w:rPr>
          <w:rFonts w:asciiTheme="minorHAnsi" w:eastAsia="Times New Roman" w:hAnsiTheme="minorHAnsi" w:cstheme="minorHAnsi"/>
          <w:color w:val="000000"/>
        </w:rPr>
        <w:t xml:space="preserve">refused to provide </w:t>
      </w:r>
      <w:proofErr w:type="gramStart"/>
      <w:r w:rsidRPr="00B30E0D">
        <w:rPr>
          <w:rFonts w:asciiTheme="minorHAnsi" w:eastAsia="Times New Roman" w:hAnsiTheme="minorHAnsi" w:cstheme="minorHAnsi"/>
          <w:color w:val="000000"/>
        </w:rPr>
        <w:t>information</w:t>
      </w:r>
      <w:proofErr w:type="gramEnd"/>
      <w:r w:rsidRPr="00B30E0D">
        <w:rPr>
          <w:rFonts w:asciiTheme="minorHAnsi" w:eastAsia="Times New Roman" w:hAnsiTheme="minorHAnsi" w:cstheme="minorHAnsi"/>
          <w:color w:val="000000"/>
        </w:rPr>
        <w:t xml:space="preserve"> or they provided information partially. Specifically, the administration of health facilities in Yerevan was </w:t>
      </w:r>
      <w:r w:rsidR="00660A6F">
        <w:rPr>
          <w:rFonts w:asciiTheme="minorHAnsi" w:eastAsia="Times New Roman" w:hAnsiTheme="minorHAnsi" w:cstheme="minorHAnsi"/>
          <w:color w:val="000000"/>
        </w:rPr>
        <w:t xml:space="preserve">not </w:t>
      </w:r>
      <w:proofErr w:type="gramStart"/>
      <w:r w:rsidR="00660A6F">
        <w:rPr>
          <w:rFonts w:asciiTheme="minorHAnsi" w:eastAsia="Times New Roman" w:hAnsiTheme="minorHAnsi" w:cstheme="minorHAnsi"/>
          <w:color w:val="000000"/>
        </w:rPr>
        <w:t>incline</w:t>
      </w:r>
      <w:proofErr w:type="gramEnd"/>
      <w:r w:rsidR="00660A6F">
        <w:rPr>
          <w:rFonts w:asciiTheme="minorHAnsi" w:eastAsia="Times New Roman" w:hAnsiTheme="minorHAnsi" w:cstheme="minorHAnsi"/>
          <w:color w:val="000000"/>
        </w:rPr>
        <w:t xml:space="preserve"> to contributing to the</w:t>
      </w:r>
      <w:r w:rsidRPr="00B30E0D">
        <w:rPr>
          <w:rFonts w:asciiTheme="minorHAnsi" w:eastAsia="Times New Roman" w:hAnsiTheme="minorHAnsi" w:cstheme="minorHAnsi"/>
          <w:color w:val="000000"/>
        </w:rPr>
        <w:t xml:space="preserve"> </w:t>
      </w:r>
      <w:r w:rsidR="008212F2">
        <w:rPr>
          <w:rFonts w:asciiTheme="minorHAnsi" w:eastAsia="Times New Roman" w:hAnsiTheme="minorHAnsi" w:cstheme="minorHAnsi"/>
          <w:color w:val="000000"/>
        </w:rPr>
        <w:t xml:space="preserve">ongoing </w:t>
      </w:r>
      <w:r w:rsidRPr="00B30E0D">
        <w:rPr>
          <w:rFonts w:asciiTheme="minorHAnsi" w:eastAsia="Times New Roman" w:hAnsiTheme="minorHAnsi" w:cstheme="minorHAnsi"/>
          <w:color w:val="000000"/>
        </w:rPr>
        <w:t>data collection</w:t>
      </w:r>
      <w:r w:rsidR="008212F2">
        <w:rPr>
          <w:rFonts w:asciiTheme="minorHAnsi" w:eastAsia="Times New Roman" w:hAnsiTheme="minorHAnsi" w:cstheme="minorHAnsi"/>
          <w:color w:val="000000"/>
        </w:rPr>
        <w:t xml:space="preserve"> process</w:t>
      </w:r>
      <w:r w:rsidRPr="00B30E0D">
        <w:rPr>
          <w:rFonts w:asciiTheme="minorHAnsi" w:eastAsia="Times New Roman" w:hAnsiTheme="minorHAnsi" w:cstheme="minorHAnsi"/>
          <w:color w:val="000000"/>
        </w:rPr>
        <w:t xml:space="preserve">. </w:t>
      </w:r>
    </w:p>
    <w:p w14:paraId="34EBFB1B" w14:textId="6ADD9BEA" w:rsidR="00B30E0D" w:rsidRPr="00A44A77" w:rsidRDefault="00A44A77" w:rsidP="003E60D6">
      <w:pPr>
        <w:pStyle w:val="ListParagraph"/>
        <w:numPr>
          <w:ilvl w:val="0"/>
          <w:numId w:val="12"/>
        </w:numPr>
        <w:shd w:val="clear" w:color="auto" w:fill="FFFFFF"/>
        <w:spacing w:before="0" w:after="0" w:line="288" w:lineRule="atLeast"/>
        <w:rPr>
          <w:rFonts w:asciiTheme="minorHAnsi" w:eastAsia="Times New Roman" w:hAnsiTheme="minorHAnsi" w:cstheme="minorHAnsi"/>
          <w:color w:val="000000"/>
        </w:rPr>
      </w:pPr>
      <w:r w:rsidRPr="00A44A77">
        <w:rPr>
          <w:rFonts w:asciiTheme="minorHAnsi" w:hAnsiTheme="minorHAnsi" w:cstheme="minorHAnsi"/>
        </w:rPr>
        <w:t>The period of data collection from health institutions coincided with the appointment of new Government and with its anti-corruption fight. Particularly, the Ministry of Health renewed the administrative auditing of health institutions (that haven’t been conducted since 2014). All polyclinics and medical centers have been and still are being audited, the directors of some health facilities were resigned. The ongoing processes have negatively affected data collection: the managers were cautious and not willing to provide required information. There was a need to approach different manage</w:t>
      </w:r>
      <w:r>
        <w:rPr>
          <w:rFonts w:asciiTheme="minorHAnsi" w:hAnsiTheme="minorHAnsi" w:cstheme="minorHAnsi"/>
        </w:rPr>
        <w:t xml:space="preserve">rs in </w:t>
      </w:r>
      <w:r w:rsidRPr="00A44A77">
        <w:rPr>
          <w:rFonts w:asciiTheme="minorHAnsi" w:hAnsiTheme="minorHAnsi" w:cstheme="minorHAnsi"/>
        </w:rPr>
        <w:t xml:space="preserve">the same institution to obtain a permission for filling questionnaire; in number of cases the information on budget was refused to be provided.  </w:t>
      </w:r>
    </w:p>
    <w:p w14:paraId="2668B5B9" w14:textId="77777777" w:rsidR="00B30E0D" w:rsidRDefault="00B30E0D" w:rsidP="00E83175">
      <w:pPr>
        <w:shd w:val="clear" w:color="auto" w:fill="FFFFFF"/>
        <w:spacing w:after="0" w:line="288" w:lineRule="atLeast"/>
        <w:rPr>
          <w:rFonts w:eastAsia="Times New Roman" w:cstheme="minorHAnsi"/>
          <w:color w:val="000000"/>
          <w:u w:val="single"/>
        </w:rPr>
      </w:pPr>
    </w:p>
    <w:p w14:paraId="2143B7B0" w14:textId="682A2A95" w:rsidR="00E83175" w:rsidRDefault="00034470" w:rsidP="003E60D6">
      <w:pPr>
        <w:shd w:val="clear" w:color="auto" w:fill="FFFFFF"/>
        <w:spacing w:line="288" w:lineRule="atLeast"/>
        <w:rPr>
          <w:rFonts w:eastAsia="Times New Roman" w:cstheme="minorHAnsi"/>
          <w:b/>
          <w:i/>
          <w:color w:val="000000"/>
          <w:u w:val="single"/>
        </w:rPr>
      </w:pPr>
      <w:r w:rsidRPr="00A44A77">
        <w:rPr>
          <w:rFonts w:eastAsia="Times New Roman" w:cstheme="minorHAnsi"/>
          <w:b/>
          <w:i/>
          <w:color w:val="000000"/>
          <w:u w:val="single"/>
        </w:rPr>
        <w:t xml:space="preserve">Challenges related to </w:t>
      </w:r>
      <w:r w:rsidR="00E83175" w:rsidRPr="00A44A77">
        <w:rPr>
          <w:rFonts w:eastAsia="Times New Roman" w:cstheme="minorHAnsi"/>
          <w:b/>
          <w:i/>
          <w:color w:val="000000"/>
          <w:u w:val="single"/>
        </w:rPr>
        <w:t xml:space="preserve">process of </w:t>
      </w:r>
      <w:r w:rsidRPr="00A44A77">
        <w:rPr>
          <w:rFonts w:eastAsia="Times New Roman" w:cstheme="minorHAnsi"/>
          <w:b/>
          <w:i/>
          <w:color w:val="000000"/>
          <w:u w:val="single"/>
        </w:rPr>
        <w:t xml:space="preserve">data collection </w:t>
      </w:r>
    </w:p>
    <w:p w14:paraId="0B2F6DEE" w14:textId="77777777" w:rsidR="00AB5BDB" w:rsidRDefault="00147961" w:rsidP="00E83175">
      <w:pPr>
        <w:shd w:val="clear" w:color="auto" w:fill="FFFFFF"/>
        <w:spacing w:after="0" w:line="288" w:lineRule="atLeast"/>
        <w:rPr>
          <w:rFonts w:eastAsia="Times New Roman" w:cstheme="minorHAnsi"/>
          <w:color w:val="000000"/>
        </w:rPr>
      </w:pPr>
      <w:r w:rsidRPr="00147961">
        <w:rPr>
          <w:rFonts w:eastAsia="Times New Roman" w:cstheme="minorHAnsi"/>
          <w:color w:val="000000"/>
        </w:rPr>
        <w:t xml:space="preserve">The most challenges were common both for </w:t>
      </w:r>
      <w:proofErr w:type="spellStart"/>
      <w:r w:rsidRPr="00147961">
        <w:rPr>
          <w:rFonts w:eastAsia="Times New Roman" w:cstheme="minorHAnsi"/>
          <w:color w:val="000000"/>
        </w:rPr>
        <w:t>marzes</w:t>
      </w:r>
      <w:proofErr w:type="spellEnd"/>
      <w:r w:rsidRPr="00147961">
        <w:rPr>
          <w:rFonts w:eastAsia="Times New Roman" w:cstheme="minorHAnsi"/>
          <w:color w:val="000000"/>
        </w:rPr>
        <w:t xml:space="preserve"> and Yerevan, however in some cases there were diff</w:t>
      </w:r>
      <w:r>
        <w:rPr>
          <w:rFonts w:eastAsia="Times New Roman" w:cstheme="minorHAnsi"/>
          <w:color w:val="000000"/>
        </w:rPr>
        <w:t>e</w:t>
      </w:r>
      <w:r w:rsidRPr="00147961">
        <w:rPr>
          <w:rFonts w:eastAsia="Times New Roman" w:cstheme="minorHAnsi"/>
          <w:color w:val="000000"/>
        </w:rPr>
        <w:t xml:space="preserve">rences. </w:t>
      </w:r>
    </w:p>
    <w:p w14:paraId="63AEB302" w14:textId="6F446B50" w:rsidR="006775BF" w:rsidRPr="00DE40CF" w:rsidRDefault="00147961" w:rsidP="00E83175">
      <w:pPr>
        <w:shd w:val="clear" w:color="auto" w:fill="FFFFFF"/>
        <w:spacing w:after="0" w:line="288" w:lineRule="atLeast"/>
        <w:rPr>
          <w:rFonts w:eastAsia="Times New Roman" w:cstheme="minorHAnsi"/>
          <w:color w:val="000000"/>
          <w:u w:val="single"/>
        </w:rPr>
      </w:pPr>
      <w:r w:rsidRPr="00DE40CF">
        <w:rPr>
          <w:rFonts w:eastAsia="Times New Roman" w:cstheme="minorHAnsi"/>
          <w:color w:val="000000"/>
          <w:u w:val="single"/>
        </w:rPr>
        <w:lastRenderedPageBreak/>
        <w:t>The challenges reported from data collector</w:t>
      </w:r>
      <w:r w:rsidR="003E60D6" w:rsidRPr="00DE40CF">
        <w:rPr>
          <w:rFonts w:eastAsia="Times New Roman" w:cstheme="minorHAnsi"/>
          <w:color w:val="000000"/>
          <w:u w:val="single"/>
        </w:rPr>
        <w:t>s</w:t>
      </w:r>
      <w:r w:rsidRPr="00DE40CF">
        <w:rPr>
          <w:rFonts w:eastAsia="Times New Roman" w:cstheme="minorHAnsi"/>
          <w:color w:val="000000"/>
          <w:u w:val="single"/>
        </w:rPr>
        <w:t xml:space="preserve"> working in </w:t>
      </w:r>
      <w:proofErr w:type="spellStart"/>
      <w:r w:rsidRPr="00DE40CF">
        <w:rPr>
          <w:rFonts w:eastAsia="Times New Roman" w:cstheme="minorHAnsi"/>
          <w:color w:val="000000"/>
          <w:u w:val="single"/>
        </w:rPr>
        <w:t>marzes</w:t>
      </w:r>
      <w:proofErr w:type="spellEnd"/>
      <w:r w:rsidRPr="00DE40CF">
        <w:rPr>
          <w:rFonts w:eastAsia="Times New Roman" w:cstheme="minorHAnsi"/>
          <w:color w:val="000000"/>
          <w:u w:val="single"/>
        </w:rPr>
        <w:t xml:space="preserve"> were the followings</w:t>
      </w:r>
      <w:r w:rsidR="006775BF" w:rsidRPr="00DE40CF">
        <w:rPr>
          <w:rFonts w:eastAsia="Times New Roman" w:cstheme="minorHAnsi"/>
          <w:color w:val="000000"/>
          <w:u w:val="single"/>
        </w:rPr>
        <w:t>:</w:t>
      </w:r>
    </w:p>
    <w:p w14:paraId="5C37DAAC" w14:textId="77777777" w:rsidR="00E83175" w:rsidRPr="00DE40CF" w:rsidRDefault="00E83175" w:rsidP="00E83175">
      <w:pPr>
        <w:shd w:val="clear" w:color="auto" w:fill="FFFFFF"/>
        <w:spacing w:after="0" w:line="288" w:lineRule="atLeast"/>
        <w:rPr>
          <w:rFonts w:cstheme="minorHAnsi"/>
          <w:color w:val="000000"/>
          <w:u w:val="single"/>
          <w:shd w:val="clear" w:color="auto" w:fill="FFFFFF"/>
        </w:rPr>
      </w:pPr>
    </w:p>
    <w:p w14:paraId="7AB32FB5" w14:textId="6A09F3CE" w:rsidR="003E684E" w:rsidRDefault="003E684E" w:rsidP="00E83175">
      <w:pPr>
        <w:pStyle w:val="ListParagraph"/>
        <w:numPr>
          <w:ilvl w:val="0"/>
          <w:numId w:val="12"/>
        </w:numPr>
        <w:shd w:val="clear" w:color="auto" w:fill="FFFFFF"/>
        <w:spacing w:before="0" w:after="0" w:line="288" w:lineRule="atLeast"/>
        <w:rPr>
          <w:rFonts w:asciiTheme="minorHAnsi" w:hAnsiTheme="minorHAnsi" w:cstheme="minorHAnsi"/>
          <w:color w:val="000000"/>
          <w:shd w:val="clear" w:color="auto" w:fill="FFFFFF"/>
        </w:rPr>
      </w:pPr>
      <w:r w:rsidRPr="00E83175">
        <w:rPr>
          <w:rFonts w:asciiTheme="minorHAnsi" w:hAnsiTheme="minorHAnsi" w:cstheme="minorHAnsi"/>
          <w:color w:val="000000"/>
          <w:shd w:val="clear" w:color="auto" w:fill="FFFFFF"/>
        </w:rPr>
        <w:t>It was more difficult to collect information through phone call interviews rather through face to face meetings.</w:t>
      </w:r>
    </w:p>
    <w:p w14:paraId="473A331B" w14:textId="77777777" w:rsidR="003E684E" w:rsidRPr="003E684E" w:rsidRDefault="003E684E" w:rsidP="00F14F55">
      <w:pPr>
        <w:pStyle w:val="ListParagraph"/>
        <w:numPr>
          <w:ilvl w:val="0"/>
          <w:numId w:val="12"/>
        </w:numPr>
        <w:spacing w:before="0" w:after="0"/>
        <w:rPr>
          <w:rFonts w:asciiTheme="minorHAnsi" w:hAnsiTheme="minorHAnsi" w:cstheme="minorHAnsi"/>
          <w:color w:val="000000"/>
          <w:shd w:val="clear" w:color="auto" w:fill="FFFFFF"/>
        </w:rPr>
      </w:pPr>
      <w:r w:rsidRPr="003E684E">
        <w:rPr>
          <w:rFonts w:asciiTheme="minorHAnsi" w:hAnsiTheme="minorHAnsi" w:cstheme="minorHAnsi"/>
          <w:color w:val="000000"/>
          <w:shd w:val="clear" w:color="auto" w:fill="FFFFFF"/>
        </w:rPr>
        <w:t>Sometimes it was required more than one phone call to gather all necessary information for service, especially on number of children by age and budget.</w:t>
      </w:r>
    </w:p>
    <w:p w14:paraId="648023E3" w14:textId="5E7A4CD2" w:rsidR="003E684E" w:rsidRPr="003E684E" w:rsidRDefault="003E684E" w:rsidP="00DE40CF">
      <w:pPr>
        <w:numPr>
          <w:ilvl w:val="0"/>
          <w:numId w:val="12"/>
        </w:numPr>
        <w:spacing w:after="0"/>
        <w:rPr>
          <w:rFonts w:cstheme="minorHAnsi"/>
          <w:color w:val="000000"/>
          <w:shd w:val="clear" w:color="auto" w:fill="FFFFFF"/>
        </w:rPr>
      </w:pPr>
      <w:r w:rsidRPr="003E684E">
        <w:rPr>
          <w:rFonts w:cstheme="minorHAnsi"/>
        </w:rPr>
        <w:t>Sometimes it was required contacting more than two key informants to obtain full information required f</w:t>
      </w:r>
      <w:r w:rsidR="006775BF">
        <w:rPr>
          <w:rFonts w:cstheme="minorHAnsi"/>
        </w:rPr>
        <w:t>or verification and data entry.</w:t>
      </w:r>
    </w:p>
    <w:p w14:paraId="24C3A935" w14:textId="05D1179F" w:rsidR="00E83175" w:rsidRDefault="00E83175" w:rsidP="00DE40CF">
      <w:pPr>
        <w:numPr>
          <w:ilvl w:val="0"/>
          <w:numId w:val="12"/>
        </w:numPr>
        <w:spacing w:after="0"/>
        <w:rPr>
          <w:rFonts w:cstheme="minorHAnsi"/>
          <w:color w:val="000000"/>
          <w:shd w:val="clear" w:color="auto" w:fill="FFFFFF"/>
        </w:rPr>
      </w:pPr>
      <w:r>
        <w:rPr>
          <w:rFonts w:cstheme="minorHAnsi"/>
          <w:color w:val="000000"/>
          <w:shd w:val="clear" w:color="auto" w:fill="FFFFFF"/>
        </w:rPr>
        <w:t>It was more difficult to get response to the questions related to number of children segregated by age and number of staff, particularly in case of health facilities.</w:t>
      </w:r>
    </w:p>
    <w:p w14:paraId="22EDACAF" w14:textId="4B44E8E3" w:rsidR="003E684E" w:rsidRDefault="003E684E" w:rsidP="00DE40CF">
      <w:pPr>
        <w:numPr>
          <w:ilvl w:val="0"/>
          <w:numId w:val="12"/>
        </w:numPr>
        <w:spacing w:after="0"/>
        <w:rPr>
          <w:rFonts w:cstheme="minorHAnsi"/>
          <w:color w:val="000000"/>
          <w:shd w:val="clear" w:color="auto" w:fill="FFFFFF"/>
        </w:rPr>
      </w:pPr>
      <w:r w:rsidRPr="003E684E">
        <w:rPr>
          <w:rFonts w:cstheme="minorHAnsi"/>
          <w:color w:val="000000"/>
          <w:shd w:val="clear" w:color="auto" w:fill="FFFFFF"/>
        </w:rPr>
        <w:t xml:space="preserve">Data Collectors </w:t>
      </w:r>
      <w:r w:rsidR="0021094B">
        <w:rPr>
          <w:rFonts w:cstheme="minorHAnsi"/>
          <w:color w:val="000000"/>
          <w:shd w:val="clear" w:color="auto" w:fill="FFFFFF"/>
        </w:rPr>
        <w:t>mentioned</w:t>
      </w:r>
      <w:r w:rsidRPr="003E684E">
        <w:rPr>
          <w:rFonts w:cstheme="minorHAnsi"/>
          <w:color w:val="000000"/>
          <w:shd w:val="clear" w:color="auto" w:fill="FFFFFF"/>
        </w:rPr>
        <w:t xml:space="preserve"> some difficulties occurred with database filters during data entry. </w:t>
      </w:r>
    </w:p>
    <w:p w14:paraId="3076D968" w14:textId="6BA5B50D" w:rsidR="00147961" w:rsidRPr="00596BCB" w:rsidRDefault="00147961" w:rsidP="009753F3">
      <w:pPr>
        <w:numPr>
          <w:ilvl w:val="0"/>
          <w:numId w:val="12"/>
        </w:numPr>
        <w:shd w:val="clear" w:color="auto" w:fill="FFFFFF"/>
        <w:spacing w:after="0" w:line="288" w:lineRule="atLeast"/>
        <w:rPr>
          <w:rFonts w:eastAsia="Times New Roman" w:cstheme="minorHAnsi"/>
          <w:color w:val="000000"/>
        </w:rPr>
      </w:pPr>
      <w:r w:rsidRPr="00147961">
        <w:rPr>
          <w:rFonts w:cstheme="minorHAnsi"/>
          <w:color w:val="000000"/>
          <w:shd w:val="clear" w:color="auto" w:fill="FFFFFF"/>
        </w:rPr>
        <w:t xml:space="preserve">Some types of services were difficult to classify, given cross cutting character of sector (for example in case of child protection or social sectors) and mixed provision of interventions. </w:t>
      </w:r>
    </w:p>
    <w:p w14:paraId="0310F88B" w14:textId="28C38160" w:rsidR="00596BCB" w:rsidRPr="00147961" w:rsidRDefault="00596BCB" w:rsidP="00596BCB">
      <w:pPr>
        <w:numPr>
          <w:ilvl w:val="0"/>
          <w:numId w:val="12"/>
        </w:numPr>
        <w:shd w:val="clear" w:color="auto" w:fill="FFFFFF"/>
        <w:spacing w:after="0" w:line="288" w:lineRule="atLeast"/>
        <w:rPr>
          <w:rFonts w:eastAsia="Times New Roman" w:cstheme="minorHAnsi"/>
          <w:color w:val="000000"/>
        </w:rPr>
      </w:pPr>
      <w:r>
        <w:rPr>
          <w:rFonts w:cstheme="minorHAnsi"/>
          <w:color w:val="000000"/>
          <w:shd w:val="clear" w:color="auto" w:fill="FFFFFF"/>
        </w:rPr>
        <w:t>The question “</w:t>
      </w:r>
      <w:r w:rsidRPr="00596BCB">
        <w:rPr>
          <w:rFonts w:cstheme="minorHAnsi"/>
          <w:color w:val="000000"/>
          <w:shd w:val="clear" w:color="auto" w:fill="FFFFFF"/>
        </w:rPr>
        <w:t>Is the service at full capacity (cannot attend any more beneficiaries using its current equipment, workers, capital and other resources)?</w:t>
      </w:r>
      <w:r>
        <w:rPr>
          <w:rFonts w:cstheme="minorHAnsi"/>
          <w:color w:val="000000"/>
          <w:shd w:val="clear" w:color="auto" w:fill="FFFFFF"/>
        </w:rPr>
        <w:t xml:space="preserve">” was raising </w:t>
      </w:r>
      <w:r w:rsidR="00241BDA">
        <w:rPr>
          <w:rFonts w:cstheme="minorHAnsi"/>
          <w:color w:val="000000"/>
          <w:shd w:val="clear" w:color="auto" w:fill="FFFFFF"/>
        </w:rPr>
        <w:t>groundless expectations; the heads of institutions have started listing their needs for renovation and equipment.</w:t>
      </w:r>
    </w:p>
    <w:p w14:paraId="640F2575" w14:textId="77777777" w:rsidR="00147961" w:rsidRDefault="00147961" w:rsidP="00147961">
      <w:pPr>
        <w:shd w:val="clear" w:color="auto" w:fill="FFFFFF"/>
        <w:spacing w:after="0" w:line="288" w:lineRule="atLeast"/>
        <w:rPr>
          <w:rFonts w:cstheme="minorHAnsi"/>
          <w:color w:val="000000"/>
          <w:shd w:val="clear" w:color="auto" w:fill="FFFFFF"/>
        </w:rPr>
      </w:pPr>
    </w:p>
    <w:p w14:paraId="7D9787C4" w14:textId="126266D1" w:rsidR="00147961" w:rsidRPr="00DE40CF" w:rsidRDefault="00147961" w:rsidP="00147961">
      <w:pPr>
        <w:shd w:val="clear" w:color="auto" w:fill="FFFFFF"/>
        <w:spacing w:after="0" w:line="288" w:lineRule="atLeast"/>
        <w:rPr>
          <w:rFonts w:eastAsia="Times New Roman" w:cstheme="minorHAnsi"/>
          <w:color w:val="000000"/>
          <w:u w:val="single"/>
        </w:rPr>
      </w:pPr>
      <w:r w:rsidRPr="00DE40CF">
        <w:rPr>
          <w:rFonts w:eastAsia="Times New Roman" w:cstheme="minorHAnsi"/>
          <w:color w:val="000000"/>
          <w:u w:val="single"/>
        </w:rPr>
        <w:t>The challenges of data collection experienced in Yerevan:</w:t>
      </w:r>
    </w:p>
    <w:p w14:paraId="29EDBB42" w14:textId="6E3F6466" w:rsidR="006775BF" w:rsidRDefault="0021187C" w:rsidP="00147961">
      <w:pPr>
        <w:pStyle w:val="ListParagraph"/>
        <w:numPr>
          <w:ilvl w:val="0"/>
          <w:numId w:val="18"/>
        </w:numPr>
        <w:shd w:val="clear" w:color="auto" w:fill="FFFFFF"/>
        <w:spacing w:after="0" w:line="288" w:lineRule="atLeast"/>
        <w:rPr>
          <w:rFonts w:asciiTheme="minorHAnsi" w:eastAsia="Times New Roman" w:hAnsiTheme="minorHAnsi" w:cstheme="minorHAnsi"/>
          <w:color w:val="000000"/>
        </w:rPr>
      </w:pPr>
      <w:r>
        <w:rPr>
          <w:rFonts w:asciiTheme="minorHAnsi" w:eastAsia="Times New Roman" w:hAnsiTheme="minorHAnsi" w:cstheme="minorHAnsi"/>
          <w:color w:val="000000"/>
        </w:rPr>
        <w:t>In some institutions, especially in case of health facilities was difficult to get information on n</w:t>
      </w:r>
      <w:r w:rsidR="006775BF" w:rsidRPr="00147961">
        <w:rPr>
          <w:rFonts w:asciiTheme="minorHAnsi" w:eastAsia="Times New Roman" w:hAnsiTheme="minorHAnsi" w:cstheme="minorHAnsi"/>
          <w:color w:val="000000"/>
        </w:rPr>
        <w:t>umber of children disaggregated by age, number of staff, disaggregated by staff working full or part time and annual budgets.</w:t>
      </w:r>
    </w:p>
    <w:p w14:paraId="13067AA9" w14:textId="55DAFC16" w:rsidR="00B76EBA" w:rsidRPr="00CC2A0F" w:rsidRDefault="00241BDA" w:rsidP="00DE40CF">
      <w:pPr>
        <w:pStyle w:val="ListParagraph"/>
        <w:numPr>
          <w:ilvl w:val="0"/>
          <w:numId w:val="18"/>
        </w:numPr>
        <w:shd w:val="clear" w:color="auto" w:fill="FFFFFF"/>
        <w:spacing w:before="0" w:after="0" w:line="288" w:lineRule="atLeast"/>
        <w:rPr>
          <w:rFonts w:cstheme="minorHAnsi"/>
          <w:color w:val="000000"/>
          <w:shd w:val="clear" w:color="auto" w:fill="FFFFFF"/>
        </w:rPr>
      </w:pPr>
      <w:r w:rsidRPr="00241BDA">
        <w:rPr>
          <w:rFonts w:asciiTheme="minorHAnsi" w:hAnsiTheme="minorHAnsi" w:cstheme="minorHAnsi"/>
        </w:rPr>
        <w:t>Inconsistency in the f</w:t>
      </w:r>
      <w:r w:rsidR="00147961" w:rsidRPr="00241BDA">
        <w:rPr>
          <w:rFonts w:asciiTheme="minorHAnsi" w:hAnsiTheme="minorHAnsi" w:cstheme="minorHAnsi"/>
        </w:rPr>
        <w:t>ormat of information required by instrument and the format of information ava</w:t>
      </w:r>
      <w:r w:rsidRPr="00241BDA">
        <w:rPr>
          <w:rFonts w:asciiTheme="minorHAnsi" w:hAnsiTheme="minorHAnsi" w:cstheme="minorHAnsi"/>
        </w:rPr>
        <w:t>ilable in institutions. The poly</w:t>
      </w:r>
      <w:r w:rsidR="00147961" w:rsidRPr="00241BDA">
        <w:rPr>
          <w:rFonts w:asciiTheme="minorHAnsi" w:hAnsiTheme="minorHAnsi" w:cstheme="minorHAnsi"/>
        </w:rPr>
        <w:t xml:space="preserve">clinics were easier to work with, than the </w:t>
      </w:r>
      <w:r w:rsidRPr="00241BDA">
        <w:rPr>
          <w:rFonts w:asciiTheme="minorHAnsi" w:hAnsiTheme="minorHAnsi" w:cstheme="minorHAnsi"/>
        </w:rPr>
        <w:t>medical c</w:t>
      </w:r>
      <w:r w:rsidR="00147961" w:rsidRPr="00241BDA">
        <w:rPr>
          <w:rFonts w:asciiTheme="minorHAnsi" w:hAnsiTheme="minorHAnsi" w:cstheme="minorHAnsi"/>
        </w:rPr>
        <w:t>enters</w:t>
      </w:r>
      <w:r w:rsidRPr="00241BDA">
        <w:rPr>
          <w:rFonts w:asciiTheme="minorHAnsi" w:hAnsiTheme="minorHAnsi" w:cstheme="minorHAnsi"/>
        </w:rPr>
        <w:t xml:space="preserve"> due to size and variety of provided services</w:t>
      </w:r>
      <w:r w:rsidR="00147961" w:rsidRPr="00241BDA">
        <w:rPr>
          <w:rFonts w:asciiTheme="minorHAnsi" w:hAnsiTheme="minorHAnsi" w:cstheme="minorHAnsi"/>
        </w:rPr>
        <w:t xml:space="preserve">.  </w:t>
      </w:r>
      <w:r w:rsidRPr="00241BDA">
        <w:rPr>
          <w:rFonts w:asciiTheme="minorHAnsi" w:hAnsiTheme="minorHAnsi" w:cstheme="minorHAnsi"/>
        </w:rPr>
        <w:t xml:space="preserve">On average 4 to 5 contacts (of which at least </w:t>
      </w:r>
      <w:r>
        <w:rPr>
          <w:rFonts w:asciiTheme="minorHAnsi" w:hAnsiTheme="minorHAnsi" w:cstheme="minorHAnsi"/>
        </w:rPr>
        <w:t xml:space="preserve">2 </w:t>
      </w:r>
      <w:proofErr w:type="gramStart"/>
      <w:r w:rsidRPr="00241BDA">
        <w:rPr>
          <w:rFonts w:asciiTheme="minorHAnsi" w:hAnsiTheme="minorHAnsi" w:cstheme="minorHAnsi"/>
        </w:rPr>
        <w:t>face</w:t>
      </w:r>
      <w:proofErr w:type="gramEnd"/>
      <w:r w:rsidRPr="00241BDA">
        <w:rPr>
          <w:rFonts w:asciiTheme="minorHAnsi" w:hAnsiTheme="minorHAnsi" w:cstheme="minorHAnsi"/>
        </w:rPr>
        <w:t xml:space="preserve"> to face meetings) were required to obtain necessary information.</w:t>
      </w:r>
    </w:p>
    <w:p w14:paraId="3F6E5B44" w14:textId="49B01898" w:rsidR="00CC2A0F" w:rsidRPr="00CC2A0F" w:rsidRDefault="00DE40CF" w:rsidP="00DE40CF">
      <w:pPr>
        <w:pStyle w:val="ListParagraph"/>
        <w:numPr>
          <w:ilvl w:val="0"/>
          <w:numId w:val="18"/>
        </w:numPr>
        <w:spacing w:before="0" w:after="0" w:line="259" w:lineRule="auto"/>
        <w:rPr>
          <w:rFonts w:asciiTheme="minorHAnsi" w:hAnsiTheme="minorHAnsi" w:cstheme="minorHAnsi"/>
        </w:rPr>
      </w:pPr>
      <w:r>
        <w:rPr>
          <w:rFonts w:asciiTheme="minorHAnsi" w:hAnsiTheme="minorHAnsi" w:cstheme="minorHAnsi"/>
        </w:rPr>
        <w:t>In number of poly</w:t>
      </w:r>
      <w:r w:rsidR="00CC2A0F" w:rsidRPr="00CC2A0F">
        <w:rPr>
          <w:rFonts w:asciiTheme="minorHAnsi" w:hAnsiTheme="minorHAnsi" w:cstheme="minorHAnsi"/>
        </w:rPr>
        <w:t xml:space="preserve">clinics the staff started </w:t>
      </w:r>
      <w:proofErr w:type="gramStart"/>
      <w:r w:rsidR="00CC2A0F" w:rsidRPr="00CC2A0F">
        <w:rPr>
          <w:rFonts w:asciiTheme="minorHAnsi" w:hAnsiTheme="minorHAnsi" w:cstheme="minorHAnsi"/>
        </w:rPr>
        <w:t>protesting against</w:t>
      </w:r>
      <w:proofErr w:type="gramEnd"/>
      <w:r w:rsidR="00CC2A0F" w:rsidRPr="00CC2A0F">
        <w:rPr>
          <w:rFonts w:asciiTheme="minorHAnsi" w:hAnsiTheme="minorHAnsi" w:cstheme="minorHAnsi"/>
        </w:rPr>
        <w:t xml:space="preserve"> the acting directors demanding their resignation. Protests as a rule were preceded by the signature collection. It required number of day to comprom</w:t>
      </w:r>
      <w:r w:rsidR="007F2CAA">
        <w:rPr>
          <w:rFonts w:asciiTheme="minorHAnsi" w:hAnsiTheme="minorHAnsi" w:cstheme="minorHAnsi"/>
        </w:rPr>
        <w:t>ise and resolve the situation (Poly</w:t>
      </w:r>
      <w:r w:rsidR="00CC2A0F" w:rsidRPr="00CC2A0F">
        <w:rPr>
          <w:rFonts w:asciiTheme="minorHAnsi" w:hAnsiTheme="minorHAnsi" w:cstheme="minorHAnsi"/>
        </w:rPr>
        <w:t>clinic #16</w:t>
      </w:r>
      <w:r w:rsidR="00CC2A0F">
        <w:rPr>
          <w:rStyle w:val="FootnoteReference"/>
          <w:rFonts w:asciiTheme="minorHAnsi" w:hAnsiTheme="minorHAnsi" w:cstheme="minorHAnsi"/>
        </w:rPr>
        <w:footnoteReference w:id="8"/>
      </w:r>
      <w:r w:rsidR="007F2CAA">
        <w:rPr>
          <w:rFonts w:asciiTheme="minorHAnsi" w:hAnsiTheme="minorHAnsi" w:cstheme="minorHAnsi"/>
        </w:rPr>
        <w:t xml:space="preserve"> and Poly</w:t>
      </w:r>
      <w:r w:rsidR="00CC2A0F" w:rsidRPr="00CC2A0F">
        <w:rPr>
          <w:rFonts w:asciiTheme="minorHAnsi" w:hAnsiTheme="minorHAnsi" w:cstheme="minorHAnsi"/>
        </w:rPr>
        <w:t>clinic #19</w:t>
      </w:r>
      <w:r w:rsidR="007F2CAA">
        <w:rPr>
          <w:rStyle w:val="FootnoteReference"/>
          <w:rFonts w:asciiTheme="minorHAnsi" w:hAnsiTheme="minorHAnsi" w:cstheme="minorHAnsi"/>
        </w:rPr>
        <w:footnoteReference w:id="9"/>
      </w:r>
      <w:r w:rsidR="007F2CAA">
        <w:rPr>
          <w:rFonts w:asciiTheme="minorHAnsi" w:hAnsiTheme="minorHAnsi" w:cstheme="minorHAnsi"/>
        </w:rPr>
        <w:t>).</w:t>
      </w:r>
    </w:p>
    <w:p w14:paraId="5E1D9FE3" w14:textId="48EF83EB" w:rsidR="00DA020E" w:rsidRPr="0021187C" w:rsidRDefault="00DA020E" w:rsidP="00241BDA">
      <w:pPr>
        <w:pStyle w:val="ListParagraph"/>
        <w:numPr>
          <w:ilvl w:val="0"/>
          <w:numId w:val="18"/>
        </w:numPr>
        <w:shd w:val="clear" w:color="auto" w:fill="FFFFFF"/>
        <w:spacing w:after="0" w:line="288" w:lineRule="atLeast"/>
        <w:rPr>
          <w:rFonts w:cstheme="minorHAnsi"/>
          <w:color w:val="000000"/>
          <w:shd w:val="clear" w:color="auto" w:fill="FFFFFF"/>
        </w:rPr>
      </w:pPr>
      <w:r>
        <w:rPr>
          <w:rFonts w:asciiTheme="minorHAnsi" w:hAnsiTheme="minorHAnsi" w:cstheme="minorHAnsi"/>
        </w:rPr>
        <w:t>Data Collector in Yerevan was not able to collect as much information as it was expected</w:t>
      </w:r>
      <w:r w:rsidR="007F2CAA">
        <w:rPr>
          <w:rFonts w:asciiTheme="minorHAnsi" w:hAnsiTheme="minorHAnsi" w:cstheme="minorHAnsi"/>
        </w:rPr>
        <w:t>, specifically on health services</w:t>
      </w:r>
      <w:r w:rsidR="00CC2A0F">
        <w:rPr>
          <w:rFonts w:asciiTheme="minorHAnsi" w:hAnsiTheme="minorHAnsi" w:cstheme="minorHAnsi"/>
        </w:rPr>
        <w:t xml:space="preserve">. Out of </w:t>
      </w:r>
      <w:r w:rsidR="007F2CAA">
        <w:rPr>
          <w:rFonts w:asciiTheme="minorHAnsi" w:hAnsiTheme="minorHAnsi" w:cstheme="minorHAnsi"/>
        </w:rPr>
        <w:t xml:space="preserve">42 health institutions providing services to children under 5 years old and pregnant women listed in the inventory, information from 5 institutions was not received and </w:t>
      </w:r>
      <w:r w:rsidR="00DE40CF">
        <w:rPr>
          <w:rFonts w:asciiTheme="minorHAnsi" w:hAnsiTheme="minorHAnsi" w:cstheme="minorHAnsi"/>
        </w:rPr>
        <w:t xml:space="preserve">information </w:t>
      </w:r>
      <w:r w:rsidR="007F2CAA">
        <w:rPr>
          <w:rFonts w:asciiTheme="minorHAnsi" w:hAnsiTheme="minorHAnsi" w:cstheme="minorHAnsi"/>
        </w:rPr>
        <w:t>from 7 institutions was received partially.</w:t>
      </w:r>
    </w:p>
    <w:p w14:paraId="25E5BB9C" w14:textId="2AEBEB4A" w:rsidR="0021187C" w:rsidRPr="00631168" w:rsidRDefault="0021187C" w:rsidP="00631168">
      <w:pPr>
        <w:shd w:val="clear" w:color="auto" w:fill="FFFFFF"/>
        <w:spacing w:after="0" w:line="288" w:lineRule="atLeast"/>
        <w:rPr>
          <w:rFonts w:cstheme="minorHAnsi"/>
          <w:color w:val="000000"/>
          <w:shd w:val="clear" w:color="auto" w:fill="FFFFFF"/>
        </w:rPr>
      </w:pPr>
    </w:p>
    <w:p w14:paraId="141907CC" w14:textId="5D1D119B" w:rsidR="00BB3DB0" w:rsidRPr="00DE40CF" w:rsidRDefault="00BB3DB0" w:rsidP="00631168">
      <w:pPr>
        <w:shd w:val="clear" w:color="auto" w:fill="FFFFFF"/>
        <w:spacing w:line="288" w:lineRule="atLeast"/>
        <w:rPr>
          <w:rFonts w:cstheme="minorHAnsi"/>
          <w:color w:val="000000"/>
          <w:u w:val="single"/>
          <w:shd w:val="clear" w:color="auto" w:fill="FFFFFF"/>
        </w:rPr>
      </w:pPr>
      <w:r w:rsidRPr="00DE40CF">
        <w:rPr>
          <w:rFonts w:cstheme="minorHAnsi"/>
          <w:color w:val="000000"/>
          <w:u w:val="single"/>
          <w:shd w:val="clear" w:color="auto" w:fill="FFFFFF"/>
        </w:rPr>
        <w:t>Common challenges</w:t>
      </w:r>
    </w:p>
    <w:p w14:paraId="74889F2C" w14:textId="241AF9AC" w:rsidR="00BB3DB0" w:rsidRDefault="00BB3DB0" w:rsidP="00631168">
      <w:pPr>
        <w:pStyle w:val="ListParagraph"/>
        <w:numPr>
          <w:ilvl w:val="0"/>
          <w:numId w:val="19"/>
        </w:numPr>
        <w:shd w:val="clear" w:color="auto" w:fill="FFFFFF"/>
        <w:spacing w:before="0" w:after="0" w:line="288" w:lineRule="atLeast"/>
        <w:ind w:left="360"/>
        <w:rPr>
          <w:rFonts w:asciiTheme="minorHAnsi" w:hAnsiTheme="minorHAnsi" w:cstheme="minorHAnsi"/>
          <w:color w:val="000000"/>
          <w:shd w:val="clear" w:color="auto" w:fill="FFFFFF"/>
        </w:rPr>
      </w:pPr>
      <w:r w:rsidRPr="00631168">
        <w:rPr>
          <w:rFonts w:asciiTheme="minorHAnsi" w:hAnsiTheme="minorHAnsi" w:cstheme="minorHAnsi"/>
          <w:color w:val="000000"/>
          <w:shd w:val="clear" w:color="auto" w:fill="FFFFFF"/>
        </w:rPr>
        <w:t xml:space="preserve">Under variable 17 it was difficult to get information on beneficiaries segregated by socio-economic (poor) status as majority of services do not have </w:t>
      </w:r>
      <w:r w:rsidR="00631168" w:rsidRPr="00631168">
        <w:rPr>
          <w:rFonts w:asciiTheme="minorHAnsi" w:hAnsiTheme="minorHAnsi" w:cstheme="minorHAnsi"/>
          <w:color w:val="000000"/>
          <w:shd w:val="clear" w:color="auto" w:fill="FFFFFF"/>
        </w:rPr>
        <w:t>data on poor</w:t>
      </w:r>
      <w:r w:rsidRPr="00631168">
        <w:rPr>
          <w:rFonts w:asciiTheme="minorHAnsi" w:hAnsiTheme="minorHAnsi" w:cstheme="minorHAnsi"/>
          <w:color w:val="000000"/>
          <w:shd w:val="clear" w:color="auto" w:fill="FFFFFF"/>
        </w:rPr>
        <w:t xml:space="preserve">. The same in terms of refugee status, majority of Armenians who came from </w:t>
      </w:r>
      <w:proofErr w:type="spellStart"/>
      <w:r w:rsidRPr="00631168">
        <w:rPr>
          <w:rFonts w:asciiTheme="minorHAnsi" w:hAnsiTheme="minorHAnsi" w:cstheme="minorHAnsi"/>
          <w:color w:val="000000"/>
          <w:shd w:val="clear" w:color="auto" w:fill="FFFFFF"/>
        </w:rPr>
        <w:t>Azeirbajan</w:t>
      </w:r>
      <w:proofErr w:type="spellEnd"/>
      <w:r w:rsidRPr="00631168">
        <w:rPr>
          <w:rFonts w:asciiTheme="minorHAnsi" w:hAnsiTheme="minorHAnsi" w:cstheme="minorHAnsi"/>
          <w:color w:val="000000"/>
          <w:shd w:val="clear" w:color="auto" w:fill="FFFFFF"/>
        </w:rPr>
        <w:t xml:space="preserve">, Iraq or Syria already obtained Armenian citizenship; data collectors had difficulties with disaggregation of </w:t>
      </w:r>
      <w:r w:rsidR="00631168" w:rsidRPr="00631168">
        <w:rPr>
          <w:rFonts w:asciiTheme="minorHAnsi" w:hAnsiTheme="minorHAnsi" w:cstheme="minorHAnsi"/>
          <w:color w:val="000000"/>
          <w:shd w:val="clear" w:color="auto" w:fill="FFFFFF"/>
        </w:rPr>
        <w:t>data</w:t>
      </w:r>
      <w:r w:rsidRPr="00631168">
        <w:rPr>
          <w:rFonts w:asciiTheme="minorHAnsi" w:hAnsiTheme="minorHAnsi" w:cstheme="minorHAnsi"/>
          <w:color w:val="000000"/>
          <w:shd w:val="clear" w:color="auto" w:fill="FFFFFF"/>
        </w:rPr>
        <w:t xml:space="preserve">. </w:t>
      </w:r>
    </w:p>
    <w:p w14:paraId="39E909EF" w14:textId="5EC739FE" w:rsidR="00DE40CF" w:rsidRDefault="00DE40CF" w:rsidP="00DE40CF">
      <w:pPr>
        <w:pStyle w:val="ListParagraph"/>
        <w:numPr>
          <w:ilvl w:val="0"/>
          <w:numId w:val="19"/>
        </w:numPr>
        <w:shd w:val="clear" w:color="auto" w:fill="FFFFFF"/>
        <w:spacing w:before="0" w:after="0" w:line="288" w:lineRule="atLeast"/>
        <w:ind w:left="360"/>
        <w:rPr>
          <w:rFonts w:asciiTheme="minorHAnsi" w:hAnsiTheme="minorHAnsi" w:cstheme="minorHAnsi"/>
          <w:color w:val="000000"/>
          <w:shd w:val="clear" w:color="auto" w:fill="FFFFFF"/>
        </w:rPr>
      </w:pPr>
      <w:r w:rsidRPr="00DE40CF">
        <w:rPr>
          <w:rFonts w:asciiTheme="minorHAnsi" w:hAnsiTheme="minorHAnsi" w:cstheme="minorHAnsi"/>
          <w:color w:val="000000"/>
          <w:shd w:val="clear" w:color="auto" w:fill="FFFFFF"/>
        </w:rPr>
        <w:lastRenderedPageBreak/>
        <w:t>The questions “18.2 How many are paid a full salary?” and “18.4 How many work in the service full time?” were redundant and confusing for people interviewed. If person works full time he will receive full salary</w:t>
      </w:r>
      <w:r>
        <w:rPr>
          <w:rFonts w:asciiTheme="minorHAnsi" w:hAnsiTheme="minorHAnsi" w:cstheme="minorHAnsi"/>
          <w:color w:val="000000"/>
          <w:shd w:val="clear" w:color="auto" w:fill="FFFFFF"/>
        </w:rPr>
        <w:t>.</w:t>
      </w:r>
    </w:p>
    <w:p w14:paraId="444E4515" w14:textId="77777777" w:rsidR="00DE40CF" w:rsidRPr="00DE40CF" w:rsidRDefault="00DE40CF" w:rsidP="001F5D8F">
      <w:pPr>
        <w:pStyle w:val="ListParagraph"/>
        <w:numPr>
          <w:ilvl w:val="0"/>
          <w:numId w:val="19"/>
        </w:numPr>
        <w:shd w:val="clear" w:color="auto" w:fill="FFFFFF"/>
        <w:spacing w:before="0" w:after="0" w:line="288" w:lineRule="atLeast"/>
        <w:rPr>
          <w:rFonts w:asciiTheme="minorHAnsi" w:hAnsiTheme="minorHAnsi" w:cstheme="minorHAnsi"/>
          <w:color w:val="000000"/>
          <w:shd w:val="clear" w:color="auto" w:fill="FFFFFF"/>
        </w:rPr>
      </w:pPr>
      <w:r w:rsidRPr="00DE40CF">
        <w:rPr>
          <w:rFonts w:asciiTheme="minorHAnsi" w:hAnsiTheme="minorHAnsi" w:cstheme="minorHAnsi"/>
          <w:color w:val="000000"/>
          <w:shd w:val="clear" w:color="auto" w:fill="FFFFFF"/>
        </w:rPr>
        <w:t>Some indicators under variable 17, such as minorities or social status do not correspond to the regular statistics maintained by institutions; not all institutions were able to provide this data on one hand; on the other hand, the institutions that provided such data, relied on doctors’ or nurses’ estimates, so even that data is not accurate.</w:t>
      </w:r>
    </w:p>
    <w:p w14:paraId="4032689F" w14:textId="77777777" w:rsidR="00487EB4" w:rsidRDefault="00487EB4" w:rsidP="00487EB4">
      <w:pPr>
        <w:pStyle w:val="Heading1"/>
        <w:spacing w:before="0"/>
        <w:rPr>
          <w:rFonts w:asciiTheme="minorHAnsi" w:hAnsiTheme="minorHAnsi"/>
          <w:b/>
          <w:sz w:val="28"/>
          <w:szCs w:val="28"/>
        </w:rPr>
      </w:pPr>
    </w:p>
    <w:p w14:paraId="10621035" w14:textId="19612E1A" w:rsidR="008C4EB1" w:rsidRDefault="008C4EB1" w:rsidP="00487EB4">
      <w:pPr>
        <w:pStyle w:val="Heading1"/>
        <w:spacing w:before="0"/>
        <w:rPr>
          <w:rFonts w:asciiTheme="minorHAnsi" w:hAnsiTheme="minorHAnsi"/>
          <w:b/>
          <w:sz w:val="28"/>
          <w:szCs w:val="28"/>
        </w:rPr>
      </w:pPr>
      <w:bookmarkStart w:id="11" w:name="_Toc522747705"/>
      <w:r w:rsidRPr="00D7138A">
        <w:rPr>
          <w:rFonts w:asciiTheme="minorHAnsi" w:hAnsiTheme="minorHAnsi"/>
          <w:b/>
          <w:sz w:val="28"/>
          <w:szCs w:val="28"/>
        </w:rPr>
        <w:t>Lessons L</w:t>
      </w:r>
      <w:r w:rsidR="00734C43" w:rsidRPr="00D7138A">
        <w:rPr>
          <w:rFonts w:asciiTheme="minorHAnsi" w:hAnsiTheme="minorHAnsi"/>
          <w:b/>
          <w:sz w:val="28"/>
          <w:szCs w:val="28"/>
        </w:rPr>
        <w:t>earned</w:t>
      </w:r>
      <w:bookmarkEnd w:id="11"/>
    </w:p>
    <w:p w14:paraId="699D91F9" w14:textId="5E4C1E15" w:rsidR="00FE0A33" w:rsidRDefault="00FE0A33" w:rsidP="00FE0A33">
      <w:pPr>
        <w:pStyle w:val="ListParagraph"/>
        <w:numPr>
          <w:ilvl w:val="0"/>
          <w:numId w:val="20"/>
        </w:numPr>
        <w:contextualSpacing/>
        <w:rPr>
          <w:rFonts w:asciiTheme="minorHAnsi" w:hAnsiTheme="minorHAnsi" w:cstheme="minorHAnsi"/>
        </w:rPr>
      </w:pPr>
      <w:r w:rsidRPr="008C4EB1">
        <w:rPr>
          <w:rFonts w:asciiTheme="minorHAnsi" w:hAnsiTheme="minorHAnsi" w:cstheme="minorHAnsi"/>
        </w:rPr>
        <w:t>Data Collectors had many confusions and unclearness from the beginning of data collection process</w:t>
      </w:r>
      <w:r>
        <w:rPr>
          <w:rFonts w:asciiTheme="minorHAnsi" w:hAnsiTheme="minorHAnsi" w:cstheme="minorHAnsi"/>
        </w:rPr>
        <w:t>, which were explained by Coordinator through regular Skype meetings</w:t>
      </w:r>
      <w:r w:rsidRPr="008C4EB1">
        <w:rPr>
          <w:rFonts w:asciiTheme="minorHAnsi" w:hAnsiTheme="minorHAnsi" w:cstheme="minorHAnsi"/>
        </w:rPr>
        <w:t xml:space="preserve">. It would be good to have a detailed guidance as an additional sheet to the instrument </w:t>
      </w:r>
      <w:r w:rsidR="00906950">
        <w:rPr>
          <w:rFonts w:asciiTheme="minorHAnsi" w:hAnsiTheme="minorHAnsi" w:cstheme="minorHAnsi"/>
        </w:rPr>
        <w:t>or to conduct i</w:t>
      </w:r>
      <w:r w:rsidRPr="008C4EB1">
        <w:rPr>
          <w:rFonts w:asciiTheme="minorHAnsi" w:hAnsiTheme="minorHAnsi" w:cstheme="minorHAnsi"/>
        </w:rPr>
        <w:t xml:space="preserve">nduction training prior to starting the task.  </w:t>
      </w:r>
    </w:p>
    <w:p w14:paraId="5CF5DA84" w14:textId="77777777" w:rsidR="00FE0A33" w:rsidRDefault="00FE0A33" w:rsidP="00FE0A33">
      <w:pPr>
        <w:pStyle w:val="ListParagraph"/>
        <w:numPr>
          <w:ilvl w:val="0"/>
          <w:numId w:val="20"/>
        </w:numPr>
        <w:contextualSpacing/>
        <w:rPr>
          <w:rFonts w:asciiTheme="minorHAnsi" w:hAnsiTheme="minorHAnsi" w:cstheme="minorHAnsi"/>
        </w:rPr>
      </w:pPr>
      <w:r>
        <w:rPr>
          <w:rFonts w:asciiTheme="minorHAnsi" w:hAnsiTheme="minorHAnsi" w:cstheme="minorHAnsi"/>
        </w:rPr>
        <w:t xml:space="preserve">Data Collection Instrument </w:t>
      </w:r>
      <w:proofErr w:type="gramStart"/>
      <w:r>
        <w:rPr>
          <w:rFonts w:asciiTheme="minorHAnsi" w:hAnsiTheme="minorHAnsi" w:cstheme="minorHAnsi"/>
        </w:rPr>
        <w:t>has to</w:t>
      </w:r>
      <w:proofErr w:type="gramEnd"/>
      <w:r>
        <w:rPr>
          <w:rFonts w:asciiTheme="minorHAnsi" w:hAnsiTheme="minorHAnsi" w:cstheme="minorHAnsi"/>
        </w:rPr>
        <w:t xml:space="preserve"> be revised and improved based on field work experience.</w:t>
      </w:r>
    </w:p>
    <w:p w14:paraId="5ECCEAB8" w14:textId="017F9189" w:rsidR="00FE0A33" w:rsidRDefault="00906950" w:rsidP="00FE0A33">
      <w:pPr>
        <w:pStyle w:val="ListParagraph"/>
        <w:numPr>
          <w:ilvl w:val="0"/>
          <w:numId w:val="20"/>
        </w:numPr>
        <w:contextualSpacing/>
        <w:rPr>
          <w:rFonts w:asciiTheme="minorHAnsi" w:hAnsiTheme="minorHAnsi" w:cstheme="minorHAnsi"/>
        </w:rPr>
      </w:pPr>
      <w:r>
        <w:rPr>
          <w:rFonts w:asciiTheme="minorHAnsi" w:hAnsiTheme="minorHAnsi" w:cstheme="minorHAnsi"/>
        </w:rPr>
        <w:t>More time s</w:t>
      </w:r>
      <w:r w:rsidR="00FE0A33">
        <w:rPr>
          <w:rFonts w:asciiTheme="minorHAnsi" w:hAnsiTheme="minorHAnsi" w:cstheme="minorHAnsi"/>
        </w:rPr>
        <w:t>hould be allocated for detailed planning and preparation before starting data collection process</w:t>
      </w:r>
      <w:r>
        <w:rPr>
          <w:rFonts w:asciiTheme="minorHAnsi" w:hAnsiTheme="minorHAnsi" w:cstheme="minorHAnsi"/>
        </w:rPr>
        <w:t>, including official letters to relevant stakeholders</w:t>
      </w:r>
      <w:r w:rsidR="00FE0A33">
        <w:rPr>
          <w:rFonts w:asciiTheme="minorHAnsi" w:hAnsiTheme="minorHAnsi" w:cstheme="minorHAnsi"/>
        </w:rPr>
        <w:t xml:space="preserve">. </w:t>
      </w:r>
    </w:p>
    <w:p w14:paraId="717DBA5F" w14:textId="244382A7" w:rsidR="000C6F43" w:rsidRDefault="000C6F43" w:rsidP="00FE0A33">
      <w:pPr>
        <w:pStyle w:val="ListParagraph"/>
        <w:numPr>
          <w:ilvl w:val="0"/>
          <w:numId w:val="20"/>
        </w:numPr>
        <w:contextualSpacing/>
        <w:rPr>
          <w:rFonts w:asciiTheme="minorHAnsi" w:hAnsiTheme="minorHAnsi" w:cstheme="minorHAnsi"/>
        </w:rPr>
      </w:pPr>
      <w:r>
        <w:rPr>
          <w:rFonts w:asciiTheme="minorHAnsi" w:hAnsiTheme="minorHAnsi" w:cstheme="minorHAnsi"/>
        </w:rPr>
        <w:t xml:space="preserve">The format of some questions in the instrument did not correspond to the format of statistics collected and </w:t>
      </w:r>
      <w:r w:rsidR="001F5D8F">
        <w:rPr>
          <w:rFonts w:asciiTheme="minorHAnsi" w:hAnsiTheme="minorHAnsi" w:cstheme="minorHAnsi"/>
        </w:rPr>
        <w:t>maintained</w:t>
      </w:r>
      <w:r>
        <w:rPr>
          <w:rFonts w:asciiTheme="minorHAnsi" w:hAnsiTheme="minorHAnsi" w:cstheme="minorHAnsi"/>
        </w:rPr>
        <w:t xml:space="preserve"> by institutions, for example:</w:t>
      </w:r>
    </w:p>
    <w:p w14:paraId="60C7242B" w14:textId="77777777" w:rsidR="000C6F43" w:rsidRPr="000C6F43" w:rsidRDefault="000C6F43" w:rsidP="000C6F43">
      <w:pPr>
        <w:pStyle w:val="ListParagraph"/>
        <w:numPr>
          <w:ilvl w:val="0"/>
          <w:numId w:val="22"/>
        </w:numPr>
        <w:spacing w:before="0" w:after="160" w:line="259" w:lineRule="auto"/>
        <w:contextualSpacing/>
        <w:rPr>
          <w:rFonts w:asciiTheme="minorHAnsi" w:hAnsiTheme="minorHAnsi" w:cstheme="minorHAnsi"/>
          <w:i/>
          <w:sz w:val="20"/>
          <w:szCs w:val="20"/>
        </w:rPr>
      </w:pPr>
      <w:r w:rsidRPr="000C6F43">
        <w:rPr>
          <w:rFonts w:asciiTheme="minorHAnsi" w:hAnsiTheme="minorHAnsi" w:cstheme="minorHAnsi"/>
          <w:i/>
          <w:sz w:val="20"/>
          <w:szCs w:val="20"/>
          <w:u w:val="single"/>
        </w:rPr>
        <w:t>Number of service recipients by poverty status</w:t>
      </w:r>
      <w:r w:rsidRPr="000C6F43">
        <w:rPr>
          <w:rFonts w:asciiTheme="minorHAnsi" w:hAnsiTheme="minorHAnsi" w:cstheme="minorHAnsi"/>
          <w:i/>
          <w:sz w:val="20"/>
          <w:szCs w:val="20"/>
        </w:rPr>
        <w:t>: as the health services for children aged 0-7 and the pregnancy and postpartum control of pregnant women in Armenia are free of charge, and there is no need for special discounts or subsidies for special social groups, the health institutions do not have regular statistics on it.</w:t>
      </w:r>
    </w:p>
    <w:p w14:paraId="52C371E4" w14:textId="2C226355" w:rsidR="000C6F43" w:rsidRPr="000C6F43" w:rsidRDefault="000C6F43" w:rsidP="000C6F43">
      <w:pPr>
        <w:pStyle w:val="ListParagraph"/>
        <w:numPr>
          <w:ilvl w:val="0"/>
          <w:numId w:val="22"/>
        </w:numPr>
        <w:spacing w:before="0" w:after="160" w:line="259" w:lineRule="auto"/>
        <w:contextualSpacing/>
        <w:rPr>
          <w:rFonts w:asciiTheme="minorHAnsi" w:hAnsiTheme="minorHAnsi" w:cstheme="minorHAnsi"/>
          <w:i/>
          <w:sz w:val="20"/>
          <w:szCs w:val="20"/>
        </w:rPr>
      </w:pPr>
      <w:r w:rsidRPr="000C6F43">
        <w:rPr>
          <w:rFonts w:asciiTheme="minorHAnsi" w:hAnsiTheme="minorHAnsi" w:cstheme="minorHAnsi"/>
          <w:i/>
          <w:sz w:val="20"/>
          <w:szCs w:val="20"/>
          <w:u w:val="single"/>
        </w:rPr>
        <w:t>Information on minorities</w:t>
      </w:r>
      <w:r w:rsidRPr="000C6F43">
        <w:rPr>
          <w:rFonts w:asciiTheme="minorHAnsi" w:hAnsiTheme="minorHAnsi" w:cstheme="minorHAnsi"/>
          <w:i/>
          <w:sz w:val="20"/>
          <w:szCs w:val="20"/>
        </w:rPr>
        <w:t xml:space="preserve">: although part of polyclinics provided information on minorities, it should be noted that no such statistics is maintained; all 0-7-year-old citizens of Armenia, as well as pregnant women get free health care services irrespective of nationality.   </w:t>
      </w:r>
    </w:p>
    <w:p w14:paraId="2EF523BA" w14:textId="365E2F5A" w:rsidR="000C6F43" w:rsidRPr="000C6F43" w:rsidRDefault="000C6F43" w:rsidP="000C6F43">
      <w:pPr>
        <w:pStyle w:val="ListParagraph"/>
        <w:numPr>
          <w:ilvl w:val="0"/>
          <w:numId w:val="22"/>
        </w:numPr>
        <w:spacing w:before="0" w:after="160" w:line="259" w:lineRule="auto"/>
        <w:contextualSpacing/>
        <w:rPr>
          <w:rFonts w:asciiTheme="minorHAnsi" w:hAnsiTheme="minorHAnsi" w:cstheme="minorHAnsi"/>
          <w:i/>
          <w:sz w:val="20"/>
          <w:szCs w:val="20"/>
        </w:rPr>
      </w:pPr>
      <w:r w:rsidRPr="000C6F43">
        <w:rPr>
          <w:rFonts w:asciiTheme="minorHAnsi" w:hAnsiTheme="minorHAnsi" w:cstheme="minorHAnsi"/>
          <w:i/>
          <w:sz w:val="20"/>
          <w:szCs w:val="20"/>
          <w:u w:val="single"/>
        </w:rPr>
        <w:t>Information on full time or part time staff</w:t>
      </w:r>
      <w:r w:rsidRPr="000C6F43">
        <w:rPr>
          <w:rFonts w:asciiTheme="minorHAnsi" w:hAnsiTheme="minorHAnsi" w:cstheme="minorHAnsi"/>
          <w:i/>
          <w:sz w:val="20"/>
          <w:szCs w:val="20"/>
        </w:rPr>
        <w:t xml:space="preserve">: the information was quite difficult to obtain, especially when it comes to medical personnel -doctors and nurses – the size of wage depends on the number of population (The Minister of Health Decree # 1791-A </w:t>
      </w:r>
      <w:r>
        <w:rPr>
          <w:rFonts w:asciiTheme="minorHAnsi" w:hAnsiTheme="minorHAnsi" w:cstheme="minorHAnsi"/>
          <w:i/>
          <w:sz w:val="20"/>
          <w:szCs w:val="20"/>
        </w:rPr>
        <w:t>from</w:t>
      </w:r>
      <w:r w:rsidRPr="000C6F43">
        <w:rPr>
          <w:rFonts w:asciiTheme="minorHAnsi" w:hAnsiTheme="minorHAnsi" w:cstheme="minorHAnsi"/>
          <w:i/>
          <w:sz w:val="20"/>
          <w:szCs w:val="20"/>
        </w:rPr>
        <w:t xml:space="preserve"> 24.07.201</w:t>
      </w:r>
      <w:r>
        <w:rPr>
          <w:rFonts w:asciiTheme="minorHAnsi" w:hAnsiTheme="minorHAnsi" w:cstheme="minorHAnsi"/>
          <w:i/>
          <w:sz w:val="20"/>
          <w:szCs w:val="20"/>
        </w:rPr>
        <w:t>1</w:t>
      </w:r>
      <w:r w:rsidRPr="000C6F43">
        <w:rPr>
          <w:rFonts w:asciiTheme="minorHAnsi" w:hAnsiTheme="minorHAnsi" w:cstheme="minorHAnsi"/>
          <w:i/>
          <w:sz w:val="20"/>
          <w:szCs w:val="20"/>
        </w:rPr>
        <w:t>).</w:t>
      </w:r>
    </w:p>
    <w:p w14:paraId="0D685FA1" w14:textId="1A6143EF" w:rsidR="000C6F43" w:rsidRDefault="000C6F43" w:rsidP="000C6F43">
      <w:pPr>
        <w:pStyle w:val="ListParagraph"/>
        <w:numPr>
          <w:ilvl w:val="0"/>
          <w:numId w:val="22"/>
        </w:numPr>
        <w:spacing w:before="0" w:after="160" w:line="259" w:lineRule="auto"/>
        <w:contextualSpacing/>
        <w:rPr>
          <w:rFonts w:asciiTheme="minorHAnsi" w:hAnsiTheme="minorHAnsi" w:cstheme="minorHAnsi"/>
          <w:i/>
          <w:sz w:val="20"/>
          <w:szCs w:val="20"/>
        </w:rPr>
      </w:pPr>
      <w:r w:rsidRPr="000C6F43">
        <w:rPr>
          <w:rFonts w:asciiTheme="minorHAnsi" w:hAnsiTheme="minorHAnsi" w:cstheme="minorHAnsi"/>
          <w:i/>
          <w:sz w:val="20"/>
          <w:szCs w:val="20"/>
          <w:u w:val="single"/>
        </w:rPr>
        <w:t>Information on number of staff received training to provide early childhood development service:</w:t>
      </w:r>
      <w:r w:rsidRPr="000C6F43">
        <w:rPr>
          <w:rFonts w:asciiTheme="minorHAnsi" w:hAnsiTheme="minorHAnsi" w:cstheme="minorHAnsi"/>
          <w:i/>
          <w:sz w:val="20"/>
          <w:szCs w:val="20"/>
        </w:rPr>
        <w:t xml:space="preserve"> the health institu</w:t>
      </w:r>
      <w:r>
        <w:rPr>
          <w:rFonts w:asciiTheme="minorHAnsi" w:hAnsiTheme="minorHAnsi" w:cstheme="minorHAnsi"/>
          <w:i/>
          <w:sz w:val="20"/>
          <w:szCs w:val="20"/>
        </w:rPr>
        <w:t>tions, especially children’ poly</w:t>
      </w:r>
      <w:r w:rsidRPr="000C6F43">
        <w:rPr>
          <w:rFonts w:asciiTheme="minorHAnsi" w:hAnsiTheme="minorHAnsi" w:cstheme="minorHAnsi"/>
          <w:i/>
          <w:sz w:val="20"/>
          <w:szCs w:val="20"/>
        </w:rPr>
        <w:t xml:space="preserve">clinics mentioned that their pediatricians and corresponding nurses according to the defined schedule participate in trainings, however most of them mentioned that none of the doctors or nurses received special training to provide early childhood development service. </w:t>
      </w:r>
      <w:proofErr w:type="gramStart"/>
      <w:r w:rsidRPr="000C6F43">
        <w:rPr>
          <w:rFonts w:asciiTheme="minorHAnsi" w:hAnsiTheme="minorHAnsi" w:cstheme="minorHAnsi"/>
          <w:i/>
          <w:sz w:val="20"/>
          <w:szCs w:val="20"/>
        </w:rPr>
        <w:t>So</w:t>
      </w:r>
      <w:proofErr w:type="gramEnd"/>
      <w:r w:rsidRPr="000C6F43">
        <w:rPr>
          <w:rFonts w:asciiTheme="minorHAnsi" w:hAnsiTheme="minorHAnsi" w:cstheme="minorHAnsi"/>
          <w:i/>
          <w:sz w:val="20"/>
          <w:szCs w:val="20"/>
        </w:rPr>
        <w:t xml:space="preserve"> in large number of cases we have “0” s.</w:t>
      </w:r>
    </w:p>
    <w:p w14:paraId="2077F4C7" w14:textId="77777777" w:rsidR="00403A33" w:rsidRPr="000C6F43" w:rsidRDefault="00403A33" w:rsidP="00403A33">
      <w:pPr>
        <w:pStyle w:val="ListParagraph"/>
        <w:numPr>
          <w:ilvl w:val="0"/>
          <w:numId w:val="0"/>
        </w:numPr>
        <w:spacing w:before="0" w:after="160" w:line="259" w:lineRule="auto"/>
        <w:ind w:left="1080"/>
        <w:contextualSpacing/>
        <w:rPr>
          <w:rFonts w:asciiTheme="minorHAnsi" w:hAnsiTheme="minorHAnsi" w:cstheme="minorHAnsi"/>
          <w:i/>
          <w:sz w:val="20"/>
          <w:szCs w:val="20"/>
        </w:rPr>
      </w:pPr>
    </w:p>
    <w:p w14:paraId="44D1E888" w14:textId="18EC4F93" w:rsidR="009A0571" w:rsidRPr="00403A33" w:rsidRDefault="00403A33" w:rsidP="00403A33">
      <w:pPr>
        <w:pStyle w:val="ListParagraph"/>
        <w:numPr>
          <w:ilvl w:val="0"/>
          <w:numId w:val="23"/>
        </w:numPr>
        <w:contextualSpacing/>
        <w:rPr>
          <w:rFonts w:asciiTheme="minorHAnsi" w:eastAsiaTheme="minorHAnsi" w:hAnsiTheme="minorHAnsi" w:cstheme="minorHAnsi"/>
          <w:lang w:val="hy-AM" w:bidi="ar-SA"/>
        </w:rPr>
      </w:pPr>
      <w:r w:rsidRPr="00403A33">
        <w:rPr>
          <w:rFonts w:asciiTheme="minorHAnsi" w:eastAsiaTheme="minorHAnsi" w:hAnsiTheme="minorHAnsi" w:cstheme="minorHAnsi"/>
          <w:lang w:val="hy-AM" w:bidi="ar-SA"/>
        </w:rPr>
        <w:t>The kindergartens and health institutions do not collect and maintain statistics on indicators such as the nationality (to obtain  data on minorities), poverty status (healthcare services for children under 7 years old and pregnant women, including antenatal consultations and delivery are free of charge and subsidized by state), etc.  To provide such information the institutions had to spend a lot of time to get required information from beneficiaries' indivudual files and not always the institutions were willing to do so.</w:t>
      </w:r>
    </w:p>
    <w:p w14:paraId="3CB586D4" w14:textId="77777777" w:rsidR="009A0571" w:rsidRPr="00403A33" w:rsidRDefault="009A0571" w:rsidP="00403A33">
      <w:pPr>
        <w:pStyle w:val="ListParagraph"/>
        <w:numPr>
          <w:ilvl w:val="0"/>
          <w:numId w:val="0"/>
        </w:numPr>
        <w:ind w:left="360"/>
        <w:contextualSpacing/>
        <w:rPr>
          <w:rFonts w:asciiTheme="minorHAnsi" w:eastAsiaTheme="minorHAnsi" w:hAnsiTheme="minorHAnsi" w:cstheme="minorHAnsi"/>
          <w:lang w:val="hy-AM" w:bidi="ar-SA"/>
        </w:rPr>
      </w:pPr>
    </w:p>
    <w:p w14:paraId="7E773578" w14:textId="0267AE48" w:rsidR="00734C43" w:rsidRPr="009A0571" w:rsidRDefault="008C4EB1" w:rsidP="008C4EB1">
      <w:pPr>
        <w:pStyle w:val="ListParagraph"/>
        <w:numPr>
          <w:ilvl w:val="0"/>
          <w:numId w:val="20"/>
        </w:numPr>
        <w:contextualSpacing/>
        <w:rPr>
          <w:rFonts w:asciiTheme="minorHAnsi" w:hAnsiTheme="minorHAnsi" w:cstheme="minorHAnsi"/>
          <w:b/>
        </w:rPr>
      </w:pPr>
      <w:r w:rsidRPr="009A0571">
        <w:rPr>
          <w:rFonts w:asciiTheme="minorHAnsi" w:hAnsiTheme="minorHAnsi" w:cstheme="minorHAnsi"/>
          <w:b/>
        </w:rPr>
        <w:t>Personality of people working on data collection is very important. Besides professional skills, the success mainly depends on sympathy towards data collector and his/her ability to establish open and friendly communication.</w:t>
      </w:r>
    </w:p>
    <w:p w14:paraId="4DB64620" w14:textId="77777777" w:rsidR="008C4EB1" w:rsidRDefault="008C4EB1" w:rsidP="000C6997">
      <w:pPr>
        <w:spacing w:after="0"/>
        <w:jc w:val="center"/>
        <w:rPr>
          <w:rFonts w:cstheme="minorHAnsi"/>
          <w:b/>
          <w:color w:val="2E74B5" w:themeColor="accent1" w:themeShade="BF"/>
          <w:sz w:val="24"/>
          <w:szCs w:val="24"/>
        </w:rPr>
      </w:pPr>
    </w:p>
    <w:p w14:paraId="0DF14560" w14:textId="77777777" w:rsidR="008C4EB1" w:rsidRDefault="008C4EB1" w:rsidP="000C6997">
      <w:pPr>
        <w:spacing w:after="0"/>
        <w:jc w:val="center"/>
        <w:rPr>
          <w:rFonts w:cstheme="minorHAnsi"/>
          <w:b/>
          <w:color w:val="2E74B5" w:themeColor="accent1" w:themeShade="BF"/>
          <w:sz w:val="24"/>
          <w:szCs w:val="24"/>
        </w:rPr>
      </w:pPr>
    </w:p>
    <w:p w14:paraId="7388301B" w14:textId="77777777" w:rsidR="008C4EB1" w:rsidRDefault="008C4EB1" w:rsidP="000C6997">
      <w:pPr>
        <w:spacing w:after="0"/>
        <w:jc w:val="center"/>
        <w:rPr>
          <w:rFonts w:cstheme="minorHAnsi"/>
          <w:b/>
          <w:color w:val="2E74B5" w:themeColor="accent1" w:themeShade="BF"/>
          <w:sz w:val="24"/>
          <w:szCs w:val="24"/>
        </w:rPr>
      </w:pPr>
    </w:p>
    <w:p w14:paraId="7B60012D" w14:textId="77777777" w:rsidR="008C4EB1" w:rsidRDefault="008C4EB1" w:rsidP="000C6997">
      <w:pPr>
        <w:spacing w:after="0"/>
        <w:jc w:val="center"/>
        <w:rPr>
          <w:rFonts w:cstheme="minorHAnsi"/>
          <w:b/>
          <w:color w:val="2E74B5" w:themeColor="accent1" w:themeShade="BF"/>
          <w:sz w:val="24"/>
          <w:szCs w:val="24"/>
        </w:rPr>
      </w:pPr>
    </w:p>
    <w:p w14:paraId="70F4BA7B" w14:textId="0B7D9356" w:rsidR="00CA0810" w:rsidRPr="001F5D8F" w:rsidRDefault="00906950" w:rsidP="001F5D8F">
      <w:pPr>
        <w:pStyle w:val="Heading1"/>
        <w:jc w:val="center"/>
        <w:rPr>
          <w:rFonts w:asciiTheme="minorHAnsi" w:hAnsiTheme="minorHAnsi"/>
          <w:b/>
          <w:sz w:val="28"/>
          <w:szCs w:val="28"/>
        </w:rPr>
      </w:pPr>
      <w:bookmarkStart w:id="12" w:name="_Toc522747706"/>
      <w:r w:rsidRPr="001F5D8F">
        <w:rPr>
          <w:rFonts w:asciiTheme="minorHAnsi" w:hAnsiTheme="minorHAnsi"/>
          <w:b/>
          <w:sz w:val="28"/>
          <w:szCs w:val="28"/>
        </w:rPr>
        <w:t>Annex I</w:t>
      </w:r>
      <w:r w:rsidR="00CA0810" w:rsidRPr="001F5D8F">
        <w:rPr>
          <w:rFonts w:asciiTheme="minorHAnsi" w:hAnsiTheme="minorHAnsi"/>
          <w:b/>
          <w:sz w:val="28"/>
          <w:szCs w:val="28"/>
        </w:rPr>
        <w:t xml:space="preserve">. </w:t>
      </w:r>
      <w:r w:rsidR="009753F3" w:rsidRPr="001F5D8F">
        <w:rPr>
          <w:rFonts w:asciiTheme="minorHAnsi" w:hAnsiTheme="minorHAnsi"/>
          <w:b/>
          <w:sz w:val="28"/>
          <w:szCs w:val="28"/>
        </w:rPr>
        <w:t>Variables included in the database and c</w:t>
      </w:r>
      <w:r w:rsidR="002C0555" w:rsidRPr="001F5D8F">
        <w:rPr>
          <w:rFonts w:asciiTheme="minorHAnsi" w:hAnsiTheme="minorHAnsi"/>
          <w:b/>
          <w:sz w:val="28"/>
          <w:szCs w:val="28"/>
        </w:rPr>
        <w:t xml:space="preserve">ommon </w:t>
      </w:r>
      <w:r w:rsidR="009753F3" w:rsidRPr="001F5D8F">
        <w:rPr>
          <w:rFonts w:asciiTheme="minorHAnsi" w:hAnsiTheme="minorHAnsi"/>
          <w:b/>
          <w:sz w:val="28"/>
          <w:szCs w:val="28"/>
        </w:rPr>
        <w:t>c</w:t>
      </w:r>
      <w:r w:rsidR="002C0555" w:rsidRPr="001F5D8F">
        <w:rPr>
          <w:rFonts w:asciiTheme="minorHAnsi" w:hAnsiTheme="minorHAnsi"/>
          <w:b/>
          <w:sz w:val="28"/>
          <w:szCs w:val="28"/>
        </w:rPr>
        <w:t xml:space="preserve">omments for </w:t>
      </w:r>
      <w:r w:rsidR="009753F3" w:rsidRPr="001F5D8F">
        <w:rPr>
          <w:rFonts w:asciiTheme="minorHAnsi" w:hAnsiTheme="minorHAnsi"/>
          <w:b/>
          <w:sz w:val="28"/>
          <w:szCs w:val="28"/>
        </w:rPr>
        <w:t>s</w:t>
      </w:r>
      <w:r w:rsidR="002C0555" w:rsidRPr="001F5D8F">
        <w:rPr>
          <w:rFonts w:asciiTheme="minorHAnsi" w:hAnsiTheme="minorHAnsi"/>
          <w:b/>
          <w:sz w:val="28"/>
          <w:szCs w:val="28"/>
        </w:rPr>
        <w:t xml:space="preserve">pecific </w:t>
      </w:r>
      <w:r w:rsidR="009753F3" w:rsidRPr="001F5D8F">
        <w:rPr>
          <w:rFonts w:asciiTheme="minorHAnsi" w:hAnsiTheme="minorHAnsi"/>
          <w:b/>
          <w:sz w:val="28"/>
          <w:szCs w:val="28"/>
        </w:rPr>
        <w:t>v</w:t>
      </w:r>
      <w:r w:rsidR="002C0555" w:rsidRPr="001F5D8F">
        <w:rPr>
          <w:rFonts w:asciiTheme="minorHAnsi" w:hAnsiTheme="minorHAnsi"/>
          <w:b/>
          <w:sz w:val="28"/>
          <w:szCs w:val="28"/>
        </w:rPr>
        <w:t>ariables</w:t>
      </w:r>
      <w:bookmarkEnd w:id="12"/>
    </w:p>
    <w:p w14:paraId="77A2F26C" w14:textId="49BE6707" w:rsidR="000C6997" w:rsidRPr="001F5D8F" w:rsidRDefault="000C6997" w:rsidP="00F14F55">
      <w:pPr>
        <w:jc w:val="center"/>
        <w:rPr>
          <w:rFonts w:cstheme="minorHAnsi"/>
          <w:b/>
        </w:rPr>
      </w:pPr>
    </w:p>
    <w:tbl>
      <w:tblPr>
        <w:tblW w:w="5000" w:type="pct"/>
        <w:tblLook w:val="04A0" w:firstRow="1" w:lastRow="0" w:firstColumn="1" w:lastColumn="0" w:noHBand="0" w:noVBand="1"/>
      </w:tblPr>
      <w:tblGrid>
        <w:gridCol w:w="324"/>
        <w:gridCol w:w="323"/>
        <w:gridCol w:w="4327"/>
        <w:gridCol w:w="501"/>
        <w:gridCol w:w="3875"/>
      </w:tblGrid>
      <w:tr w:rsidR="009753F3" w:rsidRPr="001F5D8F" w14:paraId="31EEB4A2" w14:textId="77777777" w:rsidTr="001F5D8F">
        <w:trPr>
          <w:trHeight w:val="300"/>
          <w:tblHeader/>
        </w:trPr>
        <w:tc>
          <w:tcPr>
            <w:tcW w:w="2490" w:type="pct"/>
            <w:gridSpan w:val="4"/>
            <w:tcBorders>
              <w:top w:val="single" w:sz="4" w:space="0" w:color="auto"/>
              <w:left w:val="single" w:sz="4" w:space="0" w:color="auto"/>
              <w:bottom w:val="single" w:sz="4" w:space="0" w:color="auto"/>
              <w:right w:val="nil"/>
            </w:tcBorders>
            <w:shd w:val="clear" w:color="000000" w:fill="E2EFDA"/>
            <w:noWrap/>
            <w:vAlign w:val="center"/>
            <w:hideMark/>
          </w:tcPr>
          <w:p w14:paraId="7E0EF8EB" w14:textId="77777777" w:rsidR="009753F3" w:rsidRPr="001F5D8F" w:rsidRDefault="009753F3" w:rsidP="009753F3">
            <w:pPr>
              <w:spacing w:after="0" w:line="240" w:lineRule="auto"/>
              <w:jc w:val="center"/>
              <w:rPr>
                <w:rFonts w:eastAsia="Times New Roman" w:cs="Calibri"/>
                <w:b/>
                <w:bCs/>
                <w:color w:val="000000"/>
                <w:lang w:eastAsia="ja-JP"/>
              </w:rPr>
            </w:pPr>
            <w:r w:rsidRPr="001F5D8F">
              <w:rPr>
                <w:rFonts w:eastAsia="Times New Roman" w:cs="Calibri"/>
                <w:b/>
                <w:bCs/>
                <w:color w:val="000000"/>
                <w:lang w:eastAsia="ja-JP"/>
              </w:rPr>
              <w:t>Variable</w:t>
            </w:r>
          </w:p>
        </w:tc>
        <w:tc>
          <w:tcPr>
            <w:tcW w:w="251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F704AB5" w14:textId="77777777" w:rsidR="009753F3" w:rsidRPr="001F5D8F" w:rsidRDefault="009753F3" w:rsidP="009753F3">
            <w:pPr>
              <w:spacing w:after="0" w:line="240" w:lineRule="auto"/>
              <w:jc w:val="center"/>
              <w:rPr>
                <w:rFonts w:eastAsia="Times New Roman" w:cs="Calibri"/>
                <w:b/>
                <w:bCs/>
                <w:color w:val="000000"/>
                <w:lang w:eastAsia="ja-JP"/>
              </w:rPr>
            </w:pPr>
            <w:r w:rsidRPr="001F5D8F">
              <w:rPr>
                <w:rFonts w:eastAsia="Times New Roman" w:cs="Calibri"/>
                <w:b/>
                <w:bCs/>
                <w:color w:val="000000"/>
                <w:lang w:eastAsia="ja-JP"/>
              </w:rPr>
              <w:t xml:space="preserve">Observations to </w:t>
            </w:r>
            <w:proofErr w:type="gramStart"/>
            <w:r w:rsidRPr="001F5D8F">
              <w:rPr>
                <w:rFonts w:eastAsia="Times New Roman" w:cs="Calibri"/>
                <w:b/>
                <w:bCs/>
                <w:color w:val="000000"/>
                <w:lang w:eastAsia="ja-JP"/>
              </w:rPr>
              <w:t>take into account</w:t>
            </w:r>
            <w:proofErr w:type="gramEnd"/>
            <w:r w:rsidRPr="001F5D8F">
              <w:rPr>
                <w:rFonts w:eastAsia="Times New Roman" w:cs="Calibri"/>
                <w:b/>
                <w:bCs/>
                <w:color w:val="000000"/>
                <w:lang w:eastAsia="ja-JP"/>
              </w:rPr>
              <w:t xml:space="preserve"> when gathering data</w:t>
            </w:r>
          </w:p>
        </w:tc>
      </w:tr>
      <w:tr w:rsidR="009753F3" w:rsidRPr="001F5D8F" w14:paraId="56AB5C21"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2D946B2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 Name of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31DF181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Complete name of service, if acronym provide complete name</w:t>
            </w:r>
          </w:p>
        </w:tc>
      </w:tr>
      <w:tr w:rsidR="009753F3" w:rsidRPr="001F5D8F" w14:paraId="5263A9C5"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06FA45E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 Entity responsible for implementation</w:t>
            </w:r>
          </w:p>
        </w:tc>
        <w:tc>
          <w:tcPr>
            <w:tcW w:w="2510" w:type="pct"/>
            <w:tcBorders>
              <w:top w:val="single" w:sz="4" w:space="0" w:color="auto"/>
              <w:left w:val="single" w:sz="4" w:space="0" w:color="auto"/>
              <w:bottom w:val="nil"/>
              <w:right w:val="single" w:sz="4" w:space="0" w:color="auto"/>
            </w:tcBorders>
            <w:shd w:val="clear" w:color="000000" w:fill="E7E6E6"/>
            <w:noWrap/>
            <w:vAlign w:val="bottom"/>
            <w:hideMark/>
          </w:tcPr>
          <w:p w14:paraId="4A58F96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7BFFD8F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474D8D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21B0582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2.1 Name of entity</w:t>
            </w:r>
          </w:p>
        </w:tc>
        <w:tc>
          <w:tcPr>
            <w:tcW w:w="2510" w:type="pct"/>
            <w:tcBorders>
              <w:top w:val="nil"/>
              <w:left w:val="single" w:sz="4" w:space="0" w:color="auto"/>
              <w:bottom w:val="nil"/>
              <w:right w:val="single" w:sz="4" w:space="0" w:color="auto"/>
            </w:tcBorders>
            <w:shd w:val="clear" w:color="000000" w:fill="E7E6E6"/>
            <w:noWrap/>
            <w:vAlign w:val="bottom"/>
            <w:hideMark/>
          </w:tcPr>
          <w:p w14:paraId="053276A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If more than one </w:t>
            </w:r>
            <w:proofErr w:type="gramStart"/>
            <w:r w:rsidRPr="001F5D8F">
              <w:rPr>
                <w:rFonts w:eastAsia="Times New Roman" w:cs="Calibri"/>
                <w:color w:val="000000"/>
                <w:lang w:eastAsia="ja-JP"/>
              </w:rPr>
              <w:t>provide</w:t>
            </w:r>
            <w:proofErr w:type="gramEnd"/>
            <w:r w:rsidRPr="001F5D8F">
              <w:rPr>
                <w:rFonts w:eastAsia="Times New Roman" w:cs="Calibri"/>
                <w:color w:val="000000"/>
                <w:lang w:eastAsia="ja-JP"/>
              </w:rPr>
              <w:t xml:space="preserve"> name of the one in charge of the coordination of implementation </w:t>
            </w:r>
          </w:p>
        </w:tc>
      </w:tr>
      <w:tr w:rsidR="009753F3" w:rsidRPr="001F5D8F" w14:paraId="37D7C9F2"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1342B5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696F82B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2.2 Is this entity…?</w:t>
            </w:r>
          </w:p>
        </w:tc>
        <w:tc>
          <w:tcPr>
            <w:tcW w:w="2510" w:type="pct"/>
            <w:tcBorders>
              <w:top w:val="nil"/>
              <w:left w:val="single" w:sz="4" w:space="0" w:color="auto"/>
              <w:bottom w:val="nil"/>
              <w:right w:val="single" w:sz="4" w:space="0" w:color="auto"/>
            </w:tcBorders>
            <w:shd w:val="clear" w:color="000000" w:fill="E7E6E6"/>
            <w:noWrap/>
            <w:vAlign w:val="bottom"/>
            <w:hideMark/>
          </w:tcPr>
          <w:p w14:paraId="75F7A09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173699D2"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C6B18B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39FE91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8BEE61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2.2.1 Public </w:t>
            </w:r>
          </w:p>
        </w:tc>
        <w:tc>
          <w:tcPr>
            <w:tcW w:w="2510" w:type="pct"/>
            <w:tcBorders>
              <w:top w:val="nil"/>
              <w:left w:val="single" w:sz="4" w:space="0" w:color="auto"/>
              <w:bottom w:val="nil"/>
              <w:right w:val="single" w:sz="4" w:space="0" w:color="auto"/>
            </w:tcBorders>
            <w:shd w:val="clear" w:color="000000" w:fill="E7E6E6"/>
            <w:noWrap/>
            <w:vAlign w:val="bottom"/>
            <w:hideMark/>
          </w:tcPr>
          <w:p w14:paraId="1E8CB63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E0EDD3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4B7D83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BEEA86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DBF128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2.2.2 International donor</w:t>
            </w:r>
          </w:p>
        </w:tc>
        <w:tc>
          <w:tcPr>
            <w:tcW w:w="2510" w:type="pct"/>
            <w:tcBorders>
              <w:top w:val="nil"/>
              <w:left w:val="single" w:sz="4" w:space="0" w:color="auto"/>
              <w:bottom w:val="nil"/>
              <w:right w:val="single" w:sz="4" w:space="0" w:color="auto"/>
            </w:tcBorders>
            <w:shd w:val="clear" w:color="000000" w:fill="E7E6E6"/>
            <w:noWrap/>
            <w:vAlign w:val="bottom"/>
            <w:hideMark/>
          </w:tcPr>
          <w:p w14:paraId="36372EE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0C12563"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B49282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0970BC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DACC64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2.2.3 NGO</w:t>
            </w:r>
          </w:p>
        </w:tc>
        <w:tc>
          <w:tcPr>
            <w:tcW w:w="2510" w:type="pct"/>
            <w:tcBorders>
              <w:top w:val="nil"/>
              <w:left w:val="single" w:sz="4" w:space="0" w:color="auto"/>
              <w:bottom w:val="nil"/>
              <w:right w:val="single" w:sz="4" w:space="0" w:color="auto"/>
            </w:tcBorders>
            <w:shd w:val="clear" w:color="000000" w:fill="E7E6E6"/>
            <w:noWrap/>
            <w:vAlign w:val="bottom"/>
            <w:hideMark/>
          </w:tcPr>
          <w:p w14:paraId="083FC04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E3A599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CC4118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8E0EAE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7A002E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2.2.4 Other, specify</w:t>
            </w:r>
          </w:p>
        </w:tc>
        <w:tc>
          <w:tcPr>
            <w:tcW w:w="2510" w:type="pct"/>
            <w:tcBorders>
              <w:top w:val="nil"/>
              <w:left w:val="single" w:sz="4" w:space="0" w:color="auto"/>
              <w:bottom w:val="nil"/>
              <w:right w:val="single" w:sz="4" w:space="0" w:color="auto"/>
            </w:tcBorders>
            <w:shd w:val="clear" w:color="000000" w:fill="E7E6E6"/>
            <w:noWrap/>
            <w:vAlign w:val="bottom"/>
            <w:hideMark/>
          </w:tcPr>
          <w:p w14:paraId="709CE64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type of entity</w:t>
            </w:r>
          </w:p>
        </w:tc>
      </w:tr>
      <w:tr w:rsidR="009753F3" w:rsidRPr="001F5D8F" w14:paraId="33F4676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F8C4AE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34215CB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2.3 Does this entity provide this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7EEF0DE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03AC4F0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2308FA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C039EF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1F6EE8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2.3.1 For a specific community</w:t>
            </w:r>
          </w:p>
        </w:tc>
        <w:tc>
          <w:tcPr>
            <w:tcW w:w="2510" w:type="pct"/>
            <w:tcBorders>
              <w:top w:val="nil"/>
              <w:left w:val="single" w:sz="4" w:space="0" w:color="auto"/>
              <w:bottom w:val="nil"/>
              <w:right w:val="single" w:sz="4" w:space="0" w:color="auto"/>
            </w:tcBorders>
            <w:shd w:val="clear" w:color="000000" w:fill="E7E6E6"/>
            <w:noWrap/>
            <w:vAlign w:val="bottom"/>
            <w:hideMark/>
          </w:tcPr>
          <w:p w14:paraId="492AA29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6B938E8"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45F8C2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09106F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6C423A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2.3.2 For a specific district</w:t>
            </w:r>
          </w:p>
        </w:tc>
        <w:tc>
          <w:tcPr>
            <w:tcW w:w="2510" w:type="pct"/>
            <w:tcBorders>
              <w:top w:val="nil"/>
              <w:left w:val="single" w:sz="4" w:space="0" w:color="auto"/>
              <w:bottom w:val="nil"/>
              <w:right w:val="single" w:sz="4" w:space="0" w:color="auto"/>
            </w:tcBorders>
            <w:shd w:val="clear" w:color="000000" w:fill="E7E6E6"/>
            <w:noWrap/>
            <w:vAlign w:val="bottom"/>
            <w:hideMark/>
          </w:tcPr>
          <w:p w14:paraId="1D9921F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728916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AC8E1E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78EB7D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92FFFB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2.3.3 For a specific region</w:t>
            </w:r>
          </w:p>
        </w:tc>
        <w:tc>
          <w:tcPr>
            <w:tcW w:w="2510" w:type="pct"/>
            <w:tcBorders>
              <w:top w:val="nil"/>
              <w:left w:val="single" w:sz="4" w:space="0" w:color="auto"/>
              <w:bottom w:val="nil"/>
              <w:right w:val="single" w:sz="4" w:space="0" w:color="auto"/>
            </w:tcBorders>
            <w:shd w:val="clear" w:color="000000" w:fill="E7E6E6"/>
            <w:noWrap/>
            <w:vAlign w:val="bottom"/>
            <w:hideMark/>
          </w:tcPr>
          <w:p w14:paraId="7172AB7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AC518D3"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A5E030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3A7777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A9DF79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2.3.4 Nationally</w:t>
            </w:r>
          </w:p>
        </w:tc>
        <w:tc>
          <w:tcPr>
            <w:tcW w:w="2510" w:type="pct"/>
            <w:tcBorders>
              <w:top w:val="nil"/>
              <w:left w:val="single" w:sz="4" w:space="0" w:color="auto"/>
              <w:bottom w:val="nil"/>
              <w:right w:val="single" w:sz="4" w:space="0" w:color="auto"/>
            </w:tcBorders>
            <w:shd w:val="clear" w:color="000000" w:fill="E7E6E6"/>
            <w:noWrap/>
            <w:vAlign w:val="bottom"/>
            <w:hideMark/>
          </w:tcPr>
          <w:p w14:paraId="3930A8B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C14D377"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16560DC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7E5C3F5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33F6226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2.3.5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0493905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type of area covered by the entity</w:t>
            </w:r>
          </w:p>
        </w:tc>
      </w:tr>
      <w:tr w:rsidR="009753F3" w:rsidRPr="001F5D8F" w14:paraId="00E0F916"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360133C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3. Source(s) of information to complete this database (complete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672B3D7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AA5B56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1C07D1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08B826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31633F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3.1 Website, if so specify</w:t>
            </w:r>
          </w:p>
        </w:tc>
        <w:tc>
          <w:tcPr>
            <w:tcW w:w="2510" w:type="pct"/>
            <w:tcBorders>
              <w:top w:val="nil"/>
              <w:left w:val="single" w:sz="4" w:space="0" w:color="auto"/>
              <w:bottom w:val="nil"/>
              <w:right w:val="single" w:sz="4" w:space="0" w:color="auto"/>
            </w:tcBorders>
            <w:shd w:val="clear" w:color="000000" w:fill="E7E6E6"/>
            <w:noWrap/>
            <w:vAlign w:val="bottom"/>
            <w:hideMark/>
          </w:tcPr>
          <w:p w14:paraId="65D5157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CF41F7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22BE55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90AF12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3D36E1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3.2 Interview, if so: name, organization and position of person interviewed</w:t>
            </w:r>
          </w:p>
        </w:tc>
        <w:tc>
          <w:tcPr>
            <w:tcW w:w="2510" w:type="pct"/>
            <w:tcBorders>
              <w:top w:val="nil"/>
              <w:left w:val="single" w:sz="4" w:space="0" w:color="auto"/>
              <w:bottom w:val="nil"/>
              <w:right w:val="single" w:sz="4" w:space="0" w:color="auto"/>
            </w:tcBorders>
            <w:shd w:val="clear" w:color="000000" w:fill="E7E6E6"/>
            <w:noWrap/>
            <w:vAlign w:val="bottom"/>
            <w:hideMark/>
          </w:tcPr>
          <w:p w14:paraId="41336D4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Complete name, position and institution</w:t>
            </w:r>
          </w:p>
        </w:tc>
      </w:tr>
      <w:tr w:rsidR="009753F3" w:rsidRPr="001F5D8F" w14:paraId="4D7C01C7"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6C68474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7782BB2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6D5334C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3.3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2C1C1C7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701D06ED" w14:textId="77777777" w:rsidTr="001F5D8F">
        <w:trPr>
          <w:trHeight w:val="300"/>
        </w:trPr>
        <w:tc>
          <w:tcPr>
            <w:tcW w:w="2490" w:type="pct"/>
            <w:gridSpan w:val="4"/>
            <w:tcBorders>
              <w:top w:val="single" w:sz="4" w:space="0" w:color="auto"/>
              <w:left w:val="single" w:sz="4" w:space="0" w:color="auto"/>
              <w:bottom w:val="single" w:sz="4" w:space="0" w:color="auto"/>
              <w:right w:val="nil"/>
            </w:tcBorders>
            <w:shd w:val="clear" w:color="000000" w:fill="E7E6E6"/>
            <w:noWrap/>
            <w:vAlign w:val="bottom"/>
            <w:hideMark/>
          </w:tcPr>
          <w:p w14:paraId="295D0A4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4. Date this information was gathered (Day/Month/Year)</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715F4D1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Day/Month/Year</w:t>
            </w:r>
          </w:p>
        </w:tc>
      </w:tr>
      <w:tr w:rsidR="009753F3" w:rsidRPr="001F5D8F" w14:paraId="104F2CF4"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249FAC4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5. Location where service is provided</w:t>
            </w:r>
          </w:p>
        </w:tc>
        <w:tc>
          <w:tcPr>
            <w:tcW w:w="2510" w:type="pct"/>
            <w:tcBorders>
              <w:top w:val="nil"/>
              <w:left w:val="single" w:sz="4" w:space="0" w:color="auto"/>
              <w:bottom w:val="nil"/>
              <w:right w:val="single" w:sz="4" w:space="0" w:color="auto"/>
            </w:tcBorders>
            <w:shd w:val="clear" w:color="000000" w:fill="E7E6E6"/>
            <w:noWrap/>
            <w:vAlign w:val="bottom"/>
            <w:hideMark/>
          </w:tcPr>
          <w:p w14:paraId="1CA2101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035385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87C38C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609ADD3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5.1 Is the service provided …?</w:t>
            </w:r>
          </w:p>
        </w:tc>
        <w:tc>
          <w:tcPr>
            <w:tcW w:w="2510" w:type="pct"/>
            <w:tcBorders>
              <w:top w:val="nil"/>
              <w:left w:val="single" w:sz="4" w:space="0" w:color="auto"/>
              <w:bottom w:val="nil"/>
              <w:right w:val="single" w:sz="4" w:space="0" w:color="auto"/>
            </w:tcBorders>
            <w:shd w:val="clear" w:color="000000" w:fill="E7E6E6"/>
            <w:noWrap/>
            <w:vAlign w:val="bottom"/>
            <w:hideMark/>
          </w:tcPr>
          <w:p w14:paraId="3026812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73266F1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4BE470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2B7BBF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DB21C0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5.1.1 In a network of centers (different locations are available in the same district)</w:t>
            </w:r>
          </w:p>
        </w:tc>
        <w:tc>
          <w:tcPr>
            <w:tcW w:w="2510" w:type="pct"/>
            <w:tcBorders>
              <w:top w:val="nil"/>
              <w:left w:val="single" w:sz="4" w:space="0" w:color="auto"/>
              <w:bottom w:val="nil"/>
              <w:right w:val="single" w:sz="4" w:space="0" w:color="auto"/>
            </w:tcBorders>
            <w:shd w:val="clear" w:color="000000" w:fill="E7E6E6"/>
            <w:noWrap/>
            <w:vAlign w:val="bottom"/>
            <w:hideMark/>
          </w:tcPr>
          <w:p w14:paraId="44EA7F6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578948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4812CB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A9DFE8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A3AD09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5.1.2 In a specific center</w:t>
            </w:r>
          </w:p>
        </w:tc>
        <w:tc>
          <w:tcPr>
            <w:tcW w:w="2510" w:type="pct"/>
            <w:tcBorders>
              <w:top w:val="nil"/>
              <w:left w:val="single" w:sz="4" w:space="0" w:color="auto"/>
              <w:bottom w:val="nil"/>
              <w:right w:val="single" w:sz="4" w:space="0" w:color="auto"/>
            </w:tcBorders>
            <w:shd w:val="clear" w:color="000000" w:fill="E7E6E6"/>
            <w:noWrap/>
            <w:vAlign w:val="bottom"/>
            <w:hideMark/>
          </w:tcPr>
          <w:p w14:paraId="6D61369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51EBB0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DE7C09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7ED317E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5.2 If </w:t>
            </w:r>
            <w:proofErr w:type="gramStart"/>
            <w:r w:rsidRPr="001F5D8F">
              <w:rPr>
                <w:rFonts w:eastAsia="Times New Roman" w:cs="Calibri"/>
                <w:color w:val="000000"/>
                <w:lang w:eastAsia="ja-JP"/>
              </w:rPr>
              <w:t>an</w:t>
            </w:r>
            <w:proofErr w:type="gramEnd"/>
            <w:r w:rsidRPr="001F5D8F">
              <w:rPr>
                <w:rFonts w:eastAsia="Times New Roman" w:cs="Calibri"/>
                <w:color w:val="000000"/>
                <w:lang w:eastAsia="ja-JP"/>
              </w:rPr>
              <w:t xml:space="preserve"> specific center, provide address</w:t>
            </w:r>
          </w:p>
        </w:tc>
        <w:tc>
          <w:tcPr>
            <w:tcW w:w="2510" w:type="pct"/>
            <w:tcBorders>
              <w:top w:val="nil"/>
              <w:left w:val="single" w:sz="4" w:space="0" w:color="auto"/>
              <w:bottom w:val="nil"/>
              <w:right w:val="single" w:sz="4" w:space="0" w:color="auto"/>
            </w:tcBorders>
            <w:shd w:val="clear" w:color="000000" w:fill="E7E6E6"/>
            <w:noWrap/>
            <w:vAlign w:val="bottom"/>
            <w:hideMark/>
          </w:tcPr>
          <w:p w14:paraId="0348A64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6BBD29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6FA6E0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05B51D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A5F7C6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5.2.1 Street address</w:t>
            </w:r>
          </w:p>
        </w:tc>
        <w:tc>
          <w:tcPr>
            <w:tcW w:w="2510" w:type="pct"/>
            <w:tcBorders>
              <w:top w:val="nil"/>
              <w:left w:val="single" w:sz="4" w:space="0" w:color="auto"/>
              <w:bottom w:val="nil"/>
              <w:right w:val="single" w:sz="4" w:space="0" w:color="auto"/>
            </w:tcBorders>
            <w:shd w:val="clear" w:color="000000" w:fill="E7E6E6"/>
            <w:noWrap/>
            <w:vAlign w:val="bottom"/>
            <w:hideMark/>
          </w:tcPr>
          <w:p w14:paraId="2C341FF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0EDD4DE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E8B1F6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A41B5B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5E5503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5.2.2 District</w:t>
            </w:r>
          </w:p>
        </w:tc>
        <w:tc>
          <w:tcPr>
            <w:tcW w:w="2510" w:type="pct"/>
            <w:tcBorders>
              <w:top w:val="nil"/>
              <w:left w:val="single" w:sz="4" w:space="0" w:color="auto"/>
              <w:bottom w:val="nil"/>
              <w:right w:val="single" w:sz="4" w:space="0" w:color="auto"/>
            </w:tcBorders>
            <w:shd w:val="clear" w:color="000000" w:fill="E7E6E6"/>
            <w:noWrap/>
            <w:vAlign w:val="bottom"/>
            <w:hideMark/>
          </w:tcPr>
          <w:p w14:paraId="594388A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28905350"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5B01457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5AD3D8A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0C2C3FE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5.2.3 Region</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189BB58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725F6C71"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43D8F84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lastRenderedPageBreak/>
              <w:t>6. Is the service ...?</w:t>
            </w:r>
          </w:p>
        </w:tc>
        <w:tc>
          <w:tcPr>
            <w:tcW w:w="2510" w:type="pct"/>
            <w:tcBorders>
              <w:top w:val="nil"/>
              <w:left w:val="single" w:sz="4" w:space="0" w:color="auto"/>
              <w:bottom w:val="nil"/>
              <w:right w:val="single" w:sz="4" w:space="0" w:color="auto"/>
            </w:tcBorders>
            <w:shd w:val="clear" w:color="000000" w:fill="E7E6E6"/>
            <w:noWrap/>
            <w:vAlign w:val="bottom"/>
            <w:hideMark/>
          </w:tcPr>
          <w:p w14:paraId="75B9C24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68DA01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1D02A0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9EA306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850C18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6.1 Universal</w:t>
            </w:r>
          </w:p>
        </w:tc>
        <w:tc>
          <w:tcPr>
            <w:tcW w:w="2510" w:type="pct"/>
            <w:tcBorders>
              <w:top w:val="nil"/>
              <w:left w:val="single" w:sz="4" w:space="0" w:color="auto"/>
              <w:bottom w:val="nil"/>
              <w:right w:val="single" w:sz="4" w:space="0" w:color="auto"/>
            </w:tcBorders>
            <w:shd w:val="clear" w:color="000000" w:fill="E7E6E6"/>
            <w:noWrap/>
            <w:vAlign w:val="bottom"/>
            <w:hideMark/>
          </w:tcPr>
          <w:p w14:paraId="7D1D428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A9D299B"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6242650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282B520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20F6BA2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6.2 Target (</w:t>
            </w:r>
            <w:proofErr w:type="spellStart"/>
            <w:r w:rsidRPr="001F5D8F">
              <w:rPr>
                <w:rFonts w:eastAsia="Times New Roman" w:cs="Calibri"/>
                <w:color w:val="000000"/>
                <w:lang w:eastAsia="ja-JP"/>
              </w:rPr>
              <w:t>e.g</w:t>
            </w:r>
            <w:proofErr w:type="spellEnd"/>
            <w:r w:rsidRPr="001F5D8F">
              <w:rPr>
                <w:rFonts w:eastAsia="Times New Roman" w:cs="Calibri"/>
                <w:color w:val="000000"/>
                <w:lang w:eastAsia="ja-JP"/>
              </w:rPr>
              <w:t xml:space="preserve"> to poor families or to minorities)</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344F207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3CF3192"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5A51F7D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7. What population in the early years does this services </w:t>
            </w:r>
            <w:proofErr w:type="gramStart"/>
            <w:r w:rsidRPr="001F5D8F">
              <w:rPr>
                <w:rFonts w:eastAsia="Times New Roman" w:cs="Calibri"/>
                <w:color w:val="000000"/>
                <w:lang w:eastAsia="ja-JP"/>
              </w:rPr>
              <w:t>attend?,</w:t>
            </w:r>
            <w:proofErr w:type="gramEnd"/>
            <w:r w:rsidRPr="001F5D8F">
              <w:rPr>
                <w:rFonts w:eastAsia="Times New Roman" w:cs="Calibri"/>
                <w:color w:val="000000"/>
                <w:lang w:eastAsia="ja-JP"/>
              </w:rPr>
              <w:t xml:space="preserve"> mark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159F1AA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B81DBD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EAD75E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F90B37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D4113C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7.1 Families with pregnant women</w:t>
            </w:r>
          </w:p>
        </w:tc>
        <w:tc>
          <w:tcPr>
            <w:tcW w:w="2510" w:type="pct"/>
            <w:tcBorders>
              <w:top w:val="nil"/>
              <w:left w:val="single" w:sz="4" w:space="0" w:color="auto"/>
              <w:bottom w:val="nil"/>
              <w:right w:val="single" w:sz="4" w:space="0" w:color="auto"/>
            </w:tcBorders>
            <w:shd w:val="clear" w:color="000000" w:fill="E7E6E6"/>
            <w:noWrap/>
            <w:vAlign w:val="bottom"/>
            <w:hideMark/>
          </w:tcPr>
          <w:p w14:paraId="24A07A5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0A28FD5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FDB42C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99CF82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5E8A46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7.2 Families with children under 1 year</w:t>
            </w:r>
          </w:p>
        </w:tc>
        <w:tc>
          <w:tcPr>
            <w:tcW w:w="2510" w:type="pct"/>
            <w:tcBorders>
              <w:top w:val="nil"/>
              <w:left w:val="single" w:sz="4" w:space="0" w:color="auto"/>
              <w:bottom w:val="nil"/>
              <w:right w:val="single" w:sz="4" w:space="0" w:color="auto"/>
            </w:tcBorders>
            <w:shd w:val="clear" w:color="000000" w:fill="E7E6E6"/>
            <w:noWrap/>
            <w:vAlign w:val="bottom"/>
            <w:hideMark/>
          </w:tcPr>
          <w:p w14:paraId="38F7815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3EA2462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18B77D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E81B51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10D3DD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7.3 Families with children older than 1 but under 2</w:t>
            </w:r>
          </w:p>
        </w:tc>
        <w:tc>
          <w:tcPr>
            <w:tcW w:w="2510" w:type="pct"/>
            <w:tcBorders>
              <w:top w:val="nil"/>
              <w:left w:val="single" w:sz="4" w:space="0" w:color="auto"/>
              <w:bottom w:val="nil"/>
              <w:right w:val="single" w:sz="4" w:space="0" w:color="auto"/>
            </w:tcBorders>
            <w:shd w:val="clear" w:color="000000" w:fill="E7E6E6"/>
            <w:noWrap/>
            <w:vAlign w:val="bottom"/>
            <w:hideMark/>
          </w:tcPr>
          <w:p w14:paraId="440994E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CD213C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26AE12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94D310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15D829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7.4 Families with children older than 2 but under 3</w:t>
            </w:r>
          </w:p>
        </w:tc>
        <w:tc>
          <w:tcPr>
            <w:tcW w:w="2510" w:type="pct"/>
            <w:tcBorders>
              <w:top w:val="nil"/>
              <w:left w:val="single" w:sz="4" w:space="0" w:color="auto"/>
              <w:bottom w:val="nil"/>
              <w:right w:val="single" w:sz="4" w:space="0" w:color="auto"/>
            </w:tcBorders>
            <w:shd w:val="clear" w:color="000000" w:fill="E7E6E6"/>
            <w:noWrap/>
            <w:vAlign w:val="bottom"/>
            <w:hideMark/>
          </w:tcPr>
          <w:p w14:paraId="2B67165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0EC4CD14"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24C936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EBFAA6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9F96FB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7.5 Families with children older than 3 but under 4</w:t>
            </w:r>
          </w:p>
        </w:tc>
        <w:tc>
          <w:tcPr>
            <w:tcW w:w="2510" w:type="pct"/>
            <w:tcBorders>
              <w:top w:val="nil"/>
              <w:left w:val="single" w:sz="4" w:space="0" w:color="auto"/>
              <w:bottom w:val="nil"/>
              <w:right w:val="single" w:sz="4" w:space="0" w:color="auto"/>
            </w:tcBorders>
            <w:shd w:val="clear" w:color="000000" w:fill="E7E6E6"/>
            <w:noWrap/>
            <w:vAlign w:val="bottom"/>
            <w:hideMark/>
          </w:tcPr>
          <w:p w14:paraId="3140673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9F449B3"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EFC23C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9F6376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5B852A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7.6 Families with children older than 4 but under 5</w:t>
            </w:r>
          </w:p>
        </w:tc>
        <w:tc>
          <w:tcPr>
            <w:tcW w:w="2510" w:type="pct"/>
            <w:tcBorders>
              <w:top w:val="nil"/>
              <w:left w:val="single" w:sz="4" w:space="0" w:color="auto"/>
              <w:bottom w:val="nil"/>
              <w:right w:val="single" w:sz="4" w:space="0" w:color="auto"/>
            </w:tcBorders>
            <w:shd w:val="clear" w:color="000000" w:fill="E7E6E6"/>
            <w:noWrap/>
            <w:vAlign w:val="bottom"/>
            <w:hideMark/>
          </w:tcPr>
          <w:p w14:paraId="5B4750D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DDFD60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BBC47D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11C1D6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EA1CC25"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7.7  Families</w:t>
            </w:r>
            <w:proofErr w:type="gramEnd"/>
            <w:r w:rsidRPr="001F5D8F">
              <w:rPr>
                <w:rFonts w:eastAsia="Times New Roman" w:cs="Calibri"/>
                <w:color w:val="000000"/>
                <w:lang w:eastAsia="ja-JP"/>
              </w:rPr>
              <w:t xml:space="preserve"> with children under 5 years, in general</w:t>
            </w:r>
          </w:p>
        </w:tc>
        <w:tc>
          <w:tcPr>
            <w:tcW w:w="2510" w:type="pct"/>
            <w:tcBorders>
              <w:top w:val="nil"/>
              <w:left w:val="single" w:sz="4" w:space="0" w:color="auto"/>
              <w:bottom w:val="nil"/>
              <w:right w:val="single" w:sz="4" w:space="0" w:color="auto"/>
            </w:tcBorders>
            <w:shd w:val="clear" w:color="000000" w:fill="E7E6E6"/>
            <w:noWrap/>
            <w:vAlign w:val="bottom"/>
            <w:hideMark/>
          </w:tcPr>
          <w:p w14:paraId="6021705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D85D593"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0F23BB1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68CE344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49B790F5"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7.8  Families</w:t>
            </w:r>
            <w:proofErr w:type="gramEnd"/>
            <w:r w:rsidRPr="001F5D8F">
              <w:rPr>
                <w:rFonts w:eastAsia="Times New Roman" w:cs="Calibri"/>
                <w:color w:val="000000"/>
                <w:lang w:eastAsia="ja-JP"/>
              </w:rPr>
              <w:t xml:space="preserve"> with children under 5 years in general and pregnant women</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2240DDB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25F718B"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025F2F1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8. Requisites to access the service, mark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189D374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4D990C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293D9E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D1B6F2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083E4C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8.1 Poverty status</w:t>
            </w:r>
          </w:p>
        </w:tc>
        <w:tc>
          <w:tcPr>
            <w:tcW w:w="2510" w:type="pct"/>
            <w:tcBorders>
              <w:top w:val="nil"/>
              <w:left w:val="single" w:sz="4" w:space="0" w:color="auto"/>
              <w:bottom w:val="nil"/>
              <w:right w:val="single" w:sz="4" w:space="0" w:color="auto"/>
            </w:tcBorders>
            <w:shd w:val="clear" w:color="000000" w:fill="E7E6E6"/>
            <w:noWrap/>
            <w:vAlign w:val="bottom"/>
            <w:hideMark/>
          </w:tcPr>
          <w:p w14:paraId="7EECFE0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822BDA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9932A0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DC060A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848C82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8.2 National ID of parents</w:t>
            </w:r>
          </w:p>
        </w:tc>
        <w:tc>
          <w:tcPr>
            <w:tcW w:w="2510" w:type="pct"/>
            <w:tcBorders>
              <w:top w:val="nil"/>
              <w:left w:val="single" w:sz="4" w:space="0" w:color="auto"/>
              <w:bottom w:val="nil"/>
              <w:right w:val="single" w:sz="4" w:space="0" w:color="auto"/>
            </w:tcBorders>
            <w:shd w:val="clear" w:color="000000" w:fill="E7E6E6"/>
            <w:noWrap/>
            <w:vAlign w:val="bottom"/>
            <w:hideMark/>
          </w:tcPr>
          <w:p w14:paraId="6B333FC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1A3BC6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7D2ECB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1CFE6A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FD1252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8.3 Children with birth certificate</w:t>
            </w:r>
          </w:p>
        </w:tc>
        <w:tc>
          <w:tcPr>
            <w:tcW w:w="2510" w:type="pct"/>
            <w:tcBorders>
              <w:top w:val="nil"/>
              <w:left w:val="single" w:sz="4" w:space="0" w:color="auto"/>
              <w:bottom w:val="nil"/>
              <w:right w:val="single" w:sz="4" w:space="0" w:color="auto"/>
            </w:tcBorders>
            <w:shd w:val="clear" w:color="000000" w:fill="E7E6E6"/>
            <w:noWrap/>
            <w:vAlign w:val="bottom"/>
            <w:hideMark/>
          </w:tcPr>
          <w:p w14:paraId="058C479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0904CF0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17EC27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6F7E29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EBCA90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8.4 Residency in specific area</w:t>
            </w:r>
          </w:p>
        </w:tc>
        <w:tc>
          <w:tcPr>
            <w:tcW w:w="2510" w:type="pct"/>
            <w:tcBorders>
              <w:top w:val="nil"/>
              <w:left w:val="single" w:sz="4" w:space="0" w:color="auto"/>
              <w:bottom w:val="nil"/>
              <w:right w:val="single" w:sz="4" w:space="0" w:color="auto"/>
            </w:tcBorders>
            <w:shd w:val="clear" w:color="000000" w:fill="E7E6E6"/>
            <w:noWrap/>
            <w:vAlign w:val="bottom"/>
            <w:hideMark/>
          </w:tcPr>
          <w:p w14:paraId="36AC3F4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1E63C0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8861A0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BA14F0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6612971"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8.5  Children</w:t>
            </w:r>
            <w:proofErr w:type="gramEnd"/>
            <w:r w:rsidRPr="001F5D8F">
              <w:rPr>
                <w:rFonts w:eastAsia="Times New Roman" w:cs="Calibri"/>
                <w:color w:val="000000"/>
                <w:lang w:eastAsia="ja-JP"/>
              </w:rPr>
              <w:t xml:space="preserve"> with health passport</w:t>
            </w:r>
          </w:p>
        </w:tc>
        <w:tc>
          <w:tcPr>
            <w:tcW w:w="2510" w:type="pct"/>
            <w:tcBorders>
              <w:top w:val="nil"/>
              <w:left w:val="single" w:sz="4" w:space="0" w:color="auto"/>
              <w:bottom w:val="nil"/>
              <w:right w:val="single" w:sz="4" w:space="0" w:color="auto"/>
            </w:tcBorders>
            <w:shd w:val="clear" w:color="000000" w:fill="E7E6E6"/>
            <w:noWrap/>
            <w:vAlign w:val="bottom"/>
            <w:hideMark/>
          </w:tcPr>
          <w:p w14:paraId="787F978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EE0957B"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89A257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C9C64A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6CD4DE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8.6 Statement of interest or general registration from family</w:t>
            </w:r>
          </w:p>
        </w:tc>
        <w:tc>
          <w:tcPr>
            <w:tcW w:w="2510" w:type="pct"/>
            <w:tcBorders>
              <w:top w:val="nil"/>
              <w:left w:val="single" w:sz="4" w:space="0" w:color="auto"/>
              <w:bottom w:val="nil"/>
              <w:right w:val="single" w:sz="4" w:space="0" w:color="auto"/>
            </w:tcBorders>
            <w:shd w:val="clear" w:color="000000" w:fill="E7E6E6"/>
            <w:noWrap/>
            <w:vAlign w:val="bottom"/>
            <w:hideMark/>
          </w:tcPr>
          <w:p w14:paraId="7D317EF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982A055"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38D3821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2532E10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2BEEE11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8.7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063E279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requisite asked to access the service</w:t>
            </w:r>
          </w:p>
        </w:tc>
      </w:tr>
      <w:tr w:rsidR="009753F3" w:rsidRPr="001F5D8F" w14:paraId="21027E55"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434D9EB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9. Payments associated to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13CFABE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168A0EA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7B54C4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013D4CD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9.1 Do families need to pay a fee for this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27B99B5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3AB8C7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961408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32F43B3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9.2 If not a fee, is there a copay (e.g. for parts of the service)? </w:t>
            </w:r>
          </w:p>
        </w:tc>
        <w:tc>
          <w:tcPr>
            <w:tcW w:w="2510" w:type="pct"/>
            <w:tcBorders>
              <w:top w:val="nil"/>
              <w:left w:val="single" w:sz="4" w:space="0" w:color="auto"/>
              <w:bottom w:val="nil"/>
              <w:right w:val="single" w:sz="4" w:space="0" w:color="auto"/>
            </w:tcBorders>
            <w:shd w:val="clear" w:color="000000" w:fill="E7E6E6"/>
            <w:noWrap/>
            <w:vAlign w:val="bottom"/>
            <w:hideMark/>
          </w:tcPr>
          <w:p w14:paraId="5E8F89E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04BAEC2F"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7376CC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1454915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9.3 If not free, what is average charge? </w:t>
            </w:r>
          </w:p>
        </w:tc>
        <w:tc>
          <w:tcPr>
            <w:tcW w:w="2510" w:type="pct"/>
            <w:tcBorders>
              <w:top w:val="nil"/>
              <w:left w:val="single" w:sz="4" w:space="0" w:color="auto"/>
              <w:bottom w:val="nil"/>
              <w:right w:val="single" w:sz="4" w:space="0" w:color="auto"/>
            </w:tcBorders>
            <w:shd w:val="clear" w:color="000000" w:fill="E7E6E6"/>
            <w:noWrap/>
            <w:vAlign w:val="bottom"/>
            <w:hideMark/>
          </w:tcPr>
          <w:p w14:paraId="0B5987C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78EAD7C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203897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CBD4B2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976" w:type="pct"/>
            <w:tcBorders>
              <w:top w:val="nil"/>
              <w:left w:val="nil"/>
              <w:bottom w:val="nil"/>
              <w:right w:val="nil"/>
            </w:tcBorders>
            <w:shd w:val="clear" w:color="000000" w:fill="E7E6E6"/>
            <w:noWrap/>
            <w:vAlign w:val="bottom"/>
            <w:hideMark/>
          </w:tcPr>
          <w:p w14:paraId="74F92ED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9.3.1 In </w:t>
            </w:r>
            <w:r w:rsidRPr="001F5D8F">
              <w:rPr>
                <w:rFonts w:ascii="Arial" w:eastAsia="Times New Roman" w:hAnsi="Arial" w:cs="Arial"/>
                <w:color w:val="000000"/>
                <w:lang w:eastAsia="ja-JP"/>
              </w:rPr>
              <w:t>֏</w:t>
            </w:r>
          </w:p>
        </w:tc>
        <w:tc>
          <w:tcPr>
            <w:tcW w:w="174" w:type="pct"/>
            <w:tcBorders>
              <w:top w:val="nil"/>
              <w:left w:val="nil"/>
              <w:bottom w:val="nil"/>
              <w:right w:val="nil"/>
            </w:tcBorders>
            <w:shd w:val="clear" w:color="000000" w:fill="E7E6E6"/>
            <w:noWrap/>
            <w:vAlign w:val="bottom"/>
            <w:hideMark/>
          </w:tcPr>
          <w:p w14:paraId="168620B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510" w:type="pct"/>
            <w:tcBorders>
              <w:top w:val="nil"/>
              <w:left w:val="single" w:sz="4" w:space="0" w:color="auto"/>
              <w:bottom w:val="nil"/>
              <w:right w:val="single" w:sz="4" w:space="0" w:color="auto"/>
            </w:tcBorders>
            <w:shd w:val="clear" w:color="000000" w:fill="E7E6E6"/>
            <w:noWrap/>
            <w:vAlign w:val="bottom"/>
            <w:hideMark/>
          </w:tcPr>
          <w:p w14:paraId="32A1815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1367A640"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646558A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1F0679F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5681281B"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9.3.2  What</w:t>
            </w:r>
            <w:proofErr w:type="gramEnd"/>
            <w:r w:rsidRPr="001F5D8F">
              <w:rPr>
                <w:rFonts w:eastAsia="Times New Roman" w:cs="Calibri"/>
                <w:color w:val="000000"/>
                <w:lang w:eastAsia="ja-JP"/>
              </w:rPr>
              <w:t xml:space="preserve"> is the frequency of this payment?</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33EC82E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'Per day', 'Per month', 'Per year', 'Per service', or 'Other' </w:t>
            </w:r>
          </w:p>
        </w:tc>
      </w:tr>
      <w:tr w:rsidR="009753F3" w:rsidRPr="001F5D8F" w14:paraId="16A68A05"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0A61AB2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10. Frequency of use</w:t>
            </w:r>
          </w:p>
        </w:tc>
        <w:tc>
          <w:tcPr>
            <w:tcW w:w="2510" w:type="pct"/>
            <w:tcBorders>
              <w:top w:val="nil"/>
              <w:left w:val="single" w:sz="4" w:space="0" w:color="auto"/>
              <w:bottom w:val="nil"/>
              <w:right w:val="single" w:sz="4" w:space="0" w:color="auto"/>
            </w:tcBorders>
            <w:shd w:val="clear" w:color="000000" w:fill="E7E6E6"/>
            <w:noWrap/>
            <w:vAlign w:val="bottom"/>
            <w:hideMark/>
          </w:tcPr>
          <w:p w14:paraId="5FF0096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1A2345C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E09991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143C95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08F3C2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10.1 How </w:t>
            </w:r>
            <w:proofErr w:type="gramStart"/>
            <w:r w:rsidRPr="001F5D8F">
              <w:rPr>
                <w:rFonts w:eastAsia="Times New Roman" w:cs="Calibri"/>
                <w:color w:val="000000"/>
                <w:lang w:eastAsia="ja-JP"/>
              </w:rPr>
              <w:t>frequently  does</w:t>
            </w:r>
            <w:proofErr w:type="gramEnd"/>
            <w:r w:rsidRPr="001F5D8F">
              <w:rPr>
                <w:rFonts w:eastAsia="Times New Roman" w:cs="Calibri"/>
                <w:color w:val="000000"/>
                <w:lang w:eastAsia="ja-JP"/>
              </w:rPr>
              <w:t xml:space="preserve"> a typical beneficiary use this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5204B86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Respond 'Once a year', 'Quarterly', 'Once a month', 'Weekly', 'Daily', 'Other'</w:t>
            </w:r>
          </w:p>
        </w:tc>
      </w:tr>
      <w:tr w:rsidR="009753F3" w:rsidRPr="001F5D8F" w14:paraId="73B37E8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63793A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D28D47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26B04A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10.2 If other, specify</w:t>
            </w:r>
          </w:p>
        </w:tc>
        <w:tc>
          <w:tcPr>
            <w:tcW w:w="2510" w:type="pct"/>
            <w:tcBorders>
              <w:top w:val="nil"/>
              <w:left w:val="single" w:sz="4" w:space="0" w:color="auto"/>
              <w:bottom w:val="nil"/>
              <w:right w:val="single" w:sz="4" w:space="0" w:color="auto"/>
            </w:tcBorders>
            <w:shd w:val="clear" w:color="000000" w:fill="E7E6E6"/>
            <w:noWrap/>
            <w:vAlign w:val="bottom"/>
            <w:hideMark/>
          </w:tcPr>
          <w:p w14:paraId="2E9DB84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Specify other </w:t>
            </w:r>
            <w:proofErr w:type="spellStart"/>
            <w:r w:rsidRPr="001F5D8F">
              <w:rPr>
                <w:rFonts w:eastAsia="Times New Roman" w:cs="Calibri"/>
                <w:color w:val="000000"/>
                <w:lang w:eastAsia="ja-JP"/>
              </w:rPr>
              <w:t>frenquency</w:t>
            </w:r>
            <w:proofErr w:type="spellEnd"/>
          </w:p>
        </w:tc>
      </w:tr>
      <w:tr w:rsidR="009753F3" w:rsidRPr="001F5D8F" w14:paraId="6D7BE6E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80A72E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3E73B5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8DD867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10.3 Is there a recommended frequency for the use of this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157CBD6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07A55D6"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4555D96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098201C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5B8B4CC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10.4 If so, please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0A0DDA3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Respond 'Once a year', 'Quarterly', 'Once a month', 'Weekly', 'Daily', 'Other'</w:t>
            </w:r>
          </w:p>
        </w:tc>
      </w:tr>
      <w:tr w:rsidR="009753F3" w:rsidRPr="001F5D8F" w14:paraId="6F9A61FF" w14:textId="77777777" w:rsidTr="001F5D8F">
        <w:trPr>
          <w:trHeight w:val="300"/>
        </w:trPr>
        <w:tc>
          <w:tcPr>
            <w:tcW w:w="2490" w:type="pct"/>
            <w:gridSpan w:val="4"/>
            <w:tcBorders>
              <w:top w:val="nil"/>
              <w:left w:val="single" w:sz="4" w:space="0" w:color="auto"/>
              <w:bottom w:val="nil"/>
              <w:right w:val="nil"/>
            </w:tcBorders>
            <w:shd w:val="clear" w:color="000000" w:fill="E7E6E6"/>
            <w:noWrap/>
            <w:vAlign w:val="bottom"/>
            <w:hideMark/>
          </w:tcPr>
          <w:p w14:paraId="003BE05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11. Public sector that regulates the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141B1FA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DBCF99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0AE666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D9B900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3F22E9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11.1 Health</w:t>
            </w:r>
          </w:p>
        </w:tc>
        <w:tc>
          <w:tcPr>
            <w:tcW w:w="2510" w:type="pct"/>
            <w:tcBorders>
              <w:top w:val="nil"/>
              <w:left w:val="single" w:sz="4" w:space="0" w:color="auto"/>
              <w:bottom w:val="nil"/>
              <w:right w:val="single" w:sz="4" w:space="0" w:color="auto"/>
            </w:tcBorders>
            <w:shd w:val="clear" w:color="000000" w:fill="E7E6E6"/>
            <w:noWrap/>
            <w:vAlign w:val="bottom"/>
            <w:hideMark/>
          </w:tcPr>
          <w:p w14:paraId="1CF352D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05619F9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5BFCB4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9E6502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39F22C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11.2 Education</w:t>
            </w:r>
          </w:p>
        </w:tc>
        <w:tc>
          <w:tcPr>
            <w:tcW w:w="2510" w:type="pct"/>
            <w:tcBorders>
              <w:top w:val="nil"/>
              <w:left w:val="single" w:sz="4" w:space="0" w:color="auto"/>
              <w:bottom w:val="nil"/>
              <w:right w:val="single" w:sz="4" w:space="0" w:color="auto"/>
            </w:tcBorders>
            <w:shd w:val="clear" w:color="000000" w:fill="E7E6E6"/>
            <w:noWrap/>
            <w:vAlign w:val="bottom"/>
            <w:hideMark/>
          </w:tcPr>
          <w:p w14:paraId="5B05B79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F1F7F9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D32FA2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lastRenderedPageBreak/>
              <w:t> </w:t>
            </w:r>
          </w:p>
        </w:tc>
        <w:tc>
          <w:tcPr>
            <w:tcW w:w="170" w:type="pct"/>
            <w:tcBorders>
              <w:top w:val="nil"/>
              <w:left w:val="nil"/>
              <w:bottom w:val="nil"/>
              <w:right w:val="nil"/>
            </w:tcBorders>
            <w:shd w:val="clear" w:color="000000" w:fill="E7E6E6"/>
            <w:noWrap/>
            <w:vAlign w:val="bottom"/>
            <w:hideMark/>
          </w:tcPr>
          <w:p w14:paraId="77B395C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F8553C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11.3 Social Policy</w:t>
            </w:r>
          </w:p>
        </w:tc>
        <w:tc>
          <w:tcPr>
            <w:tcW w:w="2510" w:type="pct"/>
            <w:tcBorders>
              <w:top w:val="nil"/>
              <w:left w:val="single" w:sz="4" w:space="0" w:color="auto"/>
              <w:bottom w:val="nil"/>
              <w:right w:val="single" w:sz="4" w:space="0" w:color="auto"/>
            </w:tcBorders>
            <w:shd w:val="clear" w:color="000000" w:fill="E7E6E6"/>
            <w:noWrap/>
            <w:vAlign w:val="bottom"/>
            <w:hideMark/>
          </w:tcPr>
          <w:p w14:paraId="78EAB49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65BA6A8"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66DAED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8D8A3A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A0A1C3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11.4 Child protection</w:t>
            </w:r>
          </w:p>
        </w:tc>
        <w:tc>
          <w:tcPr>
            <w:tcW w:w="2510" w:type="pct"/>
            <w:tcBorders>
              <w:top w:val="nil"/>
              <w:left w:val="single" w:sz="4" w:space="0" w:color="auto"/>
              <w:bottom w:val="nil"/>
              <w:right w:val="single" w:sz="4" w:space="0" w:color="auto"/>
            </w:tcBorders>
            <w:shd w:val="clear" w:color="000000" w:fill="E7E6E6"/>
            <w:noWrap/>
            <w:vAlign w:val="bottom"/>
            <w:hideMark/>
          </w:tcPr>
          <w:p w14:paraId="30E899A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30BAA8F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515790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3D2223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F779C2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11.5 More than one sector is involved</w:t>
            </w:r>
          </w:p>
        </w:tc>
        <w:tc>
          <w:tcPr>
            <w:tcW w:w="2510" w:type="pct"/>
            <w:tcBorders>
              <w:top w:val="nil"/>
              <w:left w:val="single" w:sz="4" w:space="0" w:color="auto"/>
              <w:bottom w:val="nil"/>
              <w:right w:val="single" w:sz="4" w:space="0" w:color="auto"/>
            </w:tcBorders>
            <w:shd w:val="clear" w:color="000000" w:fill="E7E6E6"/>
            <w:noWrap/>
            <w:vAlign w:val="bottom"/>
            <w:hideMark/>
          </w:tcPr>
          <w:p w14:paraId="1AAE6DE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F74F75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3F1874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3DF0CA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EF4368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11.6 Other, please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79DDDD0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sector that regulates the service</w:t>
            </w:r>
          </w:p>
        </w:tc>
      </w:tr>
      <w:tr w:rsidR="009753F3" w:rsidRPr="001F5D8F" w14:paraId="618DCABC"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5541751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 Type of service, mark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4B35947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96A7D3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7A773E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E16241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273183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12.1 Medical care (i.e. </w:t>
            </w:r>
            <w:proofErr w:type="spellStart"/>
            <w:r w:rsidRPr="001F5D8F">
              <w:rPr>
                <w:rFonts w:eastAsia="Times New Roman" w:cs="Calibri"/>
                <w:color w:val="000000"/>
                <w:lang w:eastAsia="ja-JP"/>
              </w:rPr>
              <w:t>inmunization</w:t>
            </w:r>
            <w:proofErr w:type="spellEnd"/>
            <w:r w:rsidRPr="001F5D8F">
              <w:rPr>
                <w:rFonts w:eastAsia="Times New Roman" w:cs="Calibri"/>
                <w:color w:val="000000"/>
                <w:lang w:eastAsia="ja-JP"/>
              </w:rPr>
              <w:t xml:space="preserve">, physical growth, laboratory testing, </w:t>
            </w:r>
            <w:proofErr w:type="spellStart"/>
            <w:r w:rsidRPr="001F5D8F">
              <w:rPr>
                <w:rFonts w:eastAsia="Times New Roman" w:cs="Calibri"/>
                <w:color w:val="000000"/>
                <w:lang w:eastAsia="ja-JP"/>
              </w:rPr>
              <w:t>etc</w:t>
            </w:r>
            <w:proofErr w:type="spellEnd"/>
            <w:r w:rsidRPr="001F5D8F">
              <w:rPr>
                <w:rFonts w:eastAsia="Times New Roman" w:cs="Calibri"/>
                <w:color w:val="000000"/>
                <w:lang w:eastAsia="ja-JP"/>
              </w:rPr>
              <w:t>)</w:t>
            </w:r>
          </w:p>
        </w:tc>
        <w:tc>
          <w:tcPr>
            <w:tcW w:w="2510" w:type="pct"/>
            <w:tcBorders>
              <w:top w:val="nil"/>
              <w:left w:val="single" w:sz="4" w:space="0" w:color="auto"/>
              <w:bottom w:val="nil"/>
              <w:right w:val="single" w:sz="4" w:space="0" w:color="auto"/>
            </w:tcBorders>
            <w:shd w:val="clear" w:color="000000" w:fill="E7E6E6"/>
            <w:noWrap/>
            <w:vAlign w:val="bottom"/>
            <w:hideMark/>
          </w:tcPr>
          <w:p w14:paraId="1473CC1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020A2AF"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55230B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D23F43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75C8EA3"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12.2  Food</w:t>
            </w:r>
            <w:proofErr w:type="gramEnd"/>
            <w:r w:rsidRPr="001F5D8F">
              <w:rPr>
                <w:rFonts w:eastAsia="Times New Roman" w:cs="Calibri"/>
                <w:color w:val="000000"/>
                <w:lang w:eastAsia="ja-JP"/>
              </w:rPr>
              <w:t xml:space="preserve"> provision (e.g. fortified food, baskets of food, etc.)</w:t>
            </w:r>
          </w:p>
        </w:tc>
        <w:tc>
          <w:tcPr>
            <w:tcW w:w="2510" w:type="pct"/>
            <w:tcBorders>
              <w:top w:val="nil"/>
              <w:left w:val="single" w:sz="4" w:space="0" w:color="auto"/>
              <w:bottom w:val="nil"/>
              <w:right w:val="single" w:sz="4" w:space="0" w:color="auto"/>
            </w:tcBorders>
            <w:shd w:val="clear" w:color="000000" w:fill="E7E6E6"/>
            <w:noWrap/>
            <w:vAlign w:val="bottom"/>
            <w:hideMark/>
          </w:tcPr>
          <w:p w14:paraId="64D8E6F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32E16334"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F0E0C6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8FFD7B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A0355B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12.3 Food recipes demonstrations</w:t>
            </w:r>
          </w:p>
        </w:tc>
        <w:tc>
          <w:tcPr>
            <w:tcW w:w="2510" w:type="pct"/>
            <w:tcBorders>
              <w:top w:val="nil"/>
              <w:left w:val="single" w:sz="4" w:space="0" w:color="auto"/>
              <w:bottom w:val="nil"/>
              <w:right w:val="single" w:sz="4" w:space="0" w:color="auto"/>
            </w:tcBorders>
            <w:shd w:val="clear" w:color="000000" w:fill="E7E6E6"/>
            <w:noWrap/>
            <w:vAlign w:val="bottom"/>
            <w:hideMark/>
          </w:tcPr>
          <w:p w14:paraId="0CFBCC8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FC1C40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BA7A2C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91C5A7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FC6C36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12.4 Breastfeeding support</w:t>
            </w:r>
          </w:p>
        </w:tc>
        <w:tc>
          <w:tcPr>
            <w:tcW w:w="2510" w:type="pct"/>
            <w:tcBorders>
              <w:top w:val="nil"/>
              <w:left w:val="single" w:sz="4" w:space="0" w:color="auto"/>
              <w:bottom w:val="nil"/>
              <w:right w:val="single" w:sz="4" w:space="0" w:color="auto"/>
            </w:tcBorders>
            <w:shd w:val="clear" w:color="000000" w:fill="E7E6E6"/>
            <w:noWrap/>
            <w:vAlign w:val="bottom"/>
            <w:hideMark/>
          </w:tcPr>
          <w:p w14:paraId="5743D15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E6A7BA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78B065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B7EBC0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800278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12.5 Care of children</w:t>
            </w:r>
          </w:p>
        </w:tc>
        <w:tc>
          <w:tcPr>
            <w:tcW w:w="2510" w:type="pct"/>
            <w:tcBorders>
              <w:top w:val="nil"/>
              <w:left w:val="single" w:sz="4" w:space="0" w:color="auto"/>
              <w:bottom w:val="nil"/>
              <w:right w:val="single" w:sz="4" w:space="0" w:color="auto"/>
            </w:tcBorders>
            <w:shd w:val="clear" w:color="000000" w:fill="E7E6E6"/>
            <w:noWrap/>
            <w:vAlign w:val="bottom"/>
            <w:hideMark/>
          </w:tcPr>
          <w:p w14:paraId="68F8DE0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09F9B98"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6175A1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8E8E23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93AAC4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12.6 Pre school</w:t>
            </w:r>
          </w:p>
        </w:tc>
        <w:tc>
          <w:tcPr>
            <w:tcW w:w="2510" w:type="pct"/>
            <w:tcBorders>
              <w:top w:val="nil"/>
              <w:left w:val="single" w:sz="4" w:space="0" w:color="auto"/>
              <w:bottom w:val="nil"/>
              <w:right w:val="single" w:sz="4" w:space="0" w:color="auto"/>
            </w:tcBorders>
            <w:shd w:val="clear" w:color="000000" w:fill="E7E6E6"/>
            <w:noWrap/>
            <w:vAlign w:val="bottom"/>
            <w:hideMark/>
          </w:tcPr>
          <w:p w14:paraId="0AF0BD6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C0D5CB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620FB6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A584D9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8A5912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12.7 Community (peer to peer) learning</w:t>
            </w:r>
          </w:p>
        </w:tc>
        <w:tc>
          <w:tcPr>
            <w:tcW w:w="2510" w:type="pct"/>
            <w:tcBorders>
              <w:top w:val="nil"/>
              <w:left w:val="single" w:sz="4" w:space="0" w:color="auto"/>
              <w:bottom w:val="nil"/>
              <w:right w:val="single" w:sz="4" w:space="0" w:color="auto"/>
            </w:tcBorders>
            <w:shd w:val="clear" w:color="000000" w:fill="E7E6E6"/>
            <w:noWrap/>
            <w:vAlign w:val="bottom"/>
            <w:hideMark/>
          </w:tcPr>
          <w:p w14:paraId="02BDF28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13180F2"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7AB8DA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B6581E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036478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12.8 Group training and mentoring</w:t>
            </w:r>
          </w:p>
        </w:tc>
        <w:tc>
          <w:tcPr>
            <w:tcW w:w="2510" w:type="pct"/>
            <w:tcBorders>
              <w:top w:val="nil"/>
              <w:left w:val="single" w:sz="4" w:space="0" w:color="auto"/>
              <w:bottom w:val="nil"/>
              <w:right w:val="single" w:sz="4" w:space="0" w:color="auto"/>
            </w:tcBorders>
            <w:shd w:val="clear" w:color="000000" w:fill="E7E6E6"/>
            <w:noWrap/>
            <w:vAlign w:val="bottom"/>
            <w:hideMark/>
          </w:tcPr>
          <w:p w14:paraId="0D62C52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84F067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32C845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DDE52A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514AD7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12.9 Book/ Toy libraries</w:t>
            </w:r>
          </w:p>
        </w:tc>
        <w:tc>
          <w:tcPr>
            <w:tcW w:w="2510" w:type="pct"/>
            <w:tcBorders>
              <w:top w:val="nil"/>
              <w:left w:val="single" w:sz="4" w:space="0" w:color="auto"/>
              <w:bottom w:val="nil"/>
              <w:right w:val="single" w:sz="4" w:space="0" w:color="auto"/>
            </w:tcBorders>
            <w:shd w:val="clear" w:color="000000" w:fill="E7E6E6"/>
            <w:noWrap/>
            <w:vAlign w:val="bottom"/>
            <w:hideMark/>
          </w:tcPr>
          <w:p w14:paraId="754FFAA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E135568"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AB81FE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4ACD9D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62E607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12.10 Provision of materials: guidelines, interactive audio/visual instruction manual</w:t>
            </w:r>
          </w:p>
        </w:tc>
        <w:tc>
          <w:tcPr>
            <w:tcW w:w="2510" w:type="pct"/>
            <w:tcBorders>
              <w:top w:val="nil"/>
              <w:left w:val="single" w:sz="4" w:space="0" w:color="auto"/>
              <w:bottom w:val="nil"/>
              <w:right w:val="single" w:sz="4" w:space="0" w:color="auto"/>
            </w:tcBorders>
            <w:shd w:val="clear" w:color="000000" w:fill="E7E6E6"/>
            <w:noWrap/>
            <w:vAlign w:val="bottom"/>
            <w:hideMark/>
          </w:tcPr>
          <w:p w14:paraId="5C3811E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2F1E8C7"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6C0611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D5A190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4801C9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12.11 Child protection from violence</w:t>
            </w:r>
          </w:p>
        </w:tc>
        <w:tc>
          <w:tcPr>
            <w:tcW w:w="2510" w:type="pct"/>
            <w:tcBorders>
              <w:top w:val="nil"/>
              <w:left w:val="single" w:sz="4" w:space="0" w:color="auto"/>
              <w:bottom w:val="nil"/>
              <w:right w:val="single" w:sz="4" w:space="0" w:color="auto"/>
            </w:tcBorders>
            <w:shd w:val="clear" w:color="000000" w:fill="E7E6E6"/>
            <w:noWrap/>
            <w:vAlign w:val="bottom"/>
            <w:hideMark/>
          </w:tcPr>
          <w:p w14:paraId="11D63D1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18FCFAA"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757C033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3193540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7C0B79A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12.12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5F4768E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type of service</w:t>
            </w:r>
          </w:p>
        </w:tc>
      </w:tr>
      <w:tr w:rsidR="009753F3" w:rsidRPr="001F5D8F" w14:paraId="7EBF5B0C" w14:textId="77777777" w:rsidTr="001F5D8F">
        <w:trPr>
          <w:trHeight w:val="300"/>
        </w:trPr>
        <w:tc>
          <w:tcPr>
            <w:tcW w:w="2490" w:type="pct"/>
            <w:gridSpan w:val="4"/>
            <w:tcBorders>
              <w:top w:val="nil"/>
              <w:left w:val="single" w:sz="4" w:space="0" w:color="auto"/>
              <w:bottom w:val="nil"/>
              <w:right w:val="nil"/>
            </w:tcBorders>
            <w:shd w:val="clear" w:color="000000" w:fill="E7E6E6"/>
            <w:noWrap/>
            <w:vAlign w:val="bottom"/>
            <w:hideMark/>
          </w:tcPr>
          <w:p w14:paraId="151E889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13. Modality in which the service is provided, mark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4F6C09C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C6DFC1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E14DA1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0FE77A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D40DAF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13.1 Regular service provided in a center</w:t>
            </w:r>
          </w:p>
        </w:tc>
        <w:tc>
          <w:tcPr>
            <w:tcW w:w="2510" w:type="pct"/>
            <w:tcBorders>
              <w:top w:val="nil"/>
              <w:left w:val="single" w:sz="4" w:space="0" w:color="auto"/>
              <w:bottom w:val="nil"/>
              <w:right w:val="single" w:sz="4" w:space="0" w:color="auto"/>
            </w:tcBorders>
            <w:shd w:val="clear" w:color="000000" w:fill="E7E6E6"/>
            <w:noWrap/>
            <w:vAlign w:val="bottom"/>
            <w:hideMark/>
          </w:tcPr>
          <w:p w14:paraId="4C1E2B3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70ED62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26C968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AD8B91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742DDE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13.2 Regular service provided at home</w:t>
            </w:r>
          </w:p>
        </w:tc>
        <w:tc>
          <w:tcPr>
            <w:tcW w:w="2510" w:type="pct"/>
            <w:tcBorders>
              <w:top w:val="nil"/>
              <w:left w:val="single" w:sz="4" w:space="0" w:color="auto"/>
              <w:bottom w:val="nil"/>
              <w:right w:val="single" w:sz="4" w:space="0" w:color="auto"/>
            </w:tcBorders>
            <w:shd w:val="clear" w:color="000000" w:fill="E7E6E6"/>
            <w:noWrap/>
            <w:vAlign w:val="bottom"/>
            <w:hideMark/>
          </w:tcPr>
          <w:p w14:paraId="0B48130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363CA4C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F3A4B2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A618E0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B92763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13.3 </w:t>
            </w:r>
            <w:proofErr w:type="gramStart"/>
            <w:r w:rsidRPr="001F5D8F">
              <w:rPr>
                <w:rFonts w:eastAsia="Times New Roman" w:cs="Calibri"/>
                <w:color w:val="000000"/>
                <w:lang w:eastAsia="ja-JP"/>
              </w:rPr>
              <w:t>Non regular</w:t>
            </w:r>
            <w:proofErr w:type="gramEnd"/>
            <w:r w:rsidRPr="001F5D8F">
              <w:rPr>
                <w:rFonts w:eastAsia="Times New Roman" w:cs="Calibri"/>
                <w:color w:val="000000"/>
                <w:lang w:eastAsia="ja-JP"/>
              </w:rPr>
              <w:t xml:space="preserve"> services provided upon referral</w:t>
            </w:r>
          </w:p>
        </w:tc>
        <w:tc>
          <w:tcPr>
            <w:tcW w:w="2510" w:type="pct"/>
            <w:tcBorders>
              <w:top w:val="nil"/>
              <w:left w:val="single" w:sz="4" w:space="0" w:color="auto"/>
              <w:bottom w:val="nil"/>
              <w:right w:val="single" w:sz="4" w:space="0" w:color="auto"/>
            </w:tcBorders>
            <w:shd w:val="clear" w:color="000000" w:fill="E7E6E6"/>
            <w:noWrap/>
            <w:vAlign w:val="bottom"/>
            <w:hideMark/>
          </w:tcPr>
          <w:p w14:paraId="4CCED7E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9513BC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F8A88E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0B24C7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32BA56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13.4 </w:t>
            </w:r>
            <w:proofErr w:type="gramStart"/>
            <w:r w:rsidRPr="001F5D8F">
              <w:rPr>
                <w:rFonts w:eastAsia="Times New Roman" w:cs="Calibri"/>
                <w:color w:val="000000"/>
                <w:lang w:eastAsia="ja-JP"/>
              </w:rPr>
              <w:t>Non regular</w:t>
            </w:r>
            <w:proofErr w:type="gramEnd"/>
            <w:r w:rsidRPr="001F5D8F">
              <w:rPr>
                <w:rFonts w:eastAsia="Times New Roman" w:cs="Calibri"/>
                <w:color w:val="000000"/>
                <w:lang w:eastAsia="ja-JP"/>
              </w:rPr>
              <w:t xml:space="preserve"> service provided upon demand</w:t>
            </w:r>
          </w:p>
        </w:tc>
        <w:tc>
          <w:tcPr>
            <w:tcW w:w="2510" w:type="pct"/>
            <w:tcBorders>
              <w:top w:val="nil"/>
              <w:left w:val="single" w:sz="4" w:space="0" w:color="auto"/>
              <w:bottom w:val="nil"/>
              <w:right w:val="single" w:sz="4" w:space="0" w:color="auto"/>
            </w:tcBorders>
            <w:shd w:val="clear" w:color="000000" w:fill="E7E6E6"/>
            <w:noWrap/>
            <w:vAlign w:val="bottom"/>
            <w:hideMark/>
          </w:tcPr>
          <w:p w14:paraId="5C75412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0A5A66E8"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C6E12A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5CDC18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186D28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13.5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6C47677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Specify </w:t>
            </w:r>
            <w:proofErr w:type="gramStart"/>
            <w:r w:rsidRPr="001F5D8F">
              <w:rPr>
                <w:rFonts w:eastAsia="Times New Roman" w:cs="Calibri"/>
                <w:color w:val="000000"/>
                <w:lang w:eastAsia="ja-JP"/>
              </w:rPr>
              <w:t>other</w:t>
            </w:r>
            <w:proofErr w:type="gramEnd"/>
            <w:r w:rsidRPr="001F5D8F">
              <w:rPr>
                <w:rFonts w:eastAsia="Times New Roman" w:cs="Calibri"/>
                <w:color w:val="000000"/>
                <w:lang w:eastAsia="ja-JP"/>
              </w:rPr>
              <w:t xml:space="preserve"> modality</w:t>
            </w:r>
          </w:p>
        </w:tc>
      </w:tr>
      <w:tr w:rsidR="009753F3" w:rsidRPr="001F5D8F" w14:paraId="238CDC88"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492A77D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 Main goal of service, mark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7D438D3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4680EBA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DF522B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042F55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3CA0F0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14.1 Support good health of children</w:t>
            </w:r>
          </w:p>
        </w:tc>
        <w:tc>
          <w:tcPr>
            <w:tcW w:w="2510" w:type="pct"/>
            <w:tcBorders>
              <w:top w:val="nil"/>
              <w:left w:val="single" w:sz="4" w:space="0" w:color="auto"/>
              <w:bottom w:val="nil"/>
              <w:right w:val="single" w:sz="4" w:space="0" w:color="auto"/>
            </w:tcBorders>
            <w:shd w:val="clear" w:color="000000" w:fill="E7E6E6"/>
            <w:noWrap/>
            <w:vAlign w:val="bottom"/>
            <w:hideMark/>
          </w:tcPr>
          <w:p w14:paraId="09B02B7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3DC513EA"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ADCEA3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813031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C69AC5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14.2 Support health of pregnant women (and post-natal care)</w:t>
            </w:r>
          </w:p>
        </w:tc>
        <w:tc>
          <w:tcPr>
            <w:tcW w:w="2510" w:type="pct"/>
            <w:tcBorders>
              <w:top w:val="nil"/>
              <w:left w:val="single" w:sz="4" w:space="0" w:color="auto"/>
              <w:bottom w:val="nil"/>
              <w:right w:val="single" w:sz="4" w:space="0" w:color="auto"/>
            </w:tcBorders>
            <w:shd w:val="clear" w:color="000000" w:fill="E7E6E6"/>
            <w:noWrap/>
            <w:vAlign w:val="bottom"/>
            <w:hideMark/>
          </w:tcPr>
          <w:p w14:paraId="3D06826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0DE923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C99CCD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353AC2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C00CE9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14.3 Promote healthy nutrition (e.g. breastfeeding, balance diet, etc.)</w:t>
            </w:r>
          </w:p>
        </w:tc>
        <w:tc>
          <w:tcPr>
            <w:tcW w:w="2510" w:type="pct"/>
            <w:tcBorders>
              <w:top w:val="nil"/>
              <w:left w:val="single" w:sz="4" w:space="0" w:color="auto"/>
              <w:bottom w:val="nil"/>
              <w:right w:val="single" w:sz="4" w:space="0" w:color="auto"/>
            </w:tcBorders>
            <w:shd w:val="clear" w:color="000000" w:fill="E7E6E6"/>
            <w:noWrap/>
            <w:vAlign w:val="bottom"/>
            <w:hideMark/>
          </w:tcPr>
          <w:p w14:paraId="4601DF4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07C562B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59BF40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AEDF5F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602699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14.4 Provide child care services</w:t>
            </w:r>
          </w:p>
        </w:tc>
        <w:tc>
          <w:tcPr>
            <w:tcW w:w="2510" w:type="pct"/>
            <w:tcBorders>
              <w:top w:val="nil"/>
              <w:left w:val="single" w:sz="4" w:space="0" w:color="auto"/>
              <w:bottom w:val="nil"/>
              <w:right w:val="single" w:sz="4" w:space="0" w:color="auto"/>
            </w:tcBorders>
            <w:shd w:val="clear" w:color="000000" w:fill="E7E6E6"/>
            <w:noWrap/>
            <w:vAlign w:val="bottom"/>
            <w:hideMark/>
          </w:tcPr>
          <w:p w14:paraId="459888D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D5C81BE"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A67CC9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B20576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2C5099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14.5 Provide early learning and education</w:t>
            </w:r>
          </w:p>
        </w:tc>
        <w:tc>
          <w:tcPr>
            <w:tcW w:w="2510" w:type="pct"/>
            <w:tcBorders>
              <w:top w:val="nil"/>
              <w:left w:val="single" w:sz="4" w:space="0" w:color="auto"/>
              <w:bottom w:val="nil"/>
              <w:right w:val="single" w:sz="4" w:space="0" w:color="auto"/>
            </w:tcBorders>
            <w:shd w:val="clear" w:color="000000" w:fill="E7E6E6"/>
            <w:noWrap/>
            <w:vAlign w:val="bottom"/>
            <w:hideMark/>
          </w:tcPr>
          <w:p w14:paraId="3C0EC30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5A87364"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0EA113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EA357D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B6E1D1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14.6 Promote good parenting in general (integrated package of nutrition, early education/ stimulation and protection of children)</w:t>
            </w:r>
          </w:p>
        </w:tc>
        <w:tc>
          <w:tcPr>
            <w:tcW w:w="2510" w:type="pct"/>
            <w:tcBorders>
              <w:top w:val="nil"/>
              <w:left w:val="single" w:sz="4" w:space="0" w:color="auto"/>
              <w:bottom w:val="nil"/>
              <w:right w:val="single" w:sz="4" w:space="0" w:color="auto"/>
            </w:tcBorders>
            <w:shd w:val="clear" w:color="000000" w:fill="E7E6E6"/>
            <w:noWrap/>
            <w:vAlign w:val="bottom"/>
            <w:hideMark/>
          </w:tcPr>
          <w:p w14:paraId="5A5FBB7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D1C964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A5F9A0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0A491B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477533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14.7 Guarantee and promote child rights </w:t>
            </w:r>
          </w:p>
        </w:tc>
        <w:tc>
          <w:tcPr>
            <w:tcW w:w="2510" w:type="pct"/>
            <w:tcBorders>
              <w:top w:val="nil"/>
              <w:left w:val="single" w:sz="4" w:space="0" w:color="auto"/>
              <w:bottom w:val="nil"/>
              <w:right w:val="single" w:sz="4" w:space="0" w:color="auto"/>
            </w:tcBorders>
            <w:shd w:val="clear" w:color="000000" w:fill="E7E6E6"/>
            <w:noWrap/>
            <w:vAlign w:val="bottom"/>
            <w:hideMark/>
          </w:tcPr>
          <w:p w14:paraId="00C0BCE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2114DEF"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4CBF0FB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58CBD67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1EF0A44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14.8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10D9E42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goal of service</w:t>
            </w:r>
          </w:p>
        </w:tc>
      </w:tr>
      <w:tr w:rsidR="009753F3" w:rsidRPr="001F5D8F" w14:paraId="0C4C8D1F"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3CE7870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15.  Area were service is </w:t>
            </w:r>
            <w:proofErr w:type="gramStart"/>
            <w:r w:rsidRPr="001F5D8F">
              <w:rPr>
                <w:rFonts w:eastAsia="Times New Roman" w:cs="Calibri"/>
                <w:color w:val="000000"/>
                <w:lang w:eastAsia="ja-JP"/>
              </w:rPr>
              <w:t>provided,  mark</w:t>
            </w:r>
            <w:proofErr w:type="gramEnd"/>
            <w:r w:rsidRPr="001F5D8F">
              <w:rPr>
                <w:rFonts w:eastAsia="Times New Roman" w:cs="Calibri"/>
                <w:color w:val="000000"/>
                <w:lang w:eastAsia="ja-JP"/>
              </w:rPr>
              <w:t xml:space="preserve">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193473D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054719E"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FCE907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288F38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AF37B3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15.1 At specific area/district/community</w:t>
            </w:r>
          </w:p>
        </w:tc>
        <w:tc>
          <w:tcPr>
            <w:tcW w:w="2510" w:type="pct"/>
            <w:tcBorders>
              <w:top w:val="nil"/>
              <w:left w:val="single" w:sz="4" w:space="0" w:color="auto"/>
              <w:bottom w:val="nil"/>
              <w:right w:val="single" w:sz="4" w:space="0" w:color="auto"/>
            </w:tcBorders>
            <w:shd w:val="clear" w:color="000000" w:fill="E7E6E6"/>
            <w:noWrap/>
            <w:vAlign w:val="bottom"/>
            <w:hideMark/>
          </w:tcPr>
          <w:p w14:paraId="29CA48B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BD9CEC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2978BC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lastRenderedPageBreak/>
              <w:t> </w:t>
            </w:r>
          </w:p>
        </w:tc>
        <w:tc>
          <w:tcPr>
            <w:tcW w:w="170" w:type="pct"/>
            <w:tcBorders>
              <w:top w:val="nil"/>
              <w:left w:val="nil"/>
              <w:bottom w:val="nil"/>
              <w:right w:val="nil"/>
            </w:tcBorders>
            <w:shd w:val="clear" w:color="000000" w:fill="E7E6E6"/>
            <w:noWrap/>
            <w:vAlign w:val="bottom"/>
            <w:hideMark/>
          </w:tcPr>
          <w:p w14:paraId="1AD9E87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4B73C20"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15.2  At</w:t>
            </w:r>
            <w:proofErr w:type="gramEnd"/>
            <w:r w:rsidRPr="001F5D8F">
              <w:rPr>
                <w:rFonts w:eastAsia="Times New Roman" w:cs="Calibri"/>
                <w:color w:val="000000"/>
                <w:lang w:eastAsia="ja-JP"/>
              </w:rPr>
              <w:t xml:space="preserve"> selected districts</w:t>
            </w:r>
          </w:p>
        </w:tc>
        <w:tc>
          <w:tcPr>
            <w:tcW w:w="2510" w:type="pct"/>
            <w:tcBorders>
              <w:top w:val="nil"/>
              <w:left w:val="single" w:sz="4" w:space="0" w:color="auto"/>
              <w:bottom w:val="nil"/>
              <w:right w:val="single" w:sz="4" w:space="0" w:color="auto"/>
            </w:tcBorders>
            <w:shd w:val="clear" w:color="000000" w:fill="E7E6E6"/>
            <w:noWrap/>
            <w:vAlign w:val="bottom"/>
            <w:hideMark/>
          </w:tcPr>
          <w:p w14:paraId="748A61E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E541592"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DDF753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30A0009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54288D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15.3 At selected regions</w:t>
            </w:r>
          </w:p>
        </w:tc>
        <w:tc>
          <w:tcPr>
            <w:tcW w:w="2510" w:type="pct"/>
            <w:tcBorders>
              <w:top w:val="nil"/>
              <w:left w:val="single" w:sz="4" w:space="0" w:color="auto"/>
              <w:bottom w:val="nil"/>
              <w:right w:val="single" w:sz="4" w:space="0" w:color="auto"/>
            </w:tcBorders>
            <w:shd w:val="clear" w:color="000000" w:fill="E7E6E6"/>
            <w:noWrap/>
            <w:vAlign w:val="bottom"/>
            <w:hideMark/>
          </w:tcPr>
          <w:p w14:paraId="6487F1C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CADB84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ACC628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DED6CE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8779DCD"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15.4  Only</w:t>
            </w:r>
            <w:proofErr w:type="gramEnd"/>
            <w:r w:rsidRPr="001F5D8F">
              <w:rPr>
                <w:rFonts w:eastAsia="Times New Roman" w:cs="Calibri"/>
                <w:color w:val="000000"/>
                <w:lang w:eastAsia="ja-JP"/>
              </w:rPr>
              <w:t xml:space="preserve"> rural</w:t>
            </w:r>
          </w:p>
        </w:tc>
        <w:tc>
          <w:tcPr>
            <w:tcW w:w="2510" w:type="pct"/>
            <w:tcBorders>
              <w:top w:val="nil"/>
              <w:left w:val="single" w:sz="4" w:space="0" w:color="auto"/>
              <w:bottom w:val="nil"/>
              <w:right w:val="single" w:sz="4" w:space="0" w:color="auto"/>
            </w:tcBorders>
            <w:shd w:val="clear" w:color="000000" w:fill="E7E6E6"/>
            <w:noWrap/>
            <w:vAlign w:val="bottom"/>
            <w:hideMark/>
          </w:tcPr>
          <w:p w14:paraId="1FEDB10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EB022C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F8462D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4D108D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24D943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15.5 Only urban</w:t>
            </w:r>
          </w:p>
        </w:tc>
        <w:tc>
          <w:tcPr>
            <w:tcW w:w="2510" w:type="pct"/>
            <w:tcBorders>
              <w:top w:val="nil"/>
              <w:left w:val="single" w:sz="4" w:space="0" w:color="auto"/>
              <w:bottom w:val="nil"/>
              <w:right w:val="single" w:sz="4" w:space="0" w:color="auto"/>
            </w:tcBorders>
            <w:shd w:val="clear" w:color="000000" w:fill="E7E6E6"/>
            <w:noWrap/>
            <w:vAlign w:val="bottom"/>
            <w:hideMark/>
          </w:tcPr>
          <w:p w14:paraId="553C204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0C27D22"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6323ED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0A0F01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928124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15.6 Nationwide</w:t>
            </w:r>
          </w:p>
        </w:tc>
        <w:tc>
          <w:tcPr>
            <w:tcW w:w="2510" w:type="pct"/>
            <w:tcBorders>
              <w:top w:val="nil"/>
              <w:left w:val="single" w:sz="4" w:space="0" w:color="auto"/>
              <w:bottom w:val="nil"/>
              <w:right w:val="single" w:sz="4" w:space="0" w:color="auto"/>
            </w:tcBorders>
            <w:shd w:val="clear" w:color="000000" w:fill="E7E6E6"/>
            <w:noWrap/>
            <w:vAlign w:val="bottom"/>
            <w:hideMark/>
          </w:tcPr>
          <w:p w14:paraId="6151F8C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3026C87C"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60473EB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283DE99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6A3824E4"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15.7  Other</w:t>
            </w:r>
            <w:proofErr w:type="gramEnd"/>
            <w:r w:rsidRPr="001F5D8F">
              <w:rPr>
                <w:rFonts w:eastAsia="Times New Roman" w:cs="Calibri"/>
                <w:color w:val="000000"/>
                <w:lang w:eastAsia="ja-JP"/>
              </w:rPr>
              <w:t>,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06EC3E8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area were service is provided</w:t>
            </w:r>
          </w:p>
        </w:tc>
      </w:tr>
      <w:tr w:rsidR="009753F3" w:rsidRPr="001F5D8F" w14:paraId="4B2A18A5" w14:textId="77777777" w:rsidTr="001F5D8F">
        <w:trPr>
          <w:trHeight w:val="300"/>
        </w:trPr>
        <w:tc>
          <w:tcPr>
            <w:tcW w:w="2490" w:type="pct"/>
            <w:gridSpan w:val="4"/>
            <w:tcBorders>
              <w:top w:val="single" w:sz="4" w:space="0" w:color="auto"/>
              <w:left w:val="single" w:sz="4" w:space="0" w:color="auto"/>
              <w:bottom w:val="single" w:sz="4" w:space="0" w:color="auto"/>
              <w:right w:val="nil"/>
            </w:tcBorders>
            <w:shd w:val="clear" w:color="000000" w:fill="E7E6E6"/>
            <w:noWrap/>
            <w:vAlign w:val="bottom"/>
            <w:hideMark/>
          </w:tcPr>
          <w:p w14:paraId="5AE60CE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16. Is the service at full capacity (cannot attend any more beneficiaries using its current equipment, workers, capital and other resources)?</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468A855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157169B"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29005B1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 Beneficiaries</w:t>
            </w:r>
          </w:p>
        </w:tc>
        <w:tc>
          <w:tcPr>
            <w:tcW w:w="2510" w:type="pct"/>
            <w:tcBorders>
              <w:top w:val="nil"/>
              <w:left w:val="single" w:sz="4" w:space="0" w:color="auto"/>
              <w:bottom w:val="nil"/>
              <w:right w:val="single" w:sz="4" w:space="0" w:color="auto"/>
            </w:tcBorders>
            <w:shd w:val="clear" w:color="000000" w:fill="E7E6E6"/>
            <w:noWrap/>
            <w:vAlign w:val="bottom"/>
            <w:hideMark/>
          </w:tcPr>
          <w:p w14:paraId="0DB26EF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DDE0E4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50ADFD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1D3B444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17.1 How many children under 5 did the service attend last year?</w:t>
            </w:r>
          </w:p>
        </w:tc>
        <w:tc>
          <w:tcPr>
            <w:tcW w:w="2510" w:type="pct"/>
            <w:tcBorders>
              <w:top w:val="nil"/>
              <w:left w:val="single" w:sz="4" w:space="0" w:color="auto"/>
              <w:bottom w:val="nil"/>
              <w:right w:val="single" w:sz="4" w:space="0" w:color="auto"/>
            </w:tcBorders>
            <w:shd w:val="clear" w:color="000000" w:fill="E7E6E6"/>
            <w:noWrap/>
            <w:vAlign w:val="bottom"/>
            <w:hideMark/>
          </w:tcPr>
          <w:p w14:paraId="05B64E1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295C254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AD6E92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71BA4BF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17.2 How many of them are…?</w:t>
            </w:r>
          </w:p>
        </w:tc>
        <w:tc>
          <w:tcPr>
            <w:tcW w:w="2510" w:type="pct"/>
            <w:tcBorders>
              <w:top w:val="nil"/>
              <w:left w:val="single" w:sz="4" w:space="0" w:color="auto"/>
              <w:bottom w:val="nil"/>
              <w:right w:val="single" w:sz="4" w:space="0" w:color="auto"/>
            </w:tcBorders>
            <w:shd w:val="clear" w:color="000000" w:fill="E7E6E6"/>
            <w:noWrap/>
            <w:vAlign w:val="bottom"/>
            <w:hideMark/>
          </w:tcPr>
          <w:p w14:paraId="1301065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3B9160E"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F0EABB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0DEA20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7FA23B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17.2.1 Pregnant women</w:t>
            </w:r>
          </w:p>
        </w:tc>
        <w:tc>
          <w:tcPr>
            <w:tcW w:w="2510" w:type="pct"/>
            <w:tcBorders>
              <w:top w:val="nil"/>
              <w:left w:val="single" w:sz="4" w:space="0" w:color="auto"/>
              <w:bottom w:val="nil"/>
              <w:right w:val="single" w:sz="4" w:space="0" w:color="auto"/>
            </w:tcBorders>
            <w:shd w:val="clear" w:color="000000" w:fill="E7E6E6"/>
            <w:noWrap/>
            <w:vAlign w:val="bottom"/>
            <w:hideMark/>
          </w:tcPr>
          <w:p w14:paraId="5238AFB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2C147B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E90017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595C93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E5419C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17.2.2 Children under 1 year</w:t>
            </w:r>
          </w:p>
        </w:tc>
        <w:tc>
          <w:tcPr>
            <w:tcW w:w="2510" w:type="pct"/>
            <w:tcBorders>
              <w:top w:val="nil"/>
              <w:left w:val="single" w:sz="4" w:space="0" w:color="auto"/>
              <w:bottom w:val="nil"/>
              <w:right w:val="single" w:sz="4" w:space="0" w:color="auto"/>
            </w:tcBorders>
            <w:shd w:val="clear" w:color="000000" w:fill="E7E6E6"/>
            <w:noWrap/>
            <w:vAlign w:val="bottom"/>
            <w:hideMark/>
          </w:tcPr>
          <w:p w14:paraId="5B6E550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47223577"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BE9CEB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3AD018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F205BD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17.2.3 Children older than 1 but under 2</w:t>
            </w:r>
          </w:p>
        </w:tc>
        <w:tc>
          <w:tcPr>
            <w:tcW w:w="2510" w:type="pct"/>
            <w:tcBorders>
              <w:top w:val="nil"/>
              <w:left w:val="single" w:sz="4" w:space="0" w:color="auto"/>
              <w:bottom w:val="nil"/>
              <w:right w:val="single" w:sz="4" w:space="0" w:color="auto"/>
            </w:tcBorders>
            <w:shd w:val="clear" w:color="000000" w:fill="E7E6E6"/>
            <w:noWrap/>
            <w:vAlign w:val="bottom"/>
            <w:hideMark/>
          </w:tcPr>
          <w:p w14:paraId="4770A2C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9BDAB8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669E96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82BDFB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63284B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17.2.4 Children older than 2 but under 3</w:t>
            </w:r>
          </w:p>
        </w:tc>
        <w:tc>
          <w:tcPr>
            <w:tcW w:w="2510" w:type="pct"/>
            <w:tcBorders>
              <w:top w:val="nil"/>
              <w:left w:val="single" w:sz="4" w:space="0" w:color="auto"/>
              <w:bottom w:val="nil"/>
              <w:right w:val="single" w:sz="4" w:space="0" w:color="auto"/>
            </w:tcBorders>
            <w:shd w:val="clear" w:color="000000" w:fill="E7E6E6"/>
            <w:noWrap/>
            <w:vAlign w:val="bottom"/>
            <w:hideMark/>
          </w:tcPr>
          <w:p w14:paraId="4B1B19E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1F3F2728"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C6B2AF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65D4C4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4434EB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17.2.5 Children older than 3 but under 4</w:t>
            </w:r>
          </w:p>
        </w:tc>
        <w:tc>
          <w:tcPr>
            <w:tcW w:w="2510" w:type="pct"/>
            <w:tcBorders>
              <w:top w:val="nil"/>
              <w:left w:val="single" w:sz="4" w:space="0" w:color="auto"/>
              <w:bottom w:val="nil"/>
              <w:right w:val="single" w:sz="4" w:space="0" w:color="auto"/>
            </w:tcBorders>
            <w:shd w:val="clear" w:color="000000" w:fill="E7E6E6"/>
            <w:noWrap/>
            <w:vAlign w:val="bottom"/>
            <w:hideMark/>
          </w:tcPr>
          <w:p w14:paraId="05300BB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8A3D1A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4CDE6A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A1736B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79AE95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17.2.6 Children older than 4 but under 5</w:t>
            </w:r>
          </w:p>
        </w:tc>
        <w:tc>
          <w:tcPr>
            <w:tcW w:w="2510" w:type="pct"/>
            <w:tcBorders>
              <w:top w:val="nil"/>
              <w:left w:val="single" w:sz="4" w:space="0" w:color="auto"/>
              <w:bottom w:val="nil"/>
              <w:right w:val="single" w:sz="4" w:space="0" w:color="auto"/>
            </w:tcBorders>
            <w:shd w:val="clear" w:color="000000" w:fill="E7E6E6"/>
            <w:noWrap/>
            <w:vAlign w:val="bottom"/>
            <w:hideMark/>
          </w:tcPr>
          <w:p w14:paraId="3CF686F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0C5DF84B"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FAF929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D96B1C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92EBE64"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17.2.7  All</w:t>
            </w:r>
            <w:proofErr w:type="gramEnd"/>
            <w:r w:rsidRPr="001F5D8F">
              <w:rPr>
                <w:rFonts w:eastAsia="Times New Roman" w:cs="Calibri"/>
                <w:color w:val="000000"/>
                <w:lang w:eastAsia="ja-JP"/>
              </w:rPr>
              <w:t xml:space="preserve"> children under 5 years</w:t>
            </w:r>
          </w:p>
        </w:tc>
        <w:tc>
          <w:tcPr>
            <w:tcW w:w="2510" w:type="pct"/>
            <w:tcBorders>
              <w:top w:val="nil"/>
              <w:left w:val="single" w:sz="4" w:space="0" w:color="auto"/>
              <w:bottom w:val="nil"/>
              <w:right w:val="single" w:sz="4" w:space="0" w:color="auto"/>
            </w:tcBorders>
            <w:shd w:val="clear" w:color="000000" w:fill="E7E6E6"/>
            <w:noWrap/>
            <w:vAlign w:val="bottom"/>
            <w:hideMark/>
          </w:tcPr>
          <w:p w14:paraId="614AC46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CAA877B"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C0B0A4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E96D02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ABCAAD6"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17.2.8  All</w:t>
            </w:r>
            <w:proofErr w:type="gramEnd"/>
            <w:r w:rsidRPr="001F5D8F">
              <w:rPr>
                <w:rFonts w:eastAsia="Times New Roman" w:cs="Calibri"/>
                <w:color w:val="000000"/>
                <w:lang w:eastAsia="ja-JP"/>
              </w:rPr>
              <w:t xml:space="preserve"> children under 5 years and pregnant women</w:t>
            </w:r>
          </w:p>
        </w:tc>
        <w:tc>
          <w:tcPr>
            <w:tcW w:w="2510" w:type="pct"/>
            <w:tcBorders>
              <w:top w:val="nil"/>
              <w:left w:val="single" w:sz="4" w:space="0" w:color="auto"/>
              <w:bottom w:val="nil"/>
              <w:right w:val="single" w:sz="4" w:space="0" w:color="auto"/>
            </w:tcBorders>
            <w:shd w:val="clear" w:color="000000" w:fill="E7E6E6"/>
            <w:noWrap/>
            <w:vAlign w:val="bottom"/>
            <w:hideMark/>
          </w:tcPr>
          <w:p w14:paraId="52F2837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F4CF24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51C614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5CCDF58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17.3 Are the majority of the beneficiaries of this service</w:t>
            </w:r>
            <w:proofErr w:type="gramStart"/>
            <w:r w:rsidRPr="001F5D8F">
              <w:rPr>
                <w:rFonts w:eastAsia="Times New Roman" w:cs="Calibri"/>
                <w:color w:val="000000"/>
                <w:lang w:eastAsia="ja-JP"/>
              </w:rPr>
              <w:t xml:space="preserve"> ..?</w:t>
            </w:r>
            <w:proofErr w:type="gramEnd"/>
            <w:r w:rsidRPr="001F5D8F">
              <w:rPr>
                <w:rFonts w:eastAsia="Times New Roman" w:cs="Calibri"/>
                <w:color w:val="000000"/>
                <w:lang w:eastAsia="ja-JP"/>
              </w:rPr>
              <w:t xml:space="preserve"> mark all that apply</w:t>
            </w:r>
          </w:p>
        </w:tc>
        <w:tc>
          <w:tcPr>
            <w:tcW w:w="2510" w:type="pct"/>
            <w:tcBorders>
              <w:top w:val="nil"/>
              <w:left w:val="single" w:sz="4" w:space="0" w:color="auto"/>
              <w:bottom w:val="nil"/>
              <w:right w:val="single" w:sz="4" w:space="0" w:color="auto"/>
            </w:tcBorders>
            <w:shd w:val="clear" w:color="000000" w:fill="E7E6E6"/>
            <w:noWrap/>
            <w:vAlign w:val="bottom"/>
            <w:hideMark/>
          </w:tcPr>
          <w:p w14:paraId="64522B1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7DBE6AE"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5F708C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118673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03DDB7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17.3.1 Armenian citizens in general</w:t>
            </w:r>
          </w:p>
        </w:tc>
        <w:tc>
          <w:tcPr>
            <w:tcW w:w="2510" w:type="pct"/>
            <w:tcBorders>
              <w:top w:val="nil"/>
              <w:left w:val="single" w:sz="4" w:space="0" w:color="auto"/>
              <w:bottom w:val="nil"/>
              <w:right w:val="single" w:sz="4" w:space="0" w:color="auto"/>
            </w:tcBorders>
            <w:shd w:val="clear" w:color="000000" w:fill="E7E6E6"/>
            <w:noWrap/>
            <w:vAlign w:val="bottom"/>
            <w:hideMark/>
          </w:tcPr>
          <w:p w14:paraId="701A312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0475BC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A2D687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B0D937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2DF2E33"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17.3.2  Poor</w:t>
            </w:r>
            <w:proofErr w:type="gramEnd"/>
            <w:r w:rsidRPr="001F5D8F">
              <w:rPr>
                <w:rFonts w:eastAsia="Times New Roman" w:cs="Calibri"/>
                <w:color w:val="000000"/>
                <w:lang w:eastAsia="ja-JP"/>
              </w:rPr>
              <w:t xml:space="preserve"> (as defined by social programs)</w:t>
            </w:r>
          </w:p>
        </w:tc>
        <w:tc>
          <w:tcPr>
            <w:tcW w:w="2510" w:type="pct"/>
            <w:tcBorders>
              <w:top w:val="nil"/>
              <w:left w:val="single" w:sz="4" w:space="0" w:color="auto"/>
              <w:bottom w:val="nil"/>
              <w:right w:val="single" w:sz="4" w:space="0" w:color="auto"/>
            </w:tcBorders>
            <w:shd w:val="clear" w:color="000000" w:fill="E7E6E6"/>
            <w:noWrap/>
            <w:vAlign w:val="bottom"/>
            <w:hideMark/>
          </w:tcPr>
          <w:p w14:paraId="66FC189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7A3166B"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C999B3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BE5765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CFA835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17.3.3 Armenian refugees from Iraq</w:t>
            </w:r>
          </w:p>
        </w:tc>
        <w:tc>
          <w:tcPr>
            <w:tcW w:w="2510" w:type="pct"/>
            <w:tcBorders>
              <w:top w:val="nil"/>
              <w:left w:val="single" w:sz="4" w:space="0" w:color="auto"/>
              <w:bottom w:val="nil"/>
              <w:right w:val="single" w:sz="4" w:space="0" w:color="auto"/>
            </w:tcBorders>
            <w:shd w:val="clear" w:color="000000" w:fill="E7E6E6"/>
            <w:noWrap/>
            <w:vAlign w:val="bottom"/>
            <w:hideMark/>
          </w:tcPr>
          <w:p w14:paraId="518E356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A975ED4"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69FDF9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E5159B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1EC256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17.3.4 Armenian refugees from Azerbaijan</w:t>
            </w:r>
          </w:p>
        </w:tc>
        <w:tc>
          <w:tcPr>
            <w:tcW w:w="2510" w:type="pct"/>
            <w:tcBorders>
              <w:top w:val="nil"/>
              <w:left w:val="single" w:sz="4" w:space="0" w:color="auto"/>
              <w:bottom w:val="nil"/>
              <w:right w:val="single" w:sz="4" w:space="0" w:color="auto"/>
            </w:tcBorders>
            <w:shd w:val="clear" w:color="000000" w:fill="E7E6E6"/>
            <w:noWrap/>
            <w:vAlign w:val="bottom"/>
            <w:hideMark/>
          </w:tcPr>
          <w:p w14:paraId="0B641C1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C726564"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C1D99C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56A1019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9C6F4B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17.3.5 Children with special needs</w:t>
            </w:r>
          </w:p>
        </w:tc>
        <w:tc>
          <w:tcPr>
            <w:tcW w:w="2510" w:type="pct"/>
            <w:tcBorders>
              <w:top w:val="nil"/>
              <w:left w:val="single" w:sz="4" w:space="0" w:color="auto"/>
              <w:bottom w:val="nil"/>
              <w:right w:val="single" w:sz="4" w:space="0" w:color="auto"/>
            </w:tcBorders>
            <w:shd w:val="clear" w:color="000000" w:fill="E7E6E6"/>
            <w:noWrap/>
            <w:vAlign w:val="bottom"/>
            <w:hideMark/>
          </w:tcPr>
          <w:p w14:paraId="60A6074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FEE38E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BA8A06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F1F02B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3B7D1CA"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17.3.6  Syrian</w:t>
            </w:r>
            <w:proofErr w:type="gramEnd"/>
            <w:r w:rsidRPr="001F5D8F">
              <w:rPr>
                <w:rFonts w:eastAsia="Times New Roman" w:cs="Calibri"/>
                <w:color w:val="000000"/>
                <w:lang w:eastAsia="ja-JP"/>
              </w:rPr>
              <w:t>-Armenians</w:t>
            </w:r>
          </w:p>
        </w:tc>
        <w:tc>
          <w:tcPr>
            <w:tcW w:w="2510" w:type="pct"/>
            <w:tcBorders>
              <w:top w:val="nil"/>
              <w:left w:val="single" w:sz="4" w:space="0" w:color="auto"/>
              <w:bottom w:val="nil"/>
              <w:right w:val="single" w:sz="4" w:space="0" w:color="auto"/>
            </w:tcBorders>
            <w:shd w:val="clear" w:color="000000" w:fill="E7E6E6"/>
            <w:noWrap/>
            <w:vAlign w:val="bottom"/>
            <w:hideMark/>
          </w:tcPr>
          <w:p w14:paraId="1DF80BE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7DFC5567"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109931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75BBFE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5DDDAC2"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17.3.7  Other</w:t>
            </w:r>
            <w:proofErr w:type="gramEnd"/>
            <w:r w:rsidRPr="001F5D8F">
              <w:rPr>
                <w:rFonts w:eastAsia="Times New Roman" w:cs="Calibri"/>
                <w:color w:val="000000"/>
                <w:lang w:eastAsia="ja-JP"/>
              </w:rPr>
              <w:t xml:space="preserve"> minority</w:t>
            </w:r>
          </w:p>
        </w:tc>
        <w:tc>
          <w:tcPr>
            <w:tcW w:w="2510" w:type="pct"/>
            <w:tcBorders>
              <w:top w:val="nil"/>
              <w:left w:val="single" w:sz="4" w:space="0" w:color="auto"/>
              <w:bottom w:val="nil"/>
              <w:right w:val="single" w:sz="4" w:space="0" w:color="auto"/>
            </w:tcBorders>
            <w:shd w:val="clear" w:color="000000" w:fill="E7E6E6"/>
            <w:noWrap/>
            <w:vAlign w:val="bottom"/>
            <w:hideMark/>
          </w:tcPr>
          <w:p w14:paraId="6B1E219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1E99D3E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4655AC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F59A3E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CF25DB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17.3.8 Other, specify</w:t>
            </w:r>
          </w:p>
        </w:tc>
        <w:tc>
          <w:tcPr>
            <w:tcW w:w="2510" w:type="pct"/>
            <w:tcBorders>
              <w:top w:val="nil"/>
              <w:left w:val="single" w:sz="4" w:space="0" w:color="auto"/>
              <w:bottom w:val="nil"/>
              <w:right w:val="single" w:sz="4" w:space="0" w:color="auto"/>
            </w:tcBorders>
            <w:shd w:val="clear" w:color="000000" w:fill="E7E6E6"/>
            <w:noWrap/>
            <w:vAlign w:val="bottom"/>
            <w:hideMark/>
          </w:tcPr>
          <w:p w14:paraId="39020C2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type of beneficiary</w:t>
            </w:r>
          </w:p>
        </w:tc>
      </w:tr>
      <w:tr w:rsidR="009753F3" w:rsidRPr="001F5D8F" w14:paraId="027961E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E62BED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7D406FA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17.4 How many of them are…?</w:t>
            </w:r>
          </w:p>
        </w:tc>
        <w:tc>
          <w:tcPr>
            <w:tcW w:w="2510" w:type="pct"/>
            <w:tcBorders>
              <w:top w:val="nil"/>
              <w:left w:val="single" w:sz="4" w:space="0" w:color="auto"/>
              <w:bottom w:val="nil"/>
              <w:right w:val="single" w:sz="4" w:space="0" w:color="auto"/>
            </w:tcBorders>
            <w:shd w:val="clear" w:color="000000" w:fill="E7E6E6"/>
            <w:noWrap/>
            <w:vAlign w:val="bottom"/>
            <w:hideMark/>
          </w:tcPr>
          <w:p w14:paraId="2C09792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74589D5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5AE80A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289C84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AD44AA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17.3.1 Armenian citizens in general</w:t>
            </w:r>
          </w:p>
        </w:tc>
        <w:tc>
          <w:tcPr>
            <w:tcW w:w="2510" w:type="pct"/>
            <w:tcBorders>
              <w:top w:val="nil"/>
              <w:left w:val="single" w:sz="4" w:space="0" w:color="auto"/>
              <w:bottom w:val="nil"/>
              <w:right w:val="single" w:sz="4" w:space="0" w:color="auto"/>
            </w:tcBorders>
            <w:shd w:val="clear" w:color="000000" w:fill="E7E6E6"/>
            <w:noWrap/>
            <w:vAlign w:val="bottom"/>
            <w:hideMark/>
          </w:tcPr>
          <w:p w14:paraId="4D41E77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439D948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698CA6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E9A9DE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CA771E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17.4.2   Poor (as defined by social programs)</w:t>
            </w:r>
          </w:p>
        </w:tc>
        <w:tc>
          <w:tcPr>
            <w:tcW w:w="2510" w:type="pct"/>
            <w:tcBorders>
              <w:top w:val="nil"/>
              <w:left w:val="single" w:sz="4" w:space="0" w:color="auto"/>
              <w:bottom w:val="nil"/>
              <w:right w:val="single" w:sz="4" w:space="0" w:color="auto"/>
            </w:tcBorders>
            <w:shd w:val="clear" w:color="000000" w:fill="E7E6E6"/>
            <w:noWrap/>
            <w:vAlign w:val="bottom"/>
            <w:hideMark/>
          </w:tcPr>
          <w:p w14:paraId="3EC917A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C8A0148"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F57A24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FF8A60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7107260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17.4.3 Armenian refugees from Iraq</w:t>
            </w:r>
          </w:p>
        </w:tc>
        <w:tc>
          <w:tcPr>
            <w:tcW w:w="2510" w:type="pct"/>
            <w:tcBorders>
              <w:top w:val="nil"/>
              <w:left w:val="single" w:sz="4" w:space="0" w:color="auto"/>
              <w:bottom w:val="nil"/>
              <w:right w:val="single" w:sz="4" w:space="0" w:color="auto"/>
            </w:tcBorders>
            <w:shd w:val="clear" w:color="000000" w:fill="E7E6E6"/>
            <w:noWrap/>
            <w:vAlign w:val="bottom"/>
            <w:hideMark/>
          </w:tcPr>
          <w:p w14:paraId="3A4AA43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4D7C675C"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5600F4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1380F9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EBB993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17.4.4 Armenian refugees from Azerbaijan</w:t>
            </w:r>
          </w:p>
        </w:tc>
        <w:tc>
          <w:tcPr>
            <w:tcW w:w="2510" w:type="pct"/>
            <w:tcBorders>
              <w:top w:val="nil"/>
              <w:left w:val="single" w:sz="4" w:space="0" w:color="auto"/>
              <w:bottom w:val="nil"/>
              <w:right w:val="single" w:sz="4" w:space="0" w:color="auto"/>
            </w:tcBorders>
            <w:shd w:val="clear" w:color="000000" w:fill="E7E6E6"/>
            <w:noWrap/>
            <w:vAlign w:val="bottom"/>
            <w:hideMark/>
          </w:tcPr>
          <w:p w14:paraId="1DF14F5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10CBA7D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896103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FF8AEA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250F7A3"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17.4.5  Children</w:t>
            </w:r>
            <w:proofErr w:type="gramEnd"/>
            <w:r w:rsidRPr="001F5D8F">
              <w:rPr>
                <w:rFonts w:eastAsia="Times New Roman" w:cs="Calibri"/>
                <w:color w:val="000000"/>
                <w:lang w:eastAsia="ja-JP"/>
              </w:rPr>
              <w:t xml:space="preserve"> with special needs</w:t>
            </w:r>
          </w:p>
        </w:tc>
        <w:tc>
          <w:tcPr>
            <w:tcW w:w="2510" w:type="pct"/>
            <w:tcBorders>
              <w:top w:val="nil"/>
              <w:left w:val="single" w:sz="4" w:space="0" w:color="auto"/>
              <w:bottom w:val="nil"/>
              <w:right w:val="single" w:sz="4" w:space="0" w:color="auto"/>
            </w:tcBorders>
            <w:shd w:val="clear" w:color="000000" w:fill="E7E6E6"/>
            <w:noWrap/>
            <w:vAlign w:val="bottom"/>
            <w:hideMark/>
          </w:tcPr>
          <w:p w14:paraId="6739004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416677C7"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FF3927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E47B10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F5E6D45"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17.4.6  Syrian</w:t>
            </w:r>
            <w:proofErr w:type="gramEnd"/>
            <w:r w:rsidRPr="001F5D8F">
              <w:rPr>
                <w:rFonts w:eastAsia="Times New Roman" w:cs="Calibri"/>
                <w:color w:val="000000"/>
                <w:lang w:eastAsia="ja-JP"/>
              </w:rPr>
              <w:t>-Armenians</w:t>
            </w:r>
          </w:p>
        </w:tc>
        <w:tc>
          <w:tcPr>
            <w:tcW w:w="2510" w:type="pct"/>
            <w:tcBorders>
              <w:top w:val="nil"/>
              <w:left w:val="single" w:sz="4" w:space="0" w:color="auto"/>
              <w:bottom w:val="nil"/>
              <w:right w:val="single" w:sz="4" w:space="0" w:color="auto"/>
            </w:tcBorders>
            <w:shd w:val="clear" w:color="000000" w:fill="E7E6E6"/>
            <w:noWrap/>
            <w:vAlign w:val="bottom"/>
            <w:hideMark/>
          </w:tcPr>
          <w:p w14:paraId="7492DE4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B0B18A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30DDE7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61B640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3D9254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17.4.7 </w:t>
            </w:r>
            <w:proofErr w:type="gramStart"/>
            <w:r w:rsidRPr="001F5D8F">
              <w:rPr>
                <w:rFonts w:eastAsia="Times New Roman" w:cs="Calibri"/>
                <w:color w:val="000000"/>
                <w:lang w:eastAsia="ja-JP"/>
              </w:rPr>
              <w:t>Other</w:t>
            </w:r>
            <w:proofErr w:type="gramEnd"/>
            <w:r w:rsidRPr="001F5D8F">
              <w:rPr>
                <w:rFonts w:eastAsia="Times New Roman" w:cs="Calibri"/>
                <w:color w:val="000000"/>
                <w:lang w:eastAsia="ja-JP"/>
              </w:rPr>
              <w:t xml:space="preserve"> minority</w:t>
            </w:r>
          </w:p>
        </w:tc>
        <w:tc>
          <w:tcPr>
            <w:tcW w:w="2510" w:type="pct"/>
            <w:tcBorders>
              <w:top w:val="nil"/>
              <w:left w:val="single" w:sz="4" w:space="0" w:color="auto"/>
              <w:bottom w:val="nil"/>
              <w:right w:val="single" w:sz="4" w:space="0" w:color="auto"/>
            </w:tcBorders>
            <w:shd w:val="clear" w:color="000000" w:fill="E7E6E6"/>
            <w:noWrap/>
            <w:vAlign w:val="bottom"/>
            <w:hideMark/>
          </w:tcPr>
          <w:p w14:paraId="2C76F7B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E1A5989"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23BD965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3B3D28C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345305DB"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17.4.8  Other</w:t>
            </w:r>
            <w:proofErr w:type="gramEnd"/>
            <w:r w:rsidRPr="001F5D8F">
              <w:rPr>
                <w:rFonts w:eastAsia="Times New Roman" w:cs="Calibri"/>
                <w:color w:val="000000"/>
                <w:lang w:eastAsia="ja-JP"/>
              </w:rPr>
              <w:t>,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7014840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2F0B79C" w14:textId="77777777" w:rsidTr="001F5D8F">
        <w:trPr>
          <w:trHeight w:val="300"/>
        </w:trPr>
        <w:tc>
          <w:tcPr>
            <w:tcW w:w="2490" w:type="pct"/>
            <w:gridSpan w:val="4"/>
            <w:tcBorders>
              <w:top w:val="single" w:sz="4" w:space="0" w:color="auto"/>
              <w:left w:val="single" w:sz="4" w:space="0" w:color="auto"/>
              <w:bottom w:val="nil"/>
              <w:right w:val="nil"/>
            </w:tcBorders>
            <w:shd w:val="clear" w:color="000000" w:fill="E7E6E6"/>
            <w:noWrap/>
            <w:vAlign w:val="bottom"/>
            <w:hideMark/>
          </w:tcPr>
          <w:p w14:paraId="33E9B7C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lastRenderedPageBreak/>
              <w:t>18. Staff providing the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283D4E4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025F7FD3"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7C0AFE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36289DF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18.1 How many people work in the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4F40C20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full-time and part-time staff in charge of providing the service, include administrative personal</w:t>
            </w:r>
          </w:p>
        </w:tc>
      </w:tr>
      <w:tr w:rsidR="009753F3" w:rsidRPr="001F5D8F" w14:paraId="2F839020"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4B784D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2F70E98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18.2 How many are paid a full salary?</w:t>
            </w:r>
          </w:p>
        </w:tc>
        <w:tc>
          <w:tcPr>
            <w:tcW w:w="2510" w:type="pct"/>
            <w:tcBorders>
              <w:top w:val="nil"/>
              <w:left w:val="single" w:sz="4" w:space="0" w:color="auto"/>
              <w:bottom w:val="nil"/>
              <w:right w:val="single" w:sz="4" w:space="0" w:color="auto"/>
            </w:tcBorders>
            <w:shd w:val="clear" w:color="000000" w:fill="E7E6E6"/>
            <w:noWrap/>
            <w:vAlign w:val="bottom"/>
            <w:hideMark/>
          </w:tcPr>
          <w:p w14:paraId="19BAD4D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39200E64"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53CDD8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6B0CB12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18.3 How many are volunteer? (include here those that receive </w:t>
            </w:r>
            <w:proofErr w:type="gramStart"/>
            <w:r w:rsidRPr="001F5D8F">
              <w:rPr>
                <w:rFonts w:eastAsia="Times New Roman" w:cs="Calibri"/>
                <w:color w:val="000000"/>
                <w:lang w:eastAsia="ja-JP"/>
              </w:rPr>
              <w:t>an</w:t>
            </w:r>
            <w:proofErr w:type="gramEnd"/>
            <w:r w:rsidRPr="001F5D8F">
              <w:rPr>
                <w:rFonts w:eastAsia="Times New Roman" w:cs="Calibri"/>
                <w:color w:val="000000"/>
                <w:lang w:eastAsia="ja-JP"/>
              </w:rPr>
              <w:t xml:space="preserve"> stipend but not a full payment)</w:t>
            </w:r>
          </w:p>
        </w:tc>
        <w:tc>
          <w:tcPr>
            <w:tcW w:w="2510" w:type="pct"/>
            <w:tcBorders>
              <w:top w:val="nil"/>
              <w:left w:val="single" w:sz="4" w:space="0" w:color="auto"/>
              <w:bottom w:val="nil"/>
              <w:right w:val="single" w:sz="4" w:space="0" w:color="auto"/>
            </w:tcBorders>
            <w:shd w:val="clear" w:color="000000" w:fill="E7E6E6"/>
            <w:noWrap/>
            <w:vAlign w:val="bottom"/>
            <w:hideMark/>
          </w:tcPr>
          <w:p w14:paraId="60F52F2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46E93D6F"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1DD4F6E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0E100CC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18.4 How many work in the service full time?</w:t>
            </w:r>
          </w:p>
        </w:tc>
        <w:tc>
          <w:tcPr>
            <w:tcW w:w="2510" w:type="pct"/>
            <w:tcBorders>
              <w:top w:val="nil"/>
              <w:left w:val="single" w:sz="4" w:space="0" w:color="auto"/>
              <w:bottom w:val="nil"/>
              <w:right w:val="single" w:sz="4" w:space="0" w:color="auto"/>
            </w:tcBorders>
            <w:shd w:val="clear" w:color="000000" w:fill="E7E6E6"/>
            <w:noWrap/>
            <w:vAlign w:val="bottom"/>
            <w:hideMark/>
          </w:tcPr>
          <w:p w14:paraId="18C7E00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78D49CE"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CE6B89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3A438C6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18.5 How many of them have a college degree or higher education?</w:t>
            </w:r>
          </w:p>
        </w:tc>
        <w:tc>
          <w:tcPr>
            <w:tcW w:w="2510" w:type="pct"/>
            <w:tcBorders>
              <w:top w:val="nil"/>
              <w:left w:val="single" w:sz="4" w:space="0" w:color="auto"/>
              <w:bottom w:val="nil"/>
              <w:right w:val="single" w:sz="4" w:space="0" w:color="auto"/>
            </w:tcBorders>
            <w:shd w:val="clear" w:color="000000" w:fill="E7E6E6"/>
            <w:noWrap/>
            <w:vAlign w:val="bottom"/>
            <w:hideMark/>
          </w:tcPr>
          <w:p w14:paraId="4C6F5E9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4E15E5D7"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2555A7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0F7BB5D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 18.6 How many </w:t>
            </w:r>
            <w:proofErr w:type="gramStart"/>
            <w:r w:rsidRPr="001F5D8F">
              <w:rPr>
                <w:rFonts w:eastAsia="Times New Roman" w:cs="Calibri"/>
                <w:color w:val="000000"/>
                <w:lang w:eastAsia="ja-JP"/>
              </w:rPr>
              <w:t>of  them</w:t>
            </w:r>
            <w:proofErr w:type="gramEnd"/>
            <w:r w:rsidRPr="001F5D8F">
              <w:rPr>
                <w:rFonts w:eastAsia="Times New Roman" w:cs="Calibri"/>
                <w:color w:val="000000"/>
                <w:lang w:eastAsia="ja-JP"/>
              </w:rPr>
              <w:t xml:space="preserve"> have received training to provide early childhood development services?</w:t>
            </w:r>
          </w:p>
        </w:tc>
        <w:tc>
          <w:tcPr>
            <w:tcW w:w="2510" w:type="pct"/>
            <w:tcBorders>
              <w:top w:val="nil"/>
              <w:left w:val="single" w:sz="4" w:space="0" w:color="auto"/>
              <w:bottom w:val="nil"/>
              <w:right w:val="single" w:sz="4" w:space="0" w:color="auto"/>
            </w:tcBorders>
            <w:shd w:val="clear" w:color="000000" w:fill="E7E6E6"/>
            <w:noWrap/>
            <w:vAlign w:val="bottom"/>
            <w:hideMark/>
          </w:tcPr>
          <w:p w14:paraId="17FC88B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6BFA021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91F51A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018B763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18.7 How many of them </w:t>
            </w:r>
            <w:proofErr w:type="gramStart"/>
            <w:r w:rsidRPr="001F5D8F">
              <w:rPr>
                <w:rFonts w:eastAsia="Times New Roman" w:cs="Calibri"/>
                <w:color w:val="000000"/>
                <w:lang w:eastAsia="ja-JP"/>
              </w:rPr>
              <w:t>are..?</w:t>
            </w:r>
            <w:proofErr w:type="gramEnd"/>
          </w:p>
        </w:tc>
        <w:tc>
          <w:tcPr>
            <w:tcW w:w="2510" w:type="pct"/>
            <w:tcBorders>
              <w:top w:val="nil"/>
              <w:left w:val="single" w:sz="4" w:space="0" w:color="auto"/>
              <w:bottom w:val="nil"/>
              <w:right w:val="single" w:sz="4" w:space="0" w:color="auto"/>
            </w:tcBorders>
            <w:shd w:val="clear" w:color="000000" w:fill="E7E6E6"/>
            <w:noWrap/>
            <w:vAlign w:val="bottom"/>
            <w:hideMark/>
          </w:tcPr>
          <w:p w14:paraId="5E43D97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AD92057"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12E440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6F5ACE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69F7997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18.7.1 Teachers</w:t>
            </w:r>
          </w:p>
        </w:tc>
        <w:tc>
          <w:tcPr>
            <w:tcW w:w="2510" w:type="pct"/>
            <w:tcBorders>
              <w:top w:val="nil"/>
              <w:left w:val="single" w:sz="4" w:space="0" w:color="auto"/>
              <w:bottom w:val="nil"/>
              <w:right w:val="single" w:sz="4" w:space="0" w:color="auto"/>
            </w:tcBorders>
            <w:shd w:val="clear" w:color="000000" w:fill="E7E6E6"/>
            <w:noWrap/>
            <w:vAlign w:val="bottom"/>
            <w:hideMark/>
          </w:tcPr>
          <w:p w14:paraId="5AC88D1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teachers working in the service, include full-time and part-time</w:t>
            </w:r>
          </w:p>
        </w:tc>
      </w:tr>
      <w:tr w:rsidR="009753F3" w:rsidRPr="001F5D8F" w14:paraId="46DD343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56BA8EE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4E094A4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57434A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18.7.2 Social Workers</w:t>
            </w:r>
          </w:p>
        </w:tc>
        <w:tc>
          <w:tcPr>
            <w:tcW w:w="2510" w:type="pct"/>
            <w:tcBorders>
              <w:top w:val="nil"/>
              <w:left w:val="single" w:sz="4" w:space="0" w:color="auto"/>
              <w:bottom w:val="nil"/>
              <w:right w:val="single" w:sz="4" w:space="0" w:color="auto"/>
            </w:tcBorders>
            <w:shd w:val="clear" w:color="000000" w:fill="E7E6E6"/>
            <w:noWrap/>
            <w:vAlign w:val="bottom"/>
            <w:hideMark/>
          </w:tcPr>
          <w:p w14:paraId="6614CBD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social workers working in the service, include full-time and part-time</w:t>
            </w:r>
          </w:p>
        </w:tc>
      </w:tr>
      <w:tr w:rsidR="009753F3" w:rsidRPr="001F5D8F" w14:paraId="50FF6814"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F295A3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077560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D2B7CF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18.7.3 Psychologists </w:t>
            </w:r>
          </w:p>
        </w:tc>
        <w:tc>
          <w:tcPr>
            <w:tcW w:w="2510" w:type="pct"/>
            <w:tcBorders>
              <w:top w:val="nil"/>
              <w:left w:val="single" w:sz="4" w:space="0" w:color="auto"/>
              <w:bottom w:val="nil"/>
              <w:right w:val="single" w:sz="4" w:space="0" w:color="auto"/>
            </w:tcBorders>
            <w:shd w:val="clear" w:color="000000" w:fill="E7E6E6"/>
            <w:noWrap/>
            <w:vAlign w:val="bottom"/>
            <w:hideMark/>
          </w:tcPr>
          <w:p w14:paraId="6866F62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psychologists working in the service, include full-time and part-time</w:t>
            </w:r>
          </w:p>
        </w:tc>
      </w:tr>
      <w:tr w:rsidR="009753F3" w:rsidRPr="001F5D8F" w14:paraId="6844CB1F"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1489C8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9AA025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A29BED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18.7.4 Nutritionists</w:t>
            </w:r>
          </w:p>
        </w:tc>
        <w:tc>
          <w:tcPr>
            <w:tcW w:w="2510" w:type="pct"/>
            <w:tcBorders>
              <w:top w:val="nil"/>
              <w:left w:val="single" w:sz="4" w:space="0" w:color="auto"/>
              <w:bottom w:val="nil"/>
              <w:right w:val="single" w:sz="4" w:space="0" w:color="auto"/>
            </w:tcBorders>
            <w:shd w:val="clear" w:color="000000" w:fill="E7E6E6"/>
            <w:noWrap/>
            <w:vAlign w:val="bottom"/>
            <w:hideMark/>
          </w:tcPr>
          <w:p w14:paraId="0E8A3CA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nutritionists working in the service, include full-time and part-time</w:t>
            </w:r>
          </w:p>
        </w:tc>
      </w:tr>
      <w:tr w:rsidR="009753F3" w:rsidRPr="001F5D8F" w14:paraId="2155FAC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32314DE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886C1D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4C6C83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18.7.5 Nurses</w:t>
            </w:r>
          </w:p>
        </w:tc>
        <w:tc>
          <w:tcPr>
            <w:tcW w:w="2510" w:type="pct"/>
            <w:tcBorders>
              <w:top w:val="nil"/>
              <w:left w:val="single" w:sz="4" w:space="0" w:color="auto"/>
              <w:bottom w:val="nil"/>
              <w:right w:val="single" w:sz="4" w:space="0" w:color="auto"/>
            </w:tcBorders>
            <w:shd w:val="clear" w:color="000000" w:fill="E7E6E6"/>
            <w:noWrap/>
            <w:vAlign w:val="bottom"/>
            <w:hideMark/>
          </w:tcPr>
          <w:p w14:paraId="68FBDCE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nurses working in the service, include full-time and part-time</w:t>
            </w:r>
          </w:p>
        </w:tc>
      </w:tr>
      <w:tr w:rsidR="009753F3" w:rsidRPr="001F5D8F" w14:paraId="03D0B6B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A82B05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02B3996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3F0FD25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18.7.6 Doctors</w:t>
            </w:r>
          </w:p>
        </w:tc>
        <w:tc>
          <w:tcPr>
            <w:tcW w:w="2510" w:type="pct"/>
            <w:tcBorders>
              <w:top w:val="nil"/>
              <w:left w:val="single" w:sz="4" w:space="0" w:color="auto"/>
              <w:bottom w:val="nil"/>
              <w:right w:val="single" w:sz="4" w:space="0" w:color="auto"/>
            </w:tcBorders>
            <w:shd w:val="clear" w:color="000000" w:fill="E7E6E6"/>
            <w:noWrap/>
            <w:vAlign w:val="bottom"/>
            <w:hideMark/>
          </w:tcPr>
          <w:p w14:paraId="5D042A1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doctors working in the service, include full-time and part-time</w:t>
            </w:r>
          </w:p>
        </w:tc>
      </w:tr>
      <w:tr w:rsidR="009753F3" w:rsidRPr="001F5D8F" w14:paraId="1A2051DD"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8FD461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776DD7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61BC51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18.7.7 Communication specialists</w:t>
            </w:r>
          </w:p>
        </w:tc>
        <w:tc>
          <w:tcPr>
            <w:tcW w:w="2510" w:type="pct"/>
            <w:tcBorders>
              <w:top w:val="nil"/>
              <w:left w:val="single" w:sz="4" w:space="0" w:color="auto"/>
              <w:bottom w:val="nil"/>
              <w:right w:val="single" w:sz="4" w:space="0" w:color="auto"/>
            </w:tcBorders>
            <w:shd w:val="clear" w:color="000000" w:fill="E7E6E6"/>
            <w:noWrap/>
            <w:vAlign w:val="bottom"/>
            <w:hideMark/>
          </w:tcPr>
          <w:p w14:paraId="42643A6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communication specialists working in the service, include full-time and part-time</w:t>
            </w:r>
          </w:p>
        </w:tc>
      </w:tr>
      <w:tr w:rsidR="009753F3" w:rsidRPr="001F5D8F" w14:paraId="1F3C327F"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4F14EB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1865D4F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15A7E5B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18.7.8 Therapists</w:t>
            </w:r>
          </w:p>
        </w:tc>
        <w:tc>
          <w:tcPr>
            <w:tcW w:w="2510" w:type="pct"/>
            <w:tcBorders>
              <w:top w:val="nil"/>
              <w:left w:val="single" w:sz="4" w:space="0" w:color="auto"/>
              <w:bottom w:val="nil"/>
              <w:right w:val="single" w:sz="4" w:space="0" w:color="auto"/>
            </w:tcBorders>
            <w:shd w:val="clear" w:color="000000" w:fill="E7E6E6"/>
            <w:noWrap/>
            <w:vAlign w:val="bottom"/>
            <w:hideMark/>
          </w:tcPr>
          <w:p w14:paraId="6523889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therapists working in the service, include full-time and part-time</w:t>
            </w:r>
          </w:p>
        </w:tc>
      </w:tr>
      <w:tr w:rsidR="009753F3" w:rsidRPr="001F5D8F" w14:paraId="3AB2C306"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369EE9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71F37A2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24A3610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18.7.9 Support staff</w:t>
            </w:r>
          </w:p>
        </w:tc>
        <w:tc>
          <w:tcPr>
            <w:tcW w:w="2510" w:type="pct"/>
            <w:tcBorders>
              <w:top w:val="nil"/>
              <w:left w:val="single" w:sz="4" w:space="0" w:color="auto"/>
              <w:bottom w:val="nil"/>
              <w:right w:val="single" w:sz="4" w:space="0" w:color="auto"/>
            </w:tcBorders>
            <w:shd w:val="clear" w:color="000000" w:fill="E7E6E6"/>
            <w:noWrap/>
            <w:vAlign w:val="bottom"/>
            <w:hideMark/>
          </w:tcPr>
          <w:p w14:paraId="2ACDF81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Number of support staff working in the service, include full-time and part-time</w:t>
            </w:r>
          </w:p>
        </w:tc>
      </w:tr>
      <w:tr w:rsidR="009753F3" w:rsidRPr="001F5D8F" w14:paraId="48511752"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76F09A0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0751675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58F55C9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18.7.10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57ED5E8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number and type of other staff providing the service</w:t>
            </w:r>
          </w:p>
        </w:tc>
      </w:tr>
      <w:tr w:rsidR="009753F3" w:rsidRPr="001F5D8F" w14:paraId="7506A68D" w14:textId="77777777" w:rsidTr="001F5D8F">
        <w:trPr>
          <w:trHeight w:val="300"/>
        </w:trPr>
        <w:tc>
          <w:tcPr>
            <w:tcW w:w="2490" w:type="pct"/>
            <w:gridSpan w:val="4"/>
            <w:tcBorders>
              <w:top w:val="single" w:sz="4" w:space="0" w:color="auto"/>
              <w:left w:val="single" w:sz="4" w:space="0" w:color="auto"/>
              <w:bottom w:val="single" w:sz="4" w:space="0" w:color="auto"/>
              <w:right w:val="nil"/>
            </w:tcBorders>
            <w:shd w:val="clear" w:color="000000" w:fill="E7E6E6"/>
            <w:noWrap/>
            <w:vAlign w:val="bottom"/>
            <w:hideMark/>
          </w:tcPr>
          <w:p w14:paraId="69F8854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19. What was last year's total budget for this service? (</w:t>
            </w:r>
            <w:proofErr w:type="gramStart"/>
            <w:r w:rsidRPr="001F5D8F">
              <w:rPr>
                <w:rFonts w:eastAsia="Times New Roman" w:cs="Calibri"/>
                <w:color w:val="000000"/>
                <w:lang w:eastAsia="ja-JP"/>
              </w:rPr>
              <w:t xml:space="preserve">In </w:t>
            </w:r>
            <w:r w:rsidRPr="001F5D8F">
              <w:rPr>
                <w:rFonts w:ascii="Arial" w:eastAsia="Times New Roman" w:hAnsi="Arial" w:cs="Arial"/>
                <w:color w:val="000000"/>
                <w:lang w:eastAsia="ja-JP"/>
              </w:rPr>
              <w:t>֏</w:t>
            </w:r>
            <w:r w:rsidRPr="001F5D8F">
              <w:rPr>
                <w:rFonts w:eastAsia="Times New Roman" w:cs="Calibri"/>
                <w:color w:val="000000"/>
                <w:lang w:eastAsia="ja-JP"/>
              </w:rPr>
              <w:t>)</w:t>
            </w:r>
            <w:proofErr w:type="gramEnd"/>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7E1E8CA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Total annual budget (last year), in </w:t>
            </w:r>
            <w:r w:rsidRPr="001F5D8F">
              <w:rPr>
                <w:rFonts w:ascii="Arial" w:eastAsia="Times New Roman" w:hAnsi="Arial" w:cs="Arial"/>
                <w:color w:val="000000"/>
                <w:lang w:eastAsia="ja-JP"/>
              </w:rPr>
              <w:t>֏</w:t>
            </w:r>
          </w:p>
        </w:tc>
      </w:tr>
      <w:tr w:rsidR="009753F3" w:rsidRPr="001F5D8F" w14:paraId="6FF26261" w14:textId="77777777" w:rsidTr="001F5D8F">
        <w:trPr>
          <w:trHeight w:val="300"/>
        </w:trPr>
        <w:tc>
          <w:tcPr>
            <w:tcW w:w="2490" w:type="pct"/>
            <w:gridSpan w:val="4"/>
            <w:tcBorders>
              <w:top w:val="nil"/>
              <w:left w:val="single" w:sz="4" w:space="0" w:color="auto"/>
              <w:bottom w:val="nil"/>
              <w:right w:val="nil"/>
            </w:tcBorders>
            <w:shd w:val="clear" w:color="000000" w:fill="E7E6E6"/>
            <w:noWrap/>
            <w:vAlign w:val="bottom"/>
            <w:hideMark/>
          </w:tcPr>
          <w:p w14:paraId="1B305EF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20. Entity that funds the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29B716CC"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5E8F04B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0B50E0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7CE75CC8"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20.1 Name of entity funding the service</w:t>
            </w:r>
          </w:p>
        </w:tc>
        <w:tc>
          <w:tcPr>
            <w:tcW w:w="2510" w:type="pct"/>
            <w:tcBorders>
              <w:top w:val="nil"/>
              <w:left w:val="single" w:sz="4" w:space="0" w:color="auto"/>
              <w:bottom w:val="nil"/>
              <w:right w:val="single" w:sz="4" w:space="0" w:color="auto"/>
            </w:tcBorders>
            <w:shd w:val="clear" w:color="000000" w:fill="E7E6E6"/>
            <w:noWrap/>
            <w:vAlign w:val="bottom"/>
            <w:hideMark/>
          </w:tcPr>
          <w:p w14:paraId="52DF60B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7FCD84D2"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FB469A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320" w:type="pct"/>
            <w:gridSpan w:val="3"/>
            <w:tcBorders>
              <w:top w:val="nil"/>
              <w:left w:val="nil"/>
              <w:bottom w:val="nil"/>
              <w:right w:val="nil"/>
            </w:tcBorders>
            <w:shd w:val="clear" w:color="000000" w:fill="E7E6E6"/>
            <w:noWrap/>
            <w:vAlign w:val="bottom"/>
            <w:hideMark/>
          </w:tcPr>
          <w:p w14:paraId="3744D8B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20.2 Is the entity funding the service…? </w:t>
            </w:r>
          </w:p>
        </w:tc>
        <w:tc>
          <w:tcPr>
            <w:tcW w:w="2510" w:type="pct"/>
            <w:tcBorders>
              <w:top w:val="nil"/>
              <w:left w:val="single" w:sz="4" w:space="0" w:color="auto"/>
              <w:bottom w:val="nil"/>
              <w:right w:val="single" w:sz="4" w:space="0" w:color="auto"/>
            </w:tcBorders>
            <w:shd w:val="clear" w:color="000000" w:fill="E7E6E6"/>
            <w:noWrap/>
            <w:vAlign w:val="bottom"/>
            <w:hideMark/>
          </w:tcPr>
          <w:p w14:paraId="673BE50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r>
      <w:tr w:rsidR="009753F3" w:rsidRPr="001F5D8F" w14:paraId="2830FE25"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0A6D593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00530D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22F33A6" w14:textId="77777777" w:rsidR="009753F3" w:rsidRPr="001F5D8F" w:rsidRDefault="009753F3" w:rsidP="009753F3">
            <w:pPr>
              <w:spacing w:after="0" w:line="240" w:lineRule="auto"/>
              <w:rPr>
                <w:rFonts w:eastAsia="Times New Roman" w:cs="Calibri"/>
                <w:color w:val="000000"/>
                <w:lang w:eastAsia="ja-JP"/>
              </w:rPr>
            </w:pPr>
            <w:proofErr w:type="gramStart"/>
            <w:r w:rsidRPr="001F5D8F">
              <w:rPr>
                <w:rFonts w:eastAsia="Times New Roman" w:cs="Calibri"/>
                <w:color w:val="000000"/>
                <w:lang w:eastAsia="ja-JP"/>
              </w:rPr>
              <w:t>20.2.1  State</w:t>
            </w:r>
            <w:proofErr w:type="gramEnd"/>
            <w:r w:rsidRPr="001F5D8F">
              <w:rPr>
                <w:rFonts w:eastAsia="Times New Roman" w:cs="Calibri"/>
                <w:color w:val="000000"/>
                <w:lang w:eastAsia="ja-JP"/>
              </w:rPr>
              <w:t xml:space="preserve"> (Gov. of Armenia)</w:t>
            </w:r>
          </w:p>
        </w:tc>
        <w:tc>
          <w:tcPr>
            <w:tcW w:w="2510" w:type="pct"/>
            <w:tcBorders>
              <w:top w:val="nil"/>
              <w:left w:val="single" w:sz="4" w:space="0" w:color="auto"/>
              <w:bottom w:val="nil"/>
              <w:right w:val="single" w:sz="4" w:space="0" w:color="auto"/>
            </w:tcBorders>
            <w:shd w:val="clear" w:color="000000" w:fill="E7E6E6"/>
            <w:noWrap/>
            <w:vAlign w:val="bottom"/>
            <w:hideMark/>
          </w:tcPr>
          <w:p w14:paraId="67DD19BB"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61B53C9"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7A92886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28916F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042D95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20.2.2 Local Government (regional or district)</w:t>
            </w:r>
          </w:p>
        </w:tc>
        <w:tc>
          <w:tcPr>
            <w:tcW w:w="2510" w:type="pct"/>
            <w:tcBorders>
              <w:top w:val="nil"/>
              <w:left w:val="single" w:sz="4" w:space="0" w:color="auto"/>
              <w:bottom w:val="nil"/>
              <w:right w:val="single" w:sz="4" w:space="0" w:color="auto"/>
            </w:tcBorders>
            <w:shd w:val="clear" w:color="000000" w:fill="E7E6E6"/>
            <w:noWrap/>
            <w:vAlign w:val="bottom"/>
            <w:hideMark/>
          </w:tcPr>
          <w:p w14:paraId="5F98059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2057FAB1"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16A2F5E"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1A811D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47C09BF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20.2.3 Donor via National NGO/ Civil society organization</w:t>
            </w:r>
          </w:p>
        </w:tc>
        <w:tc>
          <w:tcPr>
            <w:tcW w:w="2510" w:type="pct"/>
            <w:tcBorders>
              <w:top w:val="nil"/>
              <w:left w:val="single" w:sz="4" w:space="0" w:color="auto"/>
              <w:bottom w:val="nil"/>
              <w:right w:val="single" w:sz="4" w:space="0" w:color="auto"/>
            </w:tcBorders>
            <w:shd w:val="clear" w:color="000000" w:fill="E7E6E6"/>
            <w:noWrap/>
            <w:vAlign w:val="bottom"/>
            <w:hideMark/>
          </w:tcPr>
          <w:p w14:paraId="432C94D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6008D982"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6A391D4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2C2644B4"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3268189"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20.2.4 National private sector </w:t>
            </w:r>
          </w:p>
        </w:tc>
        <w:tc>
          <w:tcPr>
            <w:tcW w:w="2510" w:type="pct"/>
            <w:tcBorders>
              <w:top w:val="nil"/>
              <w:left w:val="single" w:sz="4" w:space="0" w:color="auto"/>
              <w:bottom w:val="nil"/>
              <w:right w:val="single" w:sz="4" w:space="0" w:color="auto"/>
            </w:tcBorders>
            <w:shd w:val="clear" w:color="000000" w:fill="E7E6E6"/>
            <w:noWrap/>
            <w:vAlign w:val="bottom"/>
            <w:hideMark/>
          </w:tcPr>
          <w:p w14:paraId="07443DF0"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57AD2417"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4E8D2857"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lastRenderedPageBreak/>
              <w:t> </w:t>
            </w:r>
          </w:p>
        </w:tc>
        <w:tc>
          <w:tcPr>
            <w:tcW w:w="170" w:type="pct"/>
            <w:tcBorders>
              <w:top w:val="nil"/>
              <w:left w:val="nil"/>
              <w:bottom w:val="nil"/>
              <w:right w:val="nil"/>
            </w:tcBorders>
            <w:shd w:val="clear" w:color="000000" w:fill="E7E6E6"/>
            <w:noWrap/>
            <w:vAlign w:val="bottom"/>
            <w:hideMark/>
          </w:tcPr>
          <w:p w14:paraId="185182D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0A149DBD"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20.2.5 UN/ World Bank/ International Organization/ Donor via International NGO/ Civil society organization</w:t>
            </w:r>
          </w:p>
        </w:tc>
        <w:tc>
          <w:tcPr>
            <w:tcW w:w="2510" w:type="pct"/>
            <w:tcBorders>
              <w:top w:val="nil"/>
              <w:left w:val="single" w:sz="4" w:space="0" w:color="auto"/>
              <w:bottom w:val="nil"/>
              <w:right w:val="single" w:sz="4" w:space="0" w:color="auto"/>
            </w:tcBorders>
            <w:shd w:val="clear" w:color="000000" w:fill="E7E6E6"/>
            <w:noWrap/>
            <w:vAlign w:val="bottom"/>
            <w:hideMark/>
          </w:tcPr>
          <w:p w14:paraId="53F4214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5C1980B" w14:textId="77777777" w:rsidTr="001F5D8F">
        <w:trPr>
          <w:trHeight w:val="300"/>
        </w:trPr>
        <w:tc>
          <w:tcPr>
            <w:tcW w:w="170" w:type="pct"/>
            <w:tcBorders>
              <w:top w:val="nil"/>
              <w:left w:val="single" w:sz="4" w:space="0" w:color="auto"/>
              <w:bottom w:val="nil"/>
              <w:right w:val="nil"/>
            </w:tcBorders>
            <w:shd w:val="clear" w:color="000000" w:fill="E7E6E6"/>
            <w:noWrap/>
            <w:vAlign w:val="bottom"/>
            <w:hideMark/>
          </w:tcPr>
          <w:p w14:paraId="284E5FE6"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nil"/>
              <w:right w:val="nil"/>
            </w:tcBorders>
            <w:shd w:val="clear" w:color="000000" w:fill="E7E6E6"/>
            <w:noWrap/>
            <w:vAlign w:val="bottom"/>
            <w:hideMark/>
          </w:tcPr>
          <w:p w14:paraId="61C1B05A"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nil"/>
              <w:right w:val="nil"/>
            </w:tcBorders>
            <w:shd w:val="clear" w:color="000000" w:fill="E7E6E6"/>
            <w:noWrap/>
            <w:vAlign w:val="bottom"/>
            <w:hideMark/>
          </w:tcPr>
          <w:p w14:paraId="5E975691"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20.2.6 International private sector </w:t>
            </w:r>
          </w:p>
        </w:tc>
        <w:tc>
          <w:tcPr>
            <w:tcW w:w="2510" w:type="pct"/>
            <w:tcBorders>
              <w:top w:val="nil"/>
              <w:left w:val="single" w:sz="4" w:space="0" w:color="auto"/>
              <w:bottom w:val="nil"/>
              <w:right w:val="single" w:sz="4" w:space="0" w:color="auto"/>
            </w:tcBorders>
            <w:shd w:val="clear" w:color="000000" w:fill="E7E6E6"/>
            <w:noWrap/>
            <w:vAlign w:val="bottom"/>
            <w:hideMark/>
          </w:tcPr>
          <w:p w14:paraId="6EE0EBC3"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xml:space="preserve">Respond 'Yes' or 'No' </w:t>
            </w:r>
          </w:p>
        </w:tc>
      </w:tr>
      <w:tr w:rsidR="009753F3" w:rsidRPr="001F5D8F" w14:paraId="4658A28F" w14:textId="77777777" w:rsidTr="001F5D8F">
        <w:trPr>
          <w:trHeight w:val="300"/>
        </w:trPr>
        <w:tc>
          <w:tcPr>
            <w:tcW w:w="170" w:type="pct"/>
            <w:tcBorders>
              <w:top w:val="nil"/>
              <w:left w:val="single" w:sz="4" w:space="0" w:color="auto"/>
              <w:bottom w:val="single" w:sz="4" w:space="0" w:color="auto"/>
              <w:right w:val="nil"/>
            </w:tcBorders>
            <w:shd w:val="clear" w:color="000000" w:fill="E7E6E6"/>
            <w:noWrap/>
            <w:vAlign w:val="bottom"/>
            <w:hideMark/>
          </w:tcPr>
          <w:p w14:paraId="2EF2AFBF"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170" w:type="pct"/>
            <w:tcBorders>
              <w:top w:val="nil"/>
              <w:left w:val="nil"/>
              <w:bottom w:val="single" w:sz="4" w:space="0" w:color="auto"/>
              <w:right w:val="nil"/>
            </w:tcBorders>
            <w:shd w:val="clear" w:color="000000" w:fill="E7E6E6"/>
            <w:noWrap/>
            <w:vAlign w:val="bottom"/>
            <w:hideMark/>
          </w:tcPr>
          <w:p w14:paraId="2F4CEC6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 </w:t>
            </w:r>
          </w:p>
        </w:tc>
        <w:tc>
          <w:tcPr>
            <w:tcW w:w="2150" w:type="pct"/>
            <w:gridSpan w:val="2"/>
            <w:tcBorders>
              <w:top w:val="nil"/>
              <w:left w:val="nil"/>
              <w:bottom w:val="single" w:sz="4" w:space="0" w:color="auto"/>
              <w:right w:val="nil"/>
            </w:tcBorders>
            <w:shd w:val="clear" w:color="000000" w:fill="E7E6E6"/>
            <w:noWrap/>
            <w:vAlign w:val="bottom"/>
            <w:hideMark/>
          </w:tcPr>
          <w:p w14:paraId="351535B5"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20.2.7 Other, specify</w:t>
            </w:r>
          </w:p>
        </w:tc>
        <w:tc>
          <w:tcPr>
            <w:tcW w:w="2510" w:type="pct"/>
            <w:tcBorders>
              <w:top w:val="nil"/>
              <w:left w:val="single" w:sz="4" w:space="0" w:color="auto"/>
              <w:bottom w:val="single" w:sz="4" w:space="0" w:color="auto"/>
              <w:right w:val="single" w:sz="4" w:space="0" w:color="auto"/>
            </w:tcBorders>
            <w:shd w:val="clear" w:color="000000" w:fill="E7E6E6"/>
            <w:noWrap/>
            <w:vAlign w:val="bottom"/>
            <w:hideMark/>
          </w:tcPr>
          <w:p w14:paraId="09BA2CE2" w14:textId="77777777" w:rsidR="009753F3" w:rsidRPr="001F5D8F" w:rsidRDefault="009753F3" w:rsidP="009753F3">
            <w:pPr>
              <w:spacing w:after="0" w:line="240" w:lineRule="auto"/>
              <w:rPr>
                <w:rFonts w:eastAsia="Times New Roman" w:cs="Calibri"/>
                <w:color w:val="000000"/>
                <w:lang w:eastAsia="ja-JP"/>
              </w:rPr>
            </w:pPr>
            <w:r w:rsidRPr="001F5D8F">
              <w:rPr>
                <w:rFonts w:eastAsia="Times New Roman" w:cs="Calibri"/>
                <w:color w:val="000000"/>
                <w:lang w:eastAsia="ja-JP"/>
              </w:rPr>
              <w:t>Specify other institutions financing this service</w:t>
            </w:r>
          </w:p>
        </w:tc>
      </w:tr>
    </w:tbl>
    <w:p w14:paraId="28834459" w14:textId="4FB57476" w:rsidR="009753F3" w:rsidRDefault="009753F3" w:rsidP="00F14F55">
      <w:pPr>
        <w:jc w:val="center"/>
        <w:rPr>
          <w:rFonts w:cstheme="minorHAnsi"/>
          <w:b/>
          <w:sz w:val="24"/>
          <w:szCs w:val="24"/>
        </w:rPr>
      </w:pPr>
    </w:p>
    <w:p w14:paraId="1780A9E1" w14:textId="3A06DB7B" w:rsidR="009753F3" w:rsidRDefault="009753F3" w:rsidP="001F5D8F">
      <w:pPr>
        <w:spacing w:after="0"/>
        <w:rPr>
          <w:rFonts w:cstheme="minorHAnsi"/>
          <w:b/>
          <w:color w:val="2E74B5" w:themeColor="accent1" w:themeShade="BF"/>
          <w:sz w:val="24"/>
          <w:szCs w:val="24"/>
        </w:rPr>
      </w:pPr>
      <w:r>
        <w:rPr>
          <w:rFonts w:cstheme="minorHAnsi"/>
          <w:b/>
          <w:color w:val="2E74B5" w:themeColor="accent1" w:themeShade="BF"/>
          <w:sz w:val="24"/>
          <w:szCs w:val="24"/>
        </w:rPr>
        <w:t>C</w:t>
      </w:r>
      <w:r w:rsidRPr="00D133E4">
        <w:rPr>
          <w:rFonts w:cstheme="minorHAnsi"/>
          <w:b/>
          <w:color w:val="2E74B5" w:themeColor="accent1" w:themeShade="BF"/>
          <w:sz w:val="24"/>
          <w:szCs w:val="24"/>
        </w:rPr>
        <w:t xml:space="preserve">ommon </w:t>
      </w:r>
      <w:r>
        <w:rPr>
          <w:rFonts w:cstheme="minorHAnsi"/>
          <w:b/>
          <w:color w:val="2E74B5" w:themeColor="accent1" w:themeShade="BF"/>
          <w:sz w:val="24"/>
          <w:szCs w:val="24"/>
        </w:rPr>
        <w:t>c</w:t>
      </w:r>
      <w:r w:rsidRPr="00D133E4">
        <w:rPr>
          <w:rFonts w:cstheme="minorHAnsi"/>
          <w:b/>
          <w:color w:val="2E74B5" w:themeColor="accent1" w:themeShade="BF"/>
          <w:sz w:val="24"/>
          <w:szCs w:val="24"/>
        </w:rPr>
        <w:t xml:space="preserve">omments for </w:t>
      </w:r>
      <w:r>
        <w:rPr>
          <w:rFonts w:cstheme="minorHAnsi"/>
          <w:b/>
          <w:color w:val="2E74B5" w:themeColor="accent1" w:themeShade="BF"/>
          <w:sz w:val="24"/>
          <w:szCs w:val="24"/>
        </w:rPr>
        <w:t>s</w:t>
      </w:r>
      <w:r w:rsidRPr="00D133E4">
        <w:rPr>
          <w:rFonts w:cstheme="minorHAnsi"/>
          <w:b/>
          <w:color w:val="2E74B5" w:themeColor="accent1" w:themeShade="BF"/>
          <w:sz w:val="24"/>
          <w:szCs w:val="24"/>
        </w:rPr>
        <w:t xml:space="preserve">pecific </w:t>
      </w:r>
      <w:r>
        <w:rPr>
          <w:rFonts w:cstheme="minorHAnsi"/>
          <w:b/>
          <w:color w:val="2E74B5" w:themeColor="accent1" w:themeShade="BF"/>
          <w:sz w:val="24"/>
          <w:szCs w:val="24"/>
        </w:rPr>
        <w:t>v</w:t>
      </w:r>
      <w:r w:rsidRPr="00D133E4">
        <w:rPr>
          <w:rFonts w:cstheme="minorHAnsi"/>
          <w:b/>
          <w:color w:val="2E74B5" w:themeColor="accent1" w:themeShade="BF"/>
          <w:sz w:val="24"/>
          <w:szCs w:val="24"/>
        </w:rPr>
        <w:t>ariables</w:t>
      </w:r>
    </w:p>
    <w:p w14:paraId="341ED8DF" w14:textId="77777777" w:rsidR="001F5D8F" w:rsidRPr="00D133E4" w:rsidRDefault="001F5D8F" w:rsidP="001F5D8F">
      <w:pPr>
        <w:spacing w:after="0"/>
        <w:rPr>
          <w:rFonts w:cstheme="minorHAnsi"/>
          <w:b/>
          <w:color w:val="2E74B5" w:themeColor="accent1" w:themeShade="BF"/>
          <w:sz w:val="24"/>
          <w:szCs w:val="24"/>
        </w:rPr>
      </w:pPr>
    </w:p>
    <w:p w14:paraId="413B0F3F" w14:textId="77777777" w:rsidR="00CA0810" w:rsidRDefault="002C0555" w:rsidP="002C0555">
      <w:pPr>
        <w:rPr>
          <w:rFonts w:cstheme="minorHAnsi"/>
        </w:rPr>
      </w:pPr>
      <w:r w:rsidRPr="002C0555">
        <w:rPr>
          <w:rFonts w:cstheme="minorHAnsi"/>
        </w:rPr>
        <w:t>8.5.</w:t>
      </w:r>
      <w:r w:rsidR="00CA0810" w:rsidRPr="002C0555">
        <w:rPr>
          <w:rFonts w:cstheme="minorHAnsi"/>
        </w:rPr>
        <w:t xml:space="preserve"> Children with health passport - In fact, it is not a health passport, but a statement from polyclinic regarding the health status of child. </w:t>
      </w:r>
    </w:p>
    <w:p w14:paraId="11C4C107" w14:textId="77777777" w:rsidR="002C0555" w:rsidRDefault="002C0555" w:rsidP="002C0555">
      <w:pPr>
        <w:rPr>
          <w:rFonts w:ascii="Calibri" w:eastAsia="Times New Roman" w:hAnsi="Calibri" w:cs="Calibri"/>
          <w:color w:val="000000"/>
        </w:rPr>
      </w:pPr>
      <w:r>
        <w:rPr>
          <w:rFonts w:cstheme="minorHAnsi"/>
        </w:rPr>
        <w:t xml:space="preserve">8.6. </w:t>
      </w:r>
      <w:r w:rsidRPr="002C0555">
        <w:rPr>
          <w:rFonts w:cstheme="minorHAnsi"/>
        </w:rPr>
        <w:t>Statement of interest or general registration from family- is meant the agreement between the service recipient and the service provider. F</w:t>
      </w:r>
      <w:r w:rsidRPr="002C0555">
        <w:rPr>
          <w:rFonts w:ascii="Calibri" w:eastAsia="Times New Roman" w:hAnsi="Calibri" w:cs="Calibri"/>
          <w:color w:val="000000"/>
        </w:rPr>
        <w:t xml:space="preserve">or the admission to kindergarten or preschool one of the parents </w:t>
      </w:r>
      <w:proofErr w:type="gramStart"/>
      <w:r w:rsidRPr="002C0555">
        <w:rPr>
          <w:rFonts w:ascii="Calibri" w:eastAsia="Times New Roman" w:hAnsi="Calibri" w:cs="Calibri"/>
          <w:color w:val="000000"/>
        </w:rPr>
        <w:t>submits an application</w:t>
      </w:r>
      <w:proofErr w:type="gramEnd"/>
      <w:r>
        <w:rPr>
          <w:rFonts w:ascii="Calibri" w:eastAsia="Times New Roman" w:hAnsi="Calibri" w:cs="Calibri"/>
          <w:color w:val="000000"/>
        </w:rPr>
        <w:t>.</w:t>
      </w:r>
    </w:p>
    <w:p w14:paraId="442DD48D" w14:textId="77777777" w:rsidR="000C6997" w:rsidRDefault="000C6997" w:rsidP="00661BA1">
      <w:pPr>
        <w:rPr>
          <w:rFonts w:cstheme="minorHAnsi"/>
        </w:rPr>
      </w:pPr>
      <w:r>
        <w:rPr>
          <w:rFonts w:cstheme="minorHAnsi"/>
        </w:rPr>
        <w:t xml:space="preserve">7.4. </w:t>
      </w:r>
      <w:r w:rsidRPr="000C6997">
        <w:rPr>
          <w:rFonts w:cstheme="minorHAnsi"/>
        </w:rPr>
        <w:t>Parents can apply for a kindergarten only</w:t>
      </w:r>
      <w:r>
        <w:rPr>
          <w:rFonts w:cstheme="minorHAnsi"/>
        </w:rPr>
        <w:t xml:space="preserve"> after the child is 2 years old.</w:t>
      </w:r>
    </w:p>
    <w:p w14:paraId="2D40091B" w14:textId="77777777" w:rsidR="00661BA1" w:rsidRDefault="00661BA1" w:rsidP="00661BA1">
      <w:pPr>
        <w:rPr>
          <w:rFonts w:cstheme="minorHAnsi"/>
        </w:rPr>
      </w:pPr>
      <w:r w:rsidRPr="00661BA1">
        <w:rPr>
          <w:rFonts w:cstheme="minorHAnsi"/>
        </w:rPr>
        <w:t>9.3. Ambulatory -polyclinic services are entirely free of charge for children up to 7 years old and for pregnant women</w:t>
      </w:r>
      <w:r>
        <w:rPr>
          <w:rFonts w:cstheme="minorHAnsi"/>
        </w:rPr>
        <w:t>,</w:t>
      </w:r>
      <w:r w:rsidRPr="00661BA1">
        <w:rPr>
          <w:rFonts w:cstheme="minorHAnsi"/>
        </w:rPr>
        <w:t xml:space="preserve"> however, there could be some service, for instance some laboratory diagnostic service</w:t>
      </w:r>
      <w:r>
        <w:rPr>
          <w:rFonts w:cstheme="minorHAnsi"/>
        </w:rPr>
        <w:t>s when</w:t>
      </w:r>
      <w:r w:rsidRPr="00661BA1">
        <w:rPr>
          <w:rFonts w:cstheme="minorHAnsi"/>
        </w:rPr>
        <w:t xml:space="preserve"> the patient should pay for or make a co-payment; the size of such services varies between 1000 AMD to few hundred thousand, also there is a co-pay for surgeries that are quite expensive</w:t>
      </w:r>
      <w:r>
        <w:rPr>
          <w:rFonts w:cstheme="minorHAnsi"/>
        </w:rPr>
        <w:t>.</w:t>
      </w:r>
    </w:p>
    <w:p w14:paraId="0CAA0928" w14:textId="06D0E6ED" w:rsidR="002C0555" w:rsidRPr="002C0555" w:rsidRDefault="00A40B8B" w:rsidP="002C0555">
      <w:pPr>
        <w:rPr>
          <w:rFonts w:cstheme="minorHAnsi"/>
        </w:rPr>
      </w:pPr>
      <w:r>
        <w:rPr>
          <w:rFonts w:cstheme="minorHAnsi"/>
        </w:rPr>
        <w:t>10.4 F</w:t>
      </w:r>
      <w:r w:rsidR="002C0555" w:rsidRPr="002C0555">
        <w:rPr>
          <w:rFonts w:cstheme="minorHAnsi"/>
        </w:rPr>
        <w:t>or some groups of service recipients there is recommended frequency:</w:t>
      </w:r>
      <w:r w:rsidR="002C0555">
        <w:rPr>
          <w:rFonts w:cstheme="minorHAnsi"/>
        </w:rPr>
        <w:t xml:space="preserve"> a) </w:t>
      </w:r>
      <w:r w:rsidR="002C0555" w:rsidRPr="002C0555">
        <w:rPr>
          <w:rFonts w:cstheme="minorHAnsi"/>
        </w:rPr>
        <w:t>Children 0-1 years old should visit the center and get the service once they are 1.5, 3, 4, 6 9, and 12 months old</w:t>
      </w:r>
      <w:r w:rsidR="002C0555">
        <w:rPr>
          <w:rFonts w:cstheme="minorHAnsi"/>
        </w:rPr>
        <w:t xml:space="preserve"> for vaccinations and checkup according to protocol</w:t>
      </w:r>
      <w:r w:rsidR="002C0555" w:rsidRPr="002C0555">
        <w:rPr>
          <w:rFonts w:cstheme="minorHAnsi"/>
        </w:rPr>
        <w:t>;</w:t>
      </w:r>
      <w:r w:rsidR="002C0555">
        <w:rPr>
          <w:rFonts w:cstheme="minorHAnsi"/>
        </w:rPr>
        <w:t xml:space="preserve"> b) </w:t>
      </w:r>
      <w:r w:rsidR="002C0555" w:rsidRPr="002C0555">
        <w:rPr>
          <w:rFonts w:cstheme="minorHAnsi"/>
        </w:rPr>
        <w:t xml:space="preserve">Pregnant women are required to visit the center and get the service at least 8 </w:t>
      </w:r>
      <w:r w:rsidR="002C0555">
        <w:rPr>
          <w:rFonts w:cstheme="minorHAnsi"/>
        </w:rPr>
        <w:t>to 10 times during the pregnancy for screenings and checkups according to protocol.</w:t>
      </w:r>
    </w:p>
    <w:p w14:paraId="722E0DC8" w14:textId="77777777" w:rsidR="002C0555" w:rsidRDefault="002C0555" w:rsidP="002C0555">
      <w:pPr>
        <w:rPr>
          <w:rFonts w:cstheme="minorHAnsi"/>
        </w:rPr>
      </w:pPr>
      <w:r>
        <w:rPr>
          <w:rFonts w:cstheme="minorHAnsi"/>
        </w:rPr>
        <w:t xml:space="preserve">13.3 Services upon referral </w:t>
      </w:r>
      <w:r w:rsidRPr="002C0555">
        <w:rPr>
          <w:rFonts w:cstheme="minorHAnsi"/>
        </w:rPr>
        <w:t>are provided to people living outside of district or even outside of Yerevan; in these cases, the pati</w:t>
      </w:r>
      <w:r>
        <w:rPr>
          <w:rFonts w:cstheme="minorHAnsi"/>
        </w:rPr>
        <w:t>ent should be registered in poly</w:t>
      </w:r>
      <w:r w:rsidRPr="002C0555">
        <w:rPr>
          <w:rFonts w:cstheme="minorHAnsi"/>
        </w:rPr>
        <w:t>clinic</w:t>
      </w:r>
      <w:r w:rsidR="00661BA1" w:rsidRPr="00661BA1">
        <w:rPr>
          <w:rFonts w:cstheme="minorHAnsi"/>
        </w:rPr>
        <w:t xml:space="preserve"> to get free of charge services or o</w:t>
      </w:r>
      <w:r w:rsidR="00661BA1">
        <w:rPr>
          <w:rFonts w:cstheme="minorHAnsi"/>
        </w:rPr>
        <w:t xml:space="preserve">therwise </w:t>
      </w:r>
      <w:proofErr w:type="gramStart"/>
      <w:r w:rsidR="00661BA1">
        <w:rPr>
          <w:rFonts w:cstheme="minorHAnsi"/>
        </w:rPr>
        <w:t>has to</w:t>
      </w:r>
      <w:proofErr w:type="gramEnd"/>
      <w:r w:rsidR="00661BA1">
        <w:rPr>
          <w:rFonts w:cstheme="minorHAnsi"/>
        </w:rPr>
        <w:t xml:space="preserve"> make a payment (which </w:t>
      </w:r>
      <w:r w:rsidR="00661BA1" w:rsidRPr="00661BA1">
        <w:rPr>
          <w:rFonts w:cstheme="minorHAnsi"/>
        </w:rPr>
        <w:t>is not a typica</w:t>
      </w:r>
      <w:r w:rsidR="00661BA1">
        <w:rPr>
          <w:rFonts w:cstheme="minorHAnsi"/>
        </w:rPr>
        <w:t>l case).</w:t>
      </w:r>
    </w:p>
    <w:p w14:paraId="6BD3B215" w14:textId="1F3E6EDA" w:rsidR="00F540D0" w:rsidRDefault="00F540D0" w:rsidP="00F540D0">
      <w:pPr>
        <w:rPr>
          <w:rFonts w:cstheme="minorHAnsi"/>
        </w:rPr>
      </w:pPr>
      <w:r w:rsidRPr="00F540D0">
        <w:rPr>
          <w:rFonts w:cstheme="minorHAnsi"/>
        </w:rPr>
        <w:t>17.</w:t>
      </w:r>
      <w:r>
        <w:rPr>
          <w:rFonts w:cstheme="minorHAnsi"/>
        </w:rPr>
        <w:t>3.2</w:t>
      </w:r>
      <w:r w:rsidRPr="00F540D0">
        <w:rPr>
          <w:rFonts w:cstheme="minorHAnsi"/>
        </w:rPr>
        <w:t xml:space="preserve"> </w:t>
      </w:r>
      <w:r>
        <w:rPr>
          <w:rFonts w:cstheme="minorHAnsi"/>
        </w:rPr>
        <w:t>There is no official statistics/information on poor, because “Paros”</w:t>
      </w:r>
      <w:r w:rsidR="004523B9">
        <w:rPr>
          <w:rStyle w:val="FootnoteReference"/>
          <w:rFonts w:cstheme="minorHAnsi"/>
        </w:rPr>
        <w:footnoteReference w:id="10"/>
      </w:r>
      <w:r>
        <w:rPr>
          <w:rFonts w:cstheme="minorHAnsi"/>
        </w:rPr>
        <w:t xml:space="preserve"> is not requested in </w:t>
      </w:r>
      <w:r w:rsidR="001F5D8F" w:rsidRPr="00FE783F">
        <w:rPr>
          <w:rFonts w:eastAsia="Times New Roman" w:cstheme="minorHAnsi"/>
          <w:color w:val="000000" w:themeColor="text1"/>
        </w:rPr>
        <w:t>education/stimulation</w:t>
      </w:r>
      <w:r w:rsidR="001F5D8F">
        <w:rPr>
          <w:rFonts w:eastAsia="Times New Roman" w:cstheme="minorHAnsi"/>
          <w:color w:val="000000" w:themeColor="text1"/>
        </w:rPr>
        <w:t xml:space="preserve"> </w:t>
      </w:r>
      <w:r>
        <w:rPr>
          <w:rFonts w:cstheme="minorHAnsi"/>
        </w:rPr>
        <w:t>and health facilities.</w:t>
      </w:r>
    </w:p>
    <w:p w14:paraId="3363B65B" w14:textId="4314A547" w:rsidR="00F540D0" w:rsidRDefault="000C6997" w:rsidP="00F540D0">
      <w:pPr>
        <w:rPr>
          <w:rFonts w:cstheme="minorHAnsi"/>
        </w:rPr>
      </w:pPr>
      <w:r>
        <w:rPr>
          <w:rFonts w:cstheme="minorHAnsi"/>
        </w:rPr>
        <w:t xml:space="preserve">17.3. </w:t>
      </w:r>
      <w:r w:rsidR="00A40B8B">
        <w:rPr>
          <w:rFonts w:cstheme="minorHAnsi"/>
        </w:rPr>
        <w:t>R</w:t>
      </w:r>
      <w:r w:rsidR="00F540D0">
        <w:rPr>
          <w:rFonts w:cstheme="minorHAnsi"/>
        </w:rPr>
        <w:t xml:space="preserve">efugees from Azerbaijan, Syria or other countries </w:t>
      </w:r>
      <w:r w:rsidR="008A5873">
        <w:rPr>
          <w:rFonts w:cstheme="minorHAnsi"/>
        </w:rPr>
        <w:t xml:space="preserve">commonly </w:t>
      </w:r>
      <w:r w:rsidR="00F540D0">
        <w:rPr>
          <w:rFonts w:cstheme="minorHAnsi"/>
        </w:rPr>
        <w:t xml:space="preserve">receive Armenian citizenship; in these </w:t>
      </w:r>
      <w:r w:rsidR="00D133E4">
        <w:rPr>
          <w:rFonts w:cstheme="minorHAnsi"/>
        </w:rPr>
        <w:t>cases,</w:t>
      </w:r>
      <w:r w:rsidR="00F540D0">
        <w:rPr>
          <w:rFonts w:cstheme="minorHAnsi"/>
        </w:rPr>
        <w:t xml:space="preserve"> they all are considered as Armenian citizens. </w:t>
      </w:r>
    </w:p>
    <w:p w14:paraId="3B7EBDCD" w14:textId="08B99F34" w:rsidR="00906950" w:rsidRDefault="002C0555" w:rsidP="001F5D8F">
      <w:pPr>
        <w:rPr>
          <w:rFonts w:cstheme="minorHAnsi"/>
          <w:b/>
          <w:color w:val="2E74B5" w:themeColor="accent1" w:themeShade="BF"/>
          <w:sz w:val="24"/>
          <w:szCs w:val="24"/>
        </w:rPr>
      </w:pPr>
      <w:r>
        <w:rPr>
          <w:rFonts w:cstheme="minorHAnsi"/>
        </w:rPr>
        <w:t>N/A –information is not available; for some services in Yerevan the Data Collector was not able to get information.</w:t>
      </w:r>
    </w:p>
    <w:p w14:paraId="25AA65A5" w14:textId="77777777" w:rsidR="00906950" w:rsidRDefault="00906950" w:rsidP="00F14F55">
      <w:pPr>
        <w:jc w:val="center"/>
        <w:rPr>
          <w:rFonts w:cstheme="minorHAnsi"/>
          <w:b/>
          <w:color w:val="2E74B5" w:themeColor="accent1" w:themeShade="BF"/>
          <w:sz w:val="24"/>
          <w:szCs w:val="24"/>
        </w:rPr>
      </w:pPr>
    </w:p>
    <w:p w14:paraId="7294EF11" w14:textId="57AA6972" w:rsidR="00C202E9" w:rsidRPr="001F5D8F" w:rsidRDefault="00CA0810" w:rsidP="001F5D8F">
      <w:pPr>
        <w:pStyle w:val="Heading1"/>
        <w:jc w:val="center"/>
        <w:rPr>
          <w:rFonts w:asciiTheme="minorHAnsi" w:hAnsiTheme="minorHAnsi"/>
          <w:b/>
          <w:sz w:val="28"/>
          <w:szCs w:val="28"/>
        </w:rPr>
      </w:pPr>
      <w:bookmarkStart w:id="13" w:name="_Toc522747707"/>
      <w:r w:rsidRPr="001F5D8F">
        <w:rPr>
          <w:rFonts w:asciiTheme="minorHAnsi" w:hAnsiTheme="minorHAnsi"/>
          <w:b/>
          <w:sz w:val="28"/>
          <w:szCs w:val="28"/>
        </w:rPr>
        <w:lastRenderedPageBreak/>
        <w:t xml:space="preserve">Annex </w:t>
      </w:r>
      <w:r w:rsidR="00906950" w:rsidRPr="001F5D8F">
        <w:rPr>
          <w:rFonts w:asciiTheme="minorHAnsi" w:hAnsiTheme="minorHAnsi"/>
          <w:b/>
          <w:sz w:val="28"/>
          <w:szCs w:val="28"/>
        </w:rPr>
        <w:t>II</w:t>
      </w:r>
      <w:r w:rsidR="00F14F55" w:rsidRPr="001F5D8F">
        <w:rPr>
          <w:rFonts w:asciiTheme="minorHAnsi" w:hAnsiTheme="minorHAnsi"/>
          <w:b/>
          <w:sz w:val="28"/>
          <w:szCs w:val="28"/>
        </w:rPr>
        <w:t>. Used Resources</w:t>
      </w:r>
      <w:bookmarkEnd w:id="13"/>
    </w:p>
    <w:p w14:paraId="76CCED5F" w14:textId="77777777" w:rsidR="00F14F55" w:rsidRDefault="00F14F55" w:rsidP="00F14F55">
      <w:pPr>
        <w:pStyle w:val="ListParagraph"/>
        <w:numPr>
          <w:ilvl w:val="0"/>
          <w:numId w:val="14"/>
        </w:numPr>
        <w:rPr>
          <w:rFonts w:asciiTheme="minorHAnsi" w:hAnsiTheme="minorHAnsi" w:cstheme="minorHAnsi"/>
        </w:rPr>
      </w:pPr>
      <w:r w:rsidRPr="00F14F55">
        <w:rPr>
          <w:rFonts w:asciiTheme="minorHAnsi" w:hAnsiTheme="minorHAnsi" w:cstheme="minorHAnsi"/>
        </w:rPr>
        <w:t>Early Childhood Development, SABER Country Report, 2012</w:t>
      </w:r>
    </w:p>
    <w:p w14:paraId="2EBB3F29" w14:textId="77777777" w:rsidR="00F14F55" w:rsidRDefault="00F14F55" w:rsidP="00F14F55">
      <w:pPr>
        <w:pStyle w:val="ListParagraph"/>
        <w:numPr>
          <w:ilvl w:val="0"/>
          <w:numId w:val="14"/>
        </w:numPr>
        <w:rPr>
          <w:rFonts w:asciiTheme="minorHAnsi" w:hAnsiTheme="minorHAnsi" w:cstheme="minorHAnsi"/>
        </w:rPr>
      </w:pPr>
      <w:r>
        <w:rPr>
          <w:rFonts w:asciiTheme="minorHAnsi" w:hAnsiTheme="minorHAnsi" w:cstheme="minorHAnsi"/>
        </w:rPr>
        <w:t>Armenia Comprehensive Food Security, Vulnerability Analysis, WFP, 2017</w:t>
      </w:r>
    </w:p>
    <w:p w14:paraId="6072E63A" w14:textId="2A08655D" w:rsidR="00F14F55" w:rsidRDefault="00F14F55" w:rsidP="00F14F55">
      <w:pPr>
        <w:pStyle w:val="ListParagraph"/>
        <w:numPr>
          <w:ilvl w:val="0"/>
          <w:numId w:val="14"/>
        </w:numPr>
        <w:rPr>
          <w:rFonts w:asciiTheme="minorHAnsi" w:hAnsiTheme="minorHAnsi" w:cstheme="minorHAnsi"/>
        </w:rPr>
      </w:pPr>
      <w:r>
        <w:rPr>
          <w:rFonts w:asciiTheme="minorHAnsi" w:hAnsiTheme="minorHAnsi" w:cstheme="minorHAnsi"/>
        </w:rPr>
        <w:t xml:space="preserve">Research on Development Dynamics of Children enrolled in Preschool Institutions and Observation of Factors Affecting their Development, </w:t>
      </w:r>
      <w:r w:rsidR="00996F5B">
        <w:rPr>
          <w:rFonts w:asciiTheme="minorHAnsi" w:hAnsiTheme="minorHAnsi" w:cstheme="minorHAnsi"/>
        </w:rPr>
        <w:t>SA” Center for Education projects” PIU</w:t>
      </w:r>
      <w:r w:rsidR="004A3DF2">
        <w:rPr>
          <w:rFonts w:asciiTheme="minorHAnsi" w:hAnsiTheme="minorHAnsi" w:cstheme="minorHAnsi"/>
        </w:rPr>
        <w:t>, 2016</w:t>
      </w:r>
    </w:p>
    <w:p w14:paraId="32F73336" w14:textId="77777777" w:rsidR="00996F5B" w:rsidRPr="00F14F55" w:rsidRDefault="00996F5B" w:rsidP="00F14F55">
      <w:pPr>
        <w:pStyle w:val="ListParagraph"/>
        <w:numPr>
          <w:ilvl w:val="0"/>
          <w:numId w:val="14"/>
        </w:numPr>
        <w:rPr>
          <w:rFonts w:asciiTheme="minorHAnsi" w:hAnsiTheme="minorHAnsi" w:cstheme="minorHAnsi"/>
        </w:rPr>
      </w:pPr>
      <w:r>
        <w:rPr>
          <w:rFonts w:asciiTheme="minorHAnsi" w:hAnsiTheme="minorHAnsi" w:cstheme="minorHAnsi"/>
        </w:rPr>
        <w:t>Assessment on Access of Children to Preschool Education Services, Save the Children, 2017</w:t>
      </w:r>
    </w:p>
    <w:p w14:paraId="507466EC" w14:textId="77777777" w:rsidR="00996F5B" w:rsidRDefault="00F14F55" w:rsidP="00CD4CDA">
      <w:pPr>
        <w:pStyle w:val="ListParagraph"/>
        <w:numPr>
          <w:ilvl w:val="0"/>
          <w:numId w:val="14"/>
        </w:numPr>
        <w:spacing w:before="0" w:after="160" w:line="259" w:lineRule="auto"/>
        <w:contextualSpacing/>
        <w:rPr>
          <w:rFonts w:asciiTheme="minorHAnsi" w:hAnsiTheme="minorHAnsi" w:cstheme="minorHAnsi"/>
        </w:rPr>
      </w:pPr>
      <w:r w:rsidRPr="00996F5B">
        <w:rPr>
          <w:rFonts w:asciiTheme="minorHAnsi" w:hAnsiTheme="minorHAnsi" w:cstheme="minorHAnsi"/>
        </w:rPr>
        <w:t xml:space="preserve">Yerevan Municipality official website </w:t>
      </w:r>
      <w:r w:rsidR="00996F5B" w:rsidRPr="00996F5B">
        <w:rPr>
          <w:rFonts w:asciiTheme="minorHAnsi" w:hAnsiTheme="minorHAnsi" w:cstheme="minorHAnsi"/>
        </w:rPr>
        <w:t xml:space="preserve">for kindergarten </w:t>
      </w:r>
      <w:r w:rsidRPr="00996F5B">
        <w:rPr>
          <w:rFonts w:asciiTheme="minorHAnsi" w:hAnsiTheme="minorHAnsi" w:cstheme="minorHAnsi"/>
        </w:rPr>
        <w:t xml:space="preserve">financial documents </w:t>
      </w:r>
      <w:hyperlink r:id="rId21" w:anchor="collapseTwo2" w:history="1">
        <w:r w:rsidRPr="00996F5B">
          <w:rPr>
            <w:rStyle w:val="Hyperlink"/>
            <w:rFonts w:asciiTheme="minorHAnsi" w:hAnsiTheme="minorHAnsi" w:cstheme="minorHAnsi"/>
          </w:rPr>
          <w:t>https://www.yerevan.am/am/finance-docs/#collapseTwo2#collapseWindow18</w:t>
        </w:r>
      </w:hyperlink>
      <w:r w:rsidRPr="00996F5B">
        <w:rPr>
          <w:rFonts w:asciiTheme="minorHAnsi" w:hAnsiTheme="minorHAnsi" w:cstheme="minorHAnsi"/>
        </w:rPr>
        <w:t xml:space="preserve"> </w:t>
      </w:r>
    </w:p>
    <w:p w14:paraId="1C9D5071" w14:textId="77777777" w:rsidR="00C202E9" w:rsidRPr="00996F5B" w:rsidRDefault="00F14F55" w:rsidP="00CD4CDA">
      <w:pPr>
        <w:pStyle w:val="ListParagraph"/>
        <w:numPr>
          <w:ilvl w:val="0"/>
          <w:numId w:val="14"/>
        </w:numPr>
        <w:spacing w:before="0" w:after="160" w:line="259" w:lineRule="auto"/>
        <w:contextualSpacing/>
        <w:rPr>
          <w:rFonts w:asciiTheme="minorHAnsi" w:hAnsiTheme="minorHAnsi" w:cstheme="minorHAnsi"/>
        </w:rPr>
      </w:pPr>
      <w:r w:rsidRPr="00996F5B">
        <w:rPr>
          <w:rFonts w:asciiTheme="minorHAnsi" w:hAnsiTheme="minorHAnsi" w:cstheme="minorHAnsi"/>
        </w:rPr>
        <w:t>"Help your Kindergarten" website</w:t>
      </w:r>
      <w:r w:rsidRPr="00996F5B">
        <w:rPr>
          <w:rFonts w:asciiTheme="minorHAnsi" w:hAnsiTheme="minorHAnsi" w:cstheme="minorHAnsi"/>
          <w:lang w:val="hy-AM"/>
        </w:rPr>
        <w:t xml:space="preserve"> </w:t>
      </w:r>
      <w:hyperlink r:id="rId22" w:history="1">
        <w:r w:rsidRPr="00996F5B">
          <w:rPr>
            <w:rStyle w:val="Hyperlink"/>
            <w:rFonts w:asciiTheme="minorHAnsi" w:hAnsiTheme="minorHAnsi" w:cstheme="minorHAnsi"/>
            <w:lang w:val="en-GB"/>
          </w:rPr>
          <w:t>http://www.ognirmankapartezid.am/kindergarten/</w:t>
        </w:r>
      </w:hyperlink>
      <w:r w:rsidRPr="00996F5B">
        <w:rPr>
          <w:rFonts w:asciiTheme="minorHAnsi" w:hAnsiTheme="minorHAnsi" w:cstheme="minorHAnsi"/>
          <w:lang w:val="en-GB"/>
        </w:rPr>
        <w:t xml:space="preserve"> </w:t>
      </w:r>
    </w:p>
    <w:p w14:paraId="5A23B752" w14:textId="77777777" w:rsidR="00996F5B" w:rsidRPr="00996F5B" w:rsidRDefault="00996F5B" w:rsidP="00996F5B">
      <w:pPr>
        <w:pStyle w:val="ListParagraph"/>
        <w:numPr>
          <w:ilvl w:val="0"/>
          <w:numId w:val="14"/>
        </w:numPr>
        <w:spacing w:before="0" w:after="160" w:line="259" w:lineRule="auto"/>
        <w:contextualSpacing/>
        <w:rPr>
          <w:rFonts w:asciiTheme="minorHAnsi" w:hAnsiTheme="minorHAnsi" w:cstheme="minorHAnsi"/>
        </w:rPr>
      </w:pPr>
      <w:r>
        <w:rPr>
          <w:rFonts w:asciiTheme="minorHAnsi" w:hAnsiTheme="minorHAnsi" w:cstheme="minorHAnsi"/>
          <w:lang w:val="en-GB"/>
        </w:rPr>
        <w:t xml:space="preserve">Ministry of Education and Science </w:t>
      </w:r>
      <w:hyperlink r:id="rId23" w:history="1">
        <w:r w:rsidRPr="001F5509">
          <w:rPr>
            <w:rStyle w:val="Hyperlink"/>
            <w:rFonts w:asciiTheme="minorHAnsi" w:hAnsiTheme="minorHAnsi" w:cstheme="minorHAnsi"/>
            <w:lang w:val="en-GB"/>
          </w:rPr>
          <w:t>http://edu.am/index.php/am/about/view/105</w:t>
        </w:r>
      </w:hyperlink>
      <w:r>
        <w:rPr>
          <w:rFonts w:asciiTheme="minorHAnsi" w:hAnsiTheme="minorHAnsi" w:cstheme="minorHAnsi"/>
          <w:lang w:val="en-GB"/>
        </w:rPr>
        <w:t xml:space="preserve"> </w:t>
      </w:r>
    </w:p>
    <w:p w14:paraId="273CAE71" w14:textId="77777777" w:rsidR="00996F5B" w:rsidRPr="00996F5B" w:rsidRDefault="00996F5B" w:rsidP="00996F5B">
      <w:pPr>
        <w:pStyle w:val="ListParagraph"/>
        <w:numPr>
          <w:ilvl w:val="0"/>
          <w:numId w:val="14"/>
        </w:numPr>
        <w:spacing w:before="0" w:after="160" w:line="259" w:lineRule="auto"/>
        <w:contextualSpacing/>
        <w:rPr>
          <w:rFonts w:asciiTheme="minorHAnsi" w:hAnsiTheme="minorHAnsi" w:cstheme="minorHAnsi"/>
        </w:rPr>
      </w:pPr>
      <w:r>
        <w:rPr>
          <w:rFonts w:asciiTheme="minorHAnsi" w:hAnsiTheme="minorHAnsi" w:cstheme="minorHAnsi"/>
          <w:lang w:val="en-GB"/>
        </w:rPr>
        <w:t xml:space="preserve">Ministry of Health </w:t>
      </w:r>
      <w:hyperlink r:id="rId24" w:anchor="1/132" w:history="1">
        <w:r w:rsidRPr="001F5509">
          <w:rPr>
            <w:rStyle w:val="Hyperlink"/>
            <w:rFonts w:asciiTheme="minorHAnsi" w:hAnsiTheme="minorHAnsi" w:cstheme="minorHAnsi"/>
            <w:lang w:val="en-GB"/>
          </w:rPr>
          <w:t>http://www.moh.am/#1/132</w:t>
        </w:r>
      </w:hyperlink>
    </w:p>
    <w:p w14:paraId="5DFCDCDF" w14:textId="77777777" w:rsidR="00996F5B" w:rsidRPr="00CA0810" w:rsidRDefault="00996F5B" w:rsidP="00533D9F">
      <w:pPr>
        <w:pStyle w:val="ListParagraph"/>
        <w:numPr>
          <w:ilvl w:val="0"/>
          <w:numId w:val="14"/>
        </w:numPr>
        <w:spacing w:before="0" w:after="160" w:line="259" w:lineRule="auto"/>
        <w:contextualSpacing/>
        <w:rPr>
          <w:rFonts w:asciiTheme="minorHAnsi" w:hAnsiTheme="minorHAnsi" w:cstheme="minorHAnsi"/>
        </w:rPr>
      </w:pPr>
      <w:r>
        <w:rPr>
          <w:rFonts w:asciiTheme="minorHAnsi" w:hAnsiTheme="minorHAnsi" w:cstheme="minorHAnsi"/>
          <w:lang w:val="en-GB"/>
        </w:rPr>
        <w:t xml:space="preserve">Ministry of Territorial Administration and Development </w:t>
      </w:r>
      <w:hyperlink r:id="rId25" w:history="1">
        <w:r w:rsidR="00CA0810" w:rsidRPr="001F5509">
          <w:rPr>
            <w:rStyle w:val="Hyperlink"/>
            <w:rFonts w:asciiTheme="minorHAnsi" w:hAnsiTheme="minorHAnsi" w:cstheme="minorHAnsi"/>
            <w:lang w:val="en-GB"/>
          </w:rPr>
          <w:t>http://lori.mtad.am/about-communities/</w:t>
        </w:r>
      </w:hyperlink>
    </w:p>
    <w:p w14:paraId="48B23D37" w14:textId="77777777" w:rsidR="00CA0810" w:rsidRDefault="004F444C" w:rsidP="00CA0810">
      <w:pPr>
        <w:pStyle w:val="ListParagraph"/>
        <w:numPr>
          <w:ilvl w:val="0"/>
          <w:numId w:val="0"/>
        </w:numPr>
        <w:spacing w:before="0" w:after="160" w:line="259" w:lineRule="auto"/>
        <w:ind w:left="360"/>
        <w:contextualSpacing/>
        <w:rPr>
          <w:rFonts w:asciiTheme="minorHAnsi" w:hAnsiTheme="minorHAnsi" w:cstheme="minorHAnsi"/>
        </w:rPr>
      </w:pPr>
      <w:hyperlink r:id="rId26" w:history="1">
        <w:r w:rsidR="00CA0810" w:rsidRPr="001F5509">
          <w:rPr>
            <w:rStyle w:val="Hyperlink"/>
            <w:rFonts w:asciiTheme="minorHAnsi" w:hAnsiTheme="minorHAnsi" w:cstheme="minorHAnsi"/>
          </w:rPr>
          <w:t>http://ararat.mtad.am/about-communities/</w:t>
        </w:r>
      </w:hyperlink>
      <w:r w:rsidR="00CA0810">
        <w:rPr>
          <w:rFonts w:asciiTheme="minorHAnsi" w:hAnsiTheme="minorHAnsi" w:cstheme="minorHAnsi"/>
        </w:rPr>
        <w:t xml:space="preserve"> </w:t>
      </w:r>
    </w:p>
    <w:p w14:paraId="78E33786" w14:textId="77777777" w:rsidR="00CA0810" w:rsidRDefault="004F444C" w:rsidP="00CA0810">
      <w:pPr>
        <w:pStyle w:val="ListParagraph"/>
        <w:numPr>
          <w:ilvl w:val="0"/>
          <w:numId w:val="0"/>
        </w:numPr>
        <w:spacing w:before="0" w:after="160" w:line="259" w:lineRule="auto"/>
        <w:ind w:left="360"/>
        <w:contextualSpacing/>
        <w:rPr>
          <w:rFonts w:asciiTheme="minorHAnsi" w:hAnsiTheme="minorHAnsi" w:cstheme="minorHAnsi"/>
        </w:rPr>
      </w:pPr>
      <w:hyperlink r:id="rId27" w:history="1">
        <w:r w:rsidR="00CA0810" w:rsidRPr="001F5509">
          <w:rPr>
            <w:rStyle w:val="Hyperlink"/>
            <w:rFonts w:asciiTheme="minorHAnsi" w:hAnsiTheme="minorHAnsi" w:cstheme="minorHAnsi"/>
          </w:rPr>
          <w:t>http://gegharkunik.mtad.am/about-communities/</w:t>
        </w:r>
      </w:hyperlink>
    </w:p>
    <w:p w14:paraId="3FD619FF" w14:textId="77777777" w:rsidR="00CA0810" w:rsidRPr="00CA0810" w:rsidRDefault="00CA0810" w:rsidP="00CA0810">
      <w:pPr>
        <w:pStyle w:val="ListParagraph"/>
        <w:numPr>
          <w:ilvl w:val="0"/>
          <w:numId w:val="0"/>
        </w:numPr>
        <w:spacing w:before="0" w:after="160" w:line="259" w:lineRule="auto"/>
        <w:ind w:left="360"/>
        <w:contextualSpacing/>
        <w:rPr>
          <w:rFonts w:asciiTheme="minorHAnsi" w:hAnsiTheme="minorHAnsi" w:cstheme="minorHAnsi"/>
        </w:rPr>
      </w:pPr>
    </w:p>
    <w:p w14:paraId="13B03178" w14:textId="77777777" w:rsidR="00CA0810" w:rsidRPr="00996F5B" w:rsidRDefault="00CA0810" w:rsidP="00CA0810">
      <w:pPr>
        <w:pStyle w:val="ListParagraph"/>
        <w:numPr>
          <w:ilvl w:val="0"/>
          <w:numId w:val="0"/>
        </w:numPr>
        <w:spacing w:before="0" w:after="160" w:line="259" w:lineRule="auto"/>
        <w:ind w:left="360"/>
        <w:contextualSpacing/>
        <w:rPr>
          <w:rFonts w:asciiTheme="minorHAnsi" w:hAnsiTheme="minorHAnsi" w:cstheme="minorHAnsi"/>
        </w:rPr>
      </w:pPr>
    </w:p>
    <w:p w14:paraId="6966764C" w14:textId="77777777" w:rsidR="00C202E9" w:rsidRPr="003E684E" w:rsidRDefault="00C202E9" w:rsidP="00D15D56">
      <w:pPr>
        <w:spacing w:line="240" w:lineRule="auto"/>
        <w:jc w:val="both"/>
        <w:rPr>
          <w:rFonts w:cstheme="minorHAnsi"/>
          <w:color w:val="5B9BD5" w:themeColor="accent1"/>
        </w:rPr>
      </w:pPr>
    </w:p>
    <w:p w14:paraId="1AD53A2C" w14:textId="77777777" w:rsidR="00C202E9" w:rsidRPr="003E684E" w:rsidRDefault="00C202E9" w:rsidP="00D15D56">
      <w:pPr>
        <w:spacing w:line="240" w:lineRule="auto"/>
        <w:jc w:val="both"/>
        <w:rPr>
          <w:rFonts w:cstheme="minorHAnsi"/>
          <w:color w:val="5B9BD5" w:themeColor="accent1"/>
        </w:rPr>
      </w:pPr>
    </w:p>
    <w:p w14:paraId="0125676E" w14:textId="77777777" w:rsidR="00C202E9" w:rsidRDefault="00C202E9" w:rsidP="00D15D56">
      <w:pPr>
        <w:spacing w:line="240" w:lineRule="auto"/>
        <w:jc w:val="both"/>
        <w:rPr>
          <w:rFonts w:cstheme="minorHAnsi"/>
          <w:color w:val="5B9BD5" w:themeColor="accent1"/>
        </w:rPr>
      </w:pPr>
    </w:p>
    <w:p w14:paraId="12FD9857" w14:textId="77777777" w:rsidR="000C6997" w:rsidRDefault="000C6997" w:rsidP="00D15D56">
      <w:pPr>
        <w:spacing w:line="240" w:lineRule="auto"/>
        <w:jc w:val="both"/>
        <w:rPr>
          <w:rFonts w:cstheme="minorHAnsi"/>
          <w:color w:val="5B9BD5" w:themeColor="accent1"/>
        </w:rPr>
      </w:pPr>
    </w:p>
    <w:p w14:paraId="25CA0FFC" w14:textId="77777777" w:rsidR="000C6997" w:rsidRDefault="000C6997" w:rsidP="00D15D56">
      <w:pPr>
        <w:spacing w:line="240" w:lineRule="auto"/>
        <w:jc w:val="both"/>
        <w:rPr>
          <w:rFonts w:cstheme="minorHAnsi"/>
          <w:color w:val="5B9BD5" w:themeColor="accent1"/>
        </w:rPr>
      </w:pPr>
    </w:p>
    <w:p w14:paraId="53D3F560" w14:textId="77777777" w:rsidR="000C6997" w:rsidRDefault="000C6997" w:rsidP="00D15D56">
      <w:pPr>
        <w:spacing w:line="240" w:lineRule="auto"/>
        <w:jc w:val="both"/>
        <w:rPr>
          <w:rFonts w:cstheme="minorHAnsi"/>
          <w:color w:val="5B9BD5" w:themeColor="accent1"/>
        </w:rPr>
      </w:pPr>
    </w:p>
    <w:p w14:paraId="05793643" w14:textId="77777777" w:rsidR="000C6997" w:rsidRDefault="000C6997" w:rsidP="00D15D56">
      <w:pPr>
        <w:spacing w:line="240" w:lineRule="auto"/>
        <w:jc w:val="both"/>
        <w:rPr>
          <w:rFonts w:cstheme="minorHAnsi"/>
          <w:color w:val="5B9BD5" w:themeColor="accent1"/>
        </w:rPr>
      </w:pPr>
    </w:p>
    <w:p w14:paraId="162363FC" w14:textId="77777777" w:rsidR="000C6997" w:rsidRDefault="000C6997" w:rsidP="00D15D56">
      <w:pPr>
        <w:spacing w:line="240" w:lineRule="auto"/>
        <w:jc w:val="both"/>
        <w:rPr>
          <w:rFonts w:cstheme="minorHAnsi"/>
          <w:color w:val="5B9BD5" w:themeColor="accent1"/>
        </w:rPr>
      </w:pPr>
    </w:p>
    <w:p w14:paraId="66BF8480" w14:textId="77777777" w:rsidR="000C6997" w:rsidRDefault="000C6997" w:rsidP="00D15D56">
      <w:pPr>
        <w:spacing w:line="240" w:lineRule="auto"/>
        <w:jc w:val="both"/>
        <w:rPr>
          <w:rFonts w:cstheme="minorHAnsi"/>
          <w:color w:val="5B9BD5" w:themeColor="accent1"/>
        </w:rPr>
      </w:pPr>
    </w:p>
    <w:p w14:paraId="5C4B070D" w14:textId="77777777" w:rsidR="000C6997" w:rsidRDefault="000C6997" w:rsidP="00D15D56">
      <w:pPr>
        <w:spacing w:line="240" w:lineRule="auto"/>
        <w:jc w:val="both"/>
        <w:rPr>
          <w:rFonts w:cstheme="minorHAnsi"/>
          <w:color w:val="5B9BD5" w:themeColor="accent1"/>
        </w:rPr>
      </w:pPr>
    </w:p>
    <w:p w14:paraId="455A74C9" w14:textId="77777777" w:rsidR="000C6997" w:rsidRDefault="000C6997" w:rsidP="00D15D56">
      <w:pPr>
        <w:spacing w:line="240" w:lineRule="auto"/>
        <w:jc w:val="both"/>
        <w:rPr>
          <w:rFonts w:cstheme="minorHAnsi"/>
          <w:color w:val="5B9BD5" w:themeColor="accent1"/>
        </w:rPr>
      </w:pPr>
    </w:p>
    <w:p w14:paraId="3A3F0E8C" w14:textId="77777777" w:rsidR="000C6997" w:rsidRDefault="000C6997" w:rsidP="00D15D56">
      <w:pPr>
        <w:spacing w:line="240" w:lineRule="auto"/>
        <w:jc w:val="both"/>
        <w:rPr>
          <w:rFonts w:cstheme="minorHAnsi"/>
          <w:color w:val="5B9BD5" w:themeColor="accent1"/>
        </w:rPr>
      </w:pPr>
    </w:p>
    <w:p w14:paraId="201DEE4C" w14:textId="77777777" w:rsidR="000C6997" w:rsidRDefault="000C6997" w:rsidP="00D15D56">
      <w:pPr>
        <w:spacing w:line="240" w:lineRule="auto"/>
        <w:jc w:val="both"/>
        <w:rPr>
          <w:rFonts w:cstheme="minorHAnsi"/>
          <w:color w:val="5B9BD5" w:themeColor="accent1"/>
        </w:rPr>
      </w:pPr>
    </w:p>
    <w:p w14:paraId="374BA07E" w14:textId="77777777" w:rsidR="000C6997" w:rsidRDefault="000C6997" w:rsidP="00D15D56">
      <w:pPr>
        <w:spacing w:line="240" w:lineRule="auto"/>
        <w:jc w:val="both"/>
        <w:rPr>
          <w:rFonts w:cstheme="minorHAnsi"/>
          <w:color w:val="5B9BD5" w:themeColor="accent1"/>
        </w:rPr>
      </w:pPr>
    </w:p>
    <w:p w14:paraId="6B58D52B" w14:textId="77777777" w:rsidR="000C6997" w:rsidRDefault="000C6997" w:rsidP="00D15D56">
      <w:pPr>
        <w:spacing w:line="240" w:lineRule="auto"/>
        <w:jc w:val="both"/>
        <w:rPr>
          <w:rFonts w:cstheme="minorHAnsi"/>
          <w:color w:val="5B9BD5" w:themeColor="accent1"/>
        </w:rPr>
      </w:pPr>
    </w:p>
    <w:p w14:paraId="04C237D8" w14:textId="77777777" w:rsidR="00C57130" w:rsidRDefault="00C57130" w:rsidP="00D15D56">
      <w:pPr>
        <w:spacing w:line="240" w:lineRule="auto"/>
        <w:jc w:val="both"/>
        <w:rPr>
          <w:rFonts w:cstheme="minorHAnsi"/>
          <w:color w:val="5B9BD5" w:themeColor="accent1"/>
        </w:rPr>
        <w:sectPr w:rsidR="00C57130" w:rsidSect="003E684E">
          <w:footerReference w:type="default" r:id="rId28"/>
          <w:pgSz w:w="12240" w:h="15840" w:code="1"/>
          <w:pgMar w:top="1440" w:right="1440" w:bottom="1440" w:left="1440" w:header="432" w:footer="432" w:gutter="0"/>
          <w:cols w:space="720"/>
          <w:docGrid w:linePitch="360"/>
        </w:sectPr>
      </w:pPr>
    </w:p>
    <w:p w14:paraId="49F6B2D4" w14:textId="1C9EAF86" w:rsidR="000C6997" w:rsidRPr="00CF66EC" w:rsidRDefault="00487EB4" w:rsidP="00CF66EC">
      <w:pPr>
        <w:pStyle w:val="Heading1"/>
        <w:jc w:val="center"/>
        <w:rPr>
          <w:rFonts w:asciiTheme="minorHAnsi" w:hAnsiTheme="minorHAnsi" w:cstheme="minorHAnsi"/>
          <w:b/>
          <w:sz w:val="28"/>
          <w:szCs w:val="28"/>
        </w:rPr>
      </w:pPr>
      <w:bookmarkStart w:id="14" w:name="_Toc522747708"/>
      <w:r w:rsidRPr="00487EB4">
        <w:rPr>
          <w:noProof/>
        </w:rPr>
        <w:lastRenderedPageBreak/>
        <w:drawing>
          <wp:anchor distT="0" distB="0" distL="114300" distR="114300" simplePos="0" relativeHeight="251664384" behindDoc="0" locked="0" layoutInCell="1" allowOverlap="1" wp14:anchorId="3EF4C658" wp14:editId="299AEA31">
            <wp:simplePos x="0" y="0"/>
            <wp:positionH relativeFrom="margin">
              <wp:posOffset>-349250</wp:posOffset>
            </wp:positionH>
            <wp:positionV relativeFrom="paragraph">
              <wp:posOffset>434975</wp:posOffset>
            </wp:positionV>
            <wp:extent cx="9295130" cy="550545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95130" cy="550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6EC" w:rsidRPr="00CF66EC">
        <w:rPr>
          <w:rFonts w:asciiTheme="minorHAnsi" w:hAnsiTheme="minorHAnsi" w:cstheme="minorHAnsi"/>
          <w:b/>
          <w:sz w:val="28"/>
          <w:szCs w:val="28"/>
        </w:rPr>
        <w:t xml:space="preserve">Annex III. Type of Services and Requisites by </w:t>
      </w:r>
      <w:proofErr w:type="spellStart"/>
      <w:r w:rsidR="00CF66EC" w:rsidRPr="00CF66EC">
        <w:rPr>
          <w:rFonts w:asciiTheme="minorHAnsi" w:hAnsiTheme="minorHAnsi" w:cstheme="minorHAnsi"/>
          <w:b/>
          <w:sz w:val="28"/>
          <w:szCs w:val="28"/>
        </w:rPr>
        <w:t>Marz</w:t>
      </w:r>
      <w:bookmarkEnd w:id="14"/>
      <w:proofErr w:type="spellEnd"/>
    </w:p>
    <w:p w14:paraId="11F13DE7" w14:textId="62A376BF" w:rsidR="00C57130" w:rsidRDefault="00CF66EC" w:rsidP="00487EB4">
      <w:pPr>
        <w:pStyle w:val="Heading1"/>
        <w:spacing w:before="0"/>
        <w:jc w:val="center"/>
        <w:rPr>
          <w:rFonts w:asciiTheme="minorHAnsi" w:hAnsiTheme="minorHAnsi" w:cstheme="minorHAnsi"/>
          <w:b/>
          <w:sz w:val="28"/>
          <w:szCs w:val="28"/>
        </w:rPr>
      </w:pPr>
      <w:bookmarkStart w:id="15" w:name="_Toc522747709"/>
      <w:r w:rsidRPr="00CF66EC">
        <w:rPr>
          <w:rFonts w:asciiTheme="minorHAnsi" w:hAnsiTheme="minorHAnsi" w:cstheme="minorHAnsi"/>
          <w:b/>
          <w:sz w:val="28"/>
          <w:szCs w:val="28"/>
        </w:rPr>
        <w:lastRenderedPageBreak/>
        <w:t xml:space="preserve">Annex IV. Type of Services and Sectors by </w:t>
      </w:r>
      <w:proofErr w:type="spellStart"/>
      <w:r w:rsidRPr="00CF66EC">
        <w:rPr>
          <w:rFonts w:asciiTheme="minorHAnsi" w:hAnsiTheme="minorHAnsi" w:cstheme="minorHAnsi"/>
          <w:b/>
          <w:sz w:val="28"/>
          <w:szCs w:val="28"/>
        </w:rPr>
        <w:t>Marz</w:t>
      </w:r>
      <w:bookmarkEnd w:id="15"/>
      <w:proofErr w:type="spellEnd"/>
    </w:p>
    <w:p w14:paraId="340F5C19" w14:textId="7D6C24AB" w:rsidR="00487EB4" w:rsidRPr="00487EB4" w:rsidRDefault="00487EB4" w:rsidP="00487EB4">
      <w:r w:rsidRPr="00487EB4">
        <w:rPr>
          <w:noProof/>
        </w:rPr>
        <w:drawing>
          <wp:anchor distT="0" distB="0" distL="114300" distR="114300" simplePos="0" relativeHeight="251665408" behindDoc="0" locked="0" layoutInCell="1" allowOverlap="1" wp14:anchorId="7E5B36BE" wp14:editId="2C21F99F">
            <wp:simplePos x="0" y="0"/>
            <wp:positionH relativeFrom="margin">
              <wp:posOffset>-577850</wp:posOffset>
            </wp:positionH>
            <wp:positionV relativeFrom="paragraph">
              <wp:posOffset>286385</wp:posOffset>
            </wp:positionV>
            <wp:extent cx="9425940" cy="54102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25940" cy="541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1971D" w14:textId="72317786" w:rsidR="00C57130" w:rsidRDefault="00CF66EC" w:rsidP="00CF66EC">
      <w:pPr>
        <w:pStyle w:val="Heading1"/>
        <w:jc w:val="center"/>
        <w:rPr>
          <w:rFonts w:asciiTheme="minorHAnsi" w:hAnsiTheme="minorHAnsi" w:cstheme="minorHAnsi"/>
          <w:b/>
          <w:sz w:val="28"/>
          <w:szCs w:val="28"/>
        </w:rPr>
      </w:pPr>
      <w:bookmarkStart w:id="16" w:name="_Toc522747710"/>
      <w:r w:rsidRPr="00CF66EC">
        <w:rPr>
          <w:rFonts w:asciiTheme="minorHAnsi" w:hAnsiTheme="minorHAnsi" w:cstheme="minorHAnsi"/>
          <w:b/>
          <w:sz w:val="28"/>
          <w:szCs w:val="28"/>
        </w:rPr>
        <w:lastRenderedPageBreak/>
        <w:t>Annex V. Type of Services and Funding Entity</w:t>
      </w:r>
      <w:bookmarkEnd w:id="16"/>
    </w:p>
    <w:p w14:paraId="5881CF3C" w14:textId="6EC33ECC" w:rsidR="00487EB4" w:rsidRPr="00487EB4" w:rsidRDefault="00487EB4" w:rsidP="00487EB4">
      <w:r w:rsidRPr="00487EB4">
        <w:rPr>
          <w:noProof/>
        </w:rPr>
        <w:drawing>
          <wp:anchor distT="0" distB="0" distL="114300" distR="114300" simplePos="0" relativeHeight="251666432" behindDoc="0" locked="0" layoutInCell="1" allowOverlap="1" wp14:anchorId="155C08F8" wp14:editId="62D7688A">
            <wp:simplePos x="0" y="0"/>
            <wp:positionH relativeFrom="margin">
              <wp:posOffset>-273050</wp:posOffset>
            </wp:positionH>
            <wp:positionV relativeFrom="paragraph">
              <wp:posOffset>172085</wp:posOffset>
            </wp:positionV>
            <wp:extent cx="8858250" cy="55314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58250" cy="553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B193A" w14:textId="454E0FAA" w:rsidR="00CF66EC" w:rsidRPr="00D65E8A" w:rsidRDefault="001F1A4A" w:rsidP="00D65E8A">
      <w:pPr>
        <w:pStyle w:val="Heading1"/>
        <w:jc w:val="center"/>
        <w:rPr>
          <w:rFonts w:asciiTheme="minorHAnsi" w:hAnsiTheme="minorHAnsi" w:cstheme="minorHAnsi"/>
          <w:b/>
          <w:sz w:val="28"/>
          <w:szCs w:val="28"/>
        </w:rPr>
      </w:pPr>
      <w:bookmarkStart w:id="17" w:name="_Toc522747711"/>
      <w:r w:rsidRPr="001F1A4A">
        <w:rPr>
          <w:noProof/>
        </w:rPr>
        <w:lastRenderedPageBreak/>
        <w:drawing>
          <wp:anchor distT="0" distB="0" distL="114300" distR="114300" simplePos="0" relativeHeight="251667456" behindDoc="0" locked="0" layoutInCell="1" allowOverlap="1" wp14:anchorId="511E31A4" wp14:editId="35EC5821">
            <wp:simplePos x="0" y="0"/>
            <wp:positionH relativeFrom="margin">
              <wp:posOffset>-444500</wp:posOffset>
            </wp:positionH>
            <wp:positionV relativeFrom="paragraph">
              <wp:posOffset>387350</wp:posOffset>
            </wp:positionV>
            <wp:extent cx="9239250" cy="5048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0" cy="504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E8A" w:rsidRPr="00D65E8A">
        <w:rPr>
          <w:rFonts w:asciiTheme="minorHAnsi" w:hAnsiTheme="minorHAnsi" w:cstheme="minorHAnsi"/>
          <w:b/>
          <w:sz w:val="28"/>
          <w:szCs w:val="28"/>
        </w:rPr>
        <w:t>Annex VI. Type of Services by Provision</w:t>
      </w:r>
      <w:bookmarkEnd w:id="17"/>
    </w:p>
    <w:p w14:paraId="0F4CF8F4" w14:textId="56EFB70B" w:rsidR="001F1A4A" w:rsidRDefault="001F1A4A" w:rsidP="00D65E8A">
      <w:pPr>
        <w:pStyle w:val="Heading1"/>
        <w:jc w:val="center"/>
        <w:rPr>
          <w:rFonts w:asciiTheme="minorHAnsi" w:hAnsiTheme="minorHAnsi" w:cstheme="minorHAnsi"/>
          <w:b/>
          <w:sz w:val="28"/>
          <w:szCs w:val="28"/>
        </w:rPr>
      </w:pPr>
    </w:p>
    <w:p w14:paraId="3BF3BD8B" w14:textId="52C2E551" w:rsidR="00D65E8A" w:rsidRDefault="00D65E8A" w:rsidP="00D65E8A">
      <w:pPr>
        <w:pStyle w:val="Heading1"/>
        <w:jc w:val="center"/>
        <w:rPr>
          <w:rFonts w:asciiTheme="minorHAnsi" w:hAnsiTheme="minorHAnsi" w:cstheme="minorHAnsi"/>
          <w:b/>
          <w:sz w:val="28"/>
          <w:szCs w:val="28"/>
        </w:rPr>
      </w:pPr>
      <w:bookmarkStart w:id="18" w:name="_Toc522747712"/>
      <w:r w:rsidRPr="00D65E8A">
        <w:rPr>
          <w:rFonts w:asciiTheme="minorHAnsi" w:hAnsiTheme="minorHAnsi" w:cstheme="minorHAnsi"/>
          <w:b/>
          <w:sz w:val="28"/>
          <w:szCs w:val="28"/>
        </w:rPr>
        <w:lastRenderedPageBreak/>
        <w:t>Annex VII. Type of Services by Payment</w:t>
      </w:r>
      <w:bookmarkEnd w:id="18"/>
    </w:p>
    <w:p w14:paraId="06B67F61" w14:textId="707B8D52" w:rsidR="001F1A4A" w:rsidRPr="001F1A4A" w:rsidRDefault="001F1A4A" w:rsidP="001F1A4A">
      <w:pPr>
        <w:jc w:val="both"/>
      </w:pPr>
      <w:r w:rsidRPr="001F1A4A">
        <w:rPr>
          <w:noProof/>
        </w:rPr>
        <w:drawing>
          <wp:anchor distT="0" distB="0" distL="114300" distR="114300" simplePos="0" relativeHeight="251668480" behindDoc="0" locked="0" layoutInCell="1" allowOverlap="1" wp14:anchorId="339FB808" wp14:editId="62C02067">
            <wp:simplePos x="0" y="0"/>
            <wp:positionH relativeFrom="margin">
              <wp:posOffset>1238250</wp:posOffset>
            </wp:positionH>
            <wp:positionV relativeFrom="paragraph">
              <wp:posOffset>248285</wp:posOffset>
            </wp:positionV>
            <wp:extent cx="5842000" cy="545465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2000" cy="545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E120DD" w14:textId="47DFD1AC" w:rsidR="00CF66EC" w:rsidRDefault="00CF66EC" w:rsidP="00D15D56">
      <w:pPr>
        <w:spacing w:line="240" w:lineRule="auto"/>
        <w:jc w:val="both"/>
        <w:rPr>
          <w:rFonts w:cstheme="minorHAnsi"/>
          <w:color w:val="5B9BD5" w:themeColor="accent1"/>
        </w:rPr>
      </w:pPr>
    </w:p>
    <w:sectPr w:rsidR="00CF66EC" w:rsidSect="00C57130">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1152" w14:textId="77777777" w:rsidR="00B2659E" w:rsidRDefault="00B2659E" w:rsidP="001E08EB">
      <w:pPr>
        <w:spacing w:after="0" w:line="240" w:lineRule="auto"/>
      </w:pPr>
      <w:r>
        <w:separator/>
      </w:r>
    </w:p>
  </w:endnote>
  <w:endnote w:type="continuationSeparator" w:id="0">
    <w:p w14:paraId="7A10E733" w14:textId="77777777" w:rsidR="00B2659E" w:rsidRDefault="00B2659E" w:rsidP="001E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2020400000000000000"/>
    <w:charset w:val="80"/>
    <w:family w:val="roman"/>
    <w:pitch w:val="variable"/>
    <w:sig w:usb0="800002E7" w:usb1="2AC7FCFF"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478074"/>
      <w:docPartObj>
        <w:docPartGallery w:val="Page Numbers (Bottom of Page)"/>
        <w:docPartUnique/>
      </w:docPartObj>
    </w:sdtPr>
    <w:sdtEndPr>
      <w:rPr>
        <w:noProof/>
      </w:rPr>
    </w:sdtEndPr>
    <w:sdtContent>
      <w:p w14:paraId="4D8164E4" w14:textId="78770C28" w:rsidR="00487EB4" w:rsidRDefault="00487EB4">
        <w:pPr>
          <w:pStyle w:val="Footer"/>
          <w:jc w:val="center"/>
        </w:pPr>
        <w:r>
          <w:fldChar w:fldCharType="begin"/>
        </w:r>
        <w:r>
          <w:instrText xml:space="preserve"> PAGE   \* MERGEFORMAT </w:instrText>
        </w:r>
        <w:r>
          <w:fldChar w:fldCharType="separate"/>
        </w:r>
        <w:r w:rsidR="00B2659E">
          <w:rPr>
            <w:noProof/>
          </w:rPr>
          <w:t>1</w:t>
        </w:r>
        <w:r>
          <w:rPr>
            <w:noProof/>
          </w:rPr>
          <w:fldChar w:fldCharType="end"/>
        </w:r>
      </w:p>
    </w:sdtContent>
  </w:sdt>
  <w:p w14:paraId="780865ED" w14:textId="77777777" w:rsidR="00487EB4" w:rsidRDefault="0048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60B4" w14:textId="77777777" w:rsidR="00B2659E" w:rsidRDefault="00B2659E" w:rsidP="001E08EB">
      <w:pPr>
        <w:spacing w:after="0" w:line="240" w:lineRule="auto"/>
      </w:pPr>
      <w:r>
        <w:separator/>
      </w:r>
    </w:p>
  </w:footnote>
  <w:footnote w:type="continuationSeparator" w:id="0">
    <w:p w14:paraId="7B3EDA85" w14:textId="77777777" w:rsidR="00B2659E" w:rsidRDefault="00B2659E" w:rsidP="001E08EB">
      <w:pPr>
        <w:spacing w:after="0" w:line="240" w:lineRule="auto"/>
      </w:pPr>
      <w:r>
        <w:continuationSeparator/>
      </w:r>
    </w:p>
  </w:footnote>
  <w:footnote w:id="1">
    <w:p w14:paraId="13D7B019" w14:textId="7A838059" w:rsidR="00487EB4" w:rsidRPr="00AC5A88" w:rsidRDefault="00487EB4">
      <w:pPr>
        <w:pStyle w:val="FootnoteText"/>
        <w:rPr>
          <w:rFonts w:asciiTheme="minorHAnsi" w:hAnsiTheme="minorHAnsi" w:cstheme="minorHAnsi"/>
          <w:i/>
          <w:sz w:val="18"/>
          <w:szCs w:val="18"/>
        </w:rPr>
      </w:pPr>
      <w:r>
        <w:rPr>
          <w:rStyle w:val="FootnoteReference"/>
        </w:rPr>
        <w:footnoteRef/>
      </w:r>
      <w:r>
        <w:t xml:space="preserve"> </w:t>
      </w:r>
      <w:r w:rsidRPr="00FE783F">
        <w:rPr>
          <w:rFonts w:asciiTheme="minorHAnsi" w:hAnsiTheme="minorHAnsi" w:cstheme="minorHAnsi"/>
          <w:i/>
          <w:iCs/>
          <w:sz w:val="16"/>
          <w:szCs w:val="16"/>
        </w:rPr>
        <w:t>Financial support for this work was provided by the Government of Japan through the Japan Trust Fund for Scaling Up Nutrition</w:t>
      </w:r>
    </w:p>
  </w:footnote>
  <w:footnote w:id="2">
    <w:p w14:paraId="1453E2C7" w14:textId="77777777" w:rsidR="00487EB4" w:rsidRPr="00FE783F" w:rsidRDefault="00487EB4" w:rsidP="00C202E9">
      <w:pPr>
        <w:pStyle w:val="FootnoteText"/>
        <w:rPr>
          <w:rFonts w:asciiTheme="minorHAnsi" w:hAnsiTheme="minorHAnsi"/>
          <w:i/>
          <w:sz w:val="16"/>
          <w:szCs w:val="16"/>
        </w:rPr>
      </w:pPr>
      <w:r w:rsidRPr="00FE783F">
        <w:rPr>
          <w:rStyle w:val="FootnoteReference"/>
          <w:rFonts w:asciiTheme="minorHAnsi" w:hAnsiTheme="minorHAnsi"/>
          <w:sz w:val="16"/>
          <w:szCs w:val="16"/>
        </w:rPr>
        <w:footnoteRef/>
      </w:r>
      <w:r w:rsidRPr="00FE783F">
        <w:rPr>
          <w:rFonts w:asciiTheme="minorHAnsi" w:hAnsiTheme="minorHAnsi"/>
          <w:sz w:val="16"/>
          <w:szCs w:val="16"/>
        </w:rPr>
        <w:t xml:space="preserve"> </w:t>
      </w:r>
      <w:r w:rsidRPr="00FE783F">
        <w:rPr>
          <w:rFonts w:asciiTheme="minorHAnsi" w:hAnsiTheme="minorHAnsi"/>
          <w:i/>
          <w:sz w:val="16"/>
          <w:szCs w:val="16"/>
        </w:rPr>
        <w:t>Based on DHS 2015 statistics.</w:t>
      </w:r>
    </w:p>
  </w:footnote>
  <w:footnote w:id="3">
    <w:p w14:paraId="712FB173" w14:textId="77777777" w:rsidR="00487EB4" w:rsidRPr="00FE783F" w:rsidRDefault="00487EB4" w:rsidP="00C202E9">
      <w:pPr>
        <w:pStyle w:val="FootnoteText"/>
        <w:jc w:val="both"/>
        <w:rPr>
          <w:rFonts w:asciiTheme="minorHAnsi" w:hAnsiTheme="minorHAnsi"/>
          <w:i/>
          <w:sz w:val="16"/>
          <w:szCs w:val="16"/>
        </w:rPr>
      </w:pPr>
      <w:r w:rsidRPr="00FE783F">
        <w:rPr>
          <w:rStyle w:val="FootnoteReference"/>
          <w:rFonts w:asciiTheme="minorHAnsi" w:hAnsiTheme="minorHAnsi"/>
          <w:i/>
          <w:sz w:val="16"/>
          <w:szCs w:val="16"/>
        </w:rPr>
        <w:footnoteRef/>
      </w:r>
      <w:r w:rsidRPr="00FE783F">
        <w:rPr>
          <w:rFonts w:asciiTheme="minorHAnsi" w:hAnsiTheme="minorHAnsi"/>
          <w:i/>
          <w:sz w:val="16"/>
          <w:szCs w:val="16"/>
        </w:rPr>
        <w:t xml:space="preserve"> The multidimensional index of poverty in Armenia reflects deprivations in the areas of education, health, labor, housing conditions and basic needs. Deprivations included in the index were identified through consultations to main stakeholders in the country. See </w:t>
      </w:r>
      <w:proofErr w:type="spellStart"/>
      <w:r w:rsidRPr="00FE783F">
        <w:rPr>
          <w:rFonts w:asciiTheme="minorHAnsi" w:hAnsiTheme="minorHAnsi"/>
          <w:i/>
          <w:sz w:val="16"/>
          <w:szCs w:val="16"/>
        </w:rPr>
        <w:t>Martirosova</w:t>
      </w:r>
      <w:proofErr w:type="spellEnd"/>
      <w:r w:rsidRPr="00FE783F">
        <w:rPr>
          <w:rFonts w:asciiTheme="minorHAnsi" w:hAnsiTheme="minorHAnsi"/>
          <w:i/>
          <w:sz w:val="16"/>
          <w:szCs w:val="16"/>
        </w:rPr>
        <w:t xml:space="preserve">, Diana, et al (2017), </w:t>
      </w:r>
      <w:hyperlink r:id="rId1" w:history="1">
        <w:r w:rsidRPr="00FE783F">
          <w:rPr>
            <w:rStyle w:val="Hyperlink"/>
            <w:rFonts w:asciiTheme="minorHAnsi" w:hAnsiTheme="minorHAnsi"/>
            <w:i/>
            <w:sz w:val="16"/>
            <w:szCs w:val="16"/>
          </w:rPr>
          <w:t>The Many faces of Deprivation A multidimensional approach to poverty in Armenia</w:t>
        </w:r>
      </w:hyperlink>
      <w:r w:rsidRPr="00FE783F">
        <w:rPr>
          <w:rFonts w:asciiTheme="minorHAnsi" w:hAnsiTheme="minorHAnsi"/>
          <w:i/>
          <w:sz w:val="16"/>
          <w:szCs w:val="16"/>
        </w:rPr>
        <w:t xml:space="preserve">, World Bank. See data on </w:t>
      </w:r>
      <w:proofErr w:type="spellStart"/>
      <w:r w:rsidRPr="00FE783F">
        <w:rPr>
          <w:rFonts w:asciiTheme="minorHAnsi" w:hAnsiTheme="minorHAnsi"/>
          <w:i/>
          <w:sz w:val="16"/>
          <w:szCs w:val="16"/>
        </w:rPr>
        <w:t>marzes</w:t>
      </w:r>
      <w:proofErr w:type="spellEnd"/>
      <w:r w:rsidRPr="00FE783F">
        <w:rPr>
          <w:rFonts w:asciiTheme="minorHAnsi" w:hAnsiTheme="minorHAnsi"/>
          <w:i/>
          <w:sz w:val="16"/>
          <w:szCs w:val="16"/>
        </w:rPr>
        <w:t xml:space="preserve"> in Annex 1.</w:t>
      </w:r>
    </w:p>
  </w:footnote>
  <w:footnote w:id="4">
    <w:p w14:paraId="4DB77BB8" w14:textId="77777777" w:rsidR="00487EB4" w:rsidRPr="00FE783F" w:rsidRDefault="00487EB4" w:rsidP="00C202E9">
      <w:pPr>
        <w:pStyle w:val="FootnoteText"/>
        <w:jc w:val="both"/>
        <w:rPr>
          <w:rFonts w:asciiTheme="minorHAnsi" w:hAnsiTheme="minorHAnsi"/>
          <w:i/>
          <w:sz w:val="16"/>
          <w:szCs w:val="16"/>
        </w:rPr>
      </w:pPr>
      <w:r w:rsidRPr="00FE783F">
        <w:rPr>
          <w:rStyle w:val="FootnoteReference"/>
          <w:rFonts w:asciiTheme="minorHAnsi" w:hAnsiTheme="minorHAnsi"/>
          <w:i/>
          <w:sz w:val="16"/>
          <w:szCs w:val="16"/>
        </w:rPr>
        <w:footnoteRef/>
      </w:r>
      <w:r w:rsidRPr="00FE783F">
        <w:rPr>
          <w:rFonts w:asciiTheme="minorHAnsi" w:hAnsiTheme="minorHAnsi"/>
          <w:i/>
          <w:sz w:val="16"/>
          <w:szCs w:val="16"/>
        </w:rPr>
        <w:t xml:space="preserve"> From Save the Children (2017). Assessment on access of children to pre-school education services in Armenia. Vulnerable children include poor, children with disabilities, displaced, refugee and from minority groups.</w:t>
      </w:r>
    </w:p>
  </w:footnote>
  <w:footnote w:id="5">
    <w:p w14:paraId="4B39B6CD" w14:textId="1031BD70" w:rsidR="00487EB4" w:rsidRPr="006313EE" w:rsidRDefault="00487EB4">
      <w:pPr>
        <w:pStyle w:val="FootnoteText"/>
        <w:rPr>
          <w:rFonts w:asciiTheme="minorHAnsi" w:hAnsiTheme="minorHAnsi"/>
          <w:sz w:val="16"/>
          <w:szCs w:val="16"/>
        </w:rPr>
      </w:pPr>
      <w:r>
        <w:rPr>
          <w:rStyle w:val="FootnoteReference"/>
        </w:rPr>
        <w:footnoteRef/>
      </w:r>
      <w:r>
        <w:t xml:space="preserve"> </w:t>
      </w:r>
      <w:r w:rsidRPr="006313EE">
        <w:rPr>
          <w:rFonts w:asciiTheme="minorHAnsi" w:hAnsiTheme="minorHAnsi"/>
          <w:sz w:val="16"/>
          <w:szCs w:val="16"/>
        </w:rPr>
        <w:t>Feldsher-</w:t>
      </w:r>
      <w:proofErr w:type="spellStart"/>
      <w:r w:rsidRPr="006313EE">
        <w:rPr>
          <w:rFonts w:asciiTheme="minorHAnsi" w:hAnsiTheme="minorHAnsi"/>
          <w:sz w:val="16"/>
          <w:szCs w:val="16"/>
        </w:rPr>
        <w:t>Akusher</w:t>
      </w:r>
      <w:proofErr w:type="spellEnd"/>
      <w:r w:rsidRPr="006313EE">
        <w:rPr>
          <w:rFonts w:asciiTheme="minorHAnsi" w:hAnsiTheme="minorHAnsi"/>
          <w:sz w:val="16"/>
          <w:szCs w:val="16"/>
        </w:rPr>
        <w:t xml:space="preserve"> Post or health post is a small health facility in rural community with population less than 2,000 which provides only primary healthcare services by nurse.</w:t>
      </w:r>
    </w:p>
  </w:footnote>
  <w:footnote w:id="6">
    <w:p w14:paraId="69C330C8" w14:textId="0634CDEF" w:rsidR="00487EB4" w:rsidRPr="006313EE" w:rsidRDefault="00487EB4">
      <w:pPr>
        <w:pStyle w:val="FootnoteText"/>
        <w:rPr>
          <w:sz w:val="16"/>
          <w:szCs w:val="16"/>
        </w:rPr>
      </w:pPr>
      <w:r w:rsidRPr="00FE783F">
        <w:rPr>
          <w:rStyle w:val="FootnoteReference"/>
          <w:sz w:val="18"/>
          <w:szCs w:val="18"/>
        </w:rPr>
        <w:footnoteRef/>
      </w:r>
      <w:r w:rsidRPr="00FE783F">
        <w:rPr>
          <w:sz w:val="18"/>
          <w:szCs w:val="18"/>
        </w:rPr>
        <w:t xml:space="preserve"> </w:t>
      </w:r>
      <w:hyperlink r:id="rId2" w:history="1">
        <w:r w:rsidRPr="006313EE">
          <w:rPr>
            <w:rStyle w:val="Hyperlink"/>
            <w:sz w:val="16"/>
            <w:szCs w:val="16"/>
          </w:rPr>
          <w:t>http://www.moh.am/uploads/havastagri%20ardyunqner.pdf</w:t>
        </w:r>
      </w:hyperlink>
    </w:p>
  </w:footnote>
  <w:footnote w:id="7">
    <w:p w14:paraId="64B0815A" w14:textId="50525B57" w:rsidR="00487EB4" w:rsidRPr="00FE783F" w:rsidRDefault="00487EB4">
      <w:pPr>
        <w:pStyle w:val="FootnoteText"/>
        <w:rPr>
          <w:rFonts w:ascii="Sylfaen" w:hAnsi="Sylfaen"/>
          <w:sz w:val="18"/>
          <w:szCs w:val="18"/>
        </w:rPr>
      </w:pPr>
      <w:r w:rsidRPr="006313EE">
        <w:rPr>
          <w:rStyle w:val="FootnoteReference"/>
          <w:sz w:val="16"/>
          <w:szCs w:val="16"/>
        </w:rPr>
        <w:footnoteRef/>
      </w:r>
      <w:r w:rsidRPr="006313EE">
        <w:rPr>
          <w:sz w:val="16"/>
          <w:szCs w:val="16"/>
        </w:rPr>
        <w:t xml:space="preserve"> </w:t>
      </w:r>
      <w:hyperlink r:id="rId3" w:history="1">
        <w:r w:rsidRPr="006313EE">
          <w:rPr>
            <w:rStyle w:val="Hyperlink"/>
            <w:sz w:val="16"/>
            <w:szCs w:val="16"/>
          </w:rPr>
          <w:t>http://www.moh.am/uploads/761.pdf</w:t>
        </w:r>
      </w:hyperlink>
    </w:p>
    <w:p w14:paraId="71711B1C" w14:textId="77777777" w:rsidR="00487EB4" w:rsidRPr="00FE783F" w:rsidRDefault="00487EB4">
      <w:pPr>
        <w:pStyle w:val="FootnoteText"/>
        <w:rPr>
          <w:sz w:val="18"/>
          <w:szCs w:val="18"/>
        </w:rPr>
      </w:pPr>
    </w:p>
  </w:footnote>
  <w:footnote w:id="8">
    <w:p w14:paraId="58AD5883" w14:textId="371F96FA" w:rsidR="00487EB4" w:rsidRPr="00D7138A" w:rsidRDefault="00487EB4">
      <w:pPr>
        <w:pStyle w:val="FootnoteText"/>
        <w:rPr>
          <w:rFonts w:asciiTheme="minorHAnsi" w:hAnsiTheme="minorHAnsi" w:cstheme="minorHAnsi"/>
          <w:sz w:val="16"/>
          <w:szCs w:val="16"/>
        </w:rPr>
      </w:pPr>
      <w:r>
        <w:rPr>
          <w:rStyle w:val="FootnoteReference"/>
        </w:rPr>
        <w:footnoteRef/>
      </w:r>
      <w:r>
        <w:t xml:space="preserve"> </w:t>
      </w:r>
      <w:hyperlink r:id="rId4" w:history="1">
        <w:r w:rsidRPr="00D7138A">
          <w:rPr>
            <w:rStyle w:val="Hyperlink"/>
            <w:rFonts w:asciiTheme="minorHAnsi" w:hAnsiTheme="minorHAnsi" w:cstheme="minorHAnsi"/>
            <w:sz w:val="16"/>
            <w:szCs w:val="16"/>
          </w:rPr>
          <w:t>http://mamul.am/am/news/126543/</w:t>
        </w:r>
        <w:r w:rsidRPr="00D7138A">
          <w:rPr>
            <w:rStyle w:val="Hyperlink"/>
            <w:rFonts w:ascii="Arial" w:hAnsi="Arial" w:cs="Arial"/>
            <w:sz w:val="16"/>
            <w:szCs w:val="16"/>
          </w:rPr>
          <w:t>թիվ</w:t>
        </w:r>
        <w:r w:rsidRPr="00D7138A">
          <w:rPr>
            <w:rStyle w:val="Hyperlink"/>
            <w:rFonts w:asciiTheme="minorHAnsi" w:hAnsiTheme="minorHAnsi" w:cstheme="minorHAnsi"/>
            <w:sz w:val="16"/>
            <w:szCs w:val="16"/>
          </w:rPr>
          <w:t>-16-</w:t>
        </w:r>
        <w:r w:rsidRPr="00D7138A">
          <w:rPr>
            <w:rStyle w:val="Hyperlink"/>
            <w:rFonts w:ascii="Arial" w:hAnsi="Arial" w:cs="Arial"/>
            <w:sz w:val="16"/>
            <w:szCs w:val="16"/>
          </w:rPr>
          <w:t>պոլիկլինիկայի</w:t>
        </w:r>
        <w:r w:rsidRPr="00D7138A">
          <w:rPr>
            <w:rStyle w:val="Hyperlink"/>
            <w:rFonts w:asciiTheme="minorHAnsi" w:hAnsiTheme="minorHAnsi" w:cstheme="minorHAnsi"/>
            <w:sz w:val="16"/>
            <w:szCs w:val="16"/>
          </w:rPr>
          <w:t>-</w:t>
        </w:r>
        <w:r w:rsidRPr="00D7138A">
          <w:rPr>
            <w:rStyle w:val="Hyperlink"/>
            <w:rFonts w:ascii="Arial" w:hAnsi="Arial" w:cs="Arial"/>
            <w:sz w:val="16"/>
            <w:szCs w:val="16"/>
          </w:rPr>
          <w:t>աշխատակիցները</w:t>
        </w:r>
        <w:r w:rsidRPr="00D7138A">
          <w:rPr>
            <w:rStyle w:val="Hyperlink"/>
            <w:rFonts w:asciiTheme="minorHAnsi" w:hAnsiTheme="minorHAnsi" w:cstheme="minorHAnsi"/>
            <w:sz w:val="16"/>
            <w:szCs w:val="16"/>
          </w:rPr>
          <w:t>-</w:t>
        </w:r>
        <w:r w:rsidRPr="00D7138A">
          <w:rPr>
            <w:rStyle w:val="Hyperlink"/>
            <w:rFonts w:ascii="Arial" w:hAnsi="Arial" w:cs="Arial"/>
            <w:sz w:val="16"/>
            <w:szCs w:val="16"/>
          </w:rPr>
          <w:t>գործադուլ</w:t>
        </w:r>
        <w:r w:rsidRPr="00D7138A">
          <w:rPr>
            <w:rStyle w:val="Hyperlink"/>
            <w:rFonts w:asciiTheme="minorHAnsi" w:hAnsiTheme="minorHAnsi" w:cstheme="minorHAnsi"/>
            <w:sz w:val="16"/>
            <w:szCs w:val="16"/>
          </w:rPr>
          <w:t>-</w:t>
        </w:r>
        <w:r w:rsidRPr="00D7138A">
          <w:rPr>
            <w:rStyle w:val="Hyperlink"/>
            <w:rFonts w:ascii="Arial" w:hAnsi="Arial" w:cs="Arial"/>
            <w:sz w:val="16"/>
            <w:szCs w:val="16"/>
          </w:rPr>
          <w:t>են</w:t>
        </w:r>
        <w:r w:rsidRPr="00D7138A">
          <w:rPr>
            <w:rStyle w:val="Hyperlink"/>
            <w:rFonts w:asciiTheme="minorHAnsi" w:hAnsiTheme="minorHAnsi" w:cstheme="minorHAnsi"/>
            <w:sz w:val="16"/>
            <w:szCs w:val="16"/>
          </w:rPr>
          <w:t>-</w:t>
        </w:r>
        <w:r w:rsidRPr="00D7138A">
          <w:rPr>
            <w:rStyle w:val="Hyperlink"/>
            <w:rFonts w:ascii="Arial" w:hAnsi="Arial" w:cs="Arial"/>
            <w:sz w:val="16"/>
            <w:szCs w:val="16"/>
          </w:rPr>
          <w:t>անում</w:t>
        </w:r>
      </w:hyperlink>
      <w:r w:rsidRPr="00D7138A">
        <w:rPr>
          <w:rStyle w:val="Hyperlink"/>
          <w:rFonts w:asciiTheme="minorHAnsi" w:hAnsiTheme="minorHAnsi" w:cstheme="minorHAnsi"/>
          <w:sz w:val="16"/>
          <w:szCs w:val="16"/>
        </w:rPr>
        <w:t xml:space="preserve">; </w:t>
      </w:r>
      <w:hyperlink r:id="rId5" w:history="1">
        <w:r w:rsidRPr="00D7138A">
          <w:rPr>
            <w:rStyle w:val="Hyperlink"/>
            <w:rFonts w:asciiTheme="minorHAnsi" w:hAnsiTheme="minorHAnsi" w:cstheme="minorHAnsi"/>
            <w:sz w:val="16"/>
            <w:szCs w:val="16"/>
          </w:rPr>
          <w:t>https://www.youtube.com/watch?v=EjxotysY7cc</w:t>
        </w:r>
      </w:hyperlink>
    </w:p>
  </w:footnote>
  <w:footnote w:id="9">
    <w:p w14:paraId="21CCAA96" w14:textId="2FD4B91A" w:rsidR="00487EB4" w:rsidRPr="00D7138A" w:rsidRDefault="00487EB4">
      <w:pPr>
        <w:pStyle w:val="FootnoteText"/>
        <w:rPr>
          <w:rFonts w:asciiTheme="minorHAnsi" w:hAnsiTheme="minorHAnsi"/>
          <w:sz w:val="16"/>
          <w:szCs w:val="16"/>
        </w:rPr>
      </w:pPr>
      <w:r w:rsidRPr="00D7138A">
        <w:rPr>
          <w:rStyle w:val="FootnoteReference"/>
          <w:rFonts w:asciiTheme="minorHAnsi" w:hAnsiTheme="minorHAnsi" w:cstheme="minorHAnsi"/>
          <w:sz w:val="16"/>
          <w:szCs w:val="16"/>
        </w:rPr>
        <w:footnoteRef/>
      </w:r>
      <w:r w:rsidRPr="00D7138A">
        <w:rPr>
          <w:rFonts w:asciiTheme="minorHAnsi" w:hAnsiTheme="minorHAnsi" w:cstheme="minorHAnsi"/>
          <w:sz w:val="16"/>
          <w:szCs w:val="16"/>
        </w:rPr>
        <w:t xml:space="preserve"> </w:t>
      </w:r>
      <w:hyperlink r:id="rId6" w:history="1">
        <w:r w:rsidRPr="00D7138A">
          <w:rPr>
            <w:rStyle w:val="Hyperlink"/>
            <w:rFonts w:asciiTheme="minorHAnsi" w:hAnsiTheme="minorHAnsi" w:cstheme="minorHAnsi"/>
            <w:sz w:val="16"/>
            <w:szCs w:val="16"/>
          </w:rPr>
          <w:t>https://www.aravot.am/2018/06/25/966593/</w:t>
        </w:r>
      </w:hyperlink>
      <w:r w:rsidRPr="00D7138A">
        <w:rPr>
          <w:rFonts w:asciiTheme="minorHAnsi" w:hAnsiTheme="minorHAnsi" w:cstheme="minorHAnsi"/>
          <w:sz w:val="16"/>
          <w:szCs w:val="16"/>
        </w:rPr>
        <w:t>)</w:t>
      </w:r>
    </w:p>
  </w:footnote>
  <w:footnote w:id="10">
    <w:p w14:paraId="7BEE9F28" w14:textId="24E6007B" w:rsidR="00487EB4" w:rsidRPr="004523B9" w:rsidRDefault="00487EB4">
      <w:pPr>
        <w:pStyle w:val="FootnoteText"/>
        <w:rPr>
          <w:rFonts w:asciiTheme="minorHAnsi" w:hAnsiTheme="minorHAnsi" w:cstheme="minorHAnsi"/>
          <w:sz w:val="18"/>
          <w:szCs w:val="18"/>
        </w:rPr>
      </w:pPr>
      <w:r>
        <w:rPr>
          <w:rStyle w:val="FootnoteReference"/>
        </w:rPr>
        <w:footnoteRef/>
      </w:r>
      <w:r>
        <w:t xml:space="preserve"> </w:t>
      </w:r>
      <w:r w:rsidRPr="004523B9">
        <w:rPr>
          <w:rFonts w:asciiTheme="minorHAnsi" w:hAnsiTheme="minorHAnsi" w:cstheme="minorHAnsi"/>
          <w:sz w:val="18"/>
          <w:szCs w:val="18"/>
        </w:rPr>
        <w:t xml:space="preserve">“Paros” is </w:t>
      </w:r>
      <w:r>
        <w:rPr>
          <w:rFonts w:asciiTheme="minorHAnsi" w:hAnsiTheme="minorHAnsi" w:cstheme="minorHAnsi"/>
          <w:sz w:val="18"/>
          <w:szCs w:val="18"/>
        </w:rPr>
        <w:t xml:space="preserve">a </w:t>
      </w:r>
      <w:r w:rsidRPr="004523B9">
        <w:rPr>
          <w:rFonts w:asciiTheme="minorHAnsi" w:hAnsiTheme="minorHAnsi" w:cstheme="minorHAnsi"/>
          <w:sz w:val="18"/>
          <w:szCs w:val="18"/>
        </w:rPr>
        <w:t xml:space="preserve">social </w:t>
      </w:r>
      <w:r>
        <w:rPr>
          <w:rFonts w:asciiTheme="minorHAnsi" w:hAnsiTheme="minorHAnsi" w:cstheme="minorHAnsi"/>
          <w:sz w:val="18"/>
          <w:szCs w:val="18"/>
        </w:rPr>
        <w:t xml:space="preserve">assistance </w:t>
      </w:r>
      <w:r w:rsidRPr="004523B9">
        <w:rPr>
          <w:rFonts w:asciiTheme="minorHAnsi" w:hAnsiTheme="minorHAnsi" w:cstheme="minorHAnsi"/>
          <w:sz w:val="18"/>
          <w:szCs w:val="18"/>
        </w:rPr>
        <w:t>program</w:t>
      </w:r>
      <w:r>
        <w:rPr>
          <w:rFonts w:asciiTheme="minorHAnsi" w:hAnsiTheme="minorHAnsi" w:cstheme="minorHAnsi"/>
          <w:sz w:val="18"/>
          <w:szCs w:val="18"/>
        </w:rPr>
        <w:t xml:space="preserve"> under </w:t>
      </w:r>
      <w:proofErr w:type="spellStart"/>
      <w:r>
        <w:rPr>
          <w:rFonts w:asciiTheme="minorHAnsi" w:hAnsiTheme="minorHAnsi" w:cstheme="minorHAnsi"/>
          <w:sz w:val="18"/>
          <w:szCs w:val="18"/>
        </w:rPr>
        <w:t>MoLSA</w:t>
      </w:r>
      <w:proofErr w:type="spellEnd"/>
      <w:r w:rsidRPr="004523B9">
        <w:rPr>
          <w:rFonts w:asciiTheme="minorHAnsi" w:hAnsiTheme="minorHAnsi" w:cstheme="minorHAnsi"/>
          <w:sz w:val="18"/>
          <w:szCs w:val="18"/>
        </w:rPr>
        <w:t xml:space="preserve"> initiated by the </w:t>
      </w:r>
      <w:proofErr w:type="spellStart"/>
      <w:r w:rsidRPr="004523B9">
        <w:rPr>
          <w:rFonts w:asciiTheme="minorHAnsi" w:hAnsiTheme="minorHAnsi" w:cstheme="minorHAnsi"/>
          <w:sz w:val="18"/>
          <w:szCs w:val="18"/>
        </w:rPr>
        <w:t>GoA</w:t>
      </w:r>
      <w:proofErr w:type="spellEnd"/>
      <w:r w:rsidRPr="004523B9">
        <w:rPr>
          <w:rFonts w:asciiTheme="minorHAnsi" w:hAnsiTheme="minorHAnsi" w:cstheme="minorHAnsi"/>
          <w:sz w:val="18"/>
          <w:szCs w:val="18"/>
        </w:rPr>
        <w:t xml:space="preserve"> on providing financial support to the poorest groups of population. Beneficiaries </w:t>
      </w:r>
      <w:r>
        <w:rPr>
          <w:rFonts w:asciiTheme="minorHAnsi" w:hAnsiTheme="minorHAnsi" w:cstheme="minorHAnsi"/>
          <w:sz w:val="18"/>
          <w:szCs w:val="18"/>
        </w:rPr>
        <w:t xml:space="preserve">and status of poverty </w:t>
      </w:r>
      <w:r w:rsidRPr="004523B9">
        <w:rPr>
          <w:rFonts w:asciiTheme="minorHAnsi" w:hAnsiTheme="minorHAnsi" w:cstheme="minorHAnsi"/>
          <w:sz w:val="18"/>
          <w:szCs w:val="18"/>
        </w:rPr>
        <w:t>are identified based on</w:t>
      </w:r>
      <w:r>
        <w:rPr>
          <w:rFonts w:asciiTheme="minorHAnsi" w:hAnsiTheme="minorHAnsi" w:cstheme="minorHAnsi"/>
          <w:sz w:val="18"/>
          <w:szCs w:val="18"/>
        </w:rPr>
        <w:t xml:space="preserve"> special formula</w:t>
      </w:r>
      <w:r w:rsidRPr="004523B9">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C98"/>
    <w:multiLevelType w:val="hybridMultilevel"/>
    <w:tmpl w:val="5866AE6E"/>
    <w:lvl w:ilvl="0" w:tplc="E21E525E">
      <w:start w:val="1"/>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E63A4"/>
    <w:multiLevelType w:val="hybridMultilevel"/>
    <w:tmpl w:val="C63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10C14"/>
    <w:multiLevelType w:val="hybridMultilevel"/>
    <w:tmpl w:val="8F8E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8644C"/>
    <w:multiLevelType w:val="hybridMultilevel"/>
    <w:tmpl w:val="0478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296BC0"/>
    <w:multiLevelType w:val="hybridMultilevel"/>
    <w:tmpl w:val="7DFCA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720FE"/>
    <w:multiLevelType w:val="hybridMultilevel"/>
    <w:tmpl w:val="F5B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07FB"/>
    <w:multiLevelType w:val="hybridMultilevel"/>
    <w:tmpl w:val="7B0E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280A"/>
    <w:multiLevelType w:val="hybridMultilevel"/>
    <w:tmpl w:val="6656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05099"/>
    <w:multiLevelType w:val="hybridMultilevel"/>
    <w:tmpl w:val="A83A2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8A41CF"/>
    <w:multiLevelType w:val="hybridMultilevel"/>
    <w:tmpl w:val="56EAD570"/>
    <w:lvl w:ilvl="0" w:tplc="E21E525E">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412AA"/>
    <w:multiLevelType w:val="hybridMultilevel"/>
    <w:tmpl w:val="522480E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A853AE2"/>
    <w:multiLevelType w:val="hybridMultilevel"/>
    <w:tmpl w:val="4BC05DC8"/>
    <w:lvl w:ilvl="0" w:tplc="E21E525E">
      <w:start w:val="1"/>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DF5AF9"/>
    <w:multiLevelType w:val="hybridMultilevel"/>
    <w:tmpl w:val="B30E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B549A"/>
    <w:multiLevelType w:val="hybridMultilevel"/>
    <w:tmpl w:val="41FE2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D57E1"/>
    <w:multiLevelType w:val="hybridMultilevel"/>
    <w:tmpl w:val="16E8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453DC9"/>
    <w:multiLevelType w:val="hybridMultilevel"/>
    <w:tmpl w:val="1638E6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187834"/>
    <w:multiLevelType w:val="hybridMultilevel"/>
    <w:tmpl w:val="B88A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533709"/>
    <w:multiLevelType w:val="hybridMultilevel"/>
    <w:tmpl w:val="232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84871"/>
    <w:multiLevelType w:val="hybridMultilevel"/>
    <w:tmpl w:val="ACCCB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7281B"/>
    <w:multiLevelType w:val="hybridMultilevel"/>
    <w:tmpl w:val="4B184414"/>
    <w:lvl w:ilvl="0" w:tplc="0DC0D22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343D16"/>
    <w:multiLevelType w:val="hybridMultilevel"/>
    <w:tmpl w:val="5D8067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507B94"/>
    <w:multiLevelType w:val="hybridMultilevel"/>
    <w:tmpl w:val="CACA36FA"/>
    <w:lvl w:ilvl="0" w:tplc="81D679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0655F"/>
    <w:multiLevelType w:val="hybridMultilevel"/>
    <w:tmpl w:val="6C04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C53AF"/>
    <w:multiLevelType w:val="hybridMultilevel"/>
    <w:tmpl w:val="432ECCD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161913"/>
    <w:multiLevelType w:val="hybridMultilevel"/>
    <w:tmpl w:val="484C1482"/>
    <w:lvl w:ilvl="0" w:tplc="18FAB5DA">
      <w:start w:val="1"/>
      <w:numFmt w:val="decimal"/>
      <w:pStyle w:val="ListParagraph"/>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79E92D88"/>
    <w:multiLevelType w:val="hybridMultilevel"/>
    <w:tmpl w:val="C6E0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F42AD"/>
    <w:multiLevelType w:val="hybridMultilevel"/>
    <w:tmpl w:val="D5D83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2D0FF3"/>
    <w:multiLevelType w:val="hybridMultilevel"/>
    <w:tmpl w:val="17E4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2"/>
  </w:num>
  <w:num w:numId="4">
    <w:abstractNumId w:val="25"/>
  </w:num>
  <w:num w:numId="5">
    <w:abstractNumId w:val="19"/>
  </w:num>
  <w:num w:numId="6">
    <w:abstractNumId w:val="4"/>
  </w:num>
  <w:num w:numId="7">
    <w:abstractNumId w:val="26"/>
  </w:num>
  <w:num w:numId="8">
    <w:abstractNumId w:val="13"/>
  </w:num>
  <w:num w:numId="9">
    <w:abstractNumId w:val="14"/>
  </w:num>
  <w:num w:numId="10">
    <w:abstractNumId w:val="22"/>
  </w:num>
  <w:num w:numId="11">
    <w:abstractNumId w:val="9"/>
  </w:num>
  <w:num w:numId="12">
    <w:abstractNumId w:val="16"/>
  </w:num>
  <w:num w:numId="13">
    <w:abstractNumId w:val="21"/>
  </w:num>
  <w:num w:numId="14">
    <w:abstractNumId w:val="23"/>
  </w:num>
  <w:num w:numId="15">
    <w:abstractNumId w:val="15"/>
  </w:num>
  <w:num w:numId="16">
    <w:abstractNumId w:val="20"/>
  </w:num>
  <w:num w:numId="17">
    <w:abstractNumId w:val="1"/>
  </w:num>
  <w:num w:numId="18">
    <w:abstractNumId w:val="7"/>
  </w:num>
  <w:num w:numId="19">
    <w:abstractNumId w:val="6"/>
  </w:num>
  <w:num w:numId="20">
    <w:abstractNumId w:val="8"/>
  </w:num>
  <w:num w:numId="21">
    <w:abstractNumId w:val="27"/>
  </w:num>
  <w:num w:numId="22">
    <w:abstractNumId w:val="0"/>
  </w:num>
  <w:num w:numId="23">
    <w:abstractNumId w:val="3"/>
  </w:num>
  <w:num w:numId="24">
    <w:abstractNumId w:val="18"/>
  </w:num>
  <w:num w:numId="25">
    <w:abstractNumId w:val="5"/>
  </w:num>
  <w:num w:numId="26">
    <w:abstractNumId w:val="17"/>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56"/>
    <w:rsid w:val="00006C79"/>
    <w:rsid w:val="00023D60"/>
    <w:rsid w:val="0003296F"/>
    <w:rsid w:val="00034470"/>
    <w:rsid w:val="0003594D"/>
    <w:rsid w:val="0004068D"/>
    <w:rsid w:val="00046635"/>
    <w:rsid w:val="0005010E"/>
    <w:rsid w:val="000646BC"/>
    <w:rsid w:val="00066565"/>
    <w:rsid w:val="00077E85"/>
    <w:rsid w:val="000C6997"/>
    <w:rsid w:val="000C6F43"/>
    <w:rsid w:val="000D4E5E"/>
    <w:rsid w:val="00113F84"/>
    <w:rsid w:val="001208B7"/>
    <w:rsid w:val="00147961"/>
    <w:rsid w:val="00156184"/>
    <w:rsid w:val="00166313"/>
    <w:rsid w:val="001869A3"/>
    <w:rsid w:val="00192FC0"/>
    <w:rsid w:val="00193799"/>
    <w:rsid w:val="001C4252"/>
    <w:rsid w:val="001D2DB2"/>
    <w:rsid w:val="001E08EB"/>
    <w:rsid w:val="001F1A4A"/>
    <w:rsid w:val="001F5D8F"/>
    <w:rsid w:val="001F6F33"/>
    <w:rsid w:val="0021094B"/>
    <w:rsid w:val="0021187C"/>
    <w:rsid w:val="00211967"/>
    <w:rsid w:val="00232317"/>
    <w:rsid w:val="00241BDA"/>
    <w:rsid w:val="00262287"/>
    <w:rsid w:val="002775E2"/>
    <w:rsid w:val="00284F1C"/>
    <w:rsid w:val="002A4B3F"/>
    <w:rsid w:val="002C0555"/>
    <w:rsid w:val="002E1FA0"/>
    <w:rsid w:val="003615EF"/>
    <w:rsid w:val="00387770"/>
    <w:rsid w:val="003B3C42"/>
    <w:rsid w:val="003E60D6"/>
    <w:rsid w:val="003E684E"/>
    <w:rsid w:val="00403A33"/>
    <w:rsid w:val="00422C35"/>
    <w:rsid w:val="004245A6"/>
    <w:rsid w:val="00444F65"/>
    <w:rsid w:val="004523B9"/>
    <w:rsid w:val="00463ADC"/>
    <w:rsid w:val="00473FBF"/>
    <w:rsid w:val="00482BB2"/>
    <w:rsid w:val="00487EB4"/>
    <w:rsid w:val="004A3DF2"/>
    <w:rsid w:val="004D0E4E"/>
    <w:rsid w:val="004E41A2"/>
    <w:rsid w:val="004F444C"/>
    <w:rsid w:val="00533D9F"/>
    <w:rsid w:val="00534511"/>
    <w:rsid w:val="00593357"/>
    <w:rsid w:val="00596BCB"/>
    <w:rsid w:val="005A1ABA"/>
    <w:rsid w:val="005B599B"/>
    <w:rsid w:val="005C1276"/>
    <w:rsid w:val="005C220F"/>
    <w:rsid w:val="005C7916"/>
    <w:rsid w:val="005D25A9"/>
    <w:rsid w:val="005E0BC3"/>
    <w:rsid w:val="005F3490"/>
    <w:rsid w:val="00604D2E"/>
    <w:rsid w:val="00631168"/>
    <w:rsid w:val="006313EE"/>
    <w:rsid w:val="00660A6F"/>
    <w:rsid w:val="00661BA1"/>
    <w:rsid w:val="0067563E"/>
    <w:rsid w:val="006775BF"/>
    <w:rsid w:val="006A78BE"/>
    <w:rsid w:val="006B0873"/>
    <w:rsid w:val="006D261B"/>
    <w:rsid w:val="00701F06"/>
    <w:rsid w:val="00702375"/>
    <w:rsid w:val="00734C43"/>
    <w:rsid w:val="00746304"/>
    <w:rsid w:val="00781412"/>
    <w:rsid w:val="00781A88"/>
    <w:rsid w:val="007859EC"/>
    <w:rsid w:val="007A1B83"/>
    <w:rsid w:val="007C1EDE"/>
    <w:rsid w:val="007D0900"/>
    <w:rsid w:val="007F2CAA"/>
    <w:rsid w:val="00800C87"/>
    <w:rsid w:val="0080303B"/>
    <w:rsid w:val="00803DE6"/>
    <w:rsid w:val="008212F2"/>
    <w:rsid w:val="0082434F"/>
    <w:rsid w:val="00853A57"/>
    <w:rsid w:val="00876F40"/>
    <w:rsid w:val="00883645"/>
    <w:rsid w:val="008A5051"/>
    <w:rsid w:val="008A5873"/>
    <w:rsid w:val="008C4EB1"/>
    <w:rsid w:val="008D06EC"/>
    <w:rsid w:val="00906950"/>
    <w:rsid w:val="00912909"/>
    <w:rsid w:val="00941FF0"/>
    <w:rsid w:val="00963439"/>
    <w:rsid w:val="00970FCB"/>
    <w:rsid w:val="009743B6"/>
    <w:rsid w:val="009753F3"/>
    <w:rsid w:val="00996F5B"/>
    <w:rsid w:val="009A0571"/>
    <w:rsid w:val="009A2F0E"/>
    <w:rsid w:val="009A5BFA"/>
    <w:rsid w:val="009A6BA0"/>
    <w:rsid w:val="009F37BA"/>
    <w:rsid w:val="00A15291"/>
    <w:rsid w:val="00A276BF"/>
    <w:rsid w:val="00A30B2F"/>
    <w:rsid w:val="00A35A85"/>
    <w:rsid w:val="00A40B8B"/>
    <w:rsid w:val="00A44A77"/>
    <w:rsid w:val="00A67AF9"/>
    <w:rsid w:val="00A73E76"/>
    <w:rsid w:val="00A81309"/>
    <w:rsid w:val="00AB5BDB"/>
    <w:rsid w:val="00AC5A88"/>
    <w:rsid w:val="00AE40BF"/>
    <w:rsid w:val="00B03F1D"/>
    <w:rsid w:val="00B1767B"/>
    <w:rsid w:val="00B22C3C"/>
    <w:rsid w:val="00B2659E"/>
    <w:rsid w:val="00B30E0D"/>
    <w:rsid w:val="00B33022"/>
    <w:rsid w:val="00B72378"/>
    <w:rsid w:val="00B76EBA"/>
    <w:rsid w:val="00BB3DB0"/>
    <w:rsid w:val="00BC0FD4"/>
    <w:rsid w:val="00BC5267"/>
    <w:rsid w:val="00BF2B33"/>
    <w:rsid w:val="00C202E9"/>
    <w:rsid w:val="00C3115E"/>
    <w:rsid w:val="00C467D6"/>
    <w:rsid w:val="00C46877"/>
    <w:rsid w:val="00C5420B"/>
    <w:rsid w:val="00C57130"/>
    <w:rsid w:val="00C74932"/>
    <w:rsid w:val="00C7737E"/>
    <w:rsid w:val="00CA0810"/>
    <w:rsid w:val="00CA5FEC"/>
    <w:rsid w:val="00CC04DE"/>
    <w:rsid w:val="00CC2A0F"/>
    <w:rsid w:val="00CD4CDA"/>
    <w:rsid w:val="00CF66EC"/>
    <w:rsid w:val="00D01597"/>
    <w:rsid w:val="00D10473"/>
    <w:rsid w:val="00D133E4"/>
    <w:rsid w:val="00D15D56"/>
    <w:rsid w:val="00D1740D"/>
    <w:rsid w:val="00D33EB7"/>
    <w:rsid w:val="00D45A47"/>
    <w:rsid w:val="00D52785"/>
    <w:rsid w:val="00D546F6"/>
    <w:rsid w:val="00D6415E"/>
    <w:rsid w:val="00D65E8A"/>
    <w:rsid w:val="00D70E2D"/>
    <w:rsid w:val="00D7138A"/>
    <w:rsid w:val="00D77A66"/>
    <w:rsid w:val="00DA020E"/>
    <w:rsid w:val="00DA2635"/>
    <w:rsid w:val="00DA7D9B"/>
    <w:rsid w:val="00DB6910"/>
    <w:rsid w:val="00DD0329"/>
    <w:rsid w:val="00DD4E61"/>
    <w:rsid w:val="00DE40CF"/>
    <w:rsid w:val="00DF0420"/>
    <w:rsid w:val="00DF6430"/>
    <w:rsid w:val="00E071FA"/>
    <w:rsid w:val="00E07987"/>
    <w:rsid w:val="00E243F7"/>
    <w:rsid w:val="00E37787"/>
    <w:rsid w:val="00E550AD"/>
    <w:rsid w:val="00E65339"/>
    <w:rsid w:val="00E736EB"/>
    <w:rsid w:val="00E83175"/>
    <w:rsid w:val="00E861C6"/>
    <w:rsid w:val="00EA5A7D"/>
    <w:rsid w:val="00ED02FC"/>
    <w:rsid w:val="00ED53BB"/>
    <w:rsid w:val="00EF5FD1"/>
    <w:rsid w:val="00F14F55"/>
    <w:rsid w:val="00F319AE"/>
    <w:rsid w:val="00F352C4"/>
    <w:rsid w:val="00F540D0"/>
    <w:rsid w:val="00F926F7"/>
    <w:rsid w:val="00FE0A33"/>
    <w:rsid w:val="00FE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585AC"/>
  <w15:chartTrackingRefBased/>
  <w15:docId w15:val="{4326E1FC-9F7B-4538-8CF1-2D19F68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D56"/>
  </w:style>
  <w:style w:type="paragraph" w:styleId="Heading1">
    <w:name w:val="heading 1"/>
    <w:basedOn w:val="Normal"/>
    <w:next w:val="Normal"/>
    <w:link w:val="Heading1Char"/>
    <w:uiPriority w:val="9"/>
    <w:qFormat/>
    <w:rsid w:val="004E4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5D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5D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E08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5D5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15D5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E08EB"/>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1E08EB"/>
    <w:pPr>
      <w:numPr>
        <w:numId w:val="1"/>
      </w:numPr>
      <w:spacing w:before="120" w:after="120" w:line="240" w:lineRule="auto"/>
      <w:jc w:val="both"/>
    </w:pPr>
    <w:rPr>
      <w:rFonts w:asciiTheme="majorHAnsi" w:eastAsiaTheme="majorEastAsia" w:hAnsiTheme="majorHAnsi" w:cstheme="majorBidi"/>
      <w:lang w:bidi="en-US"/>
    </w:rPr>
  </w:style>
  <w:style w:type="character" w:customStyle="1" w:styleId="ListParagraphChar">
    <w:name w:val="List Paragraph Char"/>
    <w:basedOn w:val="DefaultParagraphFont"/>
    <w:link w:val="ListParagraph"/>
    <w:uiPriority w:val="34"/>
    <w:rsid w:val="001E08EB"/>
    <w:rPr>
      <w:rFonts w:asciiTheme="majorHAnsi" w:eastAsiaTheme="majorEastAsia" w:hAnsiTheme="majorHAnsi" w:cstheme="majorBidi"/>
      <w:lang w:bidi="en-US"/>
    </w:rPr>
  </w:style>
  <w:style w:type="paragraph" w:styleId="FootnoteText">
    <w:name w:val="footnote text"/>
    <w:aliases w:val="fn,Footnote Text Char Char Char Char Char Char,Footnote Text Char Char,Footnote Text1 Char,Footnote Text Char Char Char Char,FOOTNOTES,single space,footnote text,Char,Fußnotentextr,Footnote Text Char Char Char Char1,text"/>
    <w:basedOn w:val="Normal"/>
    <w:link w:val="FootnoteTextChar"/>
    <w:uiPriority w:val="99"/>
    <w:unhideWhenUsed/>
    <w:rsid w:val="001E08EB"/>
    <w:pPr>
      <w:spacing w:after="0" w:line="252" w:lineRule="auto"/>
    </w:pPr>
    <w:rPr>
      <w:rFonts w:asciiTheme="majorHAnsi" w:eastAsiaTheme="majorEastAsia" w:hAnsiTheme="majorHAnsi" w:cstheme="majorBidi"/>
      <w:sz w:val="20"/>
      <w:szCs w:val="20"/>
    </w:rPr>
  </w:style>
  <w:style w:type="character" w:customStyle="1" w:styleId="FootnoteTextChar">
    <w:name w:val="Footnote Text Char"/>
    <w:aliases w:val="fn Char,Footnote Text Char Char Char Char Char Char Char,Footnote Text Char Char Char,Footnote Text1 Char Char,Footnote Text Char Char Char Char Char,FOOTNOTES Char,single space Char,footnote text Char,Char Char,Fußnotentextr Char"/>
    <w:basedOn w:val="DefaultParagraphFont"/>
    <w:link w:val="FootnoteText"/>
    <w:uiPriority w:val="99"/>
    <w:rsid w:val="001E08EB"/>
    <w:rPr>
      <w:rFonts w:asciiTheme="majorHAnsi" w:eastAsiaTheme="majorEastAsia" w:hAnsiTheme="majorHAnsi" w:cstheme="majorBidi"/>
      <w:sz w:val="20"/>
      <w:szCs w:val="20"/>
    </w:rPr>
  </w:style>
  <w:style w:type="character" w:styleId="FootnoteReference">
    <w:name w:val="footnote reference"/>
    <w:aliases w:val="ftref,BVI fnr,16 Point,Superscript 6 Point,referencia nota al pie,Знак сноски-FN,Char Char Char Char Car Char,Ref,de nota al pie, BVI fnr"/>
    <w:basedOn w:val="DefaultParagraphFont"/>
    <w:uiPriority w:val="99"/>
    <w:unhideWhenUsed/>
    <w:rsid w:val="001E08EB"/>
    <w:rPr>
      <w:vertAlign w:val="superscript"/>
    </w:rPr>
  </w:style>
  <w:style w:type="character" w:styleId="Hyperlink">
    <w:name w:val="Hyperlink"/>
    <w:basedOn w:val="DefaultParagraphFont"/>
    <w:uiPriority w:val="99"/>
    <w:unhideWhenUsed/>
    <w:rsid w:val="001E08EB"/>
    <w:rPr>
      <w:color w:val="0563C1" w:themeColor="hyperlink"/>
      <w:u w:val="single"/>
    </w:rPr>
  </w:style>
  <w:style w:type="paragraph" w:styleId="Header">
    <w:name w:val="header"/>
    <w:basedOn w:val="Normal"/>
    <w:link w:val="HeaderChar"/>
    <w:uiPriority w:val="99"/>
    <w:unhideWhenUsed/>
    <w:rsid w:val="003E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4E"/>
  </w:style>
  <w:style w:type="paragraph" w:styleId="Footer">
    <w:name w:val="footer"/>
    <w:basedOn w:val="Normal"/>
    <w:link w:val="FooterChar"/>
    <w:uiPriority w:val="99"/>
    <w:unhideWhenUsed/>
    <w:rsid w:val="003E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4E"/>
  </w:style>
  <w:style w:type="character" w:styleId="FollowedHyperlink">
    <w:name w:val="FollowedHyperlink"/>
    <w:basedOn w:val="DefaultParagraphFont"/>
    <w:uiPriority w:val="99"/>
    <w:semiHidden/>
    <w:unhideWhenUsed/>
    <w:rsid w:val="00996F5B"/>
    <w:rPr>
      <w:color w:val="954F72" w:themeColor="followedHyperlink"/>
      <w:u w:val="single"/>
    </w:rPr>
  </w:style>
  <w:style w:type="character" w:styleId="CommentReference">
    <w:name w:val="annotation reference"/>
    <w:basedOn w:val="DefaultParagraphFont"/>
    <w:uiPriority w:val="99"/>
    <w:semiHidden/>
    <w:unhideWhenUsed/>
    <w:rsid w:val="00E07987"/>
    <w:rPr>
      <w:sz w:val="16"/>
      <w:szCs w:val="16"/>
    </w:rPr>
  </w:style>
  <w:style w:type="paragraph" w:styleId="CommentText">
    <w:name w:val="annotation text"/>
    <w:basedOn w:val="Normal"/>
    <w:link w:val="CommentTextChar"/>
    <w:uiPriority w:val="99"/>
    <w:semiHidden/>
    <w:unhideWhenUsed/>
    <w:rsid w:val="00E07987"/>
    <w:pPr>
      <w:spacing w:line="240" w:lineRule="auto"/>
    </w:pPr>
    <w:rPr>
      <w:sz w:val="20"/>
      <w:szCs w:val="20"/>
    </w:rPr>
  </w:style>
  <w:style w:type="character" w:customStyle="1" w:styleId="CommentTextChar">
    <w:name w:val="Comment Text Char"/>
    <w:basedOn w:val="DefaultParagraphFont"/>
    <w:link w:val="CommentText"/>
    <w:uiPriority w:val="99"/>
    <w:semiHidden/>
    <w:rsid w:val="00E07987"/>
    <w:rPr>
      <w:sz w:val="20"/>
      <w:szCs w:val="20"/>
    </w:rPr>
  </w:style>
  <w:style w:type="paragraph" w:styleId="CommentSubject">
    <w:name w:val="annotation subject"/>
    <w:basedOn w:val="CommentText"/>
    <w:next w:val="CommentText"/>
    <w:link w:val="CommentSubjectChar"/>
    <w:uiPriority w:val="99"/>
    <w:semiHidden/>
    <w:unhideWhenUsed/>
    <w:rsid w:val="00E07987"/>
    <w:rPr>
      <w:b/>
      <w:bCs/>
    </w:rPr>
  </w:style>
  <w:style w:type="character" w:customStyle="1" w:styleId="CommentSubjectChar">
    <w:name w:val="Comment Subject Char"/>
    <w:basedOn w:val="CommentTextChar"/>
    <w:link w:val="CommentSubject"/>
    <w:uiPriority w:val="99"/>
    <w:semiHidden/>
    <w:rsid w:val="00E07987"/>
    <w:rPr>
      <w:b/>
      <w:bCs/>
      <w:sz w:val="20"/>
      <w:szCs w:val="20"/>
    </w:rPr>
  </w:style>
  <w:style w:type="paragraph" w:styleId="BalloonText">
    <w:name w:val="Balloon Text"/>
    <w:basedOn w:val="Normal"/>
    <w:link w:val="BalloonTextChar"/>
    <w:uiPriority w:val="99"/>
    <w:semiHidden/>
    <w:unhideWhenUsed/>
    <w:rsid w:val="00E0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87"/>
    <w:rPr>
      <w:rFonts w:ascii="Segoe UI" w:hAnsi="Segoe UI" w:cs="Segoe UI"/>
      <w:sz w:val="18"/>
      <w:szCs w:val="18"/>
    </w:rPr>
  </w:style>
  <w:style w:type="paragraph" w:customStyle="1" w:styleId="Default">
    <w:name w:val="Default"/>
    <w:rsid w:val="00CA5FE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E41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41A2"/>
    <w:pPr>
      <w:outlineLvl w:val="9"/>
    </w:pPr>
  </w:style>
  <w:style w:type="paragraph" w:styleId="TOC3">
    <w:name w:val="toc 3"/>
    <w:basedOn w:val="Normal"/>
    <w:next w:val="Normal"/>
    <w:autoRedefine/>
    <w:uiPriority w:val="39"/>
    <w:unhideWhenUsed/>
    <w:rsid w:val="004E41A2"/>
    <w:pPr>
      <w:spacing w:after="100"/>
      <w:ind w:left="440"/>
    </w:pPr>
  </w:style>
  <w:style w:type="paragraph" w:styleId="TOC1">
    <w:name w:val="toc 1"/>
    <w:basedOn w:val="Normal"/>
    <w:next w:val="Normal"/>
    <w:autoRedefine/>
    <w:uiPriority w:val="39"/>
    <w:unhideWhenUsed/>
    <w:rsid w:val="004E41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876">
      <w:bodyDiv w:val="1"/>
      <w:marLeft w:val="0"/>
      <w:marRight w:val="0"/>
      <w:marTop w:val="0"/>
      <w:marBottom w:val="0"/>
      <w:divBdr>
        <w:top w:val="none" w:sz="0" w:space="0" w:color="auto"/>
        <w:left w:val="none" w:sz="0" w:space="0" w:color="auto"/>
        <w:bottom w:val="none" w:sz="0" w:space="0" w:color="auto"/>
        <w:right w:val="none" w:sz="0" w:space="0" w:color="auto"/>
      </w:divBdr>
      <w:divsChild>
        <w:div w:id="684283777">
          <w:marLeft w:val="0"/>
          <w:marRight w:val="0"/>
          <w:marTop w:val="0"/>
          <w:marBottom w:val="0"/>
          <w:divBdr>
            <w:top w:val="none" w:sz="0" w:space="0" w:color="auto"/>
            <w:left w:val="none" w:sz="0" w:space="0" w:color="auto"/>
            <w:bottom w:val="none" w:sz="0" w:space="0" w:color="auto"/>
            <w:right w:val="none" w:sz="0" w:space="0" w:color="auto"/>
          </w:divBdr>
        </w:div>
      </w:divsChild>
    </w:div>
    <w:div w:id="151876693">
      <w:bodyDiv w:val="1"/>
      <w:marLeft w:val="0"/>
      <w:marRight w:val="0"/>
      <w:marTop w:val="0"/>
      <w:marBottom w:val="0"/>
      <w:divBdr>
        <w:top w:val="none" w:sz="0" w:space="0" w:color="auto"/>
        <w:left w:val="none" w:sz="0" w:space="0" w:color="auto"/>
        <w:bottom w:val="none" w:sz="0" w:space="0" w:color="auto"/>
        <w:right w:val="none" w:sz="0" w:space="0" w:color="auto"/>
      </w:divBdr>
    </w:div>
    <w:div w:id="867376335">
      <w:bodyDiv w:val="1"/>
      <w:marLeft w:val="0"/>
      <w:marRight w:val="0"/>
      <w:marTop w:val="0"/>
      <w:marBottom w:val="0"/>
      <w:divBdr>
        <w:top w:val="none" w:sz="0" w:space="0" w:color="auto"/>
        <w:left w:val="none" w:sz="0" w:space="0" w:color="auto"/>
        <w:bottom w:val="none" w:sz="0" w:space="0" w:color="auto"/>
        <w:right w:val="none" w:sz="0" w:space="0" w:color="auto"/>
      </w:divBdr>
    </w:div>
    <w:div w:id="1150708626">
      <w:bodyDiv w:val="1"/>
      <w:marLeft w:val="0"/>
      <w:marRight w:val="0"/>
      <w:marTop w:val="0"/>
      <w:marBottom w:val="0"/>
      <w:divBdr>
        <w:top w:val="none" w:sz="0" w:space="0" w:color="auto"/>
        <w:left w:val="none" w:sz="0" w:space="0" w:color="auto"/>
        <w:bottom w:val="none" w:sz="0" w:space="0" w:color="auto"/>
        <w:right w:val="none" w:sz="0" w:space="0" w:color="auto"/>
      </w:divBdr>
      <w:divsChild>
        <w:div w:id="1515340786">
          <w:marLeft w:val="0"/>
          <w:marRight w:val="0"/>
          <w:marTop w:val="0"/>
          <w:marBottom w:val="0"/>
          <w:divBdr>
            <w:top w:val="none" w:sz="0" w:space="0" w:color="auto"/>
            <w:left w:val="none" w:sz="0" w:space="0" w:color="auto"/>
            <w:bottom w:val="none" w:sz="0" w:space="0" w:color="auto"/>
            <w:right w:val="none" w:sz="0" w:space="0" w:color="auto"/>
          </w:divBdr>
        </w:div>
      </w:divsChild>
    </w:div>
    <w:div w:id="1452091298">
      <w:bodyDiv w:val="1"/>
      <w:marLeft w:val="0"/>
      <w:marRight w:val="0"/>
      <w:marTop w:val="0"/>
      <w:marBottom w:val="0"/>
      <w:divBdr>
        <w:top w:val="none" w:sz="0" w:space="0" w:color="auto"/>
        <w:left w:val="none" w:sz="0" w:space="0" w:color="auto"/>
        <w:bottom w:val="none" w:sz="0" w:space="0" w:color="auto"/>
        <w:right w:val="none" w:sz="0" w:space="0" w:color="auto"/>
      </w:divBdr>
    </w:div>
    <w:div w:id="1717193474">
      <w:bodyDiv w:val="1"/>
      <w:marLeft w:val="0"/>
      <w:marRight w:val="0"/>
      <w:marTop w:val="0"/>
      <w:marBottom w:val="0"/>
      <w:divBdr>
        <w:top w:val="none" w:sz="0" w:space="0" w:color="auto"/>
        <w:left w:val="none" w:sz="0" w:space="0" w:color="auto"/>
        <w:bottom w:val="none" w:sz="0" w:space="0" w:color="auto"/>
        <w:right w:val="none" w:sz="0" w:space="0" w:color="auto"/>
      </w:divBdr>
    </w:div>
    <w:div w:id="1802578061">
      <w:bodyDiv w:val="1"/>
      <w:marLeft w:val="0"/>
      <w:marRight w:val="0"/>
      <w:marTop w:val="0"/>
      <w:marBottom w:val="0"/>
      <w:divBdr>
        <w:top w:val="none" w:sz="0" w:space="0" w:color="auto"/>
        <w:left w:val="none" w:sz="0" w:space="0" w:color="auto"/>
        <w:bottom w:val="none" w:sz="0" w:space="0" w:color="auto"/>
        <w:right w:val="none" w:sz="0" w:space="0" w:color="auto"/>
      </w:divBdr>
      <w:divsChild>
        <w:div w:id="357316261">
          <w:marLeft w:val="0"/>
          <w:marRight w:val="0"/>
          <w:marTop w:val="0"/>
          <w:marBottom w:val="0"/>
          <w:divBdr>
            <w:top w:val="none" w:sz="0" w:space="0" w:color="auto"/>
            <w:left w:val="none" w:sz="0" w:space="0" w:color="auto"/>
            <w:bottom w:val="none" w:sz="0" w:space="0" w:color="auto"/>
            <w:right w:val="none" w:sz="0" w:space="0" w:color="auto"/>
          </w:divBdr>
        </w:div>
        <w:div w:id="2014724328">
          <w:marLeft w:val="0"/>
          <w:marRight w:val="0"/>
          <w:marTop w:val="0"/>
          <w:marBottom w:val="0"/>
          <w:divBdr>
            <w:top w:val="none" w:sz="0" w:space="0" w:color="auto"/>
            <w:left w:val="none" w:sz="0" w:space="0" w:color="auto"/>
            <w:bottom w:val="none" w:sz="0" w:space="0" w:color="auto"/>
            <w:right w:val="none" w:sz="0" w:space="0" w:color="auto"/>
          </w:divBdr>
        </w:div>
        <w:div w:id="655457710">
          <w:marLeft w:val="0"/>
          <w:marRight w:val="0"/>
          <w:marTop w:val="0"/>
          <w:marBottom w:val="0"/>
          <w:divBdr>
            <w:top w:val="none" w:sz="0" w:space="0" w:color="auto"/>
            <w:left w:val="none" w:sz="0" w:space="0" w:color="auto"/>
            <w:bottom w:val="none" w:sz="0" w:space="0" w:color="auto"/>
            <w:right w:val="none" w:sz="0" w:space="0" w:color="auto"/>
          </w:divBdr>
        </w:div>
        <w:div w:id="510684650">
          <w:marLeft w:val="0"/>
          <w:marRight w:val="0"/>
          <w:marTop w:val="0"/>
          <w:marBottom w:val="0"/>
          <w:divBdr>
            <w:top w:val="none" w:sz="0" w:space="0" w:color="auto"/>
            <w:left w:val="none" w:sz="0" w:space="0" w:color="auto"/>
            <w:bottom w:val="none" w:sz="0" w:space="0" w:color="auto"/>
            <w:right w:val="none" w:sz="0" w:space="0" w:color="auto"/>
          </w:divBdr>
        </w:div>
        <w:div w:id="1211458905">
          <w:marLeft w:val="0"/>
          <w:marRight w:val="0"/>
          <w:marTop w:val="0"/>
          <w:marBottom w:val="0"/>
          <w:divBdr>
            <w:top w:val="none" w:sz="0" w:space="0" w:color="auto"/>
            <w:left w:val="none" w:sz="0" w:space="0" w:color="auto"/>
            <w:bottom w:val="none" w:sz="0" w:space="0" w:color="auto"/>
            <w:right w:val="none" w:sz="0" w:space="0" w:color="auto"/>
          </w:divBdr>
        </w:div>
        <w:div w:id="659963186">
          <w:marLeft w:val="0"/>
          <w:marRight w:val="0"/>
          <w:marTop w:val="0"/>
          <w:marBottom w:val="0"/>
          <w:divBdr>
            <w:top w:val="none" w:sz="0" w:space="0" w:color="auto"/>
            <w:left w:val="none" w:sz="0" w:space="0" w:color="auto"/>
            <w:bottom w:val="none" w:sz="0" w:space="0" w:color="auto"/>
            <w:right w:val="none" w:sz="0" w:space="0" w:color="auto"/>
          </w:divBdr>
        </w:div>
        <w:div w:id="969552886">
          <w:marLeft w:val="0"/>
          <w:marRight w:val="0"/>
          <w:marTop w:val="0"/>
          <w:marBottom w:val="0"/>
          <w:divBdr>
            <w:top w:val="none" w:sz="0" w:space="0" w:color="auto"/>
            <w:left w:val="none" w:sz="0" w:space="0" w:color="auto"/>
            <w:bottom w:val="none" w:sz="0" w:space="0" w:color="auto"/>
            <w:right w:val="none" w:sz="0" w:space="0" w:color="auto"/>
          </w:divBdr>
        </w:div>
        <w:div w:id="1871451629">
          <w:marLeft w:val="0"/>
          <w:marRight w:val="0"/>
          <w:marTop w:val="0"/>
          <w:marBottom w:val="0"/>
          <w:divBdr>
            <w:top w:val="none" w:sz="0" w:space="0" w:color="auto"/>
            <w:left w:val="none" w:sz="0" w:space="0" w:color="auto"/>
            <w:bottom w:val="none" w:sz="0" w:space="0" w:color="auto"/>
            <w:right w:val="none" w:sz="0" w:space="0" w:color="auto"/>
          </w:divBdr>
        </w:div>
        <w:div w:id="710418229">
          <w:marLeft w:val="0"/>
          <w:marRight w:val="0"/>
          <w:marTop w:val="0"/>
          <w:marBottom w:val="0"/>
          <w:divBdr>
            <w:top w:val="none" w:sz="0" w:space="0" w:color="auto"/>
            <w:left w:val="none" w:sz="0" w:space="0" w:color="auto"/>
            <w:bottom w:val="none" w:sz="0" w:space="0" w:color="auto"/>
            <w:right w:val="none" w:sz="0" w:space="0" w:color="auto"/>
          </w:divBdr>
        </w:div>
        <w:div w:id="1362970057">
          <w:marLeft w:val="0"/>
          <w:marRight w:val="0"/>
          <w:marTop w:val="0"/>
          <w:marBottom w:val="0"/>
          <w:divBdr>
            <w:top w:val="none" w:sz="0" w:space="0" w:color="auto"/>
            <w:left w:val="none" w:sz="0" w:space="0" w:color="auto"/>
            <w:bottom w:val="none" w:sz="0" w:space="0" w:color="auto"/>
            <w:right w:val="none" w:sz="0" w:space="0" w:color="auto"/>
          </w:divBdr>
        </w:div>
        <w:div w:id="998507942">
          <w:marLeft w:val="0"/>
          <w:marRight w:val="0"/>
          <w:marTop w:val="0"/>
          <w:marBottom w:val="0"/>
          <w:divBdr>
            <w:top w:val="none" w:sz="0" w:space="0" w:color="auto"/>
            <w:left w:val="none" w:sz="0" w:space="0" w:color="auto"/>
            <w:bottom w:val="none" w:sz="0" w:space="0" w:color="auto"/>
            <w:right w:val="none" w:sz="0" w:space="0" w:color="auto"/>
          </w:divBdr>
        </w:div>
        <w:div w:id="928778160">
          <w:marLeft w:val="0"/>
          <w:marRight w:val="0"/>
          <w:marTop w:val="0"/>
          <w:marBottom w:val="0"/>
          <w:divBdr>
            <w:top w:val="none" w:sz="0" w:space="0" w:color="auto"/>
            <w:left w:val="none" w:sz="0" w:space="0" w:color="auto"/>
            <w:bottom w:val="none" w:sz="0" w:space="0" w:color="auto"/>
            <w:right w:val="none" w:sz="0" w:space="0" w:color="auto"/>
          </w:divBdr>
        </w:div>
        <w:div w:id="118761444">
          <w:marLeft w:val="0"/>
          <w:marRight w:val="0"/>
          <w:marTop w:val="0"/>
          <w:marBottom w:val="0"/>
          <w:divBdr>
            <w:top w:val="none" w:sz="0" w:space="0" w:color="auto"/>
            <w:left w:val="none" w:sz="0" w:space="0" w:color="auto"/>
            <w:bottom w:val="none" w:sz="0" w:space="0" w:color="auto"/>
            <w:right w:val="none" w:sz="0" w:space="0" w:color="auto"/>
          </w:divBdr>
        </w:div>
        <w:div w:id="1697074642">
          <w:marLeft w:val="0"/>
          <w:marRight w:val="0"/>
          <w:marTop w:val="0"/>
          <w:marBottom w:val="0"/>
          <w:divBdr>
            <w:top w:val="none" w:sz="0" w:space="0" w:color="auto"/>
            <w:left w:val="none" w:sz="0" w:space="0" w:color="auto"/>
            <w:bottom w:val="none" w:sz="0" w:space="0" w:color="auto"/>
            <w:right w:val="none" w:sz="0" w:space="0" w:color="auto"/>
          </w:divBdr>
        </w:div>
        <w:div w:id="548580">
          <w:marLeft w:val="0"/>
          <w:marRight w:val="0"/>
          <w:marTop w:val="0"/>
          <w:marBottom w:val="0"/>
          <w:divBdr>
            <w:top w:val="none" w:sz="0" w:space="0" w:color="auto"/>
            <w:left w:val="none" w:sz="0" w:space="0" w:color="auto"/>
            <w:bottom w:val="none" w:sz="0" w:space="0" w:color="auto"/>
            <w:right w:val="none" w:sz="0" w:space="0" w:color="auto"/>
          </w:divBdr>
        </w:div>
        <w:div w:id="120802618">
          <w:marLeft w:val="0"/>
          <w:marRight w:val="0"/>
          <w:marTop w:val="0"/>
          <w:marBottom w:val="0"/>
          <w:divBdr>
            <w:top w:val="none" w:sz="0" w:space="0" w:color="auto"/>
            <w:left w:val="none" w:sz="0" w:space="0" w:color="auto"/>
            <w:bottom w:val="none" w:sz="0" w:space="0" w:color="auto"/>
            <w:right w:val="none" w:sz="0" w:space="0" w:color="auto"/>
          </w:divBdr>
        </w:div>
        <w:div w:id="1118261357">
          <w:marLeft w:val="0"/>
          <w:marRight w:val="0"/>
          <w:marTop w:val="0"/>
          <w:marBottom w:val="0"/>
          <w:divBdr>
            <w:top w:val="none" w:sz="0" w:space="0" w:color="auto"/>
            <w:left w:val="none" w:sz="0" w:space="0" w:color="auto"/>
            <w:bottom w:val="none" w:sz="0" w:space="0" w:color="auto"/>
            <w:right w:val="none" w:sz="0" w:space="0" w:color="auto"/>
          </w:divBdr>
        </w:div>
        <w:div w:id="56319778">
          <w:marLeft w:val="0"/>
          <w:marRight w:val="0"/>
          <w:marTop w:val="0"/>
          <w:marBottom w:val="0"/>
          <w:divBdr>
            <w:top w:val="none" w:sz="0" w:space="0" w:color="auto"/>
            <w:left w:val="none" w:sz="0" w:space="0" w:color="auto"/>
            <w:bottom w:val="none" w:sz="0" w:space="0" w:color="auto"/>
            <w:right w:val="none" w:sz="0" w:space="0" w:color="auto"/>
          </w:divBdr>
        </w:div>
        <w:div w:id="782185846">
          <w:marLeft w:val="0"/>
          <w:marRight w:val="0"/>
          <w:marTop w:val="0"/>
          <w:marBottom w:val="0"/>
          <w:divBdr>
            <w:top w:val="none" w:sz="0" w:space="0" w:color="auto"/>
            <w:left w:val="none" w:sz="0" w:space="0" w:color="auto"/>
            <w:bottom w:val="none" w:sz="0" w:space="0" w:color="auto"/>
            <w:right w:val="none" w:sz="0" w:space="0" w:color="auto"/>
          </w:divBdr>
        </w:div>
        <w:div w:id="2038772052">
          <w:marLeft w:val="0"/>
          <w:marRight w:val="0"/>
          <w:marTop w:val="0"/>
          <w:marBottom w:val="0"/>
          <w:divBdr>
            <w:top w:val="none" w:sz="0" w:space="0" w:color="auto"/>
            <w:left w:val="none" w:sz="0" w:space="0" w:color="auto"/>
            <w:bottom w:val="none" w:sz="0" w:space="0" w:color="auto"/>
            <w:right w:val="none" w:sz="0" w:space="0" w:color="auto"/>
          </w:divBdr>
        </w:div>
        <w:div w:id="74522672">
          <w:marLeft w:val="0"/>
          <w:marRight w:val="0"/>
          <w:marTop w:val="0"/>
          <w:marBottom w:val="0"/>
          <w:divBdr>
            <w:top w:val="none" w:sz="0" w:space="0" w:color="auto"/>
            <w:left w:val="none" w:sz="0" w:space="0" w:color="auto"/>
            <w:bottom w:val="none" w:sz="0" w:space="0" w:color="auto"/>
            <w:right w:val="none" w:sz="0" w:space="0" w:color="auto"/>
          </w:divBdr>
        </w:div>
        <w:div w:id="1937404621">
          <w:marLeft w:val="0"/>
          <w:marRight w:val="0"/>
          <w:marTop w:val="0"/>
          <w:marBottom w:val="0"/>
          <w:divBdr>
            <w:top w:val="none" w:sz="0" w:space="0" w:color="auto"/>
            <w:left w:val="none" w:sz="0" w:space="0" w:color="auto"/>
            <w:bottom w:val="none" w:sz="0" w:space="0" w:color="auto"/>
            <w:right w:val="none" w:sz="0" w:space="0" w:color="auto"/>
          </w:divBdr>
        </w:div>
        <w:div w:id="1224293493">
          <w:marLeft w:val="0"/>
          <w:marRight w:val="0"/>
          <w:marTop w:val="0"/>
          <w:marBottom w:val="0"/>
          <w:divBdr>
            <w:top w:val="none" w:sz="0" w:space="0" w:color="auto"/>
            <w:left w:val="none" w:sz="0" w:space="0" w:color="auto"/>
            <w:bottom w:val="none" w:sz="0" w:space="0" w:color="auto"/>
            <w:right w:val="none" w:sz="0" w:space="0" w:color="auto"/>
          </w:divBdr>
        </w:div>
        <w:div w:id="2115127144">
          <w:marLeft w:val="0"/>
          <w:marRight w:val="0"/>
          <w:marTop w:val="0"/>
          <w:marBottom w:val="0"/>
          <w:divBdr>
            <w:top w:val="none" w:sz="0" w:space="0" w:color="auto"/>
            <w:left w:val="none" w:sz="0" w:space="0" w:color="auto"/>
            <w:bottom w:val="none" w:sz="0" w:space="0" w:color="auto"/>
            <w:right w:val="none" w:sz="0" w:space="0" w:color="auto"/>
          </w:divBdr>
        </w:div>
        <w:div w:id="2146971411">
          <w:marLeft w:val="0"/>
          <w:marRight w:val="0"/>
          <w:marTop w:val="0"/>
          <w:marBottom w:val="0"/>
          <w:divBdr>
            <w:top w:val="none" w:sz="0" w:space="0" w:color="auto"/>
            <w:left w:val="none" w:sz="0" w:space="0" w:color="auto"/>
            <w:bottom w:val="none" w:sz="0" w:space="0" w:color="auto"/>
            <w:right w:val="none" w:sz="0" w:space="0" w:color="auto"/>
          </w:divBdr>
        </w:div>
        <w:div w:id="15423400">
          <w:marLeft w:val="0"/>
          <w:marRight w:val="0"/>
          <w:marTop w:val="0"/>
          <w:marBottom w:val="0"/>
          <w:divBdr>
            <w:top w:val="none" w:sz="0" w:space="0" w:color="auto"/>
            <w:left w:val="none" w:sz="0" w:space="0" w:color="auto"/>
            <w:bottom w:val="none" w:sz="0" w:space="0" w:color="auto"/>
            <w:right w:val="none" w:sz="0" w:space="0" w:color="auto"/>
          </w:divBdr>
        </w:div>
        <w:div w:id="1688096681">
          <w:marLeft w:val="0"/>
          <w:marRight w:val="0"/>
          <w:marTop w:val="0"/>
          <w:marBottom w:val="0"/>
          <w:divBdr>
            <w:top w:val="none" w:sz="0" w:space="0" w:color="auto"/>
            <w:left w:val="none" w:sz="0" w:space="0" w:color="auto"/>
            <w:bottom w:val="none" w:sz="0" w:space="0" w:color="auto"/>
            <w:right w:val="none" w:sz="0" w:space="0" w:color="auto"/>
          </w:divBdr>
        </w:div>
        <w:div w:id="424377812">
          <w:marLeft w:val="0"/>
          <w:marRight w:val="0"/>
          <w:marTop w:val="0"/>
          <w:marBottom w:val="0"/>
          <w:divBdr>
            <w:top w:val="none" w:sz="0" w:space="0" w:color="auto"/>
            <w:left w:val="none" w:sz="0" w:space="0" w:color="auto"/>
            <w:bottom w:val="none" w:sz="0" w:space="0" w:color="auto"/>
            <w:right w:val="none" w:sz="0" w:space="0" w:color="auto"/>
          </w:divBdr>
        </w:div>
      </w:divsChild>
    </w:div>
    <w:div w:id="19117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erevan.am/am/finance-docs/" TargetMode="External"/><Relationship Id="rId18" Type="http://schemas.openxmlformats.org/officeDocument/2006/relationships/image" Target="media/image3.emf"/><Relationship Id="rId26" Type="http://schemas.openxmlformats.org/officeDocument/2006/relationships/hyperlink" Target="http://ararat.mtad.am/about-communities/" TargetMode="External"/><Relationship Id="rId3" Type="http://schemas.openxmlformats.org/officeDocument/2006/relationships/styles" Target="styles.xml"/><Relationship Id="rId21" Type="http://schemas.openxmlformats.org/officeDocument/2006/relationships/hyperlink" Target="https://www.yerevan.am/am/finance-doc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arat.mtad.am/about-communities/" TargetMode="External"/><Relationship Id="rId17" Type="http://schemas.openxmlformats.org/officeDocument/2006/relationships/hyperlink" Target="http://www.mlsa.am/?page_id=2835" TargetMode="External"/><Relationship Id="rId25" Type="http://schemas.openxmlformats.org/officeDocument/2006/relationships/hyperlink" Target="http://lori.mtad.am/about-communities/" TargetMode="External"/><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mtad.am/hy/gov-program-ensure-measure-list/" TargetMode="External"/><Relationship Id="rId20" Type="http://schemas.openxmlformats.org/officeDocument/2006/relationships/image" Target="media/image5.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ri.mtad.am/about-communities/" TargetMode="External"/><Relationship Id="rId24" Type="http://schemas.openxmlformats.org/officeDocument/2006/relationships/hyperlink" Target="http://www.moh.am/" TargetMode="External"/><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www.moh.am/" TargetMode="External"/><Relationship Id="rId23" Type="http://schemas.openxmlformats.org/officeDocument/2006/relationships/hyperlink" Target="http://edu.am/index.php/am/about/view/105" TargetMode="External"/><Relationship Id="rId28" Type="http://schemas.openxmlformats.org/officeDocument/2006/relationships/footer" Target="footer1.xml"/><Relationship Id="rId10" Type="http://schemas.openxmlformats.org/officeDocument/2006/relationships/hyperlink" Target="http://gegharkunik.mtad.am/about-communities/" TargetMode="External"/><Relationship Id="rId19" Type="http://schemas.openxmlformats.org/officeDocument/2006/relationships/image" Target="media/image4.emf"/><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u.am/index.php/am/about/view/105" TargetMode="External"/><Relationship Id="rId22" Type="http://schemas.openxmlformats.org/officeDocument/2006/relationships/hyperlink" Target="http://www.ognirmankapartezid.am/kindergarten/" TargetMode="External"/><Relationship Id="rId27" Type="http://schemas.openxmlformats.org/officeDocument/2006/relationships/hyperlink" Target="http://gegharkunik.mtad.am/about-communities/" TargetMode="External"/><Relationship Id="rId30" Type="http://schemas.openxmlformats.org/officeDocument/2006/relationships/image" Target="media/image7.emf"/><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moh.am/uploads/761.pdf" TargetMode="External"/><Relationship Id="rId2" Type="http://schemas.openxmlformats.org/officeDocument/2006/relationships/hyperlink" Target="http://www.moh.am/uploads/havastagri%20ardyunqner.pdf" TargetMode="External"/><Relationship Id="rId1" Type="http://schemas.openxmlformats.org/officeDocument/2006/relationships/hyperlink" Target="http://documents.worldbank.org/curated/en/655651504248170530/The-many-faces-of-deprivation-a-multidimensional-approach-to-poverty-in-Armenia" TargetMode="External"/><Relationship Id="rId6" Type="http://schemas.openxmlformats.org/officeDocument/2006/relationships/hyperlink" Target="https://www.aravot.am/2018/06/25/966593/" TargetMode="External"/><Relationship Id="rId5" Type="http://schemas.openxmlformats.org/officeDocument/2006/relationships/hyperlink" Target="https://www.youtube.com/watch?v=EjxotysY7cc" TargetMode="External"/><Relationship Id="rId4" Type="http://schemas.openxmlformats.org/officeDocument/2006/relationships/hyperlink" Target="http://mamul.am/am/news/126543/&#1385;&#1387;&#1406;-16-&#1402;&#1400;&#1388;&#1387;&#1391;&#1388;&#1387;&#1398;&#1387;&#1391;&#1377;&#1397;&#1387;-&#1377;&#1399;&#1389;&#1377;&#1407;&#1377;&#1391;&#1387;&#1409;&#1398;&#1381;&#1408;&#1384;-&#1379;&#1400;&#1408;&#1390;&#1377;&#1380;&#1400;&#1410;&#1388;-&#1381;&#1398;-&#1377;&#1398;&#1400;&#1410;&#1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BBB1-A9FD-4622-9FC2-8E9496B3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7484</Words>
  <Characters>42662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 Sargsyan</dc:creator>
  <cp:keywords/>
  <dc:description/>
  <cp:lastModifiedBy>Melissa Zumaeta Aurazo</cp:lastModifiedBy>
  <cp:revision>2</cp:revision>
  <cp:lastPrinted>2018-08-20T14:58:00Z</cp:lastPrinted>
  <dcterms:created xsi:type="dcterms:W3CDTF">2018-10-16T21:16:00Z</dcterms:created>
  <dcterms:modified xsi:type="dcterms:W3CDTF">2018-10-16T21:16:00Z</dcterms:modified>
</cp:coreProperties>
</file>