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667AA" w14:textId="578F0616" w:rsidR="009153FA" w:rsidRPr="001E68E4" w:rsidRDefault="001F3571" w:rsidP="001F3571">
      <w:pPr>
        <w:pStyle w:val="Title"/>
        <w:rPr>
          <w:rFonts w:ascii="Calibri" w:hAnsi="Calibri" w:cs="Calibri"/>
          <w:lang w:val="en-US"/>
        </w:rPr>
      </w:pPr>
      <w:r w:rsidRPr="001E68E4">
        <w:rPr>
          <w:rFonts w:ascii="Calibri" w:hAnsi="Calibri" w:cs="Calibri"/>
          <w:lang w:val="en-US"/>
        </w:rPr>
        <w:t>Tutorial session P2</w:t>
      </w:r>
    </w:p>
    <w:p w14:paraId="67D44CD7" w14:textId="77777777" w:rsidR="009153FA" w:rsidRPr="001E68E4" w:rsidRDefault="009153FA" w:rsidP="009153FA">
      <w:pPr>
        <w:rPr>
          <w:rFonts w:ascii="Calibri" w:hAnsi="Calibri" w:cs="Calibri"/>
          <w:lang w:val="en-US"/>
        </w:rPr>
      </w:pPr>
    </w:p>
    <w:p w14:paraId="2DBF8946" w14:textId="77777777" w:rsidR="001F3571" w:rsidRPr="001E68E4" w:rsidRDefault="001F3571" w:rsidP="009153FA">
      <w:pPr>
        <w:rPr>
          <w:rFonts w:ascii="Calibri" w:hAnsi="Calibri" w:cs="Calibri"/>
          <w:lang w:val="en-US"/>
        </w:rPr>
      </w:pPr>
      <w:r w:rsidRPr="001E68E4">
        <w:rPr>
          <w:rFonts w:ascii="Calibri" w:hAnsi="Calibri" w:cs="Calibri"/>
          <w:lang w:val="en-US"/>
        </w:rPr>
        <w:t>The aims of this tutorial session are to:</w:t>
      </w:r>
    </w:p>
    <w:p w14:paraId="656768A8" w14:textId="5B6CCF56" w:rsidR="001F3571" w:rsidRPr="001E68E4" w:rsidRDefault="009153FA" w:rsidP="009153FA">
      <w:pPr>
        <w:pStyle w:val="ListParagraph"/>
        <w:numPr>
          <w:ilvl w:val="0"/>
          <w:numId w:val="4"/>
        </w:numPr>
        <w:rPr>
          <w:rFonts w:ascii="Calibri" w:hAnsi="Calibri" w:cs="Calibri"/>
          <w:lang w:val="en-US"/>
        </w:rPr>
      </w:pPr>
      <w:r w:rsidRPr="001E68E4">
        <w:rPr>
          <w:rFonts w:ascii="Calibri" w:hAnsi="Calibri" w:cs="Calibri"/>
          <w:lang w:val="en-US"/>
        </w:rPr>
        <w:t>Construct</w:t>
      </w:r>
      <w:r w:rsidR="00F1407F">
        <w:rPr>
          <w:rFonts w:ascii="Calibri" w:hAnsi="Calibri" w:cs="Calibri"/>
          <w:lang w:val="en-US"/>
        </w:rPr>
        <w:t xml:space="preserve"> </w:t>
      </w:r>
      <w:r w:rsidRPr="001E68E4">
        <w:rPr>
          <w:rFonts w:ascii="Calibri" w:hAnsi="Calibri" w:cs="Calibri"/>
          <w:lang w:val="en-US"/>
        </w:rPr>
        <w:t xml:space="preserve">a cascade </w:t>
      </w:r>
    </w:p>
    <w:p w14:paraId="4AB58B42" w14:textId="785AEDD5" w:rsidR="009153FA" w:rsidRPr="001E68E4" w:rsidRDefault="009153FA" w:rsidP="009153FA">
      <w:pPr>
        <w:pStyle w:val="ListParagraph"/>
        <w:numPr>
          <w:ilvl w:val="0"/>
          <w:numId w:val="4"/>
        </w:numPr>
        <w:rPr>
          <w:rFonts w:ascii="Calibri" w:hAnsi="Calibri" w:cs="Calibri"/>
          <w:lang w:val="en-US"/>
        </w:rPr>
      </w:pPr>
      <w:r w:rsidRPr="001E68E4">
        <w:rPr>
          <w:rFonts w:ascii="Calibri" w:hAnsi="Calibri" w:cs="Calibri"/>
          <w:lang w:val="en-US"/>
        </w:rPr>
        <w:t>Construct</w:t>
      </w:r>
      <w:bookmarkStart w:id="0" w:name="_GoBack"/>
      <w:bookmarkEnd w:id="0"/>
      <w:r w:rsidRPr="001E68E4">
        <w:rPr>
          <w:rFonts w:ascii="Calibri" w:hAnsi="Calibri" w:cs="Calibri"/>
          <w:lang w:val="en-US"/>
        </w:rPr>
        <w:t xml:space="preserve"> a continuum</w:t>
      </w:r>
    </w:p>
    <w:p w14:paraId="371D4928" w14:textId="77777777" w:rsidR="001F3571" w:rsidRPr="001E68E4" w:rsidRDefault="001F3571" w:rsidP="009153FA">
      <w:pPr>
        <w:rPr>
          <w:rFonts w:ascii="Calibri" w:hAnsi="Calibri" w:cs="Calibri"/>
          <w:lang w:val="en-US"/>
        </w:rPr>
      </w:pPr>
    </w:p>
    <w:p w14:paraId="28D3E8D8" w14:textId="09603D1E" w:rsidR="00016771" w:rsidRPr="001E68E4" w:rsidRDefault="001F3571" w:rsidP="009153FA">
      <w:pPr>
        <w:rPr>
          <w:rFonts w:ascii="Calibri" w:hAnsi="Calibri" w:cs="Calibri"/>
          <w:lang w:val="en-US"/>
        </w:rPr>
      </w:pPr>
      <w:r w:rsidRPr="001E68E4">
        <w:rPr>
          <w:rFonts w:ascii="Calibri" w:hAnsi="Calibri" w:cs="Calibri"/>
          <w:lang w:val="en-US"/>
        </w:rPr>
        <w:t xml:space="preserve">You are asked to </w:t>
      </w:r>
      <w:r w:rsidRPr="001E68E4">
        <w:rPr>
          <w:rFonts w:ascii="Calibri" w:hAnsi="Calibri" w:cs="Calibri"/>
          <w:b/>
          <w:lang w:val="en-US"/>
        </w:rPr>
        <w:t>work in groups</w:t>
      </w:r>
      <w:r w:rsidRPr="001E68E4">
        <w:rPr>
          <w:rFonts w:ascii="Calibri" w:hAnsi="Calibri" w:cs="Calibri"/>
          <w:lang w:val="en-US"/>
        </w:rPr>
        <w:t xml:space="preserve">. The session will last for </w:t>
      </w:r>
      <w:r w:rsidRPr="001E68E4">
        <w:rPr>
          <w:rFonts w:ascii="Calibri" w:hAnsi="Calibri" w:cs="Calibri"/>
          <w:b/>
          <w:lang w:val="en-US"/>
        </w:rPr>
        <w:t>45 minutes</w:t>
      </w:r>
      <w:r w:rsidRPr="001E68E4">
        <w:rPr>
          <w:rFonts w:ascii="Calibri" w:hAnsi="Calibri" w:cs="Calibri"/>
          <w:lang w:val="en-US"/>
        </w:rPr>
        <w:t xml:space="preserve">, and at the end of that time, your group will report back and </w:t>
      </w:r>
      <w:r w:rsidR="009153FA" w:rsidRPr="001E68E4">
        <w:rPr>
          <w:rFonts w:ascii="Calibri" w:hAnsi="Calibri" w:cs="Calibri"/>
          <w:lang w:val="en-US"/>
        </w:rPr>
        <w:t xml:space="preserve">present </w:t>
      </w:r>
      <w:r w:rsidRPr="001E68E4">
        <w:rPr>
          <w:rFonts w:ascii="Calibri" w:hAnsi="Calibri" w:cs="Calibri"/>
          <w:lang w:val="en-US"/>
        </w:rPr>
        <w:t xml:space="preserve">your findings </w:t>
      </w:r>
      <w:r w:rsidR="009153FA" w:rsidRPr="001E68E4">
        <w:rPr>
          <w:rFonts w:ascii="Calibri" w:hAnsi="Calibri" w:cs="Calibri"/>
          <w:lang w:val="en-US"/>
        </w:rPr>
        <w:t xml:space="preserve">to </w:t>
      </w:r>
      <w:r w:rsidRPr="001E68E4">
        <w:rPr>
          <w:rFonts w:ascii="Calibri" w:hAnsi="Calibri" w:cs="Calibri"/>
          <w:lang w:val="en-US"/>
        </w:rPr>
        <w:t xml:space="preserve">the </w:t>
      </w:r>
      <w:r w:rsidR="009153FA" w:rsidRPr="001E68E4">
        <w:rPr>
          <w:rFonts w:ascii="Calibri" w:hAnsi="Calibri" w:cs="Calibri"/>
          <w:lang w:val="en-US"/>
        </w:rPr>
        <w:t>others</w:t>
      </w:r>
      <w:r w:rsidRPr="001E68E4">
        <w:rPr>
          <w:rFonts w:ascii="Calibri" w:hAnsi="Calibri" w:cs="Calibri"/>
          <w:lang w:val="en-US"/>
        </w:rPr>
        <w:t xml:space="preserve"> in the session.</w:t>
      </w:r>
    </w:p>
    <w:p w14:paraId="5FF744CD" w14:textId="77777777" w:rsidR="00016771" w:rsidRPr="001E68E4" w:rsidRDefault="00016771" w:rsidP="009153FA">
      <w:pPr>
        <w:rPr>
          <w:rFonts w:ascii="Calibri" w:hAnsi="Calibri" w:cs="Calibri"/>
          <w:lang w:val="en-US"/>
        </w:rPr>
      </w:pPr>
    </w:p>
    <w:p w14:paraId="655A4362" w14:textId="7756777B" w:rsidR="009153FA" w:rsidRPr="001E68E4" w:rsidRDefault="00016771" w:rsidP="009153FA">
      <w:pPr>
        <w:rPr>
          <w:rFonts w:ascii="Calibri" w:hAnsi="Calibri" w:cs="Calibri"/>
          <w:b/>
          <w:lang w:val="en-US"/>
        </w:rPr>
      </w:pPr>
      <w:r w:rsidRPr="001E68E4">
        <w:rPr>
          <w:rFonts w:ascii="Calibri" w:hAnsi="Calibri" w:cs="Calibri"/>
          <w:b/>
          <w:lang w:val="en-US"/>
        </w:rPr>
        <w:t xml:space="preserve">Q1. </w:t>
      </w:r>
      <w:r w:rsidR="009153FA" w:rsidRPr="001E68E4">
        <w:rPr>
          <w:rFonts w:ascii="Calibri" w:hAnsi="Calibri" w:cs="Calibri"/>
          <w:b/>
          <w:lang w:val="en-US"/>
        </w:rPr>
        <w:t>Consider the cascade shown below and res</w:t>
      </w:r>
      <w:r w:rsidRPr="001E68E4">
        <w:rPr>
          <w:rFonts w:ascii="Calibri" w:hAnsi="Calibri" w:cs="Calibri"/>
          <w:b/>
          <w:lang w:val="en-US"/>
        </w:rPr>
        <w:t>pond to the following questions.</w:t>
      </w:r>
    </w:p>
    <w:p w14:paraId="4B32A1DE" w14:textId="77777777" w:rsidR="00016771" w:rsidRPr="001E68E4" w:rsidRDefault="00016771" w:rsidP="009153FA">
      <w:pPr>
        <w:rPr>
          <w:rFonts w:ascii="Calibri" w:hAnsi="Calibri" w:cs="Calibri"/>
          <w:u w:val="single"/>
          <w:lang w:val="en-US"/>
        </w:rPr>
      </w:pPr>
    </w:p>
    <w:p w14:paraId="2C175F7D" w14:textId="5466B2DF" w:rsidR="00016771" w:rsidRPr="001E68E4" w:rsidRDefault="003C5133" w:rsidP="009153FA">
      <w:pPr>
        <w:rPr>
          <w:rFonts w:ascii="Calibri" w:hAnsi="Calibri" w:cs="Calibri"/>
          <w:u w:val="single"/>
          <w:lang w:val="en-US"/>
        </w:rPr>
      </w:pPr>
      <w:r w:rsidRPr="001E68E4">
        <w:rPr>
          <w:rFonts w:ascii="Calibri" w:hAnsi="Calibri" w:cs="Calibri"/>
          <w:noProof/>
        </w:rPr>
        <w:drawing>
          <wp:inline distT="0" distB="0" distL="0" distR="0" wp14:anchorId="02E8F2C0" wp14:editId="25170779">
            <wp:extent cx="5659120" cy="3718560"/>
            <wp:effectExtent l="0" t="0" r="17780" b="15240"/>
            <wp:docPr id="1" name="Chart 1">
              <a:extLst xmlns:a="http://schemas.openxmlformats.org/drawingml/2006/main">
                <a:ext uri="{FF2B5EF4-FFF2-40B4-BE49-F238E27FC236}">
                  <a16:creationId xmlns:a16="http://schemas.microsoft.com/office/drawing/2014/main" id="{08C37A6B-9108-B846-B1EF-6658ED10B3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51ECCF2" w14:textId="77777777" w:rsidR="00016771" w:rsidRPr="001E68E4" w:rsidRDefault="00016771" w:rsidP="009153FA">
      <w:pPr>
        <w:rPr>
          <w:rFonts w:ascii="Calibri" w:hAnsi="Calibri" w:cs="Calibri"/>
          <w:u w:val="single"/>
          <w:lang w:val="en-US"/>
        </w:rPr>
      </w:pPr>
    </w:p>
    <w:p w14:paraId="7F11F34A" w14:textId="4E91B72D" w:rsidR="009153FA" w:rsidRPr="001E68E4" w:rsidRDefault="009153FA" w:rsidP="009153FA">
      <w:pPr>
        <w:pStyle w:val="ListParagraph"/>
        <w:numPr>
          <w:ilvl w:val="0"/>
          <w:numId w:val="2"/>
        </w:numPr>
        <w:rPr>
          <w:rFonts w:ascii="Calibri" w:hAnsi="Calibri" w:cs="Calibri"/>
          <w:lang w:val="en-US"/>
        </w:rPr>
      </w:pPr>
      <w:r w:rsidRPr="001E68E4">
        <w:rPr>
          <w:rFonts w:ascii="Calibri" w:hAnsi="Calibri" w:cs="Calibri"/>
          <w:lang w:val="en-US"/>
        </w:rPr>
        <w:t>Map out a set of possible pathways that describe how people move bet</w:t>
      </w:r>
      <w:r w:rsidR="00891E54" w:rsidRPr="001E68E4">
        <w:rPr>
          <w:rFonts w:ascii="Calibri" w:hAnsi="Calibri" w:cs="Calibri"/>
          <w:lang w:val="en-US"/>
        </w:rPr>
        <w:t>ween the stages of the cascade over time.</w:t>
      </w:r>
    </w:p>
    <w:p w14:paraId="0AB2EEF9" w14:textId="403EB998" w:rsidR="009153FA" w:rsidRPr="001E68E4" w:rsidRDefault="009153FA" w:rsidP="00891E54">
      <w:pPr>
        <w:ind w:firstLine="720"/>
        <w:rPr>
          <w:rFonts w:ascii="Calibri" w:hAnsi="Calibri" w:cs="Calibri"/>
          <w:i/>
          <w:lang w:val="en-US"/>
        </w:rPr>
      </w:pPr>
      <w:r w:rsidRPr="001E68E4">
        <w:rPr>
          <w:rFonts w:ascii="Calibri" w:hAnsi="Calibri" w:cs="Calibri"/>
          <w:i/>
          <w:lang w:val="en-US"/>
        </w:rPr>
        <w:t xml:space="preserve">Hint: you may find it easier to represent the cascade as a series of compartments. </w:t>
      </w:r>
    </w:p>
    <w:p w14:paraId="50F12AE1" w14:textId="2D16E105" w:rsidR="00891E54" w:rsidRPr="001E68E4" w:rsidRDefault="00891E54" w:rsidP="009153FA">
      <w:pPr>
        <w:pStyle w:val="ListParagraph"/>
        <w:numPr>
          <w:ilvl w:val="0"/>
          <w:numId w:val="2"/>
        </w:numPr>
        <w:rPr>
          <w:rFonts w:ascii="Calibri" w:hAnsi="Calibri" w:cs="Calibri"/>
          <w:lang w:val="en-US"/>
        </w:rPr>
      </w:pPr>
      <w:r w:rsidRPr="001E68E4">
        <w:rPr>
          <w:rFonts w:ascii="Calibri" w:hAnsi="Calibri" w:cs="Calibri"/>
          <w:lang w:val="en-US"/>
        </w:rPr>
        <w:t xml:space="preserve">What are the shortest pathways that a person could take to treatment success? </w:t>
      </w:r>
    </w:p>
    <w:p w14:paraId="759A4D6B" w14:textId="4F06E88E" w:rsidR="00CA7AFF" w:rsidRPr="001E68E4" w:rsidRDefault="00CA7AFF" w:rsidP="009153FA">
      <w:pPr>
        <w:pStyle w:val="ListParagraph"/>
        <w:numPr>
          <w:ilvl w:val="0"/>
          <w:numId w:val="2"/>
        </w:numPr>
        <w:rPr>
          <w:rFonts w:ascii="Calibri" w:hAnsi="Calibri" w:cs="Calibri"/>
          <w:lang w:val="en-US"/>
        </w:rPr>
      </w:pPr>
      <w:r w:rsidRPr="001E68E4">
        <w:rPr>
          <w:rFonts w:ascii="Calibri" w:hAnsi="Calibri" w:cs="Calibri"/>
          <w:lang w:val="en-US"/>
        </w:rPr>
        <w:t>Where are the major breakpoints</w:t>
      </w:r>
      <w:r w:rsidR="00891E54" w:rsidRPr="001E68E4">
        <w:rPr>
          <w:rFonts w:ascii="Calibri" w:hAnsi="Calibri" w:cs="Calibri"/>
          <w:lang w:val="en-US"/>
        </w:rPr>
        <w:t xml:space="preserve"> in the cascade</w:t>
      </w:r>
      <w:r w:rsidRPr="001E68E4">
        <w:rPr>
          <w:rFonts w:ascii="Calibri" w:hAnsi="Calibri" w:cs="Calibri"/>
          <w:lang w:val="en-US"/>
        </w:rPr>
        <w:t>? What could be some reasons for these?</w:t>
      </w:r>
    </w:p>
    <w:p w14:paraId="7999F909" w14:textId="50E87E19" w:rsidR="009153FA" w:rsidRPr="001E68E4" w:rsidRDefault="009153FA" w:rsidP="009153FA">
      <w:pPr>
        <w:pStyle w:val="ListParagraph"/>
        <w:numPr>
          <w:ilvl w:val="0"/>
          <w:numId w:val="2"/>
        </w:numPr>
        <w:rPr>
          <w:rFonts w:ascii="Calibri" w:hAnsi="Calibri" w:cs="Calibri"/>
          <w:lang w:val="en-US"/>
        </w:rPr>
      </w:pPr>
      <w:r w:rsidRPr="001E68E4">
        <w:rPr>
          <w:rFonts w:ascii="Calibri" w:hAnsi="Calibri" w:cs="Calibri"/>
          <w:lang w:val="en-US"/>
        </w:rPr>
        <w:t>What data sources do you think might be useful for populating this cascade?</w:t>
      </w:r>
      <w:r w:rsidR="00CA7AFF" w:rsidRPr="001E68E4">
        <w:rPr>
          <w:rFonts w:ascii="Calibri" w:hAnsi="Calibri" w:cs="Calibri"/>
          <w:lang w:val="en-US"/>
        </w:rPr>
        <w:t xml:space="preserve"> Which data do you think would be more or less reliable? </w:t>
      </w:r>
    </w:p>
    <w:p w14:paraId="0474F110" w14:textId="77777777" w:rsidR="00891E54" w:rsidRDefault="009153FA" w:rsidP="009153FA">
      <w:pPr>
        <w:pStyle w:val="ListParagraph"/>
        <w:numPr>
          <w:ilvl w:val="0"/>
          <w:numId w:val="2"/>
        </w:numPr>
        <w:rPr>
          <w:rFonts w:ascii="Calibri" w:hAnsi="Calibri" w:cs="Calibri"/>
          <w:lang w:val="en-US"/>
        </w:rPr>
      </w:pPr>
      <w:r w:rsidRPr="001E68E4">
        <w:rPr>
          <w:rFonts w:ascii="Calibri" w:hAnsi="Calibri" w:cs="Calibri"/>
          <w:lang w:val="en-US"/>
        </w:rPr>
        <w:t>How do you think that the cascade might vary across different groups? (e.g. rural/urban, male/female/other, age groups, education level…)</w:t>
      </w:r>
    </w:p>
    <w:p w14:paraId="6323A452" w14:textId="77777777" w:rsidR="001E68E4" w:rsidRDefault="001E68E4" w:rsidP="001E68E4">
      <w:pPr>
        <w:ind w:left="360"/>
        <w:rPr>
          <w:rFonts w:ascii="Calibri" w:hAnsi="Calibri" w:cs="Calibri"/>
          <w:lang w:val="en-US"/>
        </w:rPr>
      </w:pPr>
    </w:p>
    <w:p w14:paraId="501C5E64" w14:textId="77777777" w:rsidR="001E68E4" w:rsidRPr="001E68E4" w:rsidRDefault="001E68E4" w:rsidP="001E68E4">
      <w:pPr>
        <w:ind w:left="360"/>
        <w:rPr>
          <w:rFonts w:ascii="Calibri" w:hAnsi="Calibri" w:cs="Calibri"/>
          <w:lang w:val="en-US"/>
        </w:rPr>
      </w:pPr>
    </w:p>
    <w:p w14:paraId="123AB14B" w14:textId="77777777" w:rsidR="001E68E4" w:rsidRDefault="001E68E4">
      <w:pPr>
        <w:rPr>
          <w:rFonts w:ascii="Calibri" w:hAnsi="Calibri" w:cs="Calibri"/>
          <w:b/>
          <w:lang w:val="en-US"/>
        </w:rPr>
      </w:pPr>
      <w:r>
        <w:rPr>
          <w:rFonts w:ascii="Calibri" w:hAnsi="Calibri" w:cs="Calibri"/>
          <w:b/>
          <w:lang w:val="en-US"/>
        </w:rPr>
        <w:br w:type="page"/>
      </w:r>
    </w:p>
    <w:p w14:paraId="7F1588B9" w14:textId="6B5E0D8C" w:rsidR="009153FA" w:rsidRPr="001E68E4" w:rsidRDefault="00016771" w:rsidP="00891E54">
      <w:pPr>
        <w:rPr>
          <w:rFonts w:ascii="Calibri" w:hAnsi="Calibri" w:cs="Calibri"/>
          <w:b/>
          <w:lang w:val="en-US"/>
        </w:rPr>
      </w:pPr>
      <w:r w:rsidRPr="001E68E4">
        <w:rPr>
          <w:rFonts w:ascii="Calibri" w:hAnsi="Calibri" w:cs="Calibri"/>
          <w:b/>
          <w:lang w:val="en-US"/>
        </w:rPr>
        <w:lastRenderedPageBreak/>
        <w:t xml:space="preserve">Q2. </w:t>
      </w:r>
      <w:r w:rsidR="009153FA" w:rsidRPr="001E68E4">
        <w:rPr>
          <w:rFonts w:ascii="Calibri" w:hAnsi="Calibri" w:cs="Calibri"/>
          <w:b/>
          <w:lang w:val="en-US"/>
        </w:rPr>
        <w:t xml:space="preserve">Consider the </w:t>
      </w:r>
      <w:r w:rsidR="00891E54" w:rsidRPr="001E68E4">
        <w:rPr>
          <w:rFonts w:ascii="Calibri" w:hAnsi="Calibri" w:cs="Calibri"/>
          <w:b/>
          <w:lang w:val="en-US"/>
        </w:rPr>
        <w:t>abstract below, taken from an article about the cascade of care for Hepatitis C</w:t>
      </w:r>
      <w:r w:rsidR="009153FA" w:rsidRPr="001E68E4">
        <w:rPr>
          <w:rFonts w:ascii="Calibri" w:hAnsi="Calibri" w:cs="Calibri"/>
          <w:b/>
          <w:lang w:val="en-US"/>
        </w:rPr>
        <w:t>.</w:t>
      </w:r>
    </w:p>
    <w:p w14:paraId="20867335" w14:textId="77777777" w:rsidR="00891E54" w:rsidRPr="001E68E4" w:rsidRDefault="00891E54" w:rsidP="00891E54">
      <w:pPr>
        <w:rPr>
          <w:rFonts w:ascii="Calibri" w:hAnsi="Calibri" w:cs="Calibri"/>
          <w:b/>
          <w:lang w:val="en-US"/>
        </w:rPr>
      </w:pPr>
    </w:p>
    <w:p w14:paraId="7A714F7A" w14:textId="77777777" w:rsidR="00891E54" w:rsidRPr="001E68E4" w:rsidRDefault="00891E54" w:rsidP="00C71E33">
      <w:pPr>
        <w:ind w:left="360"/>
        <w:rPr>
          <w:rFonts w:ascii="Calibri" w:hAnsi="Calibri" w:cs="Calibri"/>
          <w:lang w:val="en-US"/>
        </w:rPr>
      </w:pPr>
      <w:r w:rsidRPr="001E68E4">
        <w:rPr>
          <w:rFonts w:ascii="Calibri" w:hAnsi="Calibri" w:cs="Calibri"/>
          <w:lang w:val="en-US"/>
        </w:rPr>
        <w:t>Little is known about engagement and retention in care of people diagnosed with chronic hepatitis C (HCV) in England. Establishing a cascade of care informs targeted interventions for improving case finding, referral, treatment uptake and retention in care. Using data from the sentinel surveillance of blood‐borne virus (SSBBV) testing between 2005 and 2014, we investigate the continuum of care of those tested for HCV in England. Persons ≥1 year old with an anti‐HCV test and subsequent RNA tests between 2005 and 2014 reported to SSBBV were collated. We describe the cascade of care, as the patient pathway from a diagnostic test, referral into care, treatment and patient outcomes. Between 2005 and 2014, 2 390 507 samples were tested for anti‐HCV, corresponding to 1 766 515 persons. A total of 53 038 persons (35 190 men and 17 165 women) with anti‐HCV positive were newly reported to SSBBV. An RNA test was conducted on 77.0% persons who were anti‐HCV positive, 72.3% of whom were viraemic (RNA positive) during this time period, 21.4% had evidence of treatment and 3130 49.5% had evidence of a sustained virological response (SVR). In multivariable models, confirmation of viraemia by RNA test varied by age and region/test setting; evidence of treatment varied by age, year of test and region/test setting; and SVR varied by age, year of test and region/setting of test. In conclusion, our findings provide HCV cascade of care estimates prior to the introduction of direct acting antivirals. These findings provide important baseline cascade estimates to benchmark progress towards elimination of HCV as a major public health threat.</w:t>
      </w:r>
    </w:p>
    <w:p w14:paraId="58A98216" w14:textId="77777777" w:rsidR="00C71E33" w:rsidRPr="001E68E4" w:rsidRDefault="00C71E33" w:rsidP="00C71E33">
      <w:pPr>
        <w:ind w:left="360"/>
        <w:rPr>
          <w:rFonts w:ascii="Calibri" w:hAnsi="Calibri" w:cs="Calibri"/>
          <w:lang w:val="en-US"/>
        </w:rPr>
      </w:pPr>
    </w:p>
    <w:p w14:paraId="3855A936" w14:textId="0433D534" w:rsidR="00C71E33" w:rsidRPr="001E68E4" w:rsidRDefault="00C71E33" w:rsidP="00C71E33">
      <w:pPr>
        <w:ind w:left="360"/>
        <w:rPr>
          <w:rFonts w:ascii="Calibri" w:hAnsi="Calibri" w:cs="Calibri"/>
          <w:lang w:val="en-US"/>
        </w:rPr>
      </w:pPr>
      <w:r w:rsidRPr="001E68E4">
        <w:rPr>
          <w:rFonts w:ascii="Calibri" w:hAnsi="Calibri" w:cs="Calibri"/>
          <w:lang w:val="en-US"/>
        </w:rPr>
        <w:t xml:space="preserve">–– Simmons R., Ireland G., Irving W., Hickman M., Sabin C., Ijaz S., Ramsay M., Lattimore S., and Mandal S., </w:t>
      </w:r>
      <w:r w:rsidRPr="001E68E4">
        <w:rPr>
          <w:rFonts w:ascii="Calibri" w:hAnsi="Calibri" w:cs="Calibri"/>
          <w:i/>
          <w:lang w:val="en-US"/>
        </w:rPr>
        <w:t>Establishing the cascade of care for hepatitis C in England—benchmarking to monitor impact of direct acting antivirals</w:t>
      </w:r>
      <w:r w:rsidRPr="001E68E4">
        <w:rPr>
          <w:rFonts w:ascii="Calibri" w:hAnsi="Calibri" w:cs="Calibri"/>
          <w:lang w:val="en-US"/>
        </w:rPr>
        <w:t xml:space="preserve">. J Viral Hepat. 2018 May;25(5):482-490. </w:t>
      </w:r>
    </w:p>
    <w:p w14:paraId="46A1A155" w14:textId="77777777" w:rsidR="00C71E33" w:rsidRPr="001E68E4" w:rsidRDefault="00C71E33" w:rsidP="00C71E33">
      <w:pPr>
        <w:rPr>
          <w:rFonts w:ascii="Calibri" w:hAnsi="Calibri" w:cs="Calibri"/>
          <w:lang w:val="en-US"/>
        </w:rPr>
      </w:pPr>
    </w:p>
    <w:p w14:paraId="71DDE82C" w14:textId="77777777" w:rsidR="00C71E33" w:rsidRPr="001E68E4" w:rsidRDefault="00C71E33" w:rsidP="00C71E33">
      <w:pPr>
        <w:ind w:left="360"/>
        <w:rPr>
          <w:rFonts w:ascii="Calibri" w:hAnsi="Calibri" w:cs="Calibri"/>
          <w:lang w:val="en-US"/>
        </w:rPr>
      </w:pPr>
    </w:p>
    <w:p w14:paraId="55FAF54E" w14:textId="7A58F21E" w:rsidR="009153FA" w:rsidRPr="001E68E4" w:rsidRDefault="00CA7AFF" w:rsidP="00432760">
      <w:pPr>
        <w:pStyle w:val="ListParagraph"/>
        <w:numPr>
          <w:ilvl w:val="0"/>
          <w:numId w:val="3"/>
        </w:numPr>
        <w:rPr>
          <w:rFonts w:ascii="Calibri" w:hAnsi="Calibri" w:cs="Calibri"/>
          <w:lang w:val="en-US"/>
        </w:rPr>
      </w:pPr>
      <w:r w:rsidRPr="001E68E4">
        <w:rPr>
          <w:rFonts w:ascii="Calibri" w:hAnsi="Calibri" w:cs="Calibri"/>
          <w:lang w:val="en-US"/>
        </w:rPr>
        <w:t>U</w:t>
      </w:r>
      <w:r w:rsidR="009153FA" w:rsidRPr="001E68E4">
        <w:rPr>
          <w:rFonts w:ascii="Calibri" w:hAnsi="Calibri" w:cs="Calibri"/>
          <w:lang w:val="en-US"/>
        </w:rPr>
        <w:t xml:space="preserve">se the information in this </w:t>
      </w:r>
      <w:r w:rsidR="00C71E33" w:rsidRPr="001E68E4">
        <w:rPr>
          <w:rFonts w:ascii="Calibri" w:hAnsi="Calibri" w:cs="Calibri"/>
          <w:lang w:val="en-US"/>
        </w:rPr>
        <w:t>abstract</w:t>
      </w:r>
      <w:r w:rsidR="009153FA" w:rsidRPr="001E68E4">
        <w:rPr>
          <w:rFonts w:ascii="Calibri" w:hAnsi="Calibri" w:cs="Calibri"/>
          <w:lang w:val="en-US"/>
        </w:rPr>
        <w:t xml:space="preserve"> to construct a cascade for </w:t>
      </w:r>
      <w:r w:rsidR="00891E54" w:rsidRPr="001E68E4">
        <w:rPr>
          <w:rFonts w:ascii="Calibri" w:hAnsi="Calibri" w:cs="Calibri"/>
          <w:lang w:val="en-US"/>
        </w:rPr>
        <w:t>HCV</w:t>
      </w:r>
    </w:p>
    <w:p w14:paraId="64D75FEA" w14:textId="2CCC531C" w:rsidR="00432760" w:rsidRPr="001E68E4" w:rsidRDefault="00432760" w:rsidP="00432760">
      <w:pPr>
        <w:pStyle w:val="ListParagraph"/>
        <w:numPr>
          <w:ilvl w:val="0"/>
          <w:numId w:val="3"/>
        </w:numPr>
        <w:rPr>
          <w:rFonts w:ascii="Calibri" w:hAnsi="Calibri" w:cs="Calibri"/>
          <w:lang w:val="en-US"/>
        </w:rPr>
      </w:pPr>
      <w:r w:rsidRPr="001E68E4">
        <w:rPr>
          <w:rFonts w:ascii="Calibri" w:hAnsi="Calibri" w:cs="Calibri"/>
          <w:lang w:val="en-US"/>
        </w:rPr>
        <w:t>What information is missing?</w:t>
      </w:r>
    </w:p>
    <w:p w14:paraId="7171B228" w14:textId="77777777" w:rsidR="00C71E33" w:rsidRPr="001E68E4" w:rsidRDefault="00C71E33" w:rsidP="00C71E33">
      <w:pPr>
        <w:pStyle w:val="ListParagraph"/>
        <w:numPr>
          <w:ilvl w:val="0"/>
          <w:numId w:val="3"/>
        </w:numPr>
        <w:rPr>
          <w:rFonts w:ascii="Calibri" w:hAnsi="Calibri" w:cs="Calibri"/>
          <w:lang w:val="en-US"/>
        </w:rPr>
      </w:pPr>
      <w:r w:rsidRPr="001E68E4">
        <w:rPr>
          <w:rFonts w:ascii="Calibri" w:hAnsi="Calibri" w:cs="Calibri"/>
          <w:lang w:val="en-US"/>
        </w:rPr>
        <w:t>Map out a set of possible pathways that describe how people move between the stages of the cascade over time.</w:t>
      </w:r>
    </w:p>
    <w:p w14:paraId="31CC9601" w14:textId="77777777" w:rsidR="00C71E33" w:rsidRPr="001E68E4" w:rsidRDefault="00C71E33" w:rsidP="00C71E33">
      <w:pPr>
        <w:ind w:firstLine="720"/>
        <w:rPr>
          <w:rFonts w:ascii="Calibri" w:hAnsi="Calibri" w:cs="Calibri"/>
          <w:i/>
          <w:lang w:val="en-US"/>
        </w:rPr>
      </w:pPr>
      <w:r w:rsidRPr="001E68E4">
        <w:rPr>
          <w:rFonts w:ascii="Calibri" w:hAnsi="Calibri" w:cs="Calibri"/>
          <w:i/>
          <w:lang w:val="en-US"/>
        </w:rPr>
        <w:t xml:space="preserve">Hint: you may find it easier to represent the cascade as a series of compartments. </w:t>
      </w:r>
    </w:p>
    <w:p w14:paraId="67101BDB" w14:textId="0E7B2B32" w:rsidR="009153FA" w:rsidRPr="001E68E4" w:rsidRDefault="009153FA" w:rsidP="009153FA">
      <w:pPr>
        <w:rPr>
          <w:rFonts w:ascii="Calibri" w:hAnsi="Calibri" w:cs="Calibri"/>
          <w:lang w:val="en-US"/>
        </w:rPr>
      </w:pPr>
    </w:p>
    <w:p w14:paraId="10A36661" w14:textId="77777777" w:rsidR="00C71E33" w:rsidRPr="001E68E4" w:rsidRDefault="00C71E33" w:rsidP="009153FA">
      <w:pPr>
        <w:rPr>
          <w:rFonts w:ascii="Calibri" w:hAnsi="Calibri" w:cs="Calibri"/>
          <w:lang w:val="en-US"/>
        </w:rPr>
      </w:pPr>
    </w:p>
    <w:p w14:paraId="679B4BB0" w14:textId="77777777" w:rsidR="00C71E33" w:rsidRPr="001E68E4" w:rsidRDefault="00C71E33" w:rsidP="009153FA">
      <w:pPr>
        <w:rPr>
          <w:rFonts w:ascii="Calibri" w:hAnsi="Calibri" w:cs="Calibri"/>
          <w:lang w:val="en-US"/>
        </w:rPr>
      </w:pPr>
    </w:p>
    <w:p w14:paraId="2681862D" w14:textId="77777777" w:rsidR="009153FA" w:rsidRPr="001E68E4" w:rsidRDefault="009153FA" w:rsidP="009153FA">
      <w:pPr>
        <w:rPr>
          <w:rFonts w:ascii="Calibri" w:hAnsi="Calibri" w:cs="Calibri"/>
          <w:lang w:val="en-US"/>
        </w:rPr>
      </w:pPr>
    </w:p>
    <w:sectPr w:rsidR="009153FA" w:rsidRPr="001E68E4" w:rsidSect="00EE39F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43E"/>
    <w:multiLevelType w:val="hybridMultilevel"/>
    <w:tmpl w:val="5DCA9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12E02"/>
    <w:multiLevelType w:val="hybridMultilevel"/>
    <w:tmpl w:val="5DCA9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316B6"/>
    <w:multiLevelType w:val="hybridMultilevel"/>
    <w:tmpl w:val="B40A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BD3EB7"/>
    <w:multiLevelType w:val="hybridMultilevel"/>
    <w:tmpl w:val="4718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FA"/>
    <w:rsid w:val="00016771"/>
    <w:rsid w:val="001E68E4"/>
    <w:rsid w:val="001F3571"/>
    <w:rsid w:val="00221ED5"/>
    <w:rsid w:val="003C5133"/>
    <w:rsid w:val="00432760"/>
    <w:rsid w:val="00891E54"/>
    <w:rsid w:val="009153FA"/>
    <w:rsid w:val="00C71E33"/>
    <w:rsid w:val="00C97E7F"/>
    <w:rsid w:val="00CA7AFF"/>
    <w:rsid w:val="00EE39F3"/>
    <w:rsid w:val="00F1407F"/>
    <w:rsid w:val="00FB5A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F4F06F2"/>
  <w15:chartTrackingRefBased/>
  <w15:docId w15:val="{18212F8F-F05F-1C4B-A81B-0D4EB14D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5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35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3FA"/>
    <w:pPr>
      <w:ind w:left="720"/>
      <w:contextualSpacing/>
    </w:pPr>
  </w:style>
  <w:style w:type="character" w:customStyle="1" w:styleId="Heading1Char">
    <w:name w:val="Heading 1 Char"/>
    <w:basedOn w:val="DefaultParagraphFont"/>
    <w:link w:val="Heading1"/>
    <w:uiPriority w:val="9"/>
    <w:rsid w:val="001F35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357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F35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5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18292">
      <w:bodyDiv w:val="1"/>
      <w:marLeft w:val="0"/>
      <w:marRight w:val="0"/>
      <w:marTop w:val="0"/>
      <w:marBottom w:val="0"/>
      <w:divBdr>
        <w:top w:val="none" w:sz="0" w:space="0" w:color="auto"/>
        <w:left w:val="none" w:sz="0" w:space="0" w:color="auto"/>
        <w:bottom w:val="none" w:sz="0" w:space="0" w:color="auto"/>
        <w:right w:val="none" w:sz="0" w:space="0" w:color="auto"/>
      </w:divBdr>
      <w:divsChild>
        <w:div w:id="311300583">
          <w:marLeft w:val="0"/>
          <w:marRight w:val="0"/>
          <w:marTop w:val="0"/>
          <w:marBottom w:val="0"/>
          <w:divBdr>
            <w:top w:val="none" w:sz="0" w:space="0" w:color="auto"/>
            <w:left w:val="none" w:sz="0" w:space="0" w:color="auto"/>
            <w:bottom w:val="none" w:sz="0" w:space="0" w:color="auto"/>
            <w:right w:val="none" w:sz="0" w:space="0" w:color="auto"/>
          </w:divBdr>
        </w:div>
        <w:div w:id="1185555806">
          <w:marLeft w:val="0"/>
          <w:marRight w:val="0"/>
          <w:marTop w:val="0"/>
          <w:marBottom w:val="0"/>
          <w:divBdr>
            <w:top w:val="none" w:sz="0" w:space="0" w:color="auto"/>
            <w:left w:val="none" w:sz="0" w:space="0" w:color="auto"/>
            <w:bottom w:val="none" w:sz="0" w:space="0" w:color="auto"/>
            <w:right w:val="none" w:sz="0" w:space="0" w:color="auto"/>
          </w:divBdr>
        </w:div>
        <w:div w:id="692462934">
          <w:marLeft w:val="0"/>
          <w:marRight w:val="0"/>
          <w:marTop w:val="0"/>
          <w:marBottom w:val="0"/>
          <w:divBdr>
            <w:top w:val="none" w:sz="0" w:space="0" w:color="auto"/>
            <w:left w:val="none" w:sz="0" w:space="0" w:color="auto"/>
            <w:bottom w:val="none" w:sz="0" w:space="0" w:color="auto"/>
            <w:right w:val="none" w:sz="0" w:space="0" w:color="auto"/>
          </w:divBdr>
        </w:div>
        <w:div w:id="1733457619">
          <w:marLeft w:val="0"/>
          <w:marRight w:val="0"/>
          <w:marTop w:val="0"/>
          <w:marBottom w:val="0"/>
          <w:divBdr>
            <w:top w:val="none" w:sz="0" w:space="0" w:color="auto"/>
            <w:left w:val="none" w:sz="0" w:space="0" w:color="auto"/>
            <w:bottom w:val="none" w:sz="0" w:space="0" w:color="auto"/>
            <w:right w:val="none" w:sz="0" w:space="0" w:color="auto"/>
          </w:divBdr>
        </w:div>
        <w:div w:id="471874838">
          <w:marLeft w:val="0"/>
          <w:marRight w:val="0"/>
          <w:marTop w:val="0"/>
          <w:marBottom w:val="0"/>
          <w:divBdr>
            <w:top w:val="none" w:sz="0" w:space="0" w:color="auto"/>
            <w:left w:val="none" w:sz="0" w:space="0" w:color="auto"/>
            <w:bottom w:val="none" w:sz="0" w:space="0" w:color="auto"/>
            <w:right w:val="none" w:sz="0" w:space="0" w:color="auto"/>
          </w:divBdr>
        </w:div>
        <w:div w:id="351734153">
          <w:marLeft w:val="0"/>
          <w:marRight w:val="0"/>
          <w:marTop w:val="0"/>
          <w:marBottom w:val="0"/>
          <w:divBdr>
            <w:top w:val="none" w:sz="0" w:space="0" w:color="auto"/>
            <w:left w:val="none" w:sz="0" w:space="0" w:color="auto"/>
            <w:bottom w:val="none" w:sz="0" w:space="0" w:color="auto"/>
            <w:right w:val="none" w:sz="0" w:space="0" w:color="auto"/>
          </w:divBdr>
        </w:div>
        <w:div w:id="1413701333">
          <w:marLeft w:val="0"/>
          <w:marRight w:val="0"/>
          <w:marTop w:val="0"/>
          <w:marBottom w:val="0"/>
          <w:divBdr>
            <w:top w:val="none" w:sz="0" w:space="0" w:color="auto"/>
            <w:left w:val="none" w:sz="0" w:space="0" w:color="auto"/>
            <w:bottom w:val="none" w:sz="0" w:space="0" w:color="auto"/>
            <w:right w:val="none" w:sz="0" w:space="0" w:color="auto"/>
          </w:divBdr>
        </w:div>
        <w:div w:id="997687212">
          <w:marLeft w:val="0"/>
          <w:marRight w:val="0"/>
          <w:marTop w:val="0"/>
          <w:marBottom w:val="0"/>
          <w:divBdr>
            <w:top w:val="none" w:sz="0" w:space="0" w:color="auto"/>
            <w:left w:val="none" w:sz="0" w:space="0" w:color="auto"/>
            <w:bottom w:val="none" w:sz="0" w:space="0" w:color="auto"/>
            <w:right w:val="none" w:sz="0" w:space="0" w:color="auto"/>
          </w:divBdr>
        </w:div>
      </w:divsChild>
    </w:div>
    <w:div w:id="540901145">
      <w:bodyDiv w:val="1"/>
      <w:marLeft w:val="0"/>
      <w:marRight w:val="0"/>
      <w:marTop w:val="0"/>
      <w:marBottom w:val="0"/>
      <w:divBdr>
        <w:top w:val="none" w:sz="0" w:space="0" w:color="auto"/>
        <w:left w:val="none" w:sz="0" w:space="0" w:color="auto"/>
        <w:bottom w:val="none" w:sz="0" w:space="0" w:color="auto"/>
        <w:right w:val="none" w:sz="0" w:space="0" w:color="auto"/>
      </w:divBdr>
    </w:div>
    <w:div w:id="675116440">
      <w:bodyDiv w:val="1"/>
      <w:marLeft w:val="0"/>
      <w:marRight w:val="0"/>
      <w:marTop w:val="0"/>
      <w:marBottom w:val="0"/>
      <w:divBdr>
        <w:top w:val="none" w:sz="0" w:space="0" w:color="auto"/>
        <w:left w:val="none" w:sz="0" w:space="0" w:color="auto"/>
        <w:bottom w:val="none" w:sz="0" w:space="0" w:color="auto"/>
        <w:right w:val="none" w:sz="0" w:space="0" w:color="auto"/>
      </w:divBdr>
    </w:div>
    <w:div w:id="746224444">
      <w:bodyDiv w:val="1"/>
      <w:marLeft w:val="0"/>
      <w:marRight w:val="0"/>
      <w:marTop w:val="0"/>
      <w:marBottom w:val="0"/>
      <w:divBdr>
        <w:top w:val="none" w:sz="0" w:space="0" w:color="auto"/>
        <w:left w:val="none" w:sz="0" w:space="0" w:color="auto"/>
        <w:bottom w:val="none" w:sz="0" w:space="0" w:color="auto"/>
        <w:right w:val="none" w:sz="0" w:space="0" w:color="auto"/>
      </w:divBdr>
    </w:div>
    <w:div w:id="1029454421">
      <w:bodyDiv w:val="1"/>
      <w:marLeft w:val="0"/>
      <w:marRight w:val="0"/>
      <w:marTop w:val="0"/>
      <w:marBottom w:val="0"/>
      <w:divBdr>
        <w:top w:val="none" w:sz="0" w:space="0" w:color="auto"/>
        <w:left w:val="none" w:sz="0" w:space="0" w:color="auto"/>
        <w:bottom w:val="none" w:sz="0" w:space="0" w:color="auto"/>
        <w:right w:val="none" w:sz="0" w:space="0" w:color="auto"/>
      </w:divBdr>
    </w:div>
    <w:div w:id="1500073436">
      <w:bodyDiv w:val="1"/>
      <w:marLeft w:val="0"/>
      <w:marRight w:val="0"/>
      <w:marTop w:val="0"/>
      <w:marBottom w:val="0"/>
      <w:divBdr>
        <w:top w:val="none" w:sz="0" w:space="0" w:color="auto"/>
        <w:left w:val="none" w:sz="0" w:space="0" w:color="auto"/>
        <w:bottom w:val="none" w:sz="0" w:space="0" w:color="auto"/>
        <w:right w:val="none" w:sz="0" w:space="0" w:color="auto"/>
      </w:divBdr>
      <w:divsChild>
        <w:div w:id="1588877063">
          <w:marLeft w:val="0"/>
          <w:marRight w:val="0"/>
          <w:marTop w:val="225"/>
          <w:marBottom w:val="225"/>
          <w:divBdr>
            <w:top w:val="none" w:sz="0" w:space="0" w:color="auto"/>
            <w:left w:val="none" w:sz="0" w:space="0" w:color="auto"/>
            <w:bottom w:val="none" w:sz="0" w:space="0" w:color="auto"/>
            <w:right w:val="none" w:sz="0" w:space="0" w:color="auto"/>
          </w:divBdr>
          <w:divsChild>
            <w:div w:id="1753894039">
              <w:marLeft w:val="0"/>
              <w:marRight w:val="0"/>
              <w:marTop w:val="0"/>
              <w:marBottom w:val="0"/>
              <w:divBdr>
                <w:top w:val="none" w:sz="0" w:space="0" w:color="auto"/>
                <w:left w:val="none" w:sz="0" w:space="0" w:color="auto"/>
                <w:bottom w:val="none" w:sz="0" w:space="0" w:color="auto"/>
                <w:right w:val="none" w:sz="0" w:space="0" w:color="auto"/>
              </w:divBdr>
              <w:divsChild>
                <w:div w:id="131486805">
                  <w:marLeft w:val="0"/>
                  <w:marRight w:val="0"/>
                  <w:marTop w:val="0"/>
                  <w:marBottom w:val="0"/>
                  <w:divBdr>
                    <w:top w:val="none" w:sz="0" w:space="0" w:color="auto"/>
                    <w:left w:val="none" w:sz="0" w:space="0" w:color="auto"/>
                    <w:bottom w:val="none" w:sz="0" w:space="0" w:color="auto"/>
                    <w:right w:val="none" w:sz="0" w:space="0" w:color="auto"/>
                  </w:divBdr>
                  <w:divsChild>
                    <w:div w:id="1615476791">
                      <w:marLeft w:val="0"/>
                      <w:marRight w:val="0"/>
                      <w:marTop w:val="0"/>
                      <w:marBottom w:val="0"/>
                      <w:divBdr>
                        <w:top w:val="none" w:sz="0" w:space="0" w:color="auto"/>
                        <w:left w:val="none" w:sz="0" w:space="0" w:color="auto"/>
                        <w:bottom w:val="none" w:sz="0" w:space="0" w:color="auto"/>
                        <w:right w:val="none" w:sz="0" w:space="0" w:color="auto"/>
                      </w:divBdr>
                    </w:div>
                    <w:div w:id="744836993">
                      <w:marLeft w:val="0"/>
                      <w:marRight w:val="0"/>
                      <w:marTop w:val="0"/>
                      <w:marBottom w:val="0"/>
                      <w:divBdr>
                        <w:top w:val="none" w:sz="0" w:space="0" w:color="auto"/>
                        <w:left w:val="none" w:sz="0" w:space="0" w:color="auto"/>
                        <w:bottom w:val="none" w:sz="0" w:space="0" w:color="auto"/>
                        <w:right w:val="none" w:sz="0" w:space="0" w:color="auto"/>
                      </w:divBdr>
                    </w:div>
                    <w:div w:id="917321551">
                      <w:marLeft w:val="0"/>
                      <w:marRight w:val="0"/>
                      <w:marTop w:val="0"/>
                      <w:marBottom w:val="0"/>
                      <w:divBdr>
                        <w:top w:val="none" w:sz="0" w:space="0" w:color="auto"/>
                        <w:left w:val="none" w:sz="0" w:space="0" w:color="auto"/>
                        <w:bottom w:val="none" w:sz="0" w:space="0" w:color="auto"/>
                        <w:right w:val="none" w:sz="0" w:space="0" w:color="auto"/>
                      </w:divBdr>
                    </w:div>
                    <w:div w:id="1756434695">
                      <w:marLeft w:val="0"/>
                      <w:marRight w:val="0"/>
                      <w:marTop w:val="0"/>
                      <w:marBottom w:val="0"/>
                      <w:divBdr>
                        <w:top w:val="none" w:sz="0" w:space="0" w:color="auto"/>
                        <w:left w:val="none" w:sz="0" w:space="0" w:color="auto"/>
                        <w:bottom w:val="none" w:sz="0" w:space="0" w:color="auto"/>
                        <w:right w:val="none" w:sz="0" w:space="0" w:color="auto"/>
                      </w:divBdr>
                    </w:div>
                    <w:div w:id="1266034973">
                      <w:marLeft w:val="0"/>
                      <w:marRight w:val="0"/>
                      <w:marTop w:val="0"/>
                      <w:marBottom w:val="0"/>
                      <w:divBdr>
                        <w:top w:val="none" w:sz="0" w:space="0" w:color="auto"/>
                        <w:left w:val="none" w:sz="0" w:space="0" w:color="auto"/>
                        <w:bottom w:val="none" w:sz="0" w:space="0" w:color="auto"/>
                        <w:right w:val="none" w:sz="0" w:space="0" w:color="auto"/>
                      </w:divBdr>
                    </w:div>
                    <w:div w:id="1432362099">
                      <w:marLeft w:val="0"/>
                      <w:marRight w:val="0"/>
                      <w:marTop w:val="0"/>
                      <w:marBottom w:val="0"/>
                      <w:divBdr>
                        <w:top w:val="none" w:sz="0" w:space="0" w:color="auto"/>
                        <w:left w:val="none" w:sz="0" w:space="0" w:color="auto"/>
                        <w:bottom w:val="none" w:sz="0" w:space="0" w:color="auto"/>
                        <w:right w:val="none" w:sz="0" w:space="0" w:color="auto"/>
                      </w:divBdr>
                    </w:div>
                    <w:div w:id="2026252144">
                      <w:marLeft w:val="0"/>
                      <w:marRight w:val="0"/>
                      <w:marTop w:val="0"/>
                      <w:marBottom w:val="0"/>
                      <w:divBdr>
                        <w:top w:val="none" w:sz="0" w:space="0" w:color="auto"/>
                        <w:left w:val="none" w:sz="0" w:space="0" w:color="auto"/>
                        <w:bottom w:val="none" w:sz="0" w:space="0" w:color="auto"/>
                        <w:right w:val="none" w:sz="0" w:space="0" w:color="auto"/>
                      </w:divBdr>
                    </w:div>
                    <w:div w:id="208609840">
                      <w:marLeft w:val="0"/>
                      <w:marRight w:val="0"/>
                      <w:marTop w:val="0"/>
                      <w:marBottom w:val="0"/>
                      <w:divBdr>
                        <w:top w:val="none" w:sz="0" w:space="0" w:color="auto"/>
                        <w:left w:val="none" w:sz="0" w:space="0" w:color="auto"/>
                        <w:bottom w:val="none" w:sz="0" w:space="0" w:color="auto"/>
                        <w:right w:val="none" w:sz="0" w:space="0" w:color="auto"/>
                      </w:divBdr>
                    </w:div>
                    <w:div w:id="6802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450682">
      <w:bodyDiv w:val="1"/>
      <w:marLeft w:val="0"/>
      <w:marRight w:val="0"/>
      <w:marTop w:val="0"/>
      <w:marBottom w:val="0"/>
      <w:divBdr>
        <w:top w:val="none" w:sz="0" w:space="0" w:color="auto"/>
        <w:left w:val="none" w:sz="0" w:space="0" w:color="auto"/>
        <w:bottom w:val="none" w:sz="0" w:space="0" w:color="auto"/>
        <w:right w:val="none" w:sz="0" w:space="0" w:color="auto"/>
      </w:divBdr>
      <w:divsChild>
        <w:div w:id="1209031128">
          <w:marLeft w:val="0"/>
          <w:marRight w:val="0"/>
          <w:marTop w:val="225"/>
          <w:marBottom w:val="225"/>
          <w:divBdr>
            <w:top w:val="none" w:sz="0" w:space="0" w:color="auto"/>
            <w:left w:val="none" w:sz="0" w:space="0" w:color="auto"/>
            <w:bottom w:val="none" w:sz="0" w:space="0" w:color="auto"/>
            <w:right w:val="none" w:sz="0" w:space="0" w:color="auto"/>
          </w:divBdr>
          <w:divsChild>
            <w:div w:id="1582057058">
              <w:marLeft w:val="0"/>
              <w:marRight w:val="0"/>
              <w:marTop w:val="0"/>
              <w:marBottom w:val="0"/>
              <w:divBdr>
                <w:top w:val="none" w:sz="0" w:space="0" w:color="auto"/>
                <w:left w:val="none" w:sz="0" w:space="0" w:color="auto"/>
                <w:bottom w:val="none" w:sz="0" w:space="0" w:color="auto"/>
                <w:right w:val="none" w:sz="0" w:space="0" w:color="auto"/>
              </w:divBdr>
              <w:divsChild>
                <w:div w:id="507796215">
                  <w:marLeft w:val="0"/>
                  <w:marRight w:val="0"/>
                  <w:marTop w:val="0"/>
                  <w:marBottom w:val="0"/>
                  <w:divBdr>
                    <w:top w:val="none" w:sz="0" w:space="0" w:color="auto"/>
                    <w:left w:val="none" w:sz="0" w:space="0" w:color="auto"/>
                    <w:bottom w:val="none" w:sz="0" w:space="0" w:color="auto"/>
                    <w:right w:val="none" w:sz="0" w:space="0" w:color="auto"/>
                  </w:divBdr>
                  <w:divsChild>
                    <w:div w:id="1319728865">
                      <w:marLeft w:val="0"/>
                      <w:marRight w:val="0"/>
                      <w:marTop w:val="0"/>
                      <w:marBottom w:val="0"/>
                      <w:divBdr>
                        <w:top w:val="none" w:sz="0" w:space="0" w:color="auto"/>
                        <w:left w:val="none" w:sz="0" w:space="0" w:color="auto"/>
                        <w:bottom w:val="none" w:sz="0" w:space="0" w:color="auto"/>
                        <w:right w:val="none" w:sz="0" w:space="0" w:color="auto"/>
                      </w:divBdr>
                    </w:div>
                    <w:div w:id="906190360">
                      <w:marLeft w:val="0"/>
                      <w:marRight w:val="0"/>
                      <w:marTop w:val="0"/>
                      <w:marBottom w:val="0"/>
                      <w:divBdr>
                        <w:top w:val="none" w:sz="0" w:space="0" w:color="auto"/>
                        <w:left w:val="none" w:sz="0" w:space="0" w:color="auto"/>
                        <w:bottom w:val="none" w:sz="0" w:space="0" w:color="auto"/>
                        <w:right w:val="none" w:sz="0" w:space="0" w:color="auto"/>
                      </w:divBdr>
                    </w:div>
                    <w:div w:id="1882283853">
                      <w:marLeft w:val="0"/>
                      <w:marRight w:val="0"/>
                      <w:marTop w:val="0"/>
                      <w:marBottom w:val="0"/>
                      <w:divBdr>
                        <w:top w:val="none" w:sz="0" w:space="0" w:color="auto"/>
                        <w:left w:val="none" w:sz="0" w:space="0" w:color="auto"/>
                        <w:bottom w:val="none" w:sz="0" w:space="0" w:color="auto"/>
                        <w:right w:val="none" w:sz="0" w:space="0" w:color="auto"/>
                      </w:divBdr>
                    </w:div>
                    <w:div w:id="867763172">
                      <w:marLeft w:val="0"/>
                      <w:marRight w:val="0"/>
                      <w:marTop w:val="0"/>
                      <w:marBottom w:val="0"/>
                      <w:divBdr>
                        <w:top w:val="none" w:sz="0" w:space="0" w:color="auto"/>
                        <w:left w:val="none" w:sz="0" w:space="0" w:color="auto"/>
                        <w:bottom w:val="none" w:sz="0" w:space="0" w:color="auto"/>
                        <w:right w:val="none" w:sz="0" w:space="0" w:color="auto"/>
                      </w:divBdr>
                    </w:div>
                    <w:div w:id="1351492138">
                      <w:marLeft w:val="0"/>
                      <w:marRight w:val="0"/>
                      <w:marTop w:val="0"/>
                      <w:marBottom w:val="0"/>
                      <w:divBdr>
                        <w:top w:val="none" w:sz="0" w:space="0" w:color="auto"/>
                        <w:left w:val="none" w:sz="0" w:space="0" w:color="auto"/>
                        <w:bottom w:val="none" w:sz="0" w:space="0" w:color="auto"/>
                        <w:right w:val="none" w:sz="0" w:space="0" w:color="auto"/>
                      </w:divBdr>
                    </w:div>
                    <w:div w:id="1072314400">
                      <w:marLeft w:val="0"/>
                      <w:marRight w:val="0"/>
                      <w:marTop w:val="0"/>
                      <w:marBottom w:val="0"/>
                      <w:divBdr>
                        <w:top w:val="none" w:sz="0" w:space="0" w:color="auto"/>
                        <w:left w:val="none" w:sz="0" w:space="0" w:color="auto"/>
                        <w:bottom w:val="none" w:sz="0" w:space="0" w:color="auto"/>
                        <w:right w:val="none" w:sz="0" w:space="0" w:color="auto"/>
                      </w:divBdr>
                    </w:div>
                    <w:div w:id="949047104">
                      <w:marLeft w:val="0"/>
                      <w:marRight w:val="0"/>
                      <w:marTop w:val="0"/>
                      <w:marBottom w:val="0"/>
                      <w:divBdr>
                        <w:top w:val="none" w:sz="0" w:space="0" w:color="auto"/>
                        <w:left w:val="none" w:sz="0" w:space="0" w:color="auto"/>
                        <w:bottom w:val="none" w:sz="0" w:space="0" w:color="auto"/>
                        <w:right w:val="none" w:sz="0" w:space="0" w:color="auto"/>
                      </w:divBdr>
                    </w:div>
                    <w:div w:id="1738936858">
                      <w:marLeft w:val="0"/>
                      <w:marRight w:val="0"/>
                      <w:marTop w:val="0"/>
                      <w:marBottom w:val="0"/>
                      <w:divBdr>
                        <w:top w:val="none" w:sz="0" w:space="0" w:color="auto"/>
                        <w:left w:val="none" w:sz="0" w:space="0" w:color="auto"/>
                        <w:bottom w:val="none" w:sz="0" w:space="0" w:color="auto"/>
                        <w:right w:val="none" w:sz="0" w:space="0" w:color="auto"/>
                      </w:divBdr>
                    </w:div>
                    <w:div w:id="20477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4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Users/robynstuart/Google%20Drive/Cascade%20calc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HIV care cascade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spPr>
            <a:solidFill>
              <a:schemeClr val="accent1"/>
            </a:solidFill>
            <a:ln>
              <a:noFill/>
            </a:ln>
            <a:effectLst/>
          </c:spPr>
          <c:invertIfNegative val="0"/>
          <c:cat>
            <c:strRef>
              <c:f>Data!$B$4:$B$9</c:f>
              <c:strCache>
                <c:ptCount val="6"/>
                <c:pt idx="0">
                  <c:v>All people living with HIV</c:v>
                </c:pt>
                <c:pt idx="1">
                  <c:v>Aware of status</c:v>
                </c:pt>
                <c:pt idx="2">
                  <c:v>Ever linked to care</c:v>
                </c:pt>
                <c:pt idx="3">
                  <c:v>Currently linked to care</c:v>
                </c:pt>
                <c:pt idx="4">
                  <c:v>Currently receiving treatment</c:v>
                </c:pt>
                <c:pt idx="5">
                  <c:v>Treatment successful (virally suppressed)</c:v>
                </c:pt>
              </c:strCache>
            </c:strRef>
          </c:cat>
          <c:val>
            <c:numRef>
              <c:f>Data!$C$4:$C$9</c:f>
              <c:numCache>
                <c:formatCode>General</c:formatCode>
                <c:ptCount val="6"/>
                <c:pt idx="0">
                  <c:v>100</c:v>
                </c:pt>
                <c:pt idx="1">
                  <c:v>83</c:v>
                </c:pt>
                <c:pt idx="2">
                  <c:v>77</c:v>
                </c:pt>
                <c:pt idx="3">
                  <c:v>54</c:v>
                </c:pt>
                <c:pt idx="4">
                  <c:v>48</c:v>
                </c:pt>
                <c:pt idx="5">
                  <c:v>30</c:v>
                </c:pt>
              </c:numCache>
            </c:numRef>
          </c:val>
          <c:extLst>
            <c:ext xmlns:c16="http://schemas.microsoft.com/office/drawing/2014/chart" uri="{C3380CC4-5D6E-409C-BE32-E72D297353CC}">
              <c16:uniqueId val="{00000000-0982-8C4D-95F7-CA89E072AC99}"/>
            </c:ext>
          </c:extLst>
        </c:ser>
        <c:dLbls>
          <c:showLegendKey val="0"/>
          <c:showVal val="0"/>
          <c:showCatName val="0"/>
          <c:showSerName val="0"/>
          <c:showPercent val="0"/>
          <c:showBubbleSize val="0"/>
        </c:dLbls>
        <c:gapWidth val="219"/>
        <c:overlap val="-27"/>
        <c:axId val="87115200"/>
        <c:axId val="83941824"/>
      </c:barChart>
      <c:catAx>
        <c:axId val="8711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83941824"/>
        <c:crosses val="autoZero"/>
        <c:auto val="1"/>
        <c:lblAlgn val="ctr"/>
        <c:lblOffset val="100"/>
        <c:noMultiLvlLbl val="0"/>
      </c:catAx>
      <c:valAx>
        <c:axId val="8394182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87115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Stuart</dc:creator>
  <cp:keywords/>
  <dc:description/>
  <cp:lastModifiedBy>Robyn Stuart</cp:lastModifiedBy>
  <cp:revision>9</cp:revision>
  <dcterms:created xsi:type="dcterms:W3CDTF">2018-07-25T18:29:00Z</dcterms:created>
  <dcterms:modified xsi:type="dcterms:W3CDTF">2018-07-27T10:16:00Z</dcterms:modified>
</cp:coreProperties>
</file>