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FA2" w:rsidRPr="007C0E84" w:rsidRDefault="00785575" w:rsidP="00401FA2">
      <w:pPr>
        <w:pStyle w:val="Heading1"/>
        <w:rPr>
          <w:rFonts w:ascii="Times New Roman" w:hAnsi="Times New Roman"/>
          <w:sz w:val="32"/>
          <w:szCs w:val="32"/>
        </w:rPr>
      </w:pPr>
      <w:r w:rsidRPr="007C0E84">
        <w:rPr>
          <w:rFonts w:ascii="Times New Roman" w:hAnsi="Times New Roman"/>
          <w:sz w:val="32"/>
          <w:szCs w:val="32"/>
        </w:rPr>
        <w:t>DO</w:t>
      </w:r>
      <w:r w:rsidR="00B97B46" w:rsidRPr="007C0E84">
        <w:rPr>
          <w:rFonts w:ascii="Times New Roman" w:hAnsi="Times New Roman"/>
          <w:sz w:val="32"/>
          <w:szCs w:val="32"/>
        </w:rPr>
        <w:t>CUMENT</w:t>
      </w:r>
      <w:r w:rsidR="00FB169A" w:rsidRPr="007C0E84">
        <w:rPr>
          <w:rFonts w:ascii="Times New Roman" w:hAnsi="Times New Roman"/>
          <w:sz w:val="32"/>
          <w:szCs w:val="32"/>
        </w:rPr>
        <w:t xml:space="preserve"> </w:t>
      </w:r>
      <w:r w:rsidRPr="007C0E84">
        <w:rPr>
          <w:rFonts w:ascii="Times New Roman" w:hAnsi="Times New Roman"/>
          <w:sz w:val="32"/>
          <w:szCs w:val="32"/>
        </w:rPr>
        <w:t xml:space="preserve"> TYPE DE PASSATION DES MARCHÉS</w:t>
      </w:r>
      <w:r w:rsidR="00401FA2" w:rsidRPr="007C0E84">
        <w:rPr>
          <w:rFonts w:ascii="Times New Roman" w:hAnsi="Times New Roman"/>
          <w:sz w:val="32"/>
          <w:szCs w:val="32"/>
        </w:rPr>
        <w:t xml:space="preserve"> </w:t>
      </w:r>
    </w:p>
    <w:p w:rsidR="00401FA2" w:rsidRPr="007C0E84" w:rsidRDefault="00401FA2" w:rsidP="00401FA2">
      <w:pPr>
        <w:rPr>
          <w:rFonts w:ascii="Times New Roman" w:hAnsi="Times New Roman"/>
          <w:sz w:val="32"/>
          <w:szCs w:val="32"/>
        </w:rPr>
      </w:pPr>
    </w:p>
    <w:p w:rsidR="00401FA2" w:rsidRPr="007C0E84" w:rsidRDefault="00401FA2" w:rsidP="00401FA2">
      <w:pPr>
        <w:rPr>
          <w:rFonts w:ascii="Times New Roman" w:hAnsi="Times New Roman"/>
          <w:sz w:val="32"/>
          <w:szCs w:val="32"/>
        </w:rPr>
      </w:pPr>
    </w:p>
    <w:p w:rsidR="00401FA2" w:rsidRPr="007C0E84" w:rsidRDefault="00401FA2" w:rsidP="00401FA2">
      <w:pPr>
        <w:rPr>
          <w:rFonts w:ascii="Times New Roman" w:hAnsi="Times New Roman"/>
          <w:sz w:val="32"/>
          <w:szCs w:val="32"/>
        </w:rPr>
      </w:pPr>
    </w:p>
    <w:p w:rsidR="00401FA2" w:rsidRPr="007C0E84" w:rsidRDefault="00401FA2" w:rsidP="00401FA2">
      <w:pPr>
        <w:rPr>
          <w:rFonts w:ascii="Times New Roman" w:hAnsi="Times New Roman"/>
          <w:sz w:val="32"/>
          <w:szCs w:val="32"/>
        </w:rPr>
      </w:pPr>
    </w:p>
    <w:p w:rsidR="00401FA2" w:rsidRPr="007C0E84" w:rsidRDefault="00401FA2" w:rsidP="00401FA2">
      <w:pPr>
        <w:rPr>
          <w:rFonts w:ascii="Times New Roman" w:hAnsi="Times New Roman"/>
          <w:sz w:val="32"/>
          <w:szCs w:val="32"/>
        </w:rPr>
      </w:pPr>
    </w:p>
    <w:p w:rsidR="00401FA2" w:rsidRPr="007C0E84" w:rsidRDefault="00401FA2" w:rsidP="00401FA2">
      <w:pPr>
        <w:rPr>
          <w:rFonts w:ascii="Times New Roman" w:hAnsi="Times New Roman"/>
          <w:sz w:val="32"/>
          <w:szCs w:val="32"/>
        </w:rPr>
      </w:pPr>
    </w:p>
    <w:p w:rsidR="00401FA2" w:rsidRPr="007C0E84" w:rsidRDefault="00401FA2" w:rsidP="00401FA2">
      <w:pPr>
        <w:rPr>
          <w:rFonts w:ascii="Times New Roman" w:hAnsi="Times New Roman"/>
          <w:sz w:val="32"/>
          <w:szCs w:val="32"/>
        </w:rPr>
      </w:pPr>
    </w:p>
    <w:p w:rsidR="00401FA2" w:rsidRPr="007C0E84" w:rsidRDefault="00401FA2" w:rsidP="00401FA2">
      <w:pPr>
        <w:rPr>
          <w:rFonts w:ascii="Times New Roman" w:hAnsi="Times New Roman"/>
          <w:sz w:val="32"/>
          <w:szCs w:val="32"/>
        </w:rPr>
      </w:pPr>
    </w:p>
    <w:p w:rsidR="00401FA2" w:rsidRPr="007C0E84" w:rsidRDefault="00401FA2" w:rsidP="00401FA2">
      <w:pPr>
        <w:pStyle w:val="Marge"/>
        <w:rPr>
          <w:rFonts w:ascii="Times New Roman" w:hAnsi="Times New Roman"/>
          <w:sz w:val="32"/>
          <w:szCs w:val="32"/>
        </w:rPr>
      </w:pPr>
    </w:p>
    <w:p w:rsidR="00401FA2" w:rsidRPr="007C0E84" w:rsidRDefault="00401FA2" w:rsidP="00401FA2">
      <w:pPr>
        <w:pStyle w:val="Heading1"/>
        <w:rPr>
          <w:rFonts w:ascii="Times New Roman" w:hAnsi="Times New Roman"/>
          <w:sz w:val="32"/>
          <w:szCs w:val="32"/>
        </w:rPr>
      </w:pPr>
      <w:r w:rsidRPr="007C0E84">
        <w:rPr>
          <w:rFonts w:ascii="Times New Roman" w:hAnsi="Times New Roman"/>
          <w:sz w:val="32"/>
          <w:szCs w:val="32"/>
        </w:rPr>
        <w:t xml:space="preserve">ACCORD-TYPE </w:t>
      </w:r>
      <w:r w:rsidRPr="007C0E84">
        <w:rPr>
          <w:rFonts w:ascii="Times New Roman" w:hAnsi="Times New Roman"/>
          <w:sz w:val="32"/>
          <w:szCs w:val="32"/>
        </w:rPr>
        <w:br/>
        <w:t>à l’intention des emprunteurs auprès de la Banque mondiale</w:t>
      </w:r>
    </w:p>
    <w:p w:rsidR="00401FA2" w:rsidRPr="007C0E84" w:rsidRDefault="00401FA2" w:rsidP="00401FA2">
      <w:pPr>
        <w:pStyle w:val="Marge"/>
        <w:rPr>
          <w:rFonts w:ascii="Times New Roman" w:hAnsi="Times New Roman"/>
          <w:sz w:val="32"/>
          <w:szCs w:val="32"/>
        </w:rPr>
      </w:pPr>
    </w:p>
    <w:p w:rsidR="00401FA2" w:rsidRPr="007C0E84" w:rsidRDefault="00401FA2" w:rsidP="00401FA2">
      <w:pPr>
        <w:pStyle w:val="Marge"/>
        <w:rPr>
          <w:rFonts w:ascii="Times New Roman" w:hAnsi="Times New Roman"/>
          <w:sz w:val="32"/>
          <w:szCs w:val="32"/>
        </w:rPr>
      </w:pPr>
    </w:p>
    <w:p w:rsidR="00401FA2" w:rsidRPr="007C0E84" w:rsidRDefault="00401FA2" w:rsidP="00401FA2">
      <w:pPr>
        <w:pStyle w:val="Marge"/>
        <w:rPr>
          <w:rFonts w:ascii="Times New Roman" w:hAnsi="Times New Roman"/>
          <w:sz w:val="32"/>
          <w:szCs w:val="32"/>
        </w:rPr>
      </w:pPr>
    </w:p>
    <w:p w:rsidR="00401FA2" w:rsidRPr="007C0E84" w:rsidRDefault="00401FA2" w:rsidP="00401FA2">
      <w:pPr>
        <w:pStyle w:val="Heading1"/>
        <w:rPr>
          <w:rFonts w:ascii="Times New Roman" w:hAnsi="Times New Roman"/>
          <w:sz w:val="32"/>
          <w:szCs w:val="32"/>
        </w:rPr>
      </w:pPr>
      <w:r w:rsidRPr="007C0E84">
        <w:rPr>
          <w:rFonts w:ascii="Times New Roman" w:hAnsi="Times New Roman"/>
          <w:sz w:val="32"/>
          <w:szCs w:val="32"/>
        </w:rPr>
        <w:t xml:space="preserve">Fourniture d'une assistance technique par l’UNESCO </w:t>
      </w:r>
      <w:r w:rsidRPr="007C0E84">
        <w:rPr>
          <w:rFonts w:ascii="Times New Roman" w:hAnsi="Times New Roman"/>
          <w:sz w:val="32"/>
          <w:szCs w:val="32"/>
        </w:rPr>
        <w:br/>
        <w:t>dans le cadre de projets financés par la Banque mondiale</w:t>
      </w:r>
    </w:p>
    <w:p w:rsidR="007A4179" w:rsidRPr="007C0E84" w:rsidRDefault="007A4179" w:rsidP="00401FA2">
      <w:pPr>
        <w:pStyle w:val="Marge"/>
        <w:rPr>
          <w:rFonts w:ascii="Times New Roman" w:hAnsi="Times New Roman"/>
        </w:rPr>
      </w:pPr>
    </w:p>
    <w:p w:rsidR="00401FA2" w:rsidRPr="007C0E84" w:rsidRDefault="00401FA2" w:rsidP="00401FA2">
      <w:pPr>
        <w:pStyle w:val="Marge"/>
        <w:rPr>
          <w:rFonts w:ascii="Times New Roman" w:hAnsi="Times New Roman"/>
        </w:rPr>
      </w:pPr>
    </w:p>
    <w:p w:rsidR="00401FA2" w:rsidRPr="007C0E84" w:rsidRDefault="00401FA2" w:rsidP="00401FA2">
      <w:pPr>
        <w:pStyle w:val="Marge"/>
        <w:jc w:val="center"/>
        <w:rPr>
          <w:rFonts w:ascii="Times New Roman" w:eastAsia="Times New Roman" w:hAnsi="Times New Roman"/>
          <w:sz w:val="20"/>
        </w:rPr>
      </w:pPr>
      <w:r w:rsidRPr="007C0E84">
        <w:rPr>
          <w:rFonts w:ascii="Times New Roman" w:eastAsia="Times New Roman" w:hAnsi="Times New Roman"/>
          <w:sz w:val="20"/>
        </w:rPr>
        <w:object w:dxaOrig="1332" w:dyaOrig="1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5pt" o:ole="" fillcolor="window">
            <v:imagedata r:id="rId8" o:title=""/>
          </v:shape>
          <o:OLEObject Type="Embed" ProgID="MS_ClipArt_Gallery" ShapeID="_x0000_i1025" DrawAspect="Content" ObjectID="_1562684037" r:id="rId9"/>
        </w:object>
      </w:r>
    </w:p>
    <w:p w:rsidR="00401FA2" w:rsidRPr="007C0E84" w:rsidRDefault="00401FA2" w:rsidP="00401FA2">
      <w:pPr>
        <w:pStyle w:val="Marge"/>
        <w:jc w:val="center"/>
        <w:rPr>
          <w:rFonts w:ascii="Times New Roman" w:eastAsia="Times New Roman" w:hAnsi="Times New Roman"/>
          <w:sz w:val="20"/>
        </w:rPr>
      </w:pPr>
    </w:p>
    <w:p w:rsidR="00401FA2" w:rsidRPr="007C0E84" w:rsidRDefault="00401FA2" w:rsidP="00401FA2">
      <w:pPr>
        <w:pStyle w:val="Marge"/>
        <w:jc w:val="center"/>
        <w:rPr>
          <w:rFonts w:ascii="Times New Roman" w:eastAsia="Times New Roman" w:hAnsi="Times New Roman"/>
          <w:sz w:val="20"/>
        </w:rPr>
      </w:pPr>
    </w:p>
    <w:p w:rsidR="00401FA2" w:rsidRPr="007C0E84" w:rsidRDefault="00401FA2" w:rsidP="00401FA2">
      <w:pPr>
        <w:pStyle w:val="Heading1"/>
        <w:rPr>
          <w:rFonts w:ascii="Times New Roman" w:hAnsi="Times New Roman"/>
        </w:rPr>
      </w:pPr>
      <w:r w:rsidRPr="007C0E84">
        <w:rPr>
          <w:rFonts w:ascii="Times New Roman" w:hAnsi="Times New Roman"/>
        </w:rPr>
        <w:t>La Banque mondiale</w:t>
      </w:r>
    </w:p>
    <w:p w:rsidR="00401FA2" w:rsidRPr="007C0E84" w:rsidRDefault="00401FA2" w:rsidP="00401FA2">
      <w:pPr>
        <w:pStyle w:val="Heading1"/>
        <w:rPr>
          <w:rFonts w:ascii="Times New Roman" w:hAnsi="Times New Roman"/>
          <w:b w:val="0"/>
        </w:rPr>
      </w:pPr>
      <w:r w:rsidRPr="007C0E84">
        <w:rPr>
          <w:rFonts w:ascii="Times New Roman" w:hAnsi="Times New Roman"/>
          <w:b w:val="0"/>
        </w:rPr>
        <w:t>v.1</w:t>
      </w:r>
      <w:r w:rsidRPr="007C0E84">
        <w:rPr>
          <w:rFonts w:ascii="Times New Roman" w:hAnsi="Times New Roman"/>
          <w:b w:val="0"/>
        </w:rPr>
        <w:br/>
        <w:t>Décembre, 2013</w:t>
      </w:r>
    </w:p>
    <w:p w:rsidR="004D6084" w:rsidRPr="007C0E84" w:rsidRDefault="004D6084" w:rsidP="004D6084">
      <w:pPr>
        <w:pStyle w:val="Marge"/>
        <w:rPr>
          <w:rFonts w:ascii="Times New Roman" w:hAnsi="Times New Roman"/>
        </w:rPr>
        <w:sectPr w:rsidR="004D6084" w:rsidRPr="007C0E84" w:rsidSect="007C0E84">
          <w:footerReference w:type="default" r:id="rId10"/>
          <w:pgSz w:w="11906" w:h="16838" w:code="9"/>
          <w:pgMar w:top="1418" w:right="1134" w:bottom="1134" w:left="1134" w:header="680" w:footer="680" w:gutter="0"/>
          <w:cols w:space="708"/>
          <w:titlePg/>
          <w:docGrid w:linePitch="360"/>
        </w:sectPr>
      </w:pPr>
    </w:p>
    <w:p w:rsidR="004D6084" w:rsidRPr="007C0E84" w:rsidRDefault="004D6084" w:rsidP="004D6084">
      <w:pPr>
        <w:pStyle w:val="Marge"/>
        <w:rPr>
          <w:rFonts w:ascii="Times New Roman" w:hAnsi="Times New Roman"/>
        </w:rPr>
      </w:pPr>
    </w:p>
    <w:p w:rsidR="004D6084" w:rsidRPr="007C0E84" w:rsidRDefault="004D6084" w:rsidP="004D6084">
      <w:pPr>
        <w:pStyle w:val="Marge"/>
        <w:rPr>
          <w:rFonts w:ascii="Times New Roman" w:hAnsi="Times New Roman"/>
          <w:sz w:val="24"/>
        </w:rPr>
      </w:pPr>
      <w:r w:rsidRPr="007C0E84">
        <w:rPr>
          <w:rFonts w:ascii="Times New Roman" w:hAnsi="Times New Roman"/>
          <w:sz w:val="24"/>
        </w:rPr>
        <w:t xml:space="preserve">Le présent document est protégé par un droit d'auteur. </w:t>
      </w:r>
    </w:p>
    <w:p w:rsidR="004D6084" w:rsidRPr="007C0E84" w:rsidRDefault="004D6084" w:rsidP="004D6084">
      <w:pPr>
        <w:pStyle w:val="Marge"/>
        <w:rPr>
          <w:rFonts w:ascii="Times New Roman" w:hAnsi="Times New Roman"/>
          <w:sz w:val="24"/>
        </w:rPr>
      </w:pPr>
      <w:r w:rsidRPr="007C0E84">
        <w:rPr>
          <w:rFonts w:ascii="Times New Roman" w:hAnsi="Times New Roman"/>
          <w:sz w:val="24"/>
        </w:rPr>
        <w:t>Le présent document ne peut être utilisé et reproduit que dans le cadre d'un usage non commercial. Toute utilisation à des fins commerciales, y compris, mais non exclusivement, la revente, la redistribution, l’application de frais d’accès ou la production de travaux dérivés, comme par exemple la traduction non</w:t>
      </w:r>
      <w:r w:rsidR="00C74620" w:rsidRPr="007C0E84">
        <w:rPr>
          <w:rFonts w:ascii="Times New Roman" w:hAnsi="Times New Roman"/>
          <w:sz w:val="24"/>
        </w:rPr>
        <w:t xml:space="preserve"> </w:t>
      </w:r>
      <w:r w:rsidRPr="007C0E84">
        <w:rPr>
          <w:rFonts w:ascii="Times New Roman" w:hAnsi="Times New Roman"/>
          <w:sz w:val="24"/>
        </w:rPr>
        <w:t>officielle de</w:t>
      </w:r>
      <w:r w:rsidR="00FB169A" w:rsidRPr="007C0E84">
        <w:rPr>
          <w:rFonts w:ascii="Times New Roman" w:hAnsi="Times New Roman"/>
          <w:sz w:val="24"/>
        </w:rPr>
        <w:t xml:space="preserve"> ce document </w:t>
      </w:r>
      <w:r w:rsidRPr="007C0E84">
        <w:rPr>
          <w:rFonts w:ascii="Times New Roman" w:hAnsi="Times New Roman"/>
          <w:sz w:val="24"/>
        </w:rPr>
        <w:t xml:space="preserve"> est interdite.</w:t>
      </w:r>
    </w:p>
    <w:p w:rsidR="004D6084" w:rsidRPr="007C0E84" w:rsidRDefault="004D6084" w:rsidP="004D6084">
      <w:pPr>
        <w:pStyle w:val="Marge"/>
        <w:rPr>
          <w:rFonts w:ascii="Times New Roman" w:hAnsi="Times New Roman"/>
        </w:rPr>
      </w:pPr>
    </w:p>
    <w:p w:rsidR="004D6084" w:rsidRPr="007C0E84" w:rsidRDefault="004D6084" w:rsidP="004D6084">
      <w:pPr>
        <w:pStyle w:val="Marge"/>
        <w:rPr>
          <w:rFonts w:ascii="Times New Roman" w:hAnsi="Times New Roman"/>
        </w:rPr>
        <w:sectPr w:rsidR="004D6084" w:rsidRPr="007C0E84" w:rsidSect="007C0E84">
          <w:headerReference w:type="default" r:id="rId11"/>
          <w:pgSz w:w="11906" w:h="16838" w:code="9"/>
          <w:pgMar w:top="1440" w:right="1440" w:bottom="1440" w:left="1440" w:header="680" w:footer="680" w:gutter="0"/>
          <w:pgNumType w:fmt="lowerRoman" w:start="2"/>
          <w:cols w:space="708"/>
          <w:docGrid w:linePitch="360"/>
        </w:sectPr>
      </w:pPr>
    </w:p>
    <w:p w:rsidR="004D6084" w:rsidRPr="007C0E84" w:rsidRDefault="004D6084" w:rsidP="004D6084">
      <w:pPr>
        <w:pStyle w:val="Heading1"/>
        <w:rPr>
          <w:rFonts w:ascii="Times New Roman" w:hAnsi="Times New Roman"/>
          <w:sz w:val="24"/>
        </w:rPr>
      </w:pPr>
      <w:r w:rsidRPr="007C0E84">
        <w:rPr>
          <w:rFonts w:ascii="Times New Roman" w:hAnsi="Times New Roman"/>
          <w:sz w:val="24"/>
        </w:rPr>
        <w:lastRenderedPageBreak/>
        <w:t>Avant-propos</w:t>
      </w:r>
    </w:p>
    <w:p w:rsidR="004D6084" w:rsidRPr="007C0E84" w:rsidRDefault="004D6084" w:rsidP="004D6084">
      <w:pPr>
        <w:pStyle w:val="a0"/>
        <w:rPr>
          <w:rFonts w:ascii="Times New Roman" w:hAnsi="Times New Roman"/>
          <w:b/>
          <w:sz w:val="24"/>
        </w:rPr>
      </w:pPr>
      <w:r w:rsidRPr="007C0E84">
        <w:rPr>
          <w:rFonts w:ascii="Times New Roman" w:hAnsi="Times New Roman"/>
          <w:sz w:val="24"/>
        </w:rPr>
        <w:t>1.</w:t>
      </w:r>
      <w:r w:rsidRPr="007C0E84">
        <w:rPr>
          <w:rFonts w:ascii="Times New Roman" w:hAnsi="Times New Roman"/>
          <w:sz w:val="24"/>
        </w:rPr>
        <w:tab/>
        <w:t>Le présent Accord-type (formulaire de contrat) est le fruit de la coopération entre la Banque mondiale (ci-après dénommée « la Banque »)</w:t>
      </w:r>
      <w:r w:rsidRPr="007C0E84">
        <w:rPr>
          <w:rStyle w:val="FootnoteReference"/>
          <w:rFonts w:ascii="Times New Roman" w:hAnsi="Times New Roman"/>
          <w:sz w:val="24"/>
        </w:rPr>
        <w:footnoteReference w:id="1"/>
      </w:r>
      <w:r w:rsidRPr="007C0E84">
        <w:rPr>
          <w:rFonts w:ascii="Times New Roman" w:hAnsi="Times New Roman"/>
          <w:sz w:val="24"/>
        </w:rPr>
        <w:t xml:space="preserve"> et l'Organisation des Nations Unies pour l'éducation, la science et la culture (ci-après dénommée « l’UNESCO »).</w:t>
      </w:r>
    </w:p>
    <w:p w:rsidR="004D6084" w:rsidRPr="007C0E84" w:rsidRDefault="004D6084" w:rsidP="004D6084">
      <w:pPr>
        <w:pStyle w:val="a0"/>
        <w:rPr>
          <w:rFonts w:ascii="Times New Roman" w:hAnsi="Times New Roman"/>
          <w:b/>
          <w:sz w:val="24"/>
        </w:rPr>
      </w:pPr>
      <w:r w:rsidRPr="007C0E84">
        <w:rPr>
          <w:rFonts w:ascii="Times New Roman" w:hAnsi="Times New Roman"/>
          <w:sz w:val="24"/>
        </w:rPr>
        <w:t>2.</w:t>
      </w:r>
      <w:r w:rsidRPr="007C0E84">
        <w:rPr>
          <w:rFonts w:ascii="Times New Roman" w:hAnsi="Times New Roman"/>
          <w:sz w:val="24"/>
        </w:rPr>
        <w:tab/>
        <w:t>Les Emprunteurs auprès de la Banque mondiale doivent utiliser le présent Accord-type dès lors qu’ils satisfont aux conditions énoncées dans les Directives relatives aux consultants</w:t>
      </w:r>
      <w:r w:rsidRPr="007C0E84">
        <w:rPr>
          <w:rStyle w:val="FootnoteReference"/>
          <w:rFonts w:ascii="Times New Roman" w:hAnsi="Times New Roman"/>
          <w:sz w:val="24"/>
        </w:rPr>
        <w:footnoteReference w:id="2"/>
      </w:r>
      <w:r w:rsidRPr="007C0E84">
        <w:rPr>
          <w:rFonts w:ascii="Times New Roman" w:hAnsi="Times New Roman"/>
          <w:sz w:val="24"/>
        </w:rPr>
        <w:t xml:space="preserve"> pour les marchés passés auprès d’un organisme des Nations Unies et qu’ils ont préalablement obtenu l’approbation de la Banque.</w:t>
      </w:r>
    </w:p>
    <w:p w:rsidR="004D6084" w:rsidRPr="007C0E84" w:rsidRDefault="004D6084" w:rsidP="004D6084">
      <w:pPr>
        <w:pStyle w:val="a0"/>
        <w:rPr>
          <w:rFonts w:ascii="Times New Roman" w:hAnsi="Times New Roman"/>
          <w:b/>
          <w:sz w:val="24"/>
        </w:rPr>
      </w:pPr>
      <w:r w:rsidRPr="007C0E84">
        <w:rPr>
          <w:rFonts w:ascii="Times New Roman" w:hAnsi="Times New Roman"/>
          <w:sz w:val="24"/>
        </w:rPr>
        <w:t>3.</w:t>
      </w:r>
      <w:r w:rsidRPr="007C0E84">
        <w:rPr>
          <w:rFonts w:ascii="Times New Roman" w:hAnsi="Times New Roman"/>
          <w:sz w:val="24"/>
        </w:rPr>
        <w:tab/>
        <w:t xml:space="preserve">La date d’exécution de l’Accord-type et la livraison du dernier produit attendu ne peuvent aller au-delà de la date de clôture du prêt/crédit/don. </w:t>
      </w:r>
    </w:p>
    <w:p w:rsidR="004D6084" w:rsidRPr="007C0E84" w:rsidRDefault="004D6084" w:rsidP="004D6084">
      <w:pPr>
        <w:pStyle w:val="a0"/>
        <w:rPr>
          <w:rFonts w:ascii="Times New Roman" w:hAnsi="Times New Roman"/>
          <w:b/>
          <w:sz w:val="24"/>
        </w:rPr>
      </w:pPr>
      <w:r w:rsidRPr="007C0E84">
        <w:rPr>
          <w:rFonts w:ascii="Times New Roman" w:hAnsi="Times New Roman"/>
          <w:sz w:val="24"/>
        </w:rPr>
        <w:t>4.</w:t>
      </w:r>
      <w:r w:rsidRPr="007C0E84">
        <w:rPr>
          <w:rFonts w:ascii="Times New Roman" w:hAnsi="Times New Roman"/>
          <w:sz w:val="24"/>
        </w:rPr>
        <w:tab/>
        <w:t xml:space="preserve">Les indications en </w:t>
      </w:r>
      <w:r w:rsidRPr="007C0E84">
        <w:rPr>
          <w:rFonts w:ascii="Times New Roman" w:hAnsi="Times New Roman"/>
          <w:i/>
          <w:iCs/>
          <w:sz w:val="24"/>
        </w:rPr>
        <w:t>italique</w:t>
      </w:r>
      <w:r w:rsidRPr="007C0E84">
        <w:rPr>
          <w:rFonts w:ascii="Times New Roman" w:hAnsi="Times New Roman"/>
          <w:sz w:val="24"/>
        </w:rPr>
        <w:t xml:space="preserve"> sont des « </w:t>
      </w:r>
      <w:r w:rsidRPr="007C0E84">
        <w:rPr>
          <w:rFonts w:ascii="Times New Roman" w:hAnsi="Times New Roman"/>
          <w:i/>
          <w:iCs/>
          <w:sz w:val="24"/>
        </w:rPr>
        <w:t>Notes destinées à l'Emprunteur </w:t>
      </w:r>
      <w:r w:rsidRPr="007C0E84">
        <w:rPr>
          <w:rFonts w:ascii="Times New Roman" w:hAnsi="Times New Roman"/>
          <w:iCs/>
          <w:sz w:val="24"/>
        </w:rPr>
        <w:t>»</w:t>
      </w:r>
      <w:r w:rsidRPr="007C0E84">
        <w:rPr>
          <w:rFonts w:ascii="Times New Roman" w:hAnsi="Times New Roman"/>
          <w:sz w:val="24"/>
        </w:rPr>
        <w:t xml:space="preserve">, qui visent à aider l'entité d’exécution de l’Emprunteur à préparer l’Accord. Ces </w:t>
      </w:r>
      <w:r w:rsidRPr="007C0E84">
        <w:rPr>
          <w:rFonts w:ascii="Times New Roman" w:hAnsi="Times New Roman"/>
          <w:i/>
          <w:sz w:val="24"/>
        </w:rPr>
        <w:t xml:space="preserve">notes en italique </w:t>
      </w:r>
      <w:r w:rsidRPr="007C0E84">
        <w:rPr>
          <w:rFonts w:ascii="Times New Roman" w:hAnsi="Times New Roman"/>
          <w:sz w:val="24"/>
        </w:rPr>
        <w:t>doivent être supprimées dans la version finale avant la signature de l’Accord.</w:t>
      </w:r>
    </w:p>
    <w:p w:rsidR="004D6084" w:rsidRPr="007C0E84" w:rsidRDefault="004D6084" w:rsidP="004D6084">
      <w:pPr>
        <w:pStyle w:val="a0"/>
        <w:rPr>
          <w:rFonts w:ascii="Times New Roman" w:hAnsi="Times New Roman"/>
          <w:b/>
          <w:sz w:val="24"/>
        </w:rPr>
      </w:pPr>
      <w:r w:rsidRPr="007C0E84">
        <w:rPr>
          <w:rFonts w:ascii="Times New Roman" w:hAnsi="Times New Roman"/>
          <w:sz w:val="24"/>
        </w:rPr>
        <w:t>5.</w:t>
      </w:r>
      <w:r w:rsidRPr="007C0E84">
        <w:rPr>
          <w:rFonts w:ascii="Times New Roman" w:hAnsi="Times New Roman"/>
          <w:sz w:val="24"/>
        </w:rPr>
        <w:tab/>
        <w:t xml:space="preserve">Les entités qui souhaitent soumettre des observations ou des questions concernant le présent document, ou obtenir de plus amples informations concernant la passation de marchés dans le cadre de projets financés par la Banque mondiale, sont invités à contacter : </w:t>
      </w:r>
    </w:p>
    <w:p w:rsidR="004D6084" w:rsidRPr="007C0E84" w:rsidRDefault="004D6084" w:rsidP="004D6084">
      <w:pPr>
        <w:jc w:val="center"/>
        <w:rPr>
          <w:rFonts w:ascii="Times New Roman" w:hAnsi="Times New Roman"/>
          <w:sz w:val="24"/>
          <w:lang w:val="en-US" w:eastAsia="it-IT"/>
        </w:rPr>
      </w:pPr>
      <w:r w:rsidRPr="007C0E84">
        <w:rPr>
          <w:rFonts w:ascii="Times New Roman" w:hAnsi="Times New Roman"/>
          <w:sz w:val="24"/>
          <w:lang w:val="en-US" w:eastAsia="it-IT"/>
        </w:rPr>
        <w:t>Procurement Policy and Services Group</w:t>
      </w:r>
    </w:p>
    <w:p w:rsidR="004D6084" w:rsidRPr="007C0E84" w:rsidRDefault="004D6084" w:rsidP="004D6084">
      <w:pPr>
        <w:jc w:val="center"/>
        <w:rPr>
          <w:rFonts w:ascii="Times New Roman" w:hAnsi="Times New Roman"/>
          <w:sz w:val="24"/>
          <w:lang w:val="en-US" w:eastAsia="it-IT"/>
        </w:rPr>
      </w:pPr>
      <w:r w:rsidRPr="007C0E84">
        <w:rPr>
          <w:rFonts w:ascii="Times New Roman" w:hAnsi="Times New Roman"/>
          <w:sz w:val="24"/>
          <w:lang w:val="en-US" w:eastAsia="it-IT"/>
        </w:rPr>
        <w:t>Operations Policy and Country Services Vice Presidency</w:t>
      </w:r>
    </w:p>
    <w:p w:rsidR="004D6084" w:rsidRPr="007C0E84" w:rsidRDefault="004D6084" w:rsidP="004D6084">
      <w:pPr>
        <w:jc w:val="center"/>
        <w:rPr>
          <w:rFonts w:ascii="Times New Roman" w:hAnsi="Times New Roman"/>
          <w:sz w:val="24"/>
          <w:lang w:val="en-US" w:eastAsia="it-IT"/>
        </w:rPr>
      </w:pPr>
      <w:r w:rsidRPr="007C0E84">
        <w:rPr>
          <w:rFonts w:ascii="Times New Roman" w:hAnsi="Times New Roman"/>
          <w:sz w:val="24"/>
          <w:lang w:val="en-US" w:eastAsia="it-IT"/>
        </w:rPr>
        <w:t xml:space="preserve">The World Bank </w:t>
      </w:r>
    </w:p>
    <w:p w:rsidR="004D6084" w:rsidRPr="007C0E84" w:rsidRDefault="004D6084" w:rsidP="004D6084">
      <w:pPr>
        <w:jc w:val="center"/>
        <w:rPr>
          <w:rFonts w:ascii="Times New Roman" w:hAnsi="Times New Roman"/>
          <w:sz w:val="24"/>
          <w:lang w:val="en-US" w:eastAsia="it-IT"/>
        </w:rPr>
      </w:pPr>
      <w:r w:rsidRPr="007C0E84">
        <w:rPr>
          <w:rFonts w:ascii="Times New Roman" w:hAnsi="Times New Roman"/>
          <w:sz w:val="24"/>
          <w:lang w:val="en-US" w:eastAsia="it-IT"/>
        </w:rPr>
        <w:t>1818 H Street, NW</w:t>
      </w:r>
    </w:p>
    <w:p w:rsidR="004D6084" w:rsidRPr="007C0E84" w:rsidRDefault="004D6084" w:rsidP="004D6084">
      <w:pPr>
        <w:jc w:val="center"/>
        <w:rPr>
          <w:rFonts w:ascii="Times New Roman" w:hAnsi="Times New Roman"/>
          <w:sz w:val="24"/>
          <w:lang w:val="en-US" w:eastAsia="it-IT"/>
        </w:rPr>
      </w:pPr>
      <w:r w:rsidRPr="007C0E84">
        <w:rPr>
          <w:rFonts w:ascii="Times New Roman" w:hAnsi="Times New Roman"/>
          <w:sz w:val="24"/>
          <w:lang w:val="en-US" w:eastAsia="it-IT"/>
        </w:rPr>
        <w:t>Washington, D.C. 20433 U.S.A.</w:t>
      </w:r>
    </w:p>
    <w:p w:rsidR="004D6084" w:rsidRPr="007C0E84" w:rsidRDefault="004D6084" w:rsidP="004D6084">
      <w:pPr>
        <w:jc w:val="center"/>
        <w:rPr>
          <w:rFonts w:ascii="Times New Roman" w:hAnsi="Times New Roman"/>
          <w:sz w:val="24"/>
          <w:lang w:eastAsia="it-IT"/>
        </w:rPr>
      </w:pPr>
      <w:r w:rsidRPr="007C0E84">
        <w:rPr>
          <w:rFonts w:ascii="Times New Roman" w:hAnsi="Times New Roman"/>
          <w:sz w:val="24"/>
          <w:lang w:eastAsia="it-IT"/>
        </w:rPr>
        <w:t xml:space="preserve">e-mail : </w:t>
      </w:r>
      <w:hyperlink r:id="rId12" w:history="1">
        <w:r w:rsidRPr="007C0E84">
          <w:rPr>
            <w:rStyle w:val="Hyperlink"/>
            <w:rFonts w:ascii="Times New Roman" w:hAnsi="Times New Roman"/>
            <w:color w:val="auto"/>
            <w:sz w:val="24"/>
            <w:lang w:eastAsia="it-IT"/>
          </w:rPr>
          <w:t>pdocuments@worldbank.org</w:t>
        </w:r>
      </w:hyperlink>
      <w:r w:rsidRPr="007C0E84">
        <w:rPr>
          <w:rStyle w:val="Hyperlink"/>
          <w:rFonts w:ascii="Times New Roman" w:hAnsi="Times New Roman"/>
          <w:color w:val="auto"/>
          <w:sz w:val="24"/>
          <w:lang w:eastAsia="it-IT"/>
        </w:rPr>
        <w:t xml:space="preserve"> </w:t>
      </w:r>
    </w:p>
    <w:p w:rsidR="004D6084" w:rsidRPr="007C0E84" w:rsidRDefault="002C42EB" w:rsidP="004D6084">
      <w:pPr>
        <w:pStyle w:val="Marge"/>
        <w:jc w:val="center"/>
        <w:rPr>
          <w:rFonts w:ascii="Times New Roman" w:hAnsi="Times New Roman"/>
          <w:sz w:val="24"/>
          <w:lang w:eastAsia="it-IT"/>
        </w:rPr>
      </w:pPr>
      <w:hyperlink r:id="rId13" w:history="1">
        <w:r w:rsidR="004D6084" w:rsidRPr="007C0E84">
          <w:rPr>
            <w:rStyle w:val="Hyperlink"/>
            <w:rFonts w:ascii="Times New Roman" w:hAnsi="Times New Roman"/>
            <w:sz w:val="24"/>
            <w:lang w:eastAsia="it-IT"/>
          </w:rPr>
          <w:t>http://worldbank.org/procure</w:t>
        </w:r>
      </w:hyperlink>
    </w:p>
    <w:p w:rsidR="004D6084" w:rsidRPr="007C0E84" w:rsidRDefault="004D6084" w:rsidP="004D6084">
      <w:pPr>
        <w:pStyle w:val="Marge"/>
        <w:rPr>
          <w:rFonts w:ascii="Times New Roman" w:hAnsi="Times New Roman"/>
          <w:sz w:val="24"/>
          <w:lang w:eastAsia="it-IT"/>
        </w:rPr>
      </w:pPr>
      <w:r w:rsidRPr="007C0E84">
        <w:rPr>
          <w:rFonts w:ascii="Times New Roman" w:hAnsi="Times New Roman"/>
          <w:sz w:val="24"/>
          <w:lang w:eastAsia="it-IT"/>
        </w:rPr>
        <w:br w:type="page"/>
      </w:r>
    </w:p>
    <w:p w:rsidR="004D6084" w:rsidRPr="007C0E84" w:rsidRDefault="004D6084" w:rsidP="004D6084">
      <w:pPr>
        <w:pStyle w:val="Marge"/>
        <w:jc w:val="center"/>
        <w:rPr>
          <w:rFonts w:ascii="Times New Roman" w:hAnsi="Times New Roman"/>
          <w:i/>
          <w:sz w:val="24"/>
        </w:rPr>
      </w:pPr>
    </w:p>
    <w:p w:rsidR="004D6084" w:rsidRPr="007C0E84" w:rsidRDefault="004D6084" w:rsidP="004D6084">
      <w:pPr>
        <w:pStyle w:val="Marge"/>
        <w:jc w:val="center"/>
        <w:rPr>
          <w:rFonts w:ascii="Times New Roman" w:hAnsi="Times New Roman"/>
          <w:i/>
          <w:sz w:val="24"/>
        </w:rPr>
      </w:pPr>
      <w:r w:rsidRPr="007C0E84">
        <w:rPr>
          <w:rFonts w:ascii="Times New Roman" w:hAnsi="Times New Roman"/>
          <w:i/>
          <w:sz w:val="24"/>
        </w:rPr>
        <w:t>Le formulaire de l’Accord-type à l’intention des Emprunteurs commence à la page suivante.</w:t>
      </w:r>
    </w:p>
    <w:p w:rsidR="004D6084" w:rsidRPr="007C0E84" w:rsidRDefault="004D6084" w:rsidP="004D6084">
      <w:pPr>
        <w:pStyle w:val="Marge"/>
        <w:rPr>
          <w:rFonts w:ascii="Times New Roman" w:hAnsi="Times New Roman"/>
          <w:sz w:val="24"/>
        </w:rPr>
        <w:sectPr w:rsidR="004D6084" w:rsidRPr="007C0E84" w:rsidSect="007C0E84">
          <w:headerReference w:type="default" r:id="rId14"/>
          <w:pgSz w:w="11906" w:h="16838" w:code="9"/>
          <w:pgMar w:top="1418" w:right="1134" w:bottom="1134" w:left="1134" w:header="680" w:footer="680" w:gutter="0"/>
          <w:pgNumType w:fmt="lowerRoman"/>
          <w:cols w:space="708"/>
          <w:docGrid w:linePitch="360"/>
        </w:sectPr>
      </w:pPr>
    </w:p>
    <w:p w:rsidR="004D6084" w:rsidRPr="003950B6" w:rsidRDefault="004D6084" w:rsidP="004D6084">
      <w:pPr>
        <w:pStyle w:val="Heading1"/>
        <w:rPr>
          <w:rFonts w:ascii="Times New Roman" w:hAnsi="Times New Roman"/>
          <w:sz w:val="24"/>
        </w:rPr>
      </w:pPr>
      <w:r w:rsidRPr="003950B6">
        <w:rPr>
          <w:rFonts w:ascii="Times New Roman" w:hAnsi="Times New Roman"/>
          <w:b w:val="0"/>
          <w:sz w:val="24"/>
        </w:rPr>
        <w:lastRenderedPageBreak/>
        <w:t xml:space="preserve">ACCORD </w:t>
      </w:r>
      <w:r w:rsidRPr="003950B6">
        <w:rPr>
          <w:rFonts w:ascii="Times New Roman" w:hAnsi="Times New Roman"/>
          <w:b w:val="0"/>
          <w:sz w:val="24"/>
        </w:rPr>
        <w:br/>
      </w:r>
      <w:r w:rsidRPr="003950B6">
        <w:rPr>
          <w:rFonts w:ascii="Times New Roman" w:hAnsi="Times New Roman"/>
          <w:sz w:val="24"/>
        </w:rPr>
        <w:t>POUR LA FOURNITURE D'UNE ASSISTANCE TECHNIQUE</w:t>
      </w:r>
    </w:p>
    <w:p w:rsidR="004D6084" w:rsidRPr="003950B6" w:rsidRDefault="004D6084" w:rsidP="004D6084">
      <w:pPr>
        <w:pStyle w:val="Marge"/>
        <w:rPr>
          <w:rFonts w:ascii="Times New Roman" w:hAnsi="Times New Roman"/>
          <w:sz w:val="24"/>
        </w:rPr>
      </w:pPr>
    </w:p>
    <w:p w:rsidR="004D6084" w:rsidRPr="003950B6" w:rsidRDefault="004D6084" w:rsidP="004D6084">
      <w:pPr>
        <w:pStyle w:val="Marge"/>
        <w:rPr>
          <w:rFonts w:ascii="Times New Roman" w:hAnsi="Times New Roman"/>
          <w:sz w:val="24"/>
        </w:rPr>
      </w:pPr>
    </w:p>
    <w:p w:rsidR="004D6084" w:rsidRPr="003950B6" w:rsidRDefault="004D6084" w:rsidP="004D6084">
      <w:pPr>
        <w:pStyle w:val="Marge"/>
        <w:rPr>
          <w:rFonts w:ascii="Times New Roman" w:hAnsi="Times New Roman"/>
          <w:sz w:val="24"/>
        </w:rPr>
      </w:pPr>
    </w:p>
    <w:p w:rsidR="004D6084" w:rsidRPr="003950B6" w:rsidRDefault="004D6084" w:rsidP="004D6084">
      <w:pPr>
        <w:pStyle w:val="Marge"/>
        <w:jc w:val="center"/>
        <w:rPr>
          <w:rFonts w:ascii="Times New Roman" w:hAnsi="Times New Roman"/>
          <w:b/>
          <w:sz w:val="24"/>
        </w:rPr>
      </w:pPr>
      <w:r w:rsidRPr="003950B6">
        <w:rPr>
          <w:rFonts w:ascii="Times New Roman" w:hAnsi="Times New Roman"/>
          <w:b/>
          <w:sz w:val="24"/>
        </w:rPr>
        <w:t xml:space="preserve">Nom du projet </w:t>
      </w:r>
      <w:r w:rsidRPr="003950B6">
        <w:rPr>
          <w:rFonts w:ascii="Times New Roman" w:hAnsi="Times New Roman"/>
          <w:b/>
          <w:sz w:val="24"/>
          <w:shd w:val="clear" w:color="auto" w:fill="D9D9D9" w:themeFill="background1" w:themeFillShade="D9"/>
        </w:rPr>
        <w:t>__________________________________</w:t>
      </w:r>
    </w:p>
    <w:p w:rsidR="004D6084" w:rsidRPr="003950B6" w:rsidRDefault="004D6084" w:rsidP="004D6084">
      <w:pPr>
        <w:pStyle w:val="Marge"/>
        <w:jc w:val="center"/>
        <w:rPr>
          <w:rFonts w:ascii="Times New Roman" w:hAnsi="Times New Roman"/>
          <w:b/>
          <w:sz w:val="24"/>
        </w:rPr>
      </w:pPr>
      <w:r w:rsidRPr="003950B6">
        <w:rPr>
          <w:rFonts w:ascii="Times New Roman" w:hAnsi="Times New Roman"/>
          <w:b/>
          <w:sz w:val="24"/>
        </w:rPr>
        <w:t>Numéro de prêt/crédit/don</w:t>
      </w:r>
      <w:r w:rsidRPr="003950B6">
        <w:rPr>
          <w:rFonts w:ascii="Times New Roman" w:hAnsi="Times New Roman"/>
          <w:b/>
          <w:sz w:val="24"/>
          <w:shd w:val="clear" w:color="auto" w:fill="D9D9D9" w:themeFill="background1" w:themeFillShade="D9"/>
        </w:rPr>
        <w:t>__________________________</w:t>
      </w:r>
    </w:p>
    <w:p w:rsidR="004D6084" w:rsidRPr="003950B6" w:rsidRDefault="004D6084" w:rsidP="004D6084">
      <w:pPr>
        <w:pStyle w:val="Marge"/>
        <w:jc w:val="center"/>
        <w:rPr>
          <w:rFonts w:ascii="Times New Roman" w:hAnsi="Times New Roman"/>
          <w:b/>
          <w:sz w:val="24"/>
        </w:rPr>
      </w:pPr>
      <w:r w:rsidRPr="003950B6">
        <w:rPr>
          <w:rFonts w:ascii="Times New Roman" w:hAnsi="Times New Roman"/>
          <w:b/>
          <w:sz w:val="24"/>
        </w:rPr>
        <w:t>Date de clôture du prêt/crédit/don</w:t>
      </w:r>
      <w:r w:rsidRPr="003950B6">
        <w:rPr>
          <w:rFonts w:ascii="Times New Roman" w:hAnsi="Times New Roman"/>
          <w:b/>
          <w:sz w:val="24"/>
          <w:shd w:val="clear" w:color="auto" w:fill="D9D9D9" w:themeFill="background1" w:themeFillShade="D9"/>
        </w:rPr>
        <w:t>__________________</w:t>
      </w:r>
    </w:p>
    <w:p w:rsidR="004D6084" w:rsidRPr="003950B6" w:rsidRDefault="004D6084" w:rsidP="004D6084">
      <w:pPr>
        <w:pStyle w:val="Marge"/>
        <w:jc w:val="center"/>
        <w:rPr>
          <w:rFonts w:ascii="Times New Roman" w:hAnsi="Times New Roman"/>
          <w:b/>
          <w:i/>
          <w:sz w:val="24"/>
        </w:rPr>
      </w:pPr>
      <w:r w:rsidRPr="003950B6">
        <w:rPr>
          <w:rFonts w:ascii="Times New Roman" w:hAnsi="Times New Roman"/>
          <w:b/>
          <w:sz w:val="24"/>
        </w:rPr>
        <w:t xml:space="preserve">Numéro de référence </w:t>
      </w:r>
      <w:r w:rsidRPr="003950B6">
        <w:rPr>
          <w:rFonts w:ascii="Times New Roman" w:hAnsi="Times New Roman"/>
          <w:b/>
          <w:i/>
          <w:sz w:val="24"/>
          <w:shd w:val="clear" w:color="auto" w:fill="D9D9D9" w:themeFill="background1" w:themeFillShade="D9"/>
        </w:rPr>
        <w:t>[tel qu’indiqué sur le plan de passation des marchés] ___________</w:t>
      </w:r>
    </w:p>
    <w:p w:rsidR="004D6084" w:rsidRPr="003950B6" w:rsidRDefault="004D6084" w:rsidP="004D6084">
      <w:pPr>
        <w:jc w:val="center"/>
        <w:rPr>
          <w:rFonts w:ascii="Times New Roman" w:hAnsi="Times New Roman"/>
          <w:b/>
          <w:sz w:val="24"/>
        </w:rPr>
      </w:pPr>
    </w:p>
    <w:p w:rsidR="004D6084" w:rsidRPr="003950B6" w:rsidRDefault="004D6084" w:rsidP="004D6084">
      <w:pPr>
        <w:jc w:val="center"/>
        <w:rPr>
          <w:rFonts w:ascii="Times New Roman" w:hAnsi="Times New Roman"/>
          <w:b/>
          <w:sz w:val="24"/>
        </w:rPr>
      </w:pPr>
    </w:p>
    <w:p w:rsidR="004D6084" w:rsidRPr="003950B6" w:rsidRDefault="004D6084" w:rsidP="004D6084">
      <w:pPr>
        <w:jc w:val="center"/>
        <w:rPr>
          <w:rFonts w:ascii="Times New Roman" w:hAnsi="Times New Roman"/>
          <w:b/>
          <w:sz w:val="24"/>
        </w:rPr>
      </w:pPr>
    </w:p>
    <w:p w:rsidR="004D6084" w:rsidRPr="003950B6" w:rsidRDefault="004D6084" w:rsidP="004D6084">
      <w:pPr>
        <w:pStyle w:val="Heading1"/>
        <w:rPr>
          <w:rFonts w:ascii="Times New Roman" w:hAnsi="Times New Roman"/>
          <w:sz w:val="24"/>
        </w:rPr>
      </w:pPr>
      <w:r w:rsidRPr="003950B6">
        <w:rPr>
          <w:rFonts w:ascii="Times New Roman" w:hAnsi="Times New Roman"/>
          <w:sz w:val="24"/>
        </w:rPr>
        <w:t>entre</w:t>
      </w:r>
    </w:p>
    <w:p w:rsidR="004D6084" w:rsidRPr="003950B6" w:rsidRDefault="004D6084" w:rsidP="004D6084">
      <w:pPr>
        <w:pStyle w:val="Heading1"/>
        <w:rPr>
          <w:rFonts w:ascii="Times New Roman" w:hAnsi="Times New Roman"/>
          <w:sz w:val="24"/>
        </w:rPr>
      </w:pPr>
      <w:r w:rsidRPr="003950B6">
        <w:rPr>
          <w:rFonts w:ascii="Times New Roman" w:hAnsi="Times New Roman"/>
          <w:sz w:val="24"/>
        </w:rPr>
        <w:t xml:space="preserve">LE GOUVERNEMENT DE </w:t>
      </w:r>
      <w:r w:rsidRPr="003950B6">
        <w:rPr>
          <w:rFonts w:ascii="Times New Roman" w:hAnsi="Times New Roman"/>
          <w:i/>
          <w:sz w:val="24"/>
          <w:shd w:val="clear" w:color="auto" w:fill="D9D9D9" w:themeFill="background1" w:themeFillShade="D9"/>
        </w:rPr>
        <w:t>[indiquer le nom du pays]</w:t>
      </w:r>
    </w:p>
    <w:p w:rsidR="004D6084" w:rsidRPr="003950B6" w:rsidRDefault="004D6084" w:rsidP="004D6084">
      <w:pPr>
        <w:pStyle w:val="Heading1"/>
        <w:rPr>
          <w:rFonts w:ascii="Times New Roman" w:hAnsi="Times New Roman"/>
          <w:sz w:val="24"/>
        </w:rPr>
      </w:pPr>
      <w:r w:rsidRPr="003950B6">
        <w:rPr>
          <w:rFonts w:ascii="Times New Roman" w:hAnsi="Times New Roman"/>
          <w:sz w:val="24"/>
        </w:rPr>
        <w:t>et</w:t>
      </w:r>
    </w:p>
    <w:p w:rsidR="004D6084" w:rsidRPr="003950B6" w:rsidRDefault="004D6084" w:rsidP="004D6084">
      <w:pPr>
        <w:pStyle w:val="Heading1"/>
        <w:rPr>
          <w:rFonts w:ascii="Times New Roman" w:hAnsi="Times New Roman"/>
          <w:sz w:val="24"/>
        </w:rPr>
      </w:pPr>
      <w:r w:rsidRPr="003950B6">
        <w:rPr>
          <w:rFonts w:ascii="Times New Roman" w:hAnsi="Times New Roman"/>
          <w:sz w:val="24"/>
        </w:rPr>
        <w:t>L’ORGANISATION DES NATIONS UNIES</w:t>
      </w:r>
      <w:r w:rsidR="00C74620" w:rsidRPr="003950B6">
        <w:rPr>
          <w:rFonts w:ascii="Times New Roman" w:hAnsi="Times New Roman"/>
          <w:sz w:val="24"/>
        </w:rPr>
        <w:br/>
      </w:r>
      <w:r w:rsidRPr="003950B6">
        <w:rPr>
          <w:rFonts w:ascii="Times New Roman" w:hAnsi="Times New Roman"/>
          <w:sz w:val="24"/>
        </w:rPr>
        <w:t>POUR L'ÉDUCATION,</w:t>
      </w:r>
      <w:r w:rsidR="00C74620" w:rsidRPr="003950B6">
        <w:rPr>
          <w:rFonts w:ascii="Times New Roman" w:hAnsi="Times New Roman"/>
          <w:sz w:val="24"/>
        </w:rPr>
        <w:t xml:space="preserve"> </w:t>
      </w:r>
      <w:r w:rsidRPr="003950B6">
        <w:rPr>
          <w:rFonts w:ascii="Times New Roman" w:hAnsi="Times New Roman"/>
          <w:sz w:val="24"/>
        </w:rPr>
        <w:t>LA SCIENCE ET LA CULTURE (UNESCO)</w:t>
      </w:r>
    </w:p>
    <w:p w:rsidR="004D6084" w:rsidRPr="003950B6" w:rsidRDefault="004D6084" w:rsidP="004D6084">
      <w:pPr>
        <w:jc w:val="center"/>
        <w:rPr>
          <w:rFonts w:ascii="Times New Roman" w:hAnsi="Times New Roman"/>
          <w:b/>
          <w:sz w:val="24"/>
        </w:rPr>
      </w:pPr>
    </w:p>
    <w:p w:rsidR="004D6084" w:rsidRPr="003950B6" w:rsidRDefault="004D6084" w:rsidP="004D6084">
      <w:pPr>
        <w:jc w:val="center"/>
        <w:rPr>
          <w:rFonts w:ascii="Times New Roman" w:hAnsi="Times New Roman"/>
          <w:b/>
          <w:sz w:val="24"/>
        </w:rPr>
      </w:pPr>
    </w:p>
    <w:p w:rsidR="004D6084" w:rsidRPr="003950B6" w:rsidRDefault="004D6084" w:rsidP="004D6084">
      <w:pPr>
        <w:jc w:val="center"/>
        <w:rPr>
          <w:rFonts w:ascii="Times New Roman" w:hAnsi="Times New Roman"/>
          <w:b/>
          <w:sz w:val="24"/>
        </w:rPr>
      </w:pPr>
    </w:p>
    <w:p w:rsidR="004D6084" w:rsidRPr="003950B6" w:rsidRDefault="004D6084" w:rsidP="004D6084">
      <w:pPr>
        <w:jc w:val="center"/>
        <w:rPr>
          <w:rFonts w:ascii="Times New Roman" w:hAnsi="Times New Roman"/>
          <w:b/>
          <w:sz w:val="24"/>
        </w:rPr>
      </w:pPr>
    </w:p>
    <w:p w:rsidR="004D6084" w:rsidRPr="003950B6" w:rsidRDefault="004D6084" w:rsidP="004D6084">
      <w:pPr>
        <w:jc w:val="center"/>
        <w:rPr>
          <w:rFonts w:ascii="Times New Roman" w:hAnsi="Times New Roman"/>
          <w:b/>
          <w:sz w:val="24"/>
        </w:rPr>
      </w:pPr>
    </w:p>
    <w:p w:rsidR="004D6084" w:rsidRPr="003950B6" w:rsidRDefault="004D6084" w:rsidP="004D6084">
      <w:pPr>
        <w:jc w:val="center"/>
        <w:rPr>
          <w:rFonts w:ascii="Times New Roman" w:hAnsi="Times New Roman"/>
          <w:b/>
          <w:sz w:val="24"/>
        </w:rPr>
      </w:pPr>
      <w:r w:rsidRPr="003950B6">
        <w:rPr>
          <w:rFonts w:ascii="Times New Roman" w:hAnsi="Times New Roman"/>
          <w:b/>
          <w:sz w:val="24"/>
        </w:rPr>
        <w:t>Date :</w:t>
      </w:r>
      <w:r w:rsidRPr="003950B6">
        <w:rPr>
          <w:rFonts w:ascii="Times New Roman" w:hAnsi="Times New Roman"/>
          <w:b/>
          <w:sz w:val="24"/>
          <w:shd w:val="clear" w:color="auto" w:fill="D9D9D9" w:themeFill="background1" w:themeFillShade="D9"/>
        </w:rPr>
        <w:t>________________________</w:t>
      </w:r>
    </w:p>
    <w:p w:rsidR="004D6084" w:rsidRPr="003950B6" w:rsidRDefault="004D6084" w:rsidP="004D6084">
      <w:pPr>
        <w:pStyle w:val="Marge"/>
        <w:rPr>
          <w:rFonts w:ascii="Times New Roman" w:hAnsi="Times New Roman"/>
          <w:sz w:val="24"/>
        </w:rPr>
      </w:pPr>
    </w:p>
    <w:p w:rsidR="004D6084" w:rsidRPr="003950B6" w:rsidRDefault="004D6084">
      <w:pPr>
        <w:tabs>
          <w:tab w:val="clear" w:pos="567"/>
        </w:tabs>
        <w:snapToGrid/>
        <w:rPr>
          <w:rFonts w:ascii="Times New Roman" w:hAnsi="Times New Roman"/>
          <w:sz w:val="24"/>
        </w:rPr>
      </w:pPr>
      <w:r w:rsidRPr="003950B6">
        <w:rPr>
          <w:rFonts w:ascii="Times New Roman" w:hAnsi="Times New Roman"/>
          <w:sz w:val="24"/>
        </w:rPr>
        <w:br w:type="page"/>
      </w:r>
    </w:p>
    <w:p w:rsidR="004D6084" w:rsidRPr="003950B6" w:rsidRDefault="004D6084" w:rsidP="004D6084">
      <w:pPr>
        <w:pStyle w:val="Heading1"/>
        <w:rPr>
          <w:rFonts w:ascii="Times New Roman" w:hAnsi="Times New Roman"/>
          <w:sz w:val="24"/>
        </w:rPr>
      </w:pPr>
      <w:r w:rsidRPr="003950B6">
        <w:rPr>
          <w:rFonts w:ascii="Times New Roman" w:hAnsi="Times New Roman"/>
          <w:sz w:val="24"/>
        </w:rPr>
        <w:lastRenderedPageBreak/>
        <w:t>Accord-type</w:t>
      </w:r>
    </w:p>
    <w:p w:rsidR="004D6084" w:rsidRPr="003950B6" w:rsidRDefault="004D6084" w:rsidP="004D6084">
      <w:pPr>
        <w:pStyle w:val="Marge"/>
        <w:rPr>
          <w:rFonts w:ascii="Times New Roman" w:hAnsi="Times New Roman"/>
          <w:sz w:val="24"/>
        </w:rPr>
      </w:pPr>
      <w:r w:rsidRPr="003950B6">
        <w:rPr>
          <w:rFonts w:ascii="Times New Roman" w:hAnsi="Times New Roman"/>
          <w:sz w:val="24"/>
        </w:rPr>
        <w:t>LE PRÉSENT ACCORD (y compris toutes ses annexes, ci-après dénommé le présent « </w:t>
      </w:r>
      <w:r w:rsidRPr="003950B6">
        <w:rPr>
          <w:rFonts w:ascii="Times New Roman" w:hAnsi="Times New Roman"/>
          <w:sz w:val="24"/>
          <w:u w:val="single"/>
        </w:rPr>
        <w:t>Accord</w:t>
      </w:r>
      <w:r w:rsidRPr="003950B6">
        <w:rPr>
          <w:rFonts w:ascii="Times New Roman" w:hAnsi="Times New Roman"/>
          <w:sz w:val="24"/>
        </w:rPr>
        <w:t> ») est conclu entre LE GOUVERNEMENT DE [</w:t>
      </w:r>
      <w:r w:rsidRPr="003950B6">
        <w:rPr>
          <w:rFonts w:ascii="Times New Roman" w:hAnsi="Times New Roman"/>
          <w:sz w:val="24"/>
          <w:shd w:val="clear" w:color="auto" w:fill="D9D9D9" w:themeFill="background1" w:themeFillShade="D9"/>
        </w:rPr>
        <w:t>______</w:t>
      </w:r>
      <w:r w:rsidRPr="003950B6">
        <w:rPr>
          <w:rFonts w:ascii="Times New Roman" w:hAnsi="Times New Roman"/>
          <w:sz w:val="24"/>
        </w:rPr>
        <w:t>], représenté par son Ministère [</w:t>
      </w:r>
      <w:r w:rsidRPr="003950B6">
        <w:rPr>
          <w:rFonts w:ascii="Times New Roman" w:hAnsi="Times New Roman"/>
          <w:sz w:val="24"/>
          <w:shd w:val="clear" w:color="auto" w:fill="D9D9D9" w:themeFill="background1" w:themeFillShade="D9"/>
        </w:rPr>
        <w:t>_____</w:t>
      </w:r>
      <w:r w:rsidRPr="003950B6">
        <w:rPr>
          <w:rFonts w:ascii="Times New Roman" w:hAnsi="Times New Roman"/>
          <w:sz w:val="24"/>
        </w:rPr>
        <w:t>] (ci-après dénommé le « </w:t>
      </w:r>
      <w:r w:rsidRPr="003950B6">
        <w:rPr>
          <w:rFonts w:ascii="Times New Roman" w:hAnsi="Times New Roman"/>
          <w:sz w:val="24"/>
          <w:u w:val="single"/>
        </w:rPr>
        <w:t>Gouvernement</w:t>
      </w:r>
      <w:r w:rsidRPr="003950B6">
        <w:rPr>
          <w:rFonts w:ascii="Times New Roman" w:hAnsi="Times New Roman"/>
          <w:sz w:val="24"/>
        </w:rPr>
        <w:t> »), et l’Organisation des Nations Unies pour l'éducation, la science et la culture, institution spécialisée des Nations Unies dont le siège est sis 7, Place de Fontenoy, 75352 Paris 07 SP, France (ci-après dénommée « l’</w:t>
      </w:r>
      <w:r w:rsidRPr="003950B6">
        <w:rPr>
          <w:rFonts w:ascii="Times New Roman" w:hAnsi="Times New Roman"/>
          <w:sz w:val="24"/>
          <w:u w:val="single"/>
        </w:rPr>
        <w:t>UNESCO</w:t>
      </w:r>
      <w:r w:rsidRPr="003950B6">
        <w:rPr>
          <w:rFonts w:ascii="Times New Roman" w:hAnsi="Times New Roman"/>
          <w:sz w:val="24"/>
        </w:rPr>
        <w:t> » ; celle-ci et le Gouvernement étant ci-après dénommés collectivement les « </w:t>
      </w:r>
      <w:r w:rsidRPr="003950B6">
        <w:rPr>
          <w:rFonts w:ascii="Times New Roman" w:hAnsi="Times New Roman"/>
          <w:sz w:val="24"/>
          <w:u w:val="single"/>
        </w:rPr>
        <w:t>Parties</w:t>
      </w:r>
      <w:r w:rsidRPr="003950B6">
        <w:rPr>
          <w:rFonts w:ascii="Times New Roman" w:hAnsi="Times New Roman"/>
          <w:sz w:val="24"/>
        </w:rPr>
        <w:t> » ou, individuellement, la « </w:t>
      </w:r>
      <w:r w:rsidRPr="003950B6">
        <w:rPr>
          <w:rFonts w:ascii="Times New Roman" w:hAnsi="Times New Roman"/>
          <w:sz w:val="24"/>
          <w:u w:val="single"/>
        </w:rPr>
        <w:t>Partie</w:t>
      </w:r>
      <w:r w:rsidRPr="003950B6">
        <w:rPr>
          <w:rFonts w:ascii="Times New Roman" w:hAnsi="Times New Roman"/>
          <w:sz w:val="24"/>
        </w:rPr>
        <w:t xml:space="preserve"> »). </w:t>
      </w:r>
    </w:p>
    <w:p w:rsidR="004D6084" w:rsidRPr="003950B6" w:rsidRDefault="004D6084" w:rsidP="00083AC6">
      <w:pPr>
        <w:pStyle w:val="Heading4"/>
        <w:rPr>
          <w:rFonts w:ascii="Times New Roman" w:hAnsi="Times New Roman"/>
          <w:sz w:val="24"/>
        </w:rPr>
      </w:pPr>
      <w:r w:rsidRPr="003950B6">
        <w:rPr>
          <w:rFonts w:ascii="Times New Roman" w:hAnsi="Times New Roman"/>
          <w:sz w:val="24"/>
        </w:rPr>
        <w:t>CONSIDÉRANT QUE</w:t>
      </w:r>
    </w:p>
    <w:p w:rsidR="004D6084" w:rsidRPr="003950B6" w:rsidRDefault="00083AC6" w:rsidP="00083AC6">
      <w:pPr>
        <w:pStyle w:val="a0"/>
        <w:rPr>
          <w:rFonts w:ascii="Times New Roman" w:hAnsi="Times New Roman"/>
          <w:sz w:val="24"/>
        </w:rPr>
      </w:pPr>
      <w:r w:rsidRPr="003950B6">
        <w:rPr>
          <w:rFonts w:ascii="Times New Roman" w:hAnsi="Times New Roman"/>
          <w:sz w:val="24"/>
        </w:rPr>
        <w:t>A.</w:t>
      </w:r>
      <w:r w:rsidRPr="003950B6">
        <w:rPr>
          <w:rFonts w:ascii="Times New Roman" w:hAnsi="Times New Roman"/>
          <w:sz w:val="24"/>
        </w:rPr>
        <w:tab/>
        <w:t>l</w:t>
      </w:r>
      <w:r w:rsidR="004D6084" w:rsidRPr="003950B6">
        <w:rPr>
          <w:rFonts w:ascii="Times New Roman" w:hAnsi="Times New Roman"/>
          <w:sz w:val="24"/>
        </w:rPr>
        <w:t xml:space="preserve">e Gouvernement, en collaboration avec ses partenaires </w:t>
      </w:r>
      <w:r w:rsidR="00A02D23" w:rsidRPr="003950B6">
        <w:rPr>
          <w:rFonts w:ascii="Times New Roman" w:hAnsi="Times New Roman"/>
          <w:sz w:val="24"/>
        </w:rPr>
        <w:t>au</w:t>
      </w:r>
      <w:r w:rsidR="004D6084" w:rsidRPr="003950B6">
        <w:rPr>
          <w:rFonts w:ascii="Times New Roman" w:hAnsi="Times New Roman"/>
          <w:sz w:val="24"/>
        </w:rPr>
        <w:t xml:space="preserve"> développement</w:t>
      </w:r>
      <w:r w:rsidR="00A02D23" w:rsidRPr="003950B6">
        <w:rPr>
          <w:rFonts w:ascii="Times New Roman" w:hAnsi="Times New Roman"/>
          <w:sz w:val="24"/>
        </w:rPr>
        <w:t xml:space="preserve"> dont </w:t>
      </w:r>
      <w:r w:rsidR="004D6084" w:rsidRPr="003950B6">
        <w:rPr>
          <w:rFonts w:ascii="Times New Roman" w:hAnsi="Times New Roman"/>
          <w:sz w:val="24"/>
        </w:rPr>
        <w:t xml:space="preserve"> l’UNESCO et la Banque mondiale</w:t>
      </w:r>
      <w:r w:rsidR="00A94C71" w:rsidRPr="003950B6">
        <w:rPr>
          <w:rStyle w:val="FootnoteReference"/>
          <w:rFonts w:ascii="Times New Roman" w:hAnsi="Times New Roman"/>
          <w:sz w:val="24"/>
        </w:rPr>
        <w:footnoteReference w:id="3"/>
      </w:r>
      <w:r w:rsidR="004D6084" w:rsidRPr="003950B6">
        <w:rPr>
          <w:rFonts w:ascii="Times New Roman" w:hAnsi="Times New Roman"/>
          <w:sz w:val="24"/>
        </w:rPr>
        <w:t xml:space="preserve"> (ci-après dénommée la « </w:t>
      </w:r>
      <w:r w:rsidR="004D6084" w:rsidRPr="003950B6">
        <w:rPr>
          <w:rFonts w:ascii="Times New Roman" w:hAnsi="Times New Roman"/>
          <w:sz w:val="24"/>
          <w:u w:val="single"/>
        </w:rPr>
        <w:t>Banque</w:t>
      </w:r>
      <w:r w:rsidR="004D6084" w:rsidRPr="003950B6">
        <w:rPr>
          <w:rFonts w:ascii="Times New Roman" w:hAnsi="Times New Roman"/>
          <w:sz w:val="24"/>
        </w:rPr>
        <w:t xml:space="preserve"> »), a conçu et </w:t>
      </w:r>
      <w:r w:rsidR="00A02D23" w:rsidRPr="003950B6">
        <w:rPr>
          <w:rFonts w:ascii="Times New Roman" w:hAnsi="Times New Roman"/>
          <w:sz w:val="24"/>
        </w:rPr>
        <w:t xml:space="preserve">est entrain de </w:t>
      </w:r>
      <w:r w:rsidR="004D6084" w:rsidRPr="003950B6">
        <w:rPr>
          <w:rFonts w:ascii="Times New Roman" w:hAnsi="Times New Roman"/>
          <w:sz w:val="24"/>
        </w:rPr>
        <w:t>met</w:t>
      </w:r>
      <w:r w:rsidR="00A02D23" w:rsidRPr="003950B6">
        <w:rPr>
          <w:rFonts w:ascii="Times New Roman" w:hAnsi="Times New Roman"/>
          <w:sz w:val="24"/>
        </w:rPr>
        <w:t xml:space="preserve">tre </w:t>
      </w:r>
      <w:r w:rsidR="004D6084" w:rsidRPr="003950B6">
        <w:rPr>
          <w:rFonts w:ascii="Times New Roman" w:hAnsi="Times New Roman"/>
          <w:sz w:val="24"/>
        </w:rPr>
        <w:t xml:space="preserve"> en œuvre un projet intitulé </w:t>
      </w:r>
      <w:r w:rsidR="004D6084" w:rsidRPr="003950B6">
        <w:rPr>
          <w:rFonts w:ascii="Times New Roman" w:hAnsi="Times New Roman"/>
          <w:sz w:val="24"/>
          <w:shd w:val="clear" w:color="auto" w:fill="D9D9D9" w:themeFill="background1" w:themeFillShade="D9"/>
        </w:rPr>
        <w:t>[</w:t>
      </w:r>
      <w:r w:rsidR="004D6084" w:rsidRPr="003950B6">
        <w:rPr>
          <w:rFonts w:ascii="Times New Roman" w:hAnsi="Times New Roman"/>
          <w:i/>
          <w:iCs/>
          <w:sz w:val="24"/>
          <w:shd w:val="clear" w:color="auto" w:fill="D9D9D9" w:themeFill="background1" w:themeFillShade="D9"/>
        </w:rPr>
        <w:t>indiquer le nom du projet</w:t>
      </w:r>
      <w:r w:rsidR="004D6084" w:rsidRPr="003950B6">
        <w:rPr>
          <w:rFonts w:ascii="Times New Roman" w:hAnsi="Times New Roman"/>
          <w:sz w:val="24"/>
        </w:rPr>
        <w:t>] (ci-après dénommé le « Projet »), dans le cadre duquel il a demandé à l’UNESCO de fournir l'assistance technique définie à l'</w:t>
      </w:r>
      <w:r w:rsidR="004D6084" w:rsidRPr="003950B6">
        <w:rPr>
          <w:rFonts w:ascii="Times New Roman" w:hAnsi="Times New Roman"/>
          <w:b/>
          <w:bCs/>
          <w:sz w:val="24"/>
        </w:rPr>
        <w:t xml:space="preserve">ANNEXE I </w:t>
      </w:r>
      <w:r w:rsidR="004D6084" w:rsidRPr="003950B6">
        <w:rPr>
          <w:rFonts w:ascii="Times New Roman" w:hAnsi="Times New Roman"/>
          <w:sz w:val="24"/>
        </w:rPr>
        <w:t>du présent Accord,</w:t>
      </w:r>
      <w:r w:rsidR="004D6084" w:rsidRPr="003950B6">
        <w:rPr>
          <w:rFonts w:ascii="Times New Roman" w:hAnsi="Times New Roman"/>
          <w:b/>
          <w:sz w:val="24"/>
        </w:rPr>
        <w:t xml:space="preserve"> </w:t>
      </w:r>
      <w:r w:rsidR="004D6084" w:rsidRPr="003950B6">
        <w:rPr>
          <w:rFonts w:ascii="Times New Roman" w:hAnsi="Times New Roman"/>
          <w:sz w:val="24"/>
        </w:rPr>
        <w:t>et que l’UNESCO a accepté de fournir ladite assistance technique conformément au présent Accord ;</w:t>
      </w:r>
    </w:p>
    <w:p w:rsidR="004D6084" w:rsidRPr="003950B6" w:rsidRDefault="00083AC6" w:rsidP="00083AC6">
      <w:pPr>
        <w:pStyle w:val="a0"/>
        <w:rPr>
          <w:rFonts w:ascii="Times New Roman" w:hAnsi="Times New Roman"/>
          <w:sz w:val="24"/>
        </w:rPr>
      </w:pPr>
      <w:r w:rsidRPr="003950B6">
        <w:rPr>
          <w:rFonts w:ascii="Times New Roman" w:hAnsi="Times New Roman"/>
          <w:sz w:val="24"/>
        </w:rPr>
        <w:t>B.</w:t>
      </w:r>
      <w:r w:rsidRPr="003950B6">
        <w:rPr>
          <w:rFonts w:ascii="Times New Roman" w:hAnsi="Times New Roman"/>
          <w:sz w:val="24"/>
        </w:rPr>
        <w:tab/>
        <w:t>l</w:t>
      </w:r>
      <w:r w:rsidR="004D6084" w:rsidRPr="003950B6">
        <w:rPr>
          <w:rFonts w:ascii="Times New Roman" w:hAnsi="Times New Roman"/>
          <w:sz w:val="24"/>
        </w:rPr>
        <w:t xml:space="preserve">e Gouvernement a reçu </w:t>
      </w:r>
      <w:r w:rsidR="004D6084" w:rsidRPr="003950B6">
        <w:rPr>
          <w:rFonts w:ascii="Times New Roman" w:hAnsi="Times New Roman"/>
          <w:i/>
          <w:sz w:val="24"/>
        </w:rPr>
        <w:t xml:space="preserve">[indiquer le type de financement adéquat : </w:t>
      </w:r>
      <w:r w:rsidR="004D6084" w:rsidRPr="003950B6">
        <w:rPr>
          <w:rFonts w:ascii="Times New Roman" w:hAnsi="Times New Roman"/>
          <w:sz w:val="24"/>
          <w:shd w:val="clear" w:color="auto" w:fill="D9D9D9" w:themeFill="background1" w:themeFillShade="D9"/>
        </w:rPr>
        <w:t>un crédit/un prêt/un don</w:t>
      </w:r>
      <w:r w:rsidR="004D6084" w:rsidRPr="003950B6">
        <w:rPr>
          <w:rFonts w:ascii="Times New Roman" w:hAnsi="Times New Roman"/>
          <w:i/>
          <w:sz w:val="24"/>
        </w:rPr>
        <w:t>]</w:t>
      </w:r>
      <w:r w:rsidR="004D6084" w:rsidRPr="003950B6">
        <w:rPr>
          <w:rFonts w:ascii="Times New Roman" w:hAnsi="Times New Roman"/>
          <w:sz w:val="24"/>
        </w:rPr>
        <w:t xml:space="preserve"> (ci-après dénommé le « </w:t>
      </w:r>
      <w:r w:rsidR="004D6084" w:rsidRPr="003950B6">
        <w:rPr>
          <w:rFonts w:ascii="Times New Roman" w:hAnsi="Times New Roman"/>
          <w:sz w:val="24"/>
          <w:u w:val="single"/>
        </w:rPr>
        <w:t>Financement</w:t>
      </w:r>
      <w:r w:rsidR="004D6084" w:rsidRPr="003950B6">
        <w:rPr>
          <w:rFonts w:ascii="Times New Roman" w:hAnsi="Times New Roman"/>
          <w:sz w:val="24"/>
        </w:rPr>
        <w:t xml:space="preserve"> ») consenti par la Banque en vertu d’un accord daté du </w:t>
      </w:r>
      <w:r w:rsidR="004D6084" w:rsidRPr="003950B6">
        <w:rPr>
          <w:rFonts w:ascii="Times New Roman" w:hAnsi="Times New Roman"/>
          <w:i/>
          <w:sz w:val="24"/>
        </w:rPr>
        <w:t>[</w:t>
      </w:r>
      <w:r w:rsidR="004D6084" w:rsidRPr="003950B6">
        <w:rPr>
          <w:rFonts w:ascii="Times New Roman" w:hAnsi="Times New Roman"/>
          <w:i/>
          <w:sz w:val="24"/>
          <w:shd w:val="clear" w:color="auto" w:fill="D9D9D9" w:themeFill="background1" w:themeFillShade="D9"/>
        </w:rPr>
        <w:t>date de l’accord ou des accords de crédit/prêt/don</w:t>
      </w:r>
      <w:r w:rsidR="004D6084" w:rsidRPr="003950B6">
        <w:rPr>
          <w:rFonts w:ascii="Times New Roman" w:hAnsi="Times New Roman"/>
          <w:i/>
          <w:sz w:val="24"/>
        </w:rPr>
        <w:t>]</w:t>
      </w:r>
      <w:r w:rsidR="004D6084" w:rsidRPr="003950B6">
        <w:rPr>
          <w:rFonts w:ascii="Times New Roman" w:hAnsi="Times New Roman"/>
          <w:sz w:val="24"/>
        </w:rPr>
        <w:t xml:space="preserve"> (ci-après dénommé « </w:t>
      </w:r>
      <w:r w:rsidR="004D6084" w:rsidRPr="003950B6">
        <w:rPr>
          <w:rFonts w:ascii="Times New Roman" w:hAnsi="Times New Roman"/>
          <w:sz w:val="24"/>
          <w:u w:val="single"/>
        </w:rPr>
        <w:t>Accord de financement</w:t>
      </w:r>
      <w:r w:rsidR="004D6084" w:rsidRPr="003950B6">
        <w:rPr>
          <w:rFonts w:ascii="Times New Roman" w:hAnsi="Times New Roman"/>
          <w:sz w:val="24"/>
        </w:rPr>
        <w:t xml:space="preserve"> ») et entend consacrer une partie de ce Financement aux paiements autorisés au titre du présent Accord ;  </w:t>
      </w:r>
    </w:p>
    <w:p w:rsidR="004D6084" w:rsidRPr="003950B6" w:rsidRDefault="004D6084" w:rsidP="00083AC6">
      <w:pPr>
        <w:pStyle w:val="Heading4"/>
        <w:rPr>
          <w:rFonts w:ascii="Times New Roman" w:hAnsi="Times New Roman"/>
          <w:sz w:val="24"/>
        </w:rPr>
      </w:pPr>
      <w:r w:rsidRPr="003950B6">
        <w:rPr>
          <w:rFonts w:ascii="Times New Roman" w:hAnsi="Times New Roman"/>
          <w:sz w:val="24"/>
        </w:rPr>
        <w:t>LES PARTIES ONT CONVENU  CE QUI SUIT :</w:t>
      </w:r>
    </w:p>
    <w:p w:rsidR="004D6084" w:rsidRPr="003950B6" w:rsidRDefault="004D6084" w:rsidP="00083AC6">
      <w:pPr>
        <w:pStyle w:val="Heading1"/>
        <w:rPr>
          <w:rFonts w:ascii="Times New Roman" w:hAnsi="Times New Roman"/>
          <w:sz w:val="24"/>
        </w:rPr>
      </w:pPr>
      <w:r w:rsidRPr="003950B6">
        <w:rPr>
          <w:rFonts w:ascii="Times New Roman" w:hAnsi="Times New Roman"/>
          <w:sz w:val="24"/>
        </w:rPr>
        <w:t>Article premier</w:t>
      </w:r>
      <w:r w:rsidR="00083AC6" w:rsidRPr="003950B6">
        <w:rPr>
          <w:rFonts w:ascii="Times New Roman" w:hAnsi="Times New Roman"/>
          <w:sz w:val="24"/>
        </w:rPr>
        <w:br/>
      </w:r>
      <w:r w:rsidRPr="003950B6">
        <w:rPr>
          <w:rFonts w:ascii="Times New Roman" w:hAnsi="Times New Roman"/>
          <w:sz w:val="24"/>
        </w:rPr>
        <w:t>Documents constitutifs de l’Accord et définitions</w:t>
      </w:r>
    </w:p>
    <w:p w:rsidR="004D6084" w:rsidRPr="003950B6" w:rsidRDefault="004D6084" w:rsidP="004D6084">
      <w:pPr>
        <w:ind w:hanging="10"/>
        <w:jc w:val="center"/>
        <w:rPr>
          <w:rFonts w:ascii="Times New Roman" w:hAnsi="Times New Roman"/>
          <w:b/>
          <w:smallCaps/>
          <w:sz w:val="24"/>
        </w:rPr>
      </w:pPr>
    </w:p>
    <w:p w:rsidR="004D6084" w:rsidRPr="003950B6" w:rsidRDefault="00083AC6" w:rsidP="00083AC6">
      <w:pPr>
        <w:pStyle w:val="a0"/>
        <w:rPr>
          <w:rFonts w:ascii="Times New Roman" w:hAnsi="Times New Roman"/>
          <w:sz w:val="24"/>
        </w:rPr>
      </w:pPr>
      <w:r w:rsidRPr="003950B6">
        <w:rPr>
          <w:rFonts w:ascii="Times New Roman" w:hAnsi="Times New Roman"/>
          <w:sz w:val="24"/>
        </w:rPr>
        <w:t>1.</w:t>
      </w:r>
      <w:r w:rsidRPr="003950B6">
        <w:rPr>
          <w:rFonts w:ascii="Times New Roman" w:hAnsi="Times New Roman"/>
          <w:sz w:val="24"/>
        </w:rPr>
        <w:tab/>
      </w:r>
      <w:r w:rsidR="004D6084" w:rsidRPr="003950B6">
        <w:rPr>
          <w:rFonts w:ascii="Times New Roman" w:hAnsi="Times New Roman"/>
          <w:sz w:val="24"/>
        </w:rPr>
        <w:t>Les documents suivants, annexés au présent Accord, sont réputés faire partie intégrante de celui-ci :</w:t>
      </w:r>
    </w:p>
    <w:p w:rsidR="004D6084" w:rsidRPr="003950B6" w:rsidRDefault="004D6084" w:rsidP="00083AC6">
      <w:pPr>
        <w:pStyle w:val="alina"/>
        <w:spacing w:after="60"/>
        <w:rPr>
          <w:rFonts w:ascii="Times New Roman" w:hAnsi="Times New Roman"/>
          <w:sz w:val="24"/>
        </w:rPr>
      </w:pPr>
      <w:r w:rsidRPr="003950B6">
        <w:rPr>
          <w:rFonts w:ascii="Times New Roman" w:hAnsi="Times New Roman"/>
          <w:sz w:val="24"/>
        </w:rPr>
        <w:t>Annexe I :</w:t>
      </w:r>
      <w:r w:rsidRPr="003950B6">
        <w:rPr>
          <w:rFonts w:ascii="Times New Roman" w:hAnsi="Times New Roman"/>
          <w:sz w:val="24"/>
        </w:rPr>
        <w:tab/>
        <w:t xml:space="preserve">Description de l'assistance technique </w:t>
      </w:r>
    </w:p>
    <w:p w:rsidR="004D6084" w:rsidRPr="003950B6" w:rsidRDefault="004D6084" w:rsidP="00083AC6">
      <w:pPr>
        <w:pStyle w:val="alina"/>
        <w:spacing w:after="60"/>
        <w:rPr>
          <w:rFonts w:ascii="Times New Roman" w:hAnsi="Times New Roman"/>
          <w:sz w:val="24"/>
        </w:rPr>
      </w:pPr>
      <w:r w:rsidRPr="003950B6">
        <w:rPr>
          <w:rFonts w:ascii="Times New Roman" w:hAnsi="Times New Roman"/>
          <w:sz w:val="24"/>
        </w:rPr>
        <w:t>Annexe II :</w:t>
      </w:r>
      <w:r w:rsidRPr="003950B6">
        <w:rPr>
          <w:rFonts w:ascii="Times New Roman" w:hAnsi="Times New Roman"/>
          <w:sz w:val="24"/>
        </w:rPr>
        <w:tab/>
        <w:t>Plan de travail et Équipe de l’UNESCO</w:t>
      </w:r>
    </w:p>
    <w:p w:rsidR="004D6084" w:rsidRPr="003950B6" w:rsidRDefault="004D6084" w:rsidP="00083AC6">
      <w:pPr>
        <w:pStyle w:val="alina"/>
        <w:spacing w:after="60"/>
        <w:rPr>
          <w:rFonts w:ascii="Times New Roman" w:hAnsi="Times New Roman"/>
          <w:sz w:val="24"/>
        </w:rPr>
      </w:pPr>
      <w:r w:rsidRPr="003950B6">
        <w:rPr>
          <w:rFonts w:ascii="Times New Roman" w:hAnsi="Times New Roman"/>
          <w:sz w:val="24"/>
        </w:rPr>
        <w:t>Annexe III :</w:t>
      </w:r>
      <w:r w:rsidRPr="003950B6">
        <w:rPr>
          <w:rFonts w:ascii="Times New Roman" w:hAnsi="Times New Roman"/>
          <w:sz w:val="24"/>
        </w:rPr>
        <w:tab/>
      </w:r>
      <w:r w:rsidR="002C50AA" w:rsidRPr="003950B6">
        <w:rPr>
          <w:rFonts w:ascii="Times New Roman" w:hAnsi="Times New Roman"/>
          <w:sz w:val="24"/>
        </w:rPr>
        <w:t>Montant p</w:t>
      </w:r>
      <w:r w:rsidRPr="003950B6">
        <w:rPr>
          <w:rFonts w:ascii="Times New Roman" w:hAnsi="Times New Roman"/>
          <w:sz w:val="24"/>
        </w:rPr>
        <w:t>lafond du financement</w:t>
      </w:r>
    </w:p>
    <w:p w:rsidR="004D6084" w:rsidRPr="003950B6" w:rsidRDefault="002C50AA" w:rsidP="00083AC6">
      <w:pPr>
        <w:pStyle w:val="alina"/>
        <w:spacing w:after="60"/>
        <w:rPr>
          <w:rFonts w:ascii="Times New Roman" w:hAnsi="Times New Roman"/>
          <w:sz w:val="24"/>
        </w:rPr>
      </w:pPr>
      <w:r w:rsidRPr="003950B6">
        <w:rPr>
          <w:rFonts w:ascii="Times New Roman" w:hAnsi="Times New Roman"/>
          <w:sz w:val="24"/>
        </w:rPr>
        <w:t>Annexe IV :</w:t>
      </w:r>
      <w:r w:rsidRPr="003950B6">
        <w:rPr>
          <w:rFonts w:ascii="Times New Roman" w:hAnsi="Times New Roman"/>
          <w:sz w:val="24"/>
        </w:rPr>
        <w:tab/>
        <w:t>Échéancier des paiements</w:t>
      </w:r>
    </w:p>
    <w:p w:rsidR="004D6084" w:rsidRPr="003950B6" w:rsidRDefault="004D6084" w:rsidP="00083AC6">
      <w:pPr>
        <w:pStyle w:val="alina"/>
        <w:spacing w:after="60"/>
        <w:rPr>
          <w:rFonts w:ascii="Times New Roman" w:hAnsi="Times New Roman"/>
          <w:sz w:val="24"/>
        </w:rPr>
      </w:pPr>
      <w:r w:rsidRPr="003950B6">
        <w:rPr>
          <w:rFonts w:ascii="Times New Roman" w:hAnsi="Times New Roman"/>
          <w:sz w:val="24"/>
        </w:rPr>
        <w:t xml:space="preserve">Annexe V : </w:t>
      </w:r>
      <w:r w:rsidRPr="003950B6">
        <w:rPr>
          <w:rFonts w:ascii="Times New Roman" w:hAnsi="Times New Roman"/>
          <w:sz w:val="24"/>
        </w:rPr>
        <w:tab/>
        <w:t>Formulaire de demande de paiement</w:t>
      </w:r>
    </w:p>
    <w:p w:rsidR="004D6084" w:rsidRPr="003950B6" w:rsidRDefault="004D6084" w:rsidP="00083AC6">
      <w:pPr>
        <w:pStyle w:val="alina"/>
        <w:spacing w:after="60"/>
        <w:rPr>
          <w:rFonts w:ascii="Times New Roman" w:hAnsi="Times New Roman"/>
          <w:sz w:val="24"/>
        </w:rPr>
      </w:pPr>
      <w:r w:rsidRPr="003950B6">
        <w:rPr>
          <w:rFonts w:ascii="Times New Roman" w:hAnsi="Times New Roman"/>
          <w:sz w:val="24"/>
        </w:rPr>
        <w:t>Annexe VI :</w:t>
      </w:r>
      <w:r w:rsidRPr="003950B6">
        <w:rPr>
          <w:rFonts w:ascii="Times New Roman" w:hAnsi="Times New Roman"/>
          <w:sz w:val="24"/>
        </w:rPr>
        <w:tab/>
        <w:t>Exigences en matière de rapports</w:t>
      </w:r>
    </w:p>
    <w:p w:rsidR="004D6084" w:rsidRPr="003950B6" w:rsidRDefault="004D6084" w:rsidP="00083AC6">
      <w:pPr>
        <w:pStyle w:val="alina"/>
        <w:spacing w:after="60"/>
        <w:ind w:left="2160" w:hanging="1593"/>
        <w:rPr>
          <w:rFonts w:ascii="Times New Roman" w:hAnsi="Times New Roman"/>
          <w:sz w:val="24"/>
        </w:rPr>
      </w:pPr>
      <w:r w:rsidRPr="003950B6">
        <w:rPr>
          <w:rFonts w:ascii="Times New Roman" w:hAnsi="Times New Roman"/>
          <w:sz w:val="24"/>
        </w:rPr>
        <w:t>Annexe VII :</w:t>
      </w:r>
      <w:r w:rsidRPr="003950B6">
        <w:rPr>
          <w:rFonts w:ascii="Times New Roman" w:hAnsi="Times New Roman"/>
          <w:sz w:val="24"/>
        </w:rPr>
        <w:tab/>
        <w:t>Personnel de contrepartie, services, installations et biens devant être fournis par le Gouvernement</w:t>
      </w:r>
    </w:p>
    <w:p w:rsidR="004D6084" w:rsidRPr="003950B6" w:rsidRDefault="004D6084" w:rsidP="00083AC6">
      <w:pPr>
        <w:pStyle w:val="alina"/>
        <w:rPr>
          <w:rFonts w:ascii="Times New Roman" w:hAnsi="Times New Roman"/>
          <w:sz w:val="24"/>
        </w:rPr>
      </w:pPr>
      <w:r w:rsidRPr="003950B6">
        <w:rPr>
          <w:rFonts w:ascii="Times New Roman" w:hAnsi="Times New Roman"/>
          <w:sz w:val="24"/>
        </w:rPr>
        <w:t>Annexe VIII :</w:t>
      </w:r>
      <w:r w:rsidRPr="003950B6">
        <w:rPr>
          <w:rFonts w:ascii="Times New Roman" w:hAnsi="Times New Roman"/>
          <w:sz w:val="24"/>
        </w:rPr>
        <w:tab/>
        <w:t>Dépenses d’appui versées à l’UNESCO</w:t>
      </w:r>
    </w:p>
    <w:p w:rsidR="004D6084" w:rsidRPr="003950B6" w:rsidRDefault="004D6084" w:rsidP="00083AC6">
      <w:pPr>
        <w:pStyle w:val="Marge"/>
        <w:rPr>
          <w:rFonts w:ascii="Times New Roman" w:hAnsi="Times New Roman"/>
          <w:sz w:val="24"/>
          <w:u w:val="single"/>
        </w:rPr>
      </w:pPr>
      <w:r w:rsidRPr="003950B6">
        <w:rPr>
          <w:rFonts w:ascii="Times New Roman" w:hAnsi="Times New Roman"/>
          <w:sz w:val="24"/>
          <w:u w:val="single"/>
        </w:rPr>
        <w:t>Définitions</w:t>
      </w:r>
    </w:p>
    <w:p w:rsidR="004D6084" w:rsidRPr="003950B6" w:rsidRDefault="004D6084" w:rsidP="004D6084">
      <w:pPr>
        <w:numPr>
          <w:ilvl w:val="0"/>
          <w:numId w:val="12"/>
        </w:numPr>
        <w:tabs>
          <w:tab w:val="clear" w:pos="567"/>
          <w:tab w:val="left" w:pos="-2250"/>
          <w:tab w:val="left" w:pos="-2070"/>
          <w:tab w:val="left" w:pos="-1980"/>
        </w:tabs>
        <w:snapToGrid/>
        <w:spacing w:after="200"/>
        <w:jc w:val="both"/>
        <w:rPr>
          <w:rFonts w:ascii="Times New Roman" w:hAnsi="Times New Roman"/>
          <w:sz w:val="24"/>
        </w:rPr>
      </w:pPr>
      <w:r w:rsidRPr="003950B6">
        <w:rPr>
          <w:rFonts w:ascii="Times New Roman" w:hAnsi="Times New Roman"/>
          <w:sz w:val="24"/>
        </w:rPr>
        <w:t>Sauf indication contraire expresse, les termes ci-dessous s’entendent comme suit lorsqu'ils sont employés dans le présent Accord :</w:t>
      </w:r>
    </w:p>
    <w:p w:rsidR="004D6084" w:rsidRPr="003950B6" w:rsidRDefault="00083AC6" w:rsidP="00083AC6">
      <w:pPr>
        <w:pStyle w:val="b"/>
        <w:rPr>
          <w:rFonts w:ascii="Times New Roman" w:hAnsi="Times New Roman"/>
          <w:sz w:val="24"/>
        </w:rPr>
      </w:pPr>
      <w:r w:rsidRPr="003950B6">
        <w:rPr>
          <w:rFonts w:ascii="Times New Roman" w:hAnsi="Times New Roman"/>
          <w:sz w:val="24"/>
        </w:rPr>
        <w:lastRenderedPageBreak/>
        <w:t>(a)</w:t>
      </w:r>
      <w:r w:rsidRPr="003950B6">
        <w:rPr>
          <w:rFonts w:ascii="Times New Roman" w:hAnsi="Times New Roman"/>
          <w:sz w:val="24"/>
        </w:rPr>
        <w:tab/>
      </w:r>
      <w:r w:rsidR="004D6084" w:rsidRPr="003950B6">
        <w:rPr>
          <w:rFonts w:ascii="Times New Roman" w:hAnsi="Times New Roman"/>
          <w:sz w:val="24"/>
        </w:rPr>
        <w:t>« Consultant »</w:t>
      </w:r>
      <w:r w:rsidR="00A02D23" w:rsidRPr="003950B6">
        <w:rPr>
          <w:rFonts w:ascii="Times New Roman" w:hAnsi="Times New Roman"/>
          <w:sz w:val="24"/>
        </w:rPr>
        <w:t> :</w:t>
      </w:r>
      <w:r w:rsidR="004D6084" w:rsidRPr="003950B6">
        <w:rPr>
          <w:rFonts w:ascii="Times New Roman" w:hAnsi="Times New Roman"/>
          <w:sz w:val="24"/>
        </w:rPr>
        <w:t>une entité à laquelle l’UNESCO sous-traite l'exécution d'une partie de l'assistance technique conformément aux dispositions du présent Accord ;</w:t>
      </w:r>
    </w:p>
    <w:p w:rsidR="004D6084" w:rsidRPr="003950B6" w:rsidRDefault="00083AC6" w:rsidP="00083AC6">
      <w:pPr>
        <w:pStyle w:val="b"/>
        <w:rPr>
          <w:rFonts w:ascii="Times New Roman" w:hAnsi="Times New Roman"/>
          <w:sz w:val="24"/>
        </w:rPr>
      </w:pPr>
      <w:r w:rsidRPr="003950B6">
        <w:rPr>
          <w:rFonts w:ascii="Times New Roman" w:hAnsi="Times New Roman"/>
          <w:sz w:val="24"/>
        </w:rPr>
        <w:t>(b)</w:t>
      </w:r>
      <w:r w:rsidRPr="003950B6">
        <w:rPr>
          <w:rFonts w:ascii="Times New Roman" w:hAnsi="Times New Roman"/>
          <w:sz w:val="24"/>
        </w:rPr>
        <w:tab/>
      </w:r>
      <w:r w:rsidR="004D6084" w:rsidRPr="003950B6">
        <w:rPr>
          <w:rFonts w:ascii="Times New Roman" w:hAnsi="Times New Roman"/>
          <w:sz w:val="24"/>
        </w:rPr>
        <w:t>« Jour »</w:t>
      </w:r>
      <w:r w:rsidR="00A02D23" w:rsidRPr="003950B6">
        <w:rPr>
          <w:rFonts w:ascii="Times New Roman" w:hAnsi="Times New Roman"/>
          <w:sz w:val="24"/>
        </w:rPr>
        <w:t> :</w:t>
      </w:r>
      <w:r w:rsidR="004D6084" w:rsidRPr="003950B6">
        <w:rPr>
          <w:rFonts w:ascii="Times New Roman" w:hAnsi="Times New Roman"/>
          <w:sz w:val="24"/>
        </w:rPr>
        <w:t>un jour ouvrable, sauf indication contraire ;</w:t>
      </w:r>
    </w:p>
    <w:p w:rsidR="004D6084" w:rsidRPr="003950B6" w:rsidRDefault="00083AC6" w:rsidP="00083AC6">
      <w:pPr>
        <w:pStyle w:val="b"/>
        <w:rPr>
          <w:rFonts w:ascii="Times New Roman" w:hAnsi="Times New Roman"/>
          <w:sz w:val="24"/>
        </w:rPr>
      </w:pPr>
      <w:r w:rsidRPr="003950B6">
        <w:rPr>
          <w:rFonts w:ascii="Times New Roman" w:hAnsi="Times New Roman"/>
          <w:sz w:val="24"/>
        </w:rPr>
        <w:t>(c)</w:t>
      </w:r>
      <w:r w:rsidRPr="003950B6">
        <w:rPr>
          <w:rFonts w:ascii="Times New Roman" w:hAnsi="Times New Roman"/>
          <w:sz w:val="24"/>
        </w:rPr>
        <w:tab/>
      </w:r>
      <w:r w:rsidR="004D6084" w:rsidRPr="003950B6">
        <w:rPr>
          <w:rFonts w:ascii="Times New Roman" w:hAnsi="Times New Roman"/>
          <w:sz w:val="24"/>
        </w:rPr>
        <w:t>« Expert »</w:t>
      </w:r>
      <w:r w:rsidR="00A02D23" w:rsidRPr="003950B6">
        <w:rPr>
          <w:rFonts w:ascii="Times New Roman" w:hAnsi="Times New Roman"/>
          <w:sz w:val="24"/>
        </w:rPr>
        <w:t> :</w:t>
      </w:r>
      <w:r w:rsidR="004D6084" w:rsidRPr="003950B6">
        <w:rPr>
          <w:rFonts w:ascii="Times New Roman" w:hAnsi="Times New Roman"/>
          <w:sz w:val="24"/>
        </w:rPr>
        <w:t xml:space="preserve"> tout individu, tel que défini à l’</w:t>
      </w:r>
      <w:r w:rsidR="004D6084" w:rsidRPr="003950B6">
        <w:rPr>
          <w:rFonts w:ascii="Times New Roman" w:hAnsi="Times New Roman"/>
          <w:b/>
          <w:sz w:val="24"/>
        </w:rPr>
        <w:t>Annexe II</w:t>
      </w:r>
      <w:r w:rsidR="004D6084" w:rsidRPr="003950B6">
        <w:rPr>
          <w:rFonts w:ascii="Times New Roman" w:hAnsi="Times New Roman"/>
          <w:sz w:val="24"/>
        </w:rPr>
        <w:t>, engagé par l’UNESCO pour exercer des fonctions essentielles et dont les compétences, les qualifications, les connaissances et l'expérience sont indispensables à l'exécution de l'assistance technique définie à l’</w:t>
      </w:r>
      <w:r w:rsidR="004D6084" w:rsidRPr="003950B6">
        <w:rPr>
          <w:rFonts w:ascii="Times New Roman" w:hAnsi="Times New Roman"/>
          <w:b/>
          <w:sz w:val="24"/>
        </w:rPr>
        <w:t>Annexe I</w:t>
      </w:r>
      <w:r w:rsidR="004D6084" w:rsidRPr="003950B6">
        <w:rPr>
          <w:rFonts w:ascii="Times New Roman" w:hAnsi="Times New Roman"/>
          <w:sz w:val="24"/>
        </w:rPr>
        <w:t> ;</w:t>
      </w:r>
    </w:p>
    <w:p w:rsidR="004D6084" w:rsidRPr="003950B6" w:rsidRDefault="00083AC6" w:rsidP="00083AC6">
      <w:pPr>
        <w:pStyle w:val="b"/>
        <w:rPr>
          <w:rFonts w:ascii="Times New Roman" w:hAnsi="Times New Roman"/>
          <w:sz w:val="24"/>
        </w:rPr>
      </w:pPr>
      <w:r w:rsidRPr="003950B6">
        <w:rPr>
          <w:rFonts w:ascii="Times New Roman" w:hAnsi="Times New Roman"/>
          <w:sz w:val="24"/>
        </w:rPr>
        <w:t>(d)</w:t>
      </w:r>
      <w:r w:rsidRPr="003950B6">
        <w:rPr>
          <w:rFonts w:ascii="Times New Roman" w:hAnsi="Times New Roman"/>
          <w:sz w:val="24"/>
        </w:rPr>
        <w:tab/>
      </w:r>
      <w:r w:rsidR="004D6084" w:rsidRPr="003950B6">
        <w:rPr>
          <w:rFonts w:ascii="Times New Roman" w:hAnsi="Times New Roman"/>
          <w:sz w:val="24"/>
        </w:rPr>
        <w:t>« Dépenses d’appui »</w:t>
      </w:r>
      <w:r w:rsidR="00A02D23" w:rsidRPr="003950B6">
        <w:rPr>
          <w:rFonts w:ascii="Times New Roman" w:hAnsi="Times New Roman"/>
          <w:sz w:val="24"/>
        </w:rPr>
        <w:t> :</w:t>
      </w:r>
      <w:r w:rsidR="004D6084" w:rsidRPr="003950B6">
        <w:rPr>
          <w:rFonts w:ascii="Times New Roman" w:hAnsi="Times New Roman"/>
          <w:sz w:val="24"/>
        </w:rPr>
        <w:t xml:space="preserve"> des montants que l’UNESCO facture pour l'assistance technique fournie conformément au mandat que lui ont confié ses organes directeurs et tels que définis à l'</w:t>
      </w:r>
      <w:r w:rsidR="004D6084" w:rsidRPr="003950B6">
        <w:rPr>
          <w:rFonts w:ascii="Times New Roman" w:hAnsi="Times New Roman"/>
          <w:b/>
          <w:bCs/>
          <w:sz w:val="24"/>
        </w:rPr>
        <w:t xml:space="preserve">Annexe </w:t>
      </w:r>
      <w:r w:rsidR="004D6084" w:rsidRPr="003950B6">
        <w:rPr>
          <w:rFonts w:ascii="Times New Roman" w:hAnsi="Times New Roman"/>
          <w:b/>
          <w:sz w:val="24"/>
        </w:rPr>
        <w:t>VIII</w:t>
      </w:r>
      <w:r w:rsidR="004D6084" w:rsidRPr="003950B6">
        <w:rPr>
          <w:rFonts w:ascii="Times New Roman" w:hAnsi="Times New Roman"/>
          <w:sz w:val="24"/>
        </w:rPr>
        <w:t> ;</w:t>
      </w:r>
    </w:p>
    <w:p w:rsidR="004D6084" w:rsidRPr="003950B6" w:rsidRDefault="00083AC6" w:rsidP="00083AC6">
      <w:pPr>
        <w:pStyle w:val="b"/>
        <w:rPr>
          <w:rFonts w:ascii="Times New Roman" w:hAnsi="Times New Roman"/>
          <w:sz w:val="24"/>
        </w:rPr>
      </w:pPr>
      <w:r w:rsidRPr="003950B6">
        <w:rPr>
          <w:rFonts w:ascii="Times New Roman" w:hAnsi="Times New Roman"/>
          <w:sz w:val="24"/>
        </w:rPr>
        <w:t>(e)</w:t>
      </w:r>
      <w:r w:rsidRPr="003950B6">
        <w:rPr>
          <w:rFonts w:ascii="Times New Roman" w:hAnsi="Times New Roman"/>
          <w:sz w:val="24"/>
        </w:rPr>
        <w:tab/>
      </w:r>
      <w:r w:rsidR="004D6084" w:rsidRPr="003950B6">
        <w:rPr>
          <w:rFonts w:ascii="Times New Roman" w:hAnsi="Times New Roman"/>
          <w:sz w:val="24"/>
        </w:rPr>
        <w:t>« Assistance technique »</w:t>
      </w:r>
      <w:r w:rsidR="00A02D23" w:rsidRPr="003950B6">
        <w:rPr>
          <w:rFonts w:ascii="Times New Roman" w:hAnsi="Times New Roman"/>
          <w:sz w:val="24"/>
        </w:rPr>
        <w:t> :</w:t>
      </w:r>
      <w:r w:rsidR="004D6084" w:rsidRPr="003950B6">
        <w:rPr>
          <w:rFonts w:ascii="Times New Roman" w:hAnsi="Times New Roman"/>
          <w:sz w:val="24"/>
        </w:rPr>
        <w:t xml:space="preserve"> des activités et services consultatifs assurés par l’UNESCO conformément au présent Accord, tels que décrits à l'</w:t>
      </w:r>
      <w:r w:rsidR="004D6084" w:rsidRPr="003950B6">
        <w:rPr>
          <w:rFonts w:ascii="Times New Roman" w:hAnsi="Times New Roman"/>
          <w:b/>
          <w:bCs/>
          <w:sz w:val="24"/>
        </w:rPr>
        <w:t>Annexe I</w:t>
      </w:r>
      <w:r w:rsidR="004D6084" w:rsidRPr="003950B6">
        <w:rPr>
          <w:rFonts w:ascii="Times New Roman" w:hAnsi="Times New Roman"/>
          <w:sz w:val="24"/>
        </w:rPr>
        <w:t> ;</w:t>
      </w:r>
    </w:p>
    <w:p w:rsidR="004D6084" w:rsidRPr="003950B6" w:rsidRDefault="00083AC6" w:rsidP="00083AC6">
      <w:pPr>
        <w:pStyle w:val="b"/>
        <w:rPr>
          <w:rFonts w:ascii="Times New Roman" w:hAnsi="Times New Roman"/>
          <w:sz w:val="24"/>
        </w:rPr>
      </w:pPr>
      <w:r w:rsidRPr="003950B6">
        <w:rPr>
          <w:rFonts w:ascii="Times New Roman" w:hAnsi="Times New Roman"/>
          <w:sz w:val="24"/>
        </w:rPr>
        <w:t>(f)</w:t>
      </w:r>
      <w:r w:rsidRPr="003950B6">
        <w:rPr>
          <w:rFonts w:ascii="Times New Roman" w:hAnsi="Times New Roman"/>
          <w:sz w:val="24"/>
        </w:rPr>
        <w:tab/>
      </w:r>
      <w:r w:rsidR="004D6084" w:rsidRPr="003950B6">
        <w:rPr>
          <w:rFonts w:ascii="Times New Roman" w:hAnsi="Times New Roman"/>
          <w:sz w:val="24"/>
        </w:rPr>
        <w:t>« Plafond du financement »</w:t>
      </w:r>
      <w:r w:rsidR="002A6128" w:rsidRPr="003950B6">
        <w:rPr>
          <w:rFonts w:ascii="Times New Roman" w:hAnsi="Times New Roman"/>
          <w:sz w:val="24"/>
        </w:rPr>
        <w:t> :</w:t>
      </w:r>
      <w:r w:rsidR="004D6084" w:rsidRPr="003950B6">
        <w:rPr>
          <w:rFonts w:ascii="Times New Roman" w:hAnsi="Times New Roman"/>
          <w:sz w:val="24"/>
        </w:rPr>
        <w:t xml:space="preserve"> coût total de la fourniture de l'assistance technique, tel qu’énoncé à l’article III et détaillé à l’</w:t>
      </w:r>
      <w:r w:rsidR="004D6084" w:rsidRPr="003950B6">
        <w:rPr>
          <w:rFonts w:ascii="Times New Roman" w:hAnsi="Times New Roman"/>
          <w:b/>
          <w:sz w:val="24"/>
        </w:rPr>
        <w:t>Annexe III</w:t>
      </w:r>
      <w:r w:rsidR="004D6084" w:rsidRPr="003950B6">
        <w:rPr>
          <w:rFonts w:ascii="Times New Roman" w:hAnsi="Times New Roman"/>
          <w:sz w:val="24"/>
        </w:rPr>
        <w:t>.</w:t>
      </w:r>
    </w:p>
    <w:p w:rsidR="003950B6" w:rsidRDefault="003950B6" w:rsidP="00083AC6">
      <w:pPr>
        <w:pStyle w:val="Heading1"/>
        <w:rPr>
          <w:rFonts w:ascii="Times New Roman" w:hAnsi="Times New Roman"/>
          <w:sz w:val="24"/>
        </w:rPr>
      </w:pPr>
    </w:p>
    <w:p w:rsidR="004D6084" w:rsidRPr="003950B6" w:rsidRDefault="004D6084" w:rsidP="00083AC6">
      <w:pPr>
        <w:pStyle w:val="Heading1"/>
        <w:rPr>
          <w:rFonts w:ascii="Times New Roman" w:hAnsi="Times New Roman"/>
          <w:sz w:val="24"/>
        </w:rPr>
      </w:pPr>
      <w:r w:rsidRPr="003950B6">
        <w:rPr>
          <w:rFonts w:ascii="Times New Roman" w:hAnsi="Times New Roman"/>
          <w:sz w:val="24"/>
        </w:rPr>
        <w:t>Article II</w:t>
      </w:r>
      <w:r w:rsidR="00083AC6" w:rsidRPr="003950B6">
        <w:rPr>
          <w:rFonts w:ascii="Times New Roman" w:hAnsi="Times New Roman"/>
          <w:sz w:val="24"/>
        </w:rPr>
        <w:br/>
      </w:r>
      <w:r w:rsidRPr="003950B6">
        <w:rPr>
          <w:rFonts w:ascii="Times New Roman" w:hAnsi="Times New Roman"/>
          <w:sz w:val="24"/>
        </w:rPr>
        <w:t>Assistance technique</w:t>
      </w:r>
    </w:p>
    <w:p w:rsidR="004D6084" w:rsidRPr="003950B6" w:rsidRDefault="004D6084" w:rsidP="00083AC6">
      <w:pPr>
        <w:pStyle w:val="Marge"/>
        <w:rPr>
          <w:rFonts w:ascii="Times New Roman" w:hAnsi="Times New Roman"/>
          <w:sz w:val="24"/>
          <w:u w:val="single"/>
        </w:rPr>
      </w:pPr>
      <w:r w:rsidRPr="003950B6">
        <w:rPr>
          <w:rFonts w:ascii="Times New Roman" w:hAnsi="Times New Roman"/>
          <w:sz w:val="24"/>
          <w:u w:val="single"/>
        </w:rPr>
        <w:t>Champ de l’assistance technique</w:t>
      </w:r>
    </w:p>
    <w:p w:rsidR="004D6084" w:rsidRPr="003950B6" w:rsidRDefault="00083AC6" w:rsidP="00083AC6">
      <w:pPr>
        <w:pStyle w:val="a0"/>
        <w:rPr>
          <w:rFonts w:ascii="Times New Roman" w:hAnsi="Times New Roman"/>
          <w:sz w:val="24"/>
        </w:rPr>
      </w:pPr>
      <w:r w:rsidRPr="003950B6">
        <w:rPr>
          <w:rFonts w:ascii="Times New Roman" w:hAnsi="Times New Roman"/>
          <w:sz w:val="24"/>
        </w:rPr>
        <w:t>1.</w:t>
      </w:r>
      <w:r w:rsidRPr="003950B6">
        <w:rPr>
          <w:rFonts w:ascii="Times New Roman" w:hAnsi="Times New Roman"/>
          <w:sz w:val="24"/>
        </w:rPr>
        <w:tab/>
      </w:r>
      <w:r w:rsidR="004D6084" w:rsidRPr="003950B6">
        <w:rPr>
          <w:rFonts w:ascii="Times New Roman" w:hAnsi="Times New Roman"/>
          <w:sz w:val="24"/>
        </w:rPr>
        <w:t>Un descriptif détaillé de l’assistance technique figure à l’</w:t>
      </w:r>
      <w:r w:rsidR="004D6084" w:rsidRPr="003950B6">
        <w:rPr>
          <w:rFonts w:ascii="Times New Roman" w:hAnsi="Times New Roman"/>
          <w:b/>
          <w:sz w:val="24"/>
        </w:rPr>
        <w:t>Annexe I</w:t>
      </w:r>
      <w:r w:rsidR="004D6084" w:rsidRPr="003950B6">
        <w:rPr>
          <w:rFonts w:ascii="Times New Roman" w:hAnsi="Times New Roman"/>
          <w:sz w:val="24"/>
        </w:rPr>
        <w:t>.</w:t>
      </w:r>
    </w:p>
    <w:p w:rsidR="004D6084" w:rsidRPr="003950B6" w:rsidRDefault="00083AC6" w:rsidP="00083AC6">
      <w:pPr>
        <w:pStyle w:val="a0"/>
        <w:rPr>
          <w:rFonts w:ascii="Times New Roman" w:hAnsi="Times New Roman"/>
          <w:sz w:val="24"/>
        </w:rPr>
      </w:pPr>
      <w:r w:rsidRPr="003950B6">
        <w:rPr>
          <w:rFonts w:ascii="Times New Roman" w:hAnsi="Times New Roman"/>
          <w:sz w:val="24"/>
        </w:rPr>
        <w:t>2.</w:t>
      </w:r>
      <w:r w:rsidRPr="003950B6">
        <w:rPr>
          <w:rFonts w:ascii="Times New Roman" w:hAnsi="Times New Roman"/>
          <w:sz w:val="24"/>
        </w:rPr>
        <w:tab/>
      </w:r>
      <w:r w:rsidR="004D6084" w:rsidRPr="003950B6">
        <w:rPr>
          <w:rFonts w:ascii="Times New Roman" w:hAnsi="Times New Roman"/>
          <w:sz w:val="24"/>
        </w:rPr>
        <w:t>L’UNESCO fournit l’assistance technique conformément au calendrier et au niveau de participation requis de la part de l’équipe d’experts et de consultants de l’UNESCO pour mener à bien l’assistance technique (« </w:t>
      </w:r>
      <w:r w:rsidR="004D6084" w:rsidRPr="003950B6">
        <w:rPr>
          <w:rFonts w:ascii="Times New Roman" w:hAnsi="Times New Roman"/>
          <w:sz w:val="24"/>
          <w:u w:val="single"/>
        </w:rPr>
        <w:t>Plan de travail</w:t>
      </w:r>
      <w:r w:rsidR="004D6084" w:rsidRPr="003950B6">
        <w:rPr>
          <w:rFonts w:ascii="Times New Roman" w:hAnsi="Times New Roman"/>
          <w:sz w:val="24"/>
        </w:rPr>
        <w:t> »), tels que détaillés à l’</w:t>
      </w:r>
      <w:r w:rsidR="004D6084" w:rsidRPr="003950B6">
        <w:rPr>
          <w:rFonts w:ascii="Times New Roman" w:hAnsi="Times New Roman"/>
          <w:b/>
          <w:sz w:val="24"/>
        </w:rPr>
        <w:t>Annexe II</w:t>
      </w:r>
      <w:r w:rsidR="004D6084" w:rsidRPr="003950B6">
        <w:rPr>
          <w:rFonts w:ascii="Times New Roman" w:hAnsi="Times New Roman"/>
          <w:sz w:val="24"/>
        </w:rPr>
        <w:t xml:space="preserve">.  </w:t>
      </w:r>
    </w:p>
    <w:p w:rsidR="004D6084" w:rsidRPr="003950B6" w:rsidRDefault="00083AC6" w:rsidP="00083AC6">
      <w:pPr>
        <w:pStyle w:val="a0"/>
        <w:rPr>
          <w:rFonts w:ascii="Times New Roman" w:hAnsi="Times New Roman"/>
          <w:sz w:val="24"/>
        </w:rPr>
      </w:pPr>
      <w:r w:rsidRPr="003950B6">
        <w:rPr>
          <w:rFonts w:ascii="Times New Roman" w:hAnsi="Times New Roman"/>
          <w:sz w:val="24"/>
        </w:rPr>
        <w:t>3.</w:t>
      </w:r>
      <w:r w:rsidRPr="003950B6">
        <w:rPr>
          <w:rFonts w:ascii="Times New Roman" w:hAnsi="Times New Roman"/>
          <w:sz w:val="24"/>
        </w:rPr>
        <w:tab/>
      </w:r>
      <w:r w:rsidR="004D6084" w:rsidRPr="003950B6">
        <w:rPr>
          <w:rFonts w:ascii="Times New Roman" w:hAnsi="Times New Roman"/>
          <w:sz w:val="24"/>
        </w:rPr>
        <w:t>Les Parties conviennent que l’assistance technique et/ou le Plan de travail peuvent nécessiter des ajustements, avec le consentement des deux Parties, durant la mise en œuvre du présent Accord.</w:t>
      </w:r>
    </w:p>
    <w:p w:rsidR="004D6084" w:rsidRPr="003950B6" w:rsidRDefault="004D6084" w:rsidP="00083AC6">
      <w:pPr>
        <w:pStyle w:val="Marge"/>
        <w:rPr>
          <w:rFonts w:ascii="Times New Roman" w:hAnsi="Times New Roman"/>
          <w:sz w:val="24"/>
          <w:u w:val="single"/>
        </w:rPr>
      </w:pPr>
      <w:r w:rsidRPr="003950B6">
        <w:rPr>
          <w:rFonts w:ascii="Times New Roman" w:hAnsi="Times New Roman"/>
          <w:sz w:val="24"/>
          <w:u w:val="single"/>
        </w:rPr>
        <w:t>Experts et consultants de l’UNESCO</w:t>
      </w:r>
    </w:p>
    <w:p w:rsidR="004D6084" w:rsidRPr="003950B6" w:rsidRDefault="00083AC6" w:rsidP="00083AC6">
      <w:pPr>
        <w:pStyle w:val="a0"/>
        <w:rPr>
          <w:rFonts w:ascii="Times New Roman" w:hAnsi="Times New Roman"/>
          <w:sz w:val="24"/>
          <w:u w:val="single"/>
        </w:rPr>
      </w:pPr>
      <w:r w:rsidRPr="003950B6">
        <w:rPr>
          <w:rFonts w:ascii="Times New Roman" w:hAnsi="Times New Roman"/>
          <w:sz w:val="24"/>
        </w:rPr>
        <w:t>4.</w:t>
      </w:r>
      <w:r w:rsidRPr="003950B6">
        <w:rPr>
          <w:rFonts w:ascii="Times New Roman" w:hAnsi="Times New Roman"/>
          <w:sz w:val="24"/>
        </w:rPr>
        <w:tab/>
      </w:r>
      <w:r w:rsidR="004D6084" w:rsidRPr="003950B6">
        <w:rPr>
          <w:rFonts w:ascii="Times New Roman" w:hAnsi="Times New Roman"/>
          <w:sz w:val="24"/>
        </w:rPr>
        <w:t xml:space="preserve">L’UNESCO met à disposition ou engage les experts et consultants qualifiés qui, de son avis, sont nécessaires à la fourniture de l’assistance technique. </w:t>
      </w:r>
    </w:p>
    <w:p w:rsidR="004D6084" w:rsidRPr="003950B6" w:rsidRDefault="004D6084" w:rsidP="00083AC6">
      <w:pPr>
        <w:pStyle w:val="b"/>
        <w:rPr>
          <w:rFonts w:ascii="Times New Roman" w:hAnsi="Times New Roman"/>
          <w:sz w:val="24"/>
        </w:rPr>
      </w:pPr>
      <w:r w:rsidRPr="003950B6">
        <w:rPr>
          <w:rFonts w:ascii="Times New Roman" w:hAnsi="Times New Roman"/>
          <w:sz w:val="24"/>
        </w:rPr>
        <w:t>(a)</w:t>
      </w:r>
      <w:r w:rsidR="00083AC6" w:rsidRPr="003950B6">
        <w:rPr>
          <w:rFonts w:ascii="Times New Roman" w:hAnsi="Times New Roman"/>
          <w:b/>
          <w:sz w:val="24"/>
        </w:rPr>
        <w:tab/>
      </w:r>
      <w:r w:rsidRPr="003950B6">
        <w:rPr>
          <w:rFonts w:ascii="Times New Roman" w:hAnsi="Times New Roman"/>
          <w:sz w:val="24"/>
        </w:rPr>
        <w:t>Les Parties conviennent qu’au moment de la signature du présent Accord, l’UNESCO peut ne pas être en mesure d’identifier et/ou de recruter des experts extérieurs</w:t>
      </w:r>
      <w:r w:rsidR="00C17937" w:rsidRPr="003950B6">
        <w:rPr>
          <w:rFonts w:ascii="Times New Roman" w:hAnsi="Times New Roman"/>
          <w:sz w:val="24"/>
        </w:rPr>
        <w:t>, auquel</w:t>
      </w:r>
      <w:r w:rsidRPr="003950B6">
        <w:rPr>
          <w:rFonts w:ascii="Times New Roman" w:hAnsi="Times New Roman"/>
          <w:sz w:val="24"/>
        </w:rPr>
        <w:t xml:space="preserve"> cas, l’UNESCO fournit rapidement les noms et les </w:t>
      </w:r>
      <w:r w:rsidRPr="003950B6">
        <w:rPr>
          <w:rFonts w:ascii="Times New Roman" w:hAnsi="Times New Roman"/>
          <w:i/>
          <w:sz w:val="24"/>
        </w:rPr>
        <w:t>curriculum vitae</w:t>
      </w:r>
      <w:r w:rsidRPr="003950B6">
        <w:rPr>
          <w:rFonts w:ascii="Times New Roman" w:hAnsi="Times New Roman"/>
          <w:sz w:val="24"/>
        </w:rPr>
        <w:t xml:space="preserve"> (CV) desdits experts dès que ces derniers sont engagés.</w:t>
      </w:r>
    </w:p>
    <w:p w:rsidR="004D6084" w:rsidRPr="003950B6" w:rsidRDefault="004D6084" w:rsidP="00083AC6">
      <w:pPr>
        <w:pStyle w:val="b"/>
        <w:rPr>
          <w:rFonts w:ascii="Times New Roman" w:hAnsi="Times New Roman"/>
          <w:sz w:val="24"/>
        </w:rPr>
      </w:pPr>
      <w:r w:rsidRPr="003950B6">
        <w:rPr>
          <w:rFonts w:ascii="Times New Roman" w:hAnsi="Times New Roman"/>
          <w:sz w:val="24"/>
        </w:rPr>
        <w:t>(b)</w:t>
      </w:r>
      <w:r w:rsidRPr="003950B6">
        <w:rPr>
          <w:rFonts w:ascii="Times New Roman" w:hAnsi="Times New Roman"/>
          <w:sz w:val="24"/>
        </w:rPr>
        <w:tab/>
        <w:t>À moins qu'il n'en soit autrement convenu avec le Gouvernement, tout ajustement concernant le temps devant être investi par les experts ne doit pas dépasser la durée initialement prévue à l’</w:t>
      </w:r>
      <w:r w:rsidRPr="003950B6">
        <w:rPr>
          <w:rFonts w:ascii="Times New Roman" w:hAnsi="Times New Roman"/>
          <w:b/>
          <w:sz w:val="24"/>
        </w:rPr>
        <w:t>Annexe II</w:t>
      </w:r>
      <w:r w:rsidRPr="003950B6">
        <w:rPr>
          <w:rFonts w:ascii="Times New Roman" w:hAnsi="Times New Roman"/>
          <w:sz w:val="24"/>
        </w:rPr>
        <w:t xml:space="preserve"> de plus de dix (10) pour cent ou de plus d’une semaine, la période la plus longue</w:t>
      </w:r>
      <w:r w:rsidR="00C17937" w:rsidRPr="003950B6">
        <w:rPr>
          <w:rFonts w:ascii="Times New Roman" w:hAnsi="Times New Roman"/>
          <w:sz w:val="24"/>
        </w:rPr>
        <w:t xml:space="preserve"> étant retenue</w:t>
      </w:r>
      <w:r w:rsidRPr="003950B6">
        <w:rPr>
          <w:rFonts w:ascii="Times New Roman" w:hAnsi="Times New Roman"/>
          <w:sz w:val="24"/>
        </w:rPr>
        <w:t xml:space="preserve"> ; en outre, tout ajustement doit rester dans les limites du plafond du financement total. </w:t>
      </w:r>
    </w:p>
    <w:p w:rsidR="004D6084" w:rsidRPr="003950B6" w:rsidRDefault="00083AC6" w:rsidP="00083AC6">
      <w:pPr>
        <w:pStyle w:val="a0"/>
        <w:rPr>
          <w:rFonts w:ascii="Times New Roman" w:hAnsi="Times New Roman"/>
          <w:sz w:val="24"/>
        </w:rPr>
      </w:pPr>
      <w:r w:rsidRPr="003950B6">
        <w:rPr>
          <w:rFonts w:ascii="Times New Roman" w:hAnsi="Times New Roman"/>
          <w:sz w:val="24"/>
        </w:rPr>
        <w:lastRenderedPageBreak/>
        <w:t>5.</w:t>
      </w:r>
      <w:r w:rsidRPr="003950B6">
        <w:rPr>
          <w:rFonts w:ascii="Times New Roman" w:hAnsi="Times New Roman"/>
          <w:sz w:val="24"/>
        </w:rPr>
        <w:tab/>
      </w:r>
      <w:r w:rsidR="004D6084" w:rsidRPr="003950B6">
        <w:rPr>
          <w:rFonts w:ascii="Times New Roman" w:hAnsi="Times New Roman"/>
          <w:sz w:val="24"/>
        </w:rPr>
        <w:t>Compte tenu des dispositions et conditions énoncées aux paragraphes 6 et 7 ci-après, le recrutement et l'engagement par l’UNESCO d'un expert ou consultant en rapport avec le présent Accord s’effectue conformément aux règles, règlements, politiques et procédures en vigueur à l’UNESCO. L’UNESCO demeure intégralement responsable de l'exécution de l'assistance technique par ledit expert ou consultant en vertu du présent Accord. L’UNESCO doit veiller à ce que le/les contrat(s) qu’elle passe avec chacun de ces experts (à l'exclusion du personnel de l’UNESCO) ou consultants prévoie les modalités et conditions suivantes :</w:t>
      </w:r>
    </w:p>
    <w:p w:rsidR="004D6084" w:rsidRPr="003950B6" w:rsidRDefault="004D6084" w:rsidP="00083AC6">
      <w:pPr>
        <w:pStyle w:val="b"/>
        <w:rPr>
          <w:rFonts w:ascii="Times New Roman" w:hAnsi="Times New Roman"/>
          <w:sz w:val="24"/>
        </w:rPr>
      </w:pPr>
      <w:r w:rsidRPr="003950B6">
        <w:rPr>
          <w:rFonts w:ascii="Times New Roman" w:hAnsi="Times New Roman"/>
          <w:sz w:val="24"/>
        </w:rPr>
        <w:t>(a)</w:t>
      </w:r>
      <w:r w:rsidRPr="003950B6">
        <w:rPr>
          <w:rFonts w:ascii="Times New Roman" w:hAnsi="Times New Roman"/>
          <w:sz w:val="24"/>
        </w:rPr>
        <w:tab/>
      </w:r>
      <w:r w:rsidRPr="003950B6">
        <w:rPr>
          <w:rFonts w:ascii="Times New Roman" w:hAnsi="Times New Roman"/>
          <w:sz w:val="24"/>
          <w:u w:val="single"/>
        </w:rPr>
        <w:t>Interdiction d’exercer des activités incompatibles</w:t>
      </w:r>
      <w:r w:rsidRPr="003950B6">
        <w:rPr>
          <w:rFonts w:ascii="Times New Roman" w:hAnsi="Times New Roman"/>
          <w:sz w:val="24"/>
        </w:rPr>
        <w:t>. L'expert ou consultant ne doit pas exercer, de façon directe ou indirecte, d’activités commerciales ou professionnelles qui pourraient être incompatibles avec les activités menées au titre de son contrat avec l’UNESCO.</w:t>
      </w:r>
    </w:p>
    <w:p w:rsidR="004D6084" w:rsidRPr="003950B6" w:rsidRDefault="004D6084" w:rsidP="00083AC6">
      <w:pPr>
        <w:pStyle w:val="b"/>
        <w:rPr>
          <w:rFonts w:ascii="Times New Roman" w:hAnsi="Times New Roman"/>
          <w:sz w:val="24"/>
        </w:rPr>
      </w:pPr>
      <w:r w:rsidRPr="003950B6">
        <w:rPr>
          <w:rFonts w:ascii="Times New Roman" w:hAnsi="Times New Roman"/>
          <w:sz w:val="24"/>
        </w:rPr>
        <w:t>(b)</w:t>
      </w:r>
      <w:r w:rsidRPr="003950B6">
        <w:rPr>
          <w:rFonts w:ascii="Times New Roman" w:hAnsi="Times New Roman"/>
          <w:sz w:val="24"/>
        </w:rPr>
        <w:tab/>
      </w:r>
      <w:r w:rsidRPr="003950B6">
        <w:rPr>
          <w:rFonts w:ascii="Times New Roman" w:hAnsi="Times New Roman"/>
          <w:sz w:val="24"/>
          <w:u w:val="single"/>
        </w:rPr>
        <w:t>Confidentialité</w:t>
      </w:r>
      <w:r w:rsidRPr="003950B6">
        <w:rPr>
          <w:rFonts w:ascii="Times New Roman" w:hAnsi="Times New Roman"/>
          <w:sz w:val="24"/>
        </w:rPr>
        <w:t xml:space="preserve">. L'expert ou consultant doit observer la plus grande discrétion quant aux informations portées à sa connaissance dans le cadre de l'exécution de son contrat avec l’UNESCO. </w:t>
      </w:r>
    </w:p>
    <w:p w:rsidR="004D6084" w:rsidRPr="003950B6" w:rsidRDefault="004D6084" w:rsidP="00083AC6">
      <w:pPr>
        <w:pStyle w:val="b"/>
        <w:rPr>
          <w:rFonts w:ascii="Times New Roman" w:hAnsi="Times New Roman"/>
          <w:sz w:val="24"/>
        </w:rPr>
      </w:pPr>
      <w:r w:rsidRPr="003950B6">
        <w:rPr>
          <w:rFonts w:ascii="Times New Roman" w:hAnsi="Times New Roman"/>
          <w:sz w:val="24"/>
        </w:rPr>
        <w:t>(c)</w:t>
      </w:r>
      <w:r w:rsidRPr="003950B6">
        <w:rPr>
          <w:rFonts w:ascii="Times New Roman" w:hAnsi="Times New Roman"/>
          <w:sz w:val="24"/>
        </w:rPr>
        <w:tab/>
      </w:r>
      <w:r w:rsidRPr="003950B6">
        <w:rPr>
          <w:rFonts w:ascii="Times New Roman" w:hAnsi="Times New Roman"/>
          <w:sz w:val="24"/>
          <w:u w:val="single"/>
        </w:rPr>
        <w:t>Interdiction de conclure des contrats connexes</w:t>
      </w:r>
      <w:r w:rsidRPr="003950B6">
        <w:rPr>
          <w:rFonts w:ascii="Times New Roman" w:hAnsi="Times New Roman"/>
          <w:sz w:val="24"/>
        </w:rPr>
        <w:t xml:space="preserve">. L’UNESCO consent à faire tout son possible pour que, </w:t>
      </w:r>
      <w:r w:rsidR="002A6128" w:rsidRPr="003950B6">
        <w:rPr>
          <w:rFonts w:ascii="Times New Roman" w:hAnsi="Times New Roman"/>
          <w:sz w:val="24"/>
        </w:rPr>
        <w:t xml:space="preserve">dans les cas où </w:t>
      </w:r>
      <w:r w:rsidRPr="003950B6">
        <w:rPr>
          <w:rFonts w:ascii="Times New Roman" w:hAnsi="Times New Roman"/>
          <w:sz w:val="24"/>
        </w:rPr>
        <w:t xml:space="preserve">il est nécessaire d’éviter les conflits d’intérêt ou toute autre situation pouvant être contraire à l’éthique, pendant la durée du contrat liant l'expert ou consultant à l’UNESCO et après l’expiration de celui-ci, l'expert ou consultant, ou toute personne associée à ce dernier, ne puisse fournir de biens, travaux ou services (autres que des services consultatifs) découlant des activités menées au titre de leur contrat avec l’UNESCO en vertu </w:t>
      </w:r>
      <w:r w:rsidR="00C17937" w:rsidRPr="003950B6">
        <w:rPr>
          <w:rFonts w:ascii="Times New Roman" w:hAnsi="Times New Roman"/>
          <w:sz w:val="24"/>
        </w:rPr>
        <w:t xml:space="preserve">du </w:t>
      </w:r>
      <w:r w:rsidRPr="003950B6">
        <w:rPr>
          <w:rFonts w:ascii="Times New Roman" w:hAnsi="Times New Roman"/>
          <w:sz w:val="24"/>
        </w:rPr>
        <w:t xml:space="preserve">présent Accord, ou ayant un rapport étroit avec lesdites activités, et </w:t>
      </w:r>
      <w:r w:rsidR="002A6128" w:rsidRPr="003950B6">
        <w:rPr>
          <w:rFonts w:ascii="Times New Roman" w:hAnsi="Times New Roman"/>
          <w:sz w:val="24"/>
        </w:rPr>
        <w:t xml:space="preserve">que le dit expert ou consultant </w:t>
      </w:r>
      <w:r w:rsidRPr="003950B6">
        <w:rPr>
          <w:rFonts w:ascii="Times New Roman" w:hAnsi="Times New Roman"/>
          <w:sz w:val="24"/>
        </w:rPr>
        <w:t xml:space="preserve">ne soit pas recruté pour une mission qui, de par sa nature, pourrait être incompatible avec les activités menées au titre de leur contrat avec l’UNESCO en vertu du présent Accord.  </w:t>
      </w:r>
    </w:p>
    <w:p w:rsidR="004D6084" w:rsidRPr="003950B6" w:rsidRDefault="00083AC6" w:rsidP="00083AC6">
      <w:pPr>
        <w:pStyle w:val="a0"/>
        <w:rPr>
          <w:rFonts w:ascii="Times New Roman" w:hAnsi="Times New Roman"/>
          <w:sz w:val="24"/>
        </w:rPr>
      </w:pPr>
      <w:r w:rsidRPr="003950B6">
        <w:rPr>
          <w:rFonts w:ascii="Times New Roman" w:hAnsi="Times New Roman"/>
          <w:sz w:val="24"/>
        </w:rPr>
        <w:t>6.</w:t>
      </w:r>
      <w:r w:rsidRPr="003950B6">
        <w:rPr>
          <w:rFonts w:ascii="Times New Roman" w:hAnsi="Times New Roman"/>
          <w:sz w:val="24"/>
        </w:rPr>
        <w:tab/>
      </w:r>
      <w:r w:rsidR="004D6084" w:rsidRPr="003950B6">
        <w:rPr>
          <w:rFonts w:ascii="Times New Roman" w:hAnsi="Times New Roman"/>
          <w:sz w:val="24"/>
        </w:rPr>
        <w:t xml:space="preserve">L’UNESCO ne </w:t>
      </w:r>
      <w:r w:rsidR="00C17937" w:rsidRPr="003950B6">
        <w:rPr>
          <w:rFonts w:ascii="Times New Roman" w:hAnsi="Times New Roman"/>
          <w:sz w:val="24"/>
        </w:rPr>
        <w:t>peut</w:t>
      </w:r>
      <w:r w:rsidR="004D6084" w:rsidRPr="003950B6">
        <w:rPr>
          <w:rFonts w:ascii="Times New Roman" w:hAnsi="Times New Roman"/>
          <w:sz w:val="24"/>
        </w:rPr>
        <w:t xml:space="preserve"> engager d’organisme gouvernemental en tant que consultant. En outre, elle ne </w:t>
      </w:r>
      <w:r w:rsidR="00C17937" w:rsidRPr="003950B6">
        <w:rPr>
          <w:rFonts w:ascii="Times New Roman" w:hAnsi="Times New Roman"/>
          <w:sz w:val="24"/>
        </w:rPr>
        <w:t>peut</w:t>
      </w:r>
      <w:r w:rsidR="004D6084" w:rsidRPr="003950B6">
        <w:rPr>
          <w:rFonts w:ascii="Times New Roman" w:hAnsi="Times New Roman"/>
          <w:sz w:val="24"/>
        </w:rPr>
        <w:t xml:space="preserve"> engager comme consultant une entreprise ou un établissement </w:t>
      </w:r>
      <w:r w:rsidR="002A6128" w:rsidRPr="003950B6">
        <w:rPr>
          <w:rFonts w:ascii="Times New Roman" w:hAnsi="Times New Roman"/>
          <w:sz w:val="24"/>
        </w:rPr>
        <w:t>dépendant d</w:t>
      </w:r>
      <w:r w:rsidR="004D6084" w:rsidRPr="003950B6">
        <w:rPr>
          <w:rFonts w:ascii="Times New Roman" w:hAnsi="Times New Roman"/>
          <w:sz w:val="24"/>
        </w:rPr>
        <w:t xml:space="preserve">u Gouvernement, à moins qu'il n'ait été établi de manière satisfaisante pour la Banque que cette entreprise ou cet établissement </w:t>
      </w:r>
      <w:r w:rsidR="002A6128" w:rsidRPr="003950B6">
        <w:rPr>
          <w:rFonts w:ascii="Times New Roman" w:hAnsi="Times New Roman"/>
          <w:sz w:val="24"/>
        </w:rPr>
        <w:t>relevant d</w:t>
      </w:r>
      <w:r w:rsidR="004D6084" w:rsidRPr="003950B6">
        <w:rPr>
          <w:rFonts w:ascii="Times New Roman" w:hAnsi="Times New Roman"/>
          <w:sz w:val="24"/>
        </w:rPr>
        <w:t xml:space="preserve">u Gouvernement est juridiquement et financièrement autonome, opère selon les règles du droit commercial et </w:t>
      </w:r>
      <w:r w:rsidR="00C17937" w:rsidRPr="003950B6">
        <w:rPr>
          <w:rFonts w:ascii="Times New Roman" w:hAnsi="Times New Roman"/>
          <w:sz w:val="24"/>
        </w:rPr>
        <w:t>ne relève pas</w:t>
      </w:r>
      <w:r w:rsidR="004D6084" w:rsidRPr="003950B6">
        <w:rPr>
          <w:rFonts w:ascii="Times New Roman" w:hAnsi="Times New Roman"/>
          <w:sz w:val="24"/>
        </w:rPr>
        <w:t xml:space="preserve"> du Gouvernement (ci-après le « critère d'admissibilité »). À titre exceptionnel, une université, un centre de recherche ou un autre établissement similaire </w:t>
      </w:r>
      <w:r w:rsidR="002A6128" w:rsidRPr="003950B6">
        <w:rPr>
          <w:rFonts w:ascii="Times New Roman" w:hAnsi="Times New Roman"/>
          <w:sz w:val="24"/>
        </w:rPr>
        <w:t xml:space="preserve">relevant de </w:t>
      </w:r>
      <w:r w:rsidR="004D6084" w:rsidRPr="003950B6">
        <w:rPr>
          <w:rFonts w:ascii="Times New Roman" w:hAnsi="Times New Roman"/>
          <w:sz w:val="24"/>
        </w:rPr>
        <w:t xml:space="preserve"> l’État, qui ne satisfait pas à ce critère d'admissibilité, peut être engagé comme consultant par l’UNESCO s'il a été établi de manière satisfaisante pour la Banque que les services fournis par cet établissement ont un caractère unique et exceptionnel (notamment du fait de l'absence d'alternative appropriée dans le secteur privé) et que sa participation est essentielle à la bonne exécution de l’assistance technique.</w:t>
      </w:r>
    </w:p>
    <w:p w:rsidR="004D6084" w:rsidRPr="003950B6" w:rsidRDefault="00083AC6" w:rsidP="00083AC6">
      <w:pPr>
        <w:pStyle w:val="a0"/>
        <w:rPr>
          <w:rFonts w:ascii="Times New Roman" w:hAnsi="Times New Roman"/>
          <w:sz w:val="24"/>
        </w:rPr>
      </w:pPr>
      <w:r w:rsidRPr="003950B6">
        <w:rPr>
          <w:rFonts w:ascii="Times New Roman" w:hAnsi="Times New Roman"/>
          <w:sz w:val="24"/>
        </w:rPr>
        <w:t>7.</w:t>
      </w:r>
      <w:r w:rsidRPr="003950B6">
        <w:rPr>
          <w:rFonts w:ascii="Times New Roman" w:hAnsi="Times New Roman"/>
          <w:sz w:val="24"/>
        </w:rPr>
        <w:tab/>
      </w:r>
      <w:r w:rsidR="004D6084" w:rsidRPr="003950B6">
        <w:rPr>
          <w:rFonts w:ascii="Times New Roman" w:hAnsi="Times New Roman"/>
          <w:sz w:val="24"/>
        </w:rPr>
        <w:t>L’UNESCO ne peut engager comme expert un fonctionnaire ou agent public du pays du Gouvernement, à moins qu'il n'ait été établi de manière satisfaisante pour la Banque : (i)</w:t>
      </w:r>
      <w:r w:rsidRPr="003950B6">
        <w:rPr>
          <w:rFonts w:ascii="Times New Roman" w:hAnsi="Times New Roman"/>
          <w:sz w:val="24"/>
        </w:rPr>
        <w:t> </w:t>
      </w:r>
      <w:r w:rsidR="00464694" w:rsidRPr="003950B6">
        <w:rPr>
          <w:rFonts w:ascii="Times New Roman" w:hAnsi="Times New Roman"/>
          <w:sz w:val="24"/>
        </w:rPr>
        <w:t xml:space="preserve">que </w:t>
      </w:r>
      <w:r w:rsidR="004D6084" w:rsidRPr="003950B6">
        <w:rPr>
          <w:rFonts w:ascii="Times New Roman" w:hAnsi="Times New Roman"/>
          <w:sz w:val="24"/>
        </w:rPr>
        <w:t xml:space="preserve">ce fonctionnaire ou agent public est en congé sans solde, a démissionné ou est parti à la retraite ; (ii) </w:t>
      </w:r>
      <w:r w:rsidR="00464694" w:rsidRPr="003950B6">
        <w:rPr>
          <w:rFonts w:ascii="Times New Roman" w:hAnsi="Times New Roman"/>
          <w:sz w:val="24"/>
        </w:rPr>
        <w:t xml:space="preserve">que </w:t>
      </w:r>
      <w:r w:rsidR="004D6084" w:rsidRPr="003950B6">
        <w:rPr>
          <w:rFonts w:ascii="Times New Roman" w:hAnsi="Times New Roman"/>
          <w:sz w:val="24"/>
        </w:rPr>
        <w:t xml:space="preserve">le bénéficiaire de l'assistance technique n'est pas le ministère ou l'organisme public au service duquel l’intéressé travaillait avant de prendre un congé ou, dans le cas d’une démission ou d’un départ à la retraite, </w:t>
      </w:r>
      <w:r w:rsidR="00464694" w:rsidRPr="003950B6">
        <w:rPr>
          <w:rFonts w:ascii="Times New Roman" w:hAnsi="Times New Roman"/>
          <w:sz w:val="24"/>
        </w:rPr>
        <w:t xml:space="preserve">ou </w:t>
      </w:r>
      <w:r w:rsidR="004D6084" w:rsidRPr="003950B6">
        <w:rPr>
          <w:rFonts w:ascii="Times New Roman" w:hAnsi="Times New Roman"/>
          <w:sz w:val="24"/>
        </w:rPr>
        <w:t xml:space="preserve">qu'une période minimale de six (6) mois (ou toute période plus longue prévue par les règles applicables aux agents publics dans le pays du Gouvernement) s’est écoulée depuis sa démission ou son départ à la retraite dudit ministère ou organisme. À titre exceptionnel, la Banque peut accepter qu'un professeur ou tout autre expert relevant d'une université, d'un centre de recherche ou d'un établissement similaire appartenant à l’État, soit engagé comme expert par l’UNESCO, à temps partiel, sans être en </w:t>
      </w:r>
      <w:r w:rsidR="004D6084" w:rsidRPr="003950B6">
        <w:rPr>
          <w:rFonts w:ascii="Times New Roman" w:hAnsi="Times New Roman"/>
          <w:sz w:val="24"/>
        </w:rPr>
        <w:lastRenderedPageBreak/>
        <w:t>congé sans solde, à condition que l’intéressé ait été employé à temps plein par son établissement pendant au moins un (1) an avant d’être engagé par l’UNESCO et que cet engagement soit justifié au regard des services</w:t>
      </w:r>
      <w:r w:rsidR="00464694" w:rsidRPr="003950B6">
        <w:rPr>
          <w:rFonts w:ascii="Times New Roman" w:hAnsi="Times New Roman"/>
          <w:sz w:val="24"/>
        </w:rPr>
        <w:t xml:space="preserve"> à fournir</w:t>
      </w:r>
      <w:r w:rsidR="004D6084" w:rsidRPr="003950B6">
        <w:rPr>
          <w:rFonts w:ascii="Times New Roman" w:hAnsi="Times New Roman"/>
          <w:sz w:val="24"/>
        </w:rPr>
        <w:t>.</w:t>
      </w:r>
    </w:p>
    <w:p w:rsidR="004D6084" w:rsidRPr="003950B6" w:rsidRDefault="004D6084" w:rsidP="00083AC6">
      <w:pPr>
        <w:pStyle w:val="Marge"/>
        <w:rPr>
          <w:rFonts w:ascii="Times New Roman" w:hAnsi="Times New Roman"/>
          <w:sz w:val="24"/>
          <w:u w:val="single"/>
        </w:rPr>
      </w:pPr>
      <w:r w:rsidRPr="003950B6">
        <w:rPr>
          <w:rFonts w:ascii="Times New Roman" w:hAnsi="Times New Roman"/>
          <w:sz w:val="24"/>
          <w:u w:val="single"/>
        </w:rPr>
        <w:t>Niveau de performance</w:t>
      </w:r>
    </w:p>
    <w:p w:rsidR="004D6084" w:rsidRPr="003950B6" w:rsidRDefault="00083AC6" w:rsidP="00083AC6">
      <w:pPr>
        <w:pStyle w:val="a0"/>
        <w:rPr>
          <w:rFonts w:ascii="Times New Roman" w:hAnsi="Times New Roman"/>
          <w:sz w:val="24"/>
        </w:rPr>
      </w:pPr>
      <w:r w:rsidRPr="003950B6">
        <w:rPr>
          <w:rFonts w:ascii="Times New Roman" w:hAnsi="Times New Roman"/>
          <w:sz w:val="24"/>
        </w:rPr>
        <w:t>8.</w:t>
      </w:r>
      <w:r w:rsidRPr="003950B6">
        <w:rPr>
          <w:rFonts w:ascii="Times New Roman" w:hAnsi="Times New Roman"/>
          <w:sz w:val="24"/>
        </w:rPr>
        <w:tab/>
      </w:r>
      <w:r w:rsidR="004D6084" w:rsidRPr="003950B6">
        <w:rPr>
          <w:rFonts w:ascii="Times New Roman" w:hAnsi="Times New Roman"/>
          <w:sz w:val="24"/>
        </w:rPr>
        <w:t xml:space="preserve">L’UNESCO (y compris les experts et consultants) s'acquitte de ses obligations au titre du présent Accord avec toute la diligence, l’efficacité et </w:t>
      </w:r>
      <w:r w:rsidR="007365C7" w:rsidRPr="003950B6">
        <w:rPr>
          <w:rFonts w:ascii="Times New Roman" w:hAnsi="Times New Roman"/>
          <w:sz w:val="24"/>
        </w:rPr>
        <w:t>le souci d’économie</w:t>
      </w:r>
      <w:r w:rsidR="004D6084" w:rsidRPr="003950B6">
        <w:rPr>
          <w:rFonts w:ascii="Times New Roman" w:hAnsi="Times New Roman"/>
          <w:sz w:val="24"/>
        </w:rPr>
        <w:t xml:space="preserve"> requis, conformément aux techniques et pratiques professionnelles généralement reconnues et dans le respect des bonnes pratiques de gestion.</w:t>
      </w:r>
    </w:p>
    <w:p w:rsidR="004D6084" w:rsidRPr="003950B6" w:rsidRDefault="004D6084" w:rsidP="00A94C71">
      <w:pPr>
        <w:pStyle w:val="Marge"/>
        <w:keepNext/>
        <w:keepLines/>
        <w:rPr>
          <w:rFonts w:ascii="Times New Roman" w:hAnsi="Times New Roman"/>
          <w:sz w:val="24"/>
          <w:u w:val="single"/>
        </w:rPr>
      </w:pPr>
      <w:r w:rsidRPr="003950B6">
        <w:rPr>
          <w:rFonts w:ascii="Times New Roman" w:hAnsi="Times New Roman"/>
          <w:sz w:val="24"/>
          <w:u w:val="single"/>
        </w:rPr>
        <w:t>Révocation et/ou remplacement d'experts</w:t>
      </w:r>
    </w:p>
    <w:p w:rsidR="004D6084" w:rsidRPr="003950B6" w:rsidRDefault="00083AC6" w:rsidP="00083AC6">
      <w:pPr>
        <w:pStyle w:val="a0"/>
        <w:rPr>
          <w:rFonts w:ascii="Times New Roman" w:hAnsi="Times New Roman"/>
          <w:sz w:val="24"/>
        </w:rPr>
      </w:pPr>
      <w:r w:rsidRPr="003950B6">
        <w:rPr>
          <w:rFonts w:ascii="Times New Roman" w:hAnsi="Times New Roman"/>
          <w:sz w:val="24"/>
        </w:rPr>
        <w:t>9.</w:t>
      </w:r>
      <w:r w:rsidRPr="003950B6">
        <w:rPr>
          <w:rFonts w:ascii="Times New Roman" w:hAnsi="Times New Roman"/>
          <w:sz w:val="24"/>
        </w:rPr>
        <w:tab/>
      </w:r>
      <w:r w:rsidR="004D6084" w:rsidRPr="003950B6">
        <w:rPr>
          <w:rFonts w:ascii="Times New Roman" w:hAnsi="Times New Roman"/>
          <w:sz w:val="24"/>
        </w:rPr>
        <w:t xml:space="preserve">À moins que le Gouvernement n'en convienne autrement, il n’est procédé à aucun remplacement d’experts. </w:t>
      </w:r>
    </w:p>
    <w:p w:rsidR="004D6084" w:rsidRPr="003950B6" w:rsidRDefault="00083AC6" w:rsidP="00083AC6">
      <w:pPr>
        <w:pStyle w:val="b"/>
        <w:rPr>
          <w:rFonts w:ascii="Times New Roman" w:hAnsi="Times New Roman"/>
          <w:sz w:val="24"/>
        </w:rPr>
      </w:pPr>
      <w:r w:rsidRPr="003950B6">
        <w:rPr>
          <w:rFonts w:ascii="Times New Roman" w:hAnsi="Times New Roman"/>
          <w:sz w:val="24"/>
        </w:rPr>
        <w:t>(a)</w:t>
      </w:r>
      <w:r w:rsidRPr="003950B6">
        <w:rPr>
          <w:rFonts w:ascii="Times New Roman" w:hAnsi="Times New Roman"/>
          <w:sz w:val="24"/>
        </w:rPr>
        <w:tab/>
      </w:r>
      <w:r w:rsidR="004D6084" w:rsidRPr="003950B6">
        <w:rPr>
          <w:rFonts w:ascii="Times New Roman" w:hAnsi="Times New Roman"/>
          <w:sz w:val="24"/>
        </w:rPr>
        <w:t xml:space="preserve">Si, pour une raison échappant au contrôle raisonnable de l’UNESCO, le remplacement de l'un des experts s'avère nécessaire, l’UNESCO propose rapidement un remplaçant ayant des qualifications équivalentes ou supérieures et transmet au Gouvernement, pour examen et approbation, une copie du </w:t>
      </w:r>
      <w:r w:rsidR="004D6084" w:rsidRPr="003950B6">
        <w:rPr>
          <w:rFonts w:ascii="Times New Roman" w:hAnsi="Times New Roman"/>
          <w:i/>
          <w:sz w:val="24"/>
        </w:rPr>
        <w:t>curriculum vitae</w:t>
      </w:r>
      <w:r w:rsidR="004D6084" w:rsidRPr="003950B6">
        <w:rPr>
          <w:rFonts w:ascii="Times New Roman" w:hAnsi="Times New Roman"/>
          <w:sz w:val="24"/>
        </w:rPr>
        <w:t xml:space="preserve"> (CV) du candidat proposé.  À défaut d'objection écrite et raisonnablement motivée de la part du Gouvernement dans un délai de quatorze (14) jours à compter de la date de réception du CV, l'expert en question est réputé avoir reçu l’approbation du Gouvernement.</w:t>
      </w:r>
    </w:p>
    <w:p w:rsidR="004D6084" w:rsidRPr="003950B6" w:rsidRDefault="00083AC6" w:rsidP="00083AC6">
      <w:pPr>
        <w:pStyle w:val="b"/>
        <w:rPr>
          <w:rFonts w:ascii="Times New Roman" w:hAnsi="Times New Roman"/>
          <w:sz w:val="24"/>
        </w:rPr>
      </w:pPr>
      <w:r w:rsidRPr="003950B6">
        <w:rPr>
          <w:rFonts w:ascii="Times New Roman" w:hAnsi="Times New Roman"/>
          <w:sz w:val="24"/>
        </w:rPr>
        <w:t>(b)</w:t>
      </w:r>
      <w:r w:rsidRPr="003950B6">
        <w:rPr>
          <w:rFonts w:ascii="Times New Roman" w:hAnsi="Times New Roman"/>
          <w:sz w:val="24"/>
        </w:rPr>
        <w:tab/>
      </w:r>
      <w:r w:rsidR="004D6084" w:rsidRPr="003950B6">
        <w:rPr>
          <w:rFonts w:ascii="Times New Roman" w:hAnsi="Times New Roman"/>
          <w:sz w:val="24"/>
        </w:rPr>
        <w:t>Si le Gouvernement estime raisonnablement que (i) l’un des experts a commis une faute grave, ou que (ii) les prestations de l’un des experts ne donnent pas satisfaction, celui-ci doit alors rapidement communiquer à l’UNESCO des informations suffisamment détaillées en précisant les éléments sur lesquels il se fonde. Si, après réception de la demande écrite du Gouvernement, l’UNESCO enquête et confirme que la faute et/ou l’insatisfaction à l’égard des prestations de l’intéressé justifie son remplacement, celle-ci nomme un remplaçant dans des délais conformes au calendrier d’exécution du présent Accord. Le remplaçant, qui doit être un expert possédant des qualifications équivalentes ou supérieures, est nommé conformément à la procédure décrite à l’alinéa (a) ci-dessus. Cette disposition s’applique sans préjudice des privilèges et immunités éventuellement applicables.</w:t>
      </w:r>
    </w:p>
    <w:p w:rsidR="004D6084" w:rsidRPr="003950B6" w:rsidRDefault="004D6084" w:rsidP="00083AC6">
      <w:pPr>
        <w:pStyle w:val="Marge"/>
        <w:rPr>
          <w:rFonts w:ascii="Times New Roman" w:hAnsi="Times New Roman"/>
          <w:sz w:val="24"/>
          <w:u w:val="single"/>
        </w:rPr>
      </w:pPr>
      <w:r w:rsidRPr="003950B6">
        <w:rPr>
          <w:rFonts w:ascii="Times New Roman" w:hAnsi="Times New Roman"/>
          <w:sz w:val="24"/>
          <w:u w:val="single"/>
        </w:rPr>
        <w:t>Documents établis par l’UNESCO</w:t>
      </w:r>
    </w:p>
    <w:p w:rsidR="004D6084" w:rsidRPr="003950B6" w:rsidRDefault="00083AC6" w:rsidP="00083AC6">
      <w:pPr>
        <w:pStyle w:val="a0"/>
        <w:rPr>
          <w:rFonts w:ascii="Times New Roman" w:hAnsi="Times New Roman"/>
          <w:sz w:val="24"/>
        </w:rPr>
      </w:pPr>
      <w:r w:rsidRPr="003950B6">
        <w:rPr>
          <w:rFonts w:ascii="Times New Roman" w:hAnsi="Times New Roman"/>
          <w:sz w:val="24"/>
        </w:rPr>
        <w:t>10.</w:t>
      </w:r>
      <w:r w:rsidRPr="003950B6">
        <w:rPr>
          <w:rFonts w:ascii="Times New Roman" w:hAnsi="Times New Roman"/>
          <w:sz w:val="24"/>
        </w:rPr>
        <w:tab/>
      </w:r>
      <w:r w:rsidR="004D6084" w:rsidRPr="003950B6">
        <w:rPr>
          <w:rFonts w:ascii="Times New Roman" w:hAnsi="Times New Roman"/>
          <w:sz w:val="24"/>
        </w:rPr>
        <w:t>Tous les plans, dessins, cahiers des charges, créations, rapports et autres documents et logiciels établis par l’UNESCO pour le Gouvernement au titre du présent Accord sont la propriété du Gouvernement et de l’UNESCO. Lors de la résiliation ou de l’expiration du présent Accord, l’UNESCO doit remettre tous ces documents au Gouvernement, accompagnés d'un inventaire détaillé. Tous les droits et titres de propriété</w:t>
      </w:r>
      <w:r w:rsidR="00F55BE7" w:rsidRPr="003950B6">
        <w:rPr>
          <w:rFonts w:ascii="Times New Roman" w:hAnsi="Times New Roman"/>
          <w:sz w:val="24"/>
        </w:rPr>
        <w:t>,</w:t>
      </w:r>
      <w:r w:rsidR="004D6084" w:rsidRPr="003950B6">
        <w:rPr>
          <w:rFonts w:ascii="Times New Roman" w:hAnsi="Times New Roman"/>
          <w:sz w:val="24"/>
        </w:rPr>
        <w:t xml:space="preserve"> </w:t>
      </w:r>
      <w:r w:rsidR="00F55BE7" w:rsidRPr="003950B6">
        <w:rPr>
          <w:rFonts w:ascii="Times New Roman" w:hAnsi="Times New Roman"/>
          <w:sz w:val="24"/>
        </w:rPr>
        <w:t xml:space="preserve">y compris </w:t>
      </w:r>
      <w:r w:rsidR="004D6084" w:rsidRPr="003950B6">
        <w:rPr>
          <w:rFonts w:ascii="Times New Roman" w:hAnsi="Times New Roman"/>
          <w:sz w:val="24"/>
        </w:rPr>
        <w:t>de propriété intellectuelle</w:t>
      </w:r>
      <w:r w:rsidR="00F55BE7" w:rsidRPr="003950B6">
        <w:rPr>
          <w:rFonts w:ascii="Times New Roman" w:hAnsi="Times New Roman"/>
          <w:sz w:val="24"/>
        </w:rPr>
        <w:t>,</w:t>
      </w:r>
      <w:r w:rsidR="004D6084" w:rsidRPr="003950B6">
        <w:rPr>
          <w:rFonts w:ascii="Times New Roman" w:hAnsi="Times New Roman"/>
          <w:sz w:val="24"/>
        </w:rPr>
        <w:t xml:space="preserve"> découlant des services fournis par l’UNESCO dans le cadre du présent Accord, y compris, mais non exclusivement, les droits d'auteur et les brevets afférents aux travaux exécutés par l’UNESCO, sont détenus conjointement par les Parties. Chacune des Parties est en droit d'exercer tous les droits de propriété sans le consentement ni la permission de l'autre Partie et sans que l’exercice desdits droits de propriété n’engage la responsabilité de l'autre Partie.   </w:t>
      </w:r>
    </w:p>
    <w:p w:rsidR="004D6084" w:rsidRPr="003950B6" w:rsidRDefault="004D6084" w:rsidP="003950B6">
      <w:pPr>
        <w:pStyle w:val="Marge"/>
        <w:keepNext/>
        <w:keepLines/>
        <w:rPr>
          <w:rFonts w:ascii="Times New Roman" w:hAnsi="Times New Roman"/>
          <w:sz w:val="24"/>
          <w:u w:val="single"/>
        </w:rPr>
      </w:pPr>
      <w:r w:rsidRPr="003950B6">
        <w:rPr>
          <w:rFonts w:ascii="Times New Roman" w:hAnsi="Times New Roman"/>
          <w:sz w:val="24"/>
          <w:u w:val="single"/>
        </w:rPr>
        <w:lastRenderedPageBreak/>
        <w:t xml:space="preserve">Matériels et équipements  </w:t>
      </w:r>
    </w:p>
    <w:p w:rsidR="004D6084" w:rsidRPr="003950B6" w:rsidRDefault="00083AC6" w:rsidP="003950B6">
      <w:pPr>
        <w:pStyle w:val="a0"/>
        <w:keepNext/>
        <w:keepLines/>
        <w:rPr>
          <w:rFonts w:ascii="Times New Roman" w:hAnsi="Times New Roman"/>
          <w:sz w:val="24"/>
        </w:rPr>
      </w:pPr>
      <w:r w:rsidRPr="003950B6">
        <w:rPr>
          <w:rFonts w:ascii="Times New Roman" w:hAnsi="Times New Roman"/>
          <w:sz w:val="24"/>
        </w:rPr>
        <w:t>11.</w:t>
      </w:r>
      <w:r w:rsidRPr="003950B6">
        <w:rPr>
          <w:rFonts w:ascii="Times New Roman" w:hAnsi="Times New Roman"/>
          <w:sz w:val="24"/>
        </w:rPr>
        <w:tab/>
      </w:r>
      <w:r w:rsidR="004D6084" w:rsidRPr="003950B6">
        <w:rPr>
          <w:rFonts w:ascii="Times New Roman" w:hAnsi="Times New Roman"/>
          <w:sz w:val="24"/>
        </w:rPr>
        <w:t xml:space="preserve">L'acquisition par l’UNESCO de matériels et équipements, y compris les services correspondants autres que des services consultatifs, nécessaires à la fourniture de l'assistance technique, </w:t>
      </w:r>
      <w:r w:rsidR="00F55BE7" w:rsidRPr="003950B6">
        <w:rPr>
          <w:rFonts w:ascii="Times New Roman" w:hAnsi="Times New Roman"/>
          <w:sz w:val="24"/>
        </w:rPr>
        <w:t xml:space="preserve">au moyen </w:t>
      </w:r>
      <w:r w:rsidR="004D6084" w:rsidRPr="003950B6">
        <w:rPr>
          <w:rFonts w:ascii="Times New Roman" w:hAnsi="Times New Roman"/>
          <w:sz w:val="24"/>
        </w:rPr>
        <w:t>des fonds fournis par le Gouvernement au titre du présent Accord (ci-après « </w:t>
      </w:r>
      <w:r w:rsidR="004D6084" w:rsidRPr="003950B6">
        <w:rPr>
          <w:rFonts w:ascii="Times New Roman" w:hAnsi="Times New Roman"/>
          <w:sz w:val="24"/>
          <w:u w:val="single"/>
        </w:rPr>
        <w:t>matériels et équipements</w:t>
      </w:r>
      <w:r w:rsidR="004D6084" w:rsidRPr="003950B6">
        <w:rPr>
          <w:rFonts w:ascii="Times New Roman" w:hAnsi="Times New Roman"/>
          <w:sz w:val="24"/>
        </w:rPr>
        <w:t xml:space="preserve"> »), s’effectue conformément aux règles, règlements, politiques et procédures en vigueur à l’UNESCO en matière d’achats. L’UNESCO consulte le Gouvernement au sujet des clauses techniques et des délais de livraison des matériels et équipements, le cas échéant. </w:t>
      </w:r>
    </w:p>
    <w:p w:rsidR="004D6084" w:rsidRPr="003950B6" w:rsidRDefault="00083AC6" w:rsidP="00083AC6">
      <w:pPr>
        <w:pStyle w:val="a0"/>
        <w:rPr>
          <w:rFonts w:ascii="Times New Roman" w:hAnsi="Times New Roman"/>
          <w:sz w:val="24"/>
        </w:rPr>
      </w:pPr>
      <w:r w:rsidRPr="003950B6">
        <w:rPr>
          <w:rFonts w:ascii="Times New Roman" w:hAnsi="Times New Roman"/>
          <w:sz w:val="24"/>
        </w:rPr>
        <w:t>12.</w:t>
      </w:r>
      <w:r w:rsidRPr="003950B6">
        <w:rPr>
          <w:rFonts w:ascii="Times New Roman" w:hAnsi="Times New Roman"/>
          <w:sz w:val="24"/>
        </w:rPr>
        <w:tab/>
      </w:r>
      <w:r w:rsidR="004D6084" w:rsidRPr="003950B6">
        <w:rPr>
          <w:rFonts w:ascii="Times New Roman" w:hAnsi="Times New Roman"/>
          <w:sz w:val="24"/>
        </w:rPr>
        <w:t>Le coût des matériels et équipements ne doit pas dépasser vingt-cinq (25) pour cent du plafond du financement  Tout dépassement de cette limite de vingt-cinq (25) pour cent nécessite l'approbation préalable de la Banque.</w:t>
      </w:r>
    </w:p>
    <w:p w:rsidR="004D6084" w:rsidRPr="003950B6" w:rsidRDefault="004D6084" w:rsidP="00083AC6">
      <w:pPr>
        <w:pStyle w:val="a0"/>
        <w:rPr>
          <w:rFonts w:ascii="Times New Roman" w:hAnsi="Times New Roman"/>
          <w:b/>
          <w:sz w:val="24"/>
        </w:rPr>
      </w:pPr>
      <w:r w:rsidRPr="003950B6">
        <w:rPr>
          <w:rFonts w:ascii="Times New Roman" w:hAnsi="Times New Roman"/>
          <w:sz w:val="24"/>
        </w:rPr>
        <w:t>13</w:t>
      </w:r>
      <w:r w:rsidR="00083AC6" w:rsidRPr="003950B6">
        <w:rPr>
          <w:rFonts w:ascii="Times New Roman" w:hAnsi="Times New Roman"/>
          <w:sz w:val="24"/>
        </w:rPr>
        <w:t>.</w:t>
      </w:r>
      <w:r w:rsidR="00083AC6" w:rsidRPr="003950B6">
        <w:rPr>
          <w:rFonts w:ascii="Times New Roman" w:hAnsi="Times New Roman"/>
          <w:sz w:val="24"/>
        </w:rPr>
        <w:tab/>
      </w:r>
      <w:r w:rsidRPr="003950B6">
        <w:rPr>
          <w:rFonts w:ascii="Times New Roman" w:hAnsi="Times New Roman"/>
          <w:sz w:val="24"/>
        </w:rPr>
        <w:t xml:space="preserve">Les Parties fixent d’un commun accord le calendrier et les modalités de transfert de propriété de tous les matériels et équipements avant la date d’expiration du présent Accord. Tous les matériels et équipements mis à la disposition de l’UNESCO par le Gouvernement pendant la durée du présent Accord restent la propriété du Gouvernement.   </w:t>
      </w:r>
    </w:p>
    <w:p w:rsidR="004D6084" w:rsidRPr="003950B6" w:rsidRDefault="004D6084" w:rsidP="00083AC6">
      <w:pPr>
        <w:pStyle w:val="Marge"/>
        <w:rPr>
          <w:rFonts w:ascii="Times New Roman" w:hAnsi="Times New Roman"/>
          <w:sz w:val="24"/>
          <w:u w:val="single"/>
        </w:rPr>
      </w:pPr>
      <w:r w:rsidRPr="003950B6">
        <w:rPr>
          <w:rFonts w:ascii="Times New Roman" w:hAnsi="Times New Roman"/>
          <w:sz w:val="24"/>
          <w:u w:val="single"/>
        </w:rPr>
        <w:t>Assurances</w:t>
      </w:r>
    </w:p>
    <w:p w:rsidR="004D6084" w:rsidRPr="003950B6" w:rsidRDefault="004D6084" w:rsidP="00083AC6">
      <w:pPr>
        <w:pStyle w:val="a0"/>
        <w:rPr>
          <w:rFonts w:ascii="Times New Roman" w:hAnsi="Times New Roman"/>
          <w:sz w:val="24"/>
        </w:rPr>
      </w:pPr>
      <w:r w:rsidRPr="003950B6">
        <w:rPr>
          <w:rFonts w:ascii="Times New Roman" w:hAnsi="Times New Roman"/>
          <w:sz w:val="24"/>
        </w:rPr>
        <w:t>14</w:t>
      </w:r>
      <w:r w:rsidR="00083AC6" w:rsidRPr="003950B6">
        <w:rPr>
          <w:rFonts w:ascii="Times New Roman" w:hAnsi="Times New Roman"/>
          <w:sz w:val="24"/>
        </w:rPr>
        <w:t>.</w:t>
      </w:r>
      <w:r w:rsidR="00083AC6" w:rsidRPr="003950B6">
        <w:rPr>
          <w:rFonts w:ascii="Times New Roman" w:hAnsi="Times New Roman"/>
          <w:sz w:val="24"/>
        </w:rPr>
        <w:tab/>
      </w:r>
      <w:r w:rsidRPr="003950B6">
        <w:rPr>
          <w:rFonts w:ascii="Times New Roman" w:hAnsi="Times New Roman"/>
          <w:sz w:val="24"/>
        </w:rPr>
        <w:t xml:space="preserve">L’UNESCO doit souscrire, pour toute la durée du présent Accord, une police d’assurance appropriée contre les risques suivants : responsabilité civile et responsabilité civile véhicules terrestres automoteurs ; blessure accidentelle, maladie ou décès dans l’exercice de fonctions officielles pour l’Organisation ; assurance tous risques contre la perte ou l’endommagement des matériels et équipements acquis en totalité ou en partie au moyen de fonds fournis au titre du présent Accord, jusqu'à leur transfert au Gouvernement. Le coût de ces assurances est réputé être compris dans le plafond du financement total. </w:t>
      </w:r>
    </w:p>
    <w:p w:rsidR="003950B6" w:rsidRDefault="003950B6" w:rsidP="00083AC6">
      <w:pPr>
        <w:pStyle w:val="Heading1"/>
        <w:rPr>
          <w:rFonts w:ascii="Times New Roman" w:hAnsi="Times New Roman"/>
          <w:sz w:val="24"/>
        </w:rPr>
      </w:pPr>
    </w:p>
    <w:p w:rsidR="004D6084" w:rsidRPr="003950B6" w:rsidRDefault="004D6084" w:rsidP="00083AC6">
      <w:pPr>
        <w:pStyle w:val="Heading1"/>
        <w:rPr>
          <w:rFonts w:ascii="Times New Roman" w:hAnsi="Times New Roman"/>
          <w:sz w:val="24"/>
        </w:rPr>
      </w:pPr>
      <w:r w:rsidRPr="003950B6">
        <w:rPr>
          <w:rFonts w:ascii="Times New Roman" w:hAnsi="Times New Roman"/>
          <w:sz w:val="24"/>
        </w:rPr>
        <w:t>Article III</w:t>
      </w:r>
      <w:r w:rsidR="00083AC6" w:rsidRPr="003950B6">
        <w:rPr>
          <w:rFonts w:ascii="Times New Roman" w:hAnsi="Times New Roman"/>
          <w:sz w:val="24"/>
        </w:rPr>
        <w:br/>
      </w:r>
      <w:r w:rsidRPr="003950B6">
        <w:rPr>
          <w:rFonts w:ascii="Times New Roman" w:hAnsi="Times New Roman"/>
          <w:sz w:val="24"/>
        </w:rPr>
        <w:t xml:space="preserve">Appui du Gouvernement </w:t>
      </w:r>
    </w:p>
    <w:p w:rsidR="004D6084" w:rsidRPr="003950B6" w:rsidRDefault="004D6084" w:rsidP="00083AC6">
      <w:pPr>
        <w:pStyle w:val="Marge"/>
        <w:rPr>
          <w:rFonts w:ascii="Times New Roman" w:hAnsi="Times New Roman"/>
          <w:sz w:val="24"/>
          <w:u w:val="single"/>
        </w:rPr>
      </w:pPr>
      <w:r w:rsidRPr="003950B6">
        <w:rPr>
          <w:rFonts w:ascii="Times New Roman" w:hAnsi="Times New Roman"/>
          <w:sz w:val="24"/>
          <w:u w:val="single"/>
        </w:rPr>
        <w:t xml:space="preserve">Plafond du financement  </w:t>
      </w:r>
    </w:p>
    <w:p w:rsidR="004D6084" w:rsidRPr="003950B6" w:rsidRDefault="00083AC6" w:rsidP="00083AC6">
      <w:pPr>
        <w:pStyle w:val="a0"/>
        <w:rPr>
          <w:rFonts w:ascii="Times New Roman" w:hAnsi="Times New Roman"/>
          <w:sz w:val="24"/>
        </w:rPr>
      </w:pPr>
      <w:r w:rsidRPr="003950B6">
        <w:rPr>
          <w:rFonts w:ascii="Times New Roman" w:hAnsi="Times New Roman"/>
          <w:sz w:val="24"/>
        </w:rPr>
        <w:t>1.</w:t>
      </w:r>
      <w:r w:rsidRPr="003950B6">
        <w:rPr>
          <w:rFonts w:ascii="Times New Roman" w:hAnsi="Times New Roman"/>
          <w:sz w:val="24"/>
        </w:rPr>
        <w:tab/>
      </w:r>
      <w:r w:rsidR="004D6084" w:rsidRPr="003950B6">
        <w:rPr>
          <w:rFonts w:ascii="Times New Roman" w:hAnsi="Times New Roman"/>
          <w:sz w:val="24"/>
        </w:rPr>
        <w:t xml:space="preserve">Le plafond du financement  est de </w:t>
      </w:r>
      <w:r w:rsidR="004D6084" w:rsidRPr="003950B6">
        <w:rPr>
          <w:rFonts w:ascii="Times New Roman" w:hAnsi="Times New Roman"/>
          <w:b/>
          <w:sz w:val="24"/>
        </w:rPr>
        <w:t>[</w:t>
      </w:r>
      <w:r w:rsidR="004D6084" w:rsidRPr="003950B6">
        <w:rPr>
          <w:rFonts w:ascii="Times New Roman" w:hAnsi="Times New Roman"/>
          <w:b/>
          <w:i/>
          <w:sz w:val="24"/>
          <w:shd w:val="clear" w:color="auto" w:fill="D9D9D9" w:themeFill="background1" w:themeFillShade="D9"/>
        </w:rPr>
        <w:t>montant en toutes lettres</w:t>
      </w:r>
      <w:r w:rsidR="004D6084" w:rsidRPr="003950B6">
        <w:rPr>
          <w:rFonts w:ascii="Times New Roman" w:hAnsi="Times New Roman"/>
          <w:b/>
          <w:sz w:val="24"/>
          <w:shd w:val="clear" w:color="auto" w:fill="D9D9D9" w:themeFill="background1" w:themeFillShade="D9"/>
        </w:rPr>
        <w:t>] ([</w:t>
      </w:r>
      <w:r w:rsidR="004D6084" w:rsidRPr="003950B6">
        <w:rPr>
          <w:rFonts w:ascii="Times New Roman" w:hAnsi="Times New Roman"/>
          <w:b/>
          <w:i/>
          <w:sz w:val="24"/>
          <w:shd w:val="clear" w:color="auto" w:fill="D9D9D9" w:themeFill="background1" w:themeFillShade="D9"/>
        </w:rPr>
        <w:t>montant en chiffres</w:t>
      </w:r>
      <w:r w:rsidR="004D6084" w:rsidRPr="003950B6">
        <w:rPr>
          <w:rFonts w:ascii="Times New Roman" w:hAnsi="Times New Roman"/>
          <w:b/>
          <w:sz w:val="24"/>
        </w:rPr>
        <w:t>]</w:t>
      </w:r>
      <w:r w:rsidR="004D6084" w:rsidRPr="003950B6">
        <w:rPr>
          <w:rFonts w:ascii="Times New Roman" w:hAnsi="Times New Roman"/>
          <w:sz w:val="24"/>
        </w:rPr>
        <w:t>) et inclut toutes les obligations fiscales au titre du présent Accord.</w:t>
      </w:r>
    </w:p>
    <w:p w:rsidR="004D6084" w:rsidRPr="003950B6" w:rsidRDefault="00083AC6" w:rsidP="00083AC6">
      <w:pPr>
        <w:pStyle w:val="a0"/>
        <w:rPr>
          <w:rFonts w:ascii="Times New Roman" w:hAnsi="Times New Roman"/>
          <w:sz w:val="24"/>
        </w:rPr>
      </w:pPr>
      <w:r w:rsidRPr="003950B6">
        <w:rPr>
          <w:rFonts w:ascii="Times New Roman" w:hAnsi="Times New Roman"/>
          <w:sz w:val="24"/>
        </w:rPr>
        <w:t>2.</w:t>
      </w:r>
      <w:r w:rsidRPr="003950B6">
        <w:rPr>
          <w:rFonts w:ascii="Times New Roman" w:hAnsi="Times New Roman"/>
          <w:sz w:val="24"/>
        </w:rPr>
        <w:tab/>
      </w:r>
      <w:r w:rsidR="004D6084" w:rsidRPr="003950B6">
        <w:rPr>
          <w:rFonts w:ascii="Times New Roman" w:hAnsi="Times New Roman"/>
          <w:sz w:val="24"/>
        </w:rPr>
        <w:t xml:space="preserve">Le cumul des décaissements ne doit pas dépasser le plafond du financement, à moins que ce dernier ne soit amendé par écrit par les Parties avec l’approbation de la Banque. Les décaissements sont assujettis, à tous égards, aux dispositions et conditions de l’Accord de financement, et aucune Partie autre que le Gouvernement ne peut se prévaloir des droits énoncés dans l’Accord de financement ni revendiquer le produit provenant du Financement. </w:t>
      </w:r>
    </w:p>
    <w:p w:rsidR="004D6084" w:rsidRPr="003950B6" w:rsidRDefault="004D6084" w:rsidP="00083AC6">
      <w:pPr>
        <w:pStyle w:val="Marge"/>
        <w:rPr>
          <w:rFonts w:ascii="Times New Roman" w:hAnsi="Times New Roman"/>
          <w:sz w:val="24"/>
          <w:u w:val="single"/>
        </w:rPr>
      </w:pPr>
      <w:r w:rsidRPr="003950B6">
        <w:rPr>
          <w:rFonts w:ascii="Times New Roman" w:hAnsi="Times New Roman"/>
          <w:sz w:val="24"/>
          <w:u w:val="single"/>
        </w:rPr>
        <w:t>Paiements</w:t>
      </w:r>
    </w:p>
    <w:p w:rsidR="004D6084" w:rsidRPr="003950B6" w:rsidRDefault="00083AC6" w:rsidP="00083AC6">
      <w:pPr>
        <w:pStyle w:val="a0"/>
        <w:rPr>
          <w:rFonts w:ascii="Times New Roman" w:hAnsi="Times New Roman"/>
          <w:sz w:val="24"/>
        </w:rPr>
      </w:pPr>
      <w:r w:rsidRPr="003950B6">
        <w:rPr>
          <w:rFonts w:ascii="Times New Roman" w:hAnsi="Times New Roman"/>
          <w:sz w:val="24"/>
        </w:rPr>
        <w:t>3.</w:t>
      </w:r>
      <w:r w:rsidRPr="003950B6">
        <w:rPr>
          <w:rFonts w:ascii="Times New Roman" w:hAnsi="Times New Roman"/>
          <w:sz w:val="24"/>
        </w:rPr>
        <w:tab/>
      </w:r>
      <w:r w:rsidR="004D6084" w:rsidRPr="003950B6">
        <w:rPr>
          <w:rFonts w:ascii="Times New Roman" w:hAnsi="Times New Roman"/>
          <w:sz w:val="24"/>
        </w:rPr>
        <w:t>Tous les paiements au titre du présent Accord incombent au Gouvernement.</w:t>
      </w:r>
    </w:p>
    <w:p w:rsidR="00083AC6" w:rsidRPr="003950B6" w:rsidRDefault="00083AC6" w:rsidP="00083AC6">
      <w:pPr>
        <w:pStyle w:val="a0"/>
        <w:rPr>
          <w:rFonts w:ascii="Times New Roman" w:hAnsi="Times New Roman"/>
          <w:sz w:val="24"/>
        </w:rPr>
      </w:pPr>
      <w:r w:rsidRPr="003950B6">
        <w:rPr>
          <w:rFonts w:ascii="Times New Roman" w:hAnsi="Times New Roman"/>
          <w:sz w:val="24"/>
        </w:rPr>
        <w:t>4.</w:t>
      </w:r>
      <w:r w:rsidRPr="003950B6">
        <w:rPr>
          <w:rFonts w:ascii="Times New Roman" w:hAnsi="Times New Roman"/>
          <w:sz w:val="24"/>
        </w:rPr>
        <w:tab/>
      </w:r>
      <w:r w:rsidR="004D6084" w:rsidRPr="003950B6">
        <w:rPr>
          <w:rFonts w:ascii="Times New Roman" w:hAnsi="Times New Roman"/>
          <w:sz w:val="24"/>
        </w:rPr>
        <w:t>L’UNESCO adresse ses demandes de paiement au moyen du formulaire fourni à l’</w:t>
      </w:r>
      <w:r w:rsidR="004D6084" w:rsidRPr="003950B6">
        <w:rPr>
          <w:rFonts w:ascii="Times New Roman" w:hAnsi="Times New Roman"/>
          <w:b/>
          <w:sz w:val="24"/>
        </w:rPr>
        <w:t>Annexe V</w:t>
      </w:r>
      <w:r w:rsidR="004D6084" w:rsidRPr="003950B6">
        <w:rPr>
          <w:rFonts w:ascii="Times New Roman" w:hAnsi="Times New Roman"/>
          <w:sz w:val="24"/>
        </w:rPr>
        <w:t xml:space="preserve"> et conformément à l’échéancier fixé à l’</w:t>
      </w:r>
      <w:r w:rsidR="004D6084" w:rsidRPr="003950B6">
        <w:rPr>
          <w:rFonts w:ascii="Times New Roman" w:hAnsi="Times New Roman"/>
          <w:b/>
          <w:sz w:val="24"/>
        </w:rPr>
        <w:t>Annexe IV</w:t>
      </w:r>
      <w:r w:rsidR="004D6084" w:rsidRPr="003950B6">
        <w:rPr>
          <w:rFonts w:ascii="Times New Roman" w:hAnsi="Times New Roman"/>
          <w:sz w:val="24"/>
        </w:rPr>
        <w:t xml:space="preserve"> (ci-après l’« </w:t>
      </w:r>
      <w:r w:rsidR="004D6084" w:rsidRPr="003950B6">
        <w:rPr>
          <w:rFonts w:ascii="Times New Roman" w:hAnsi="Times New Roman"/>
          <w:sz w:val="24"/>
          <w:u w:val="single"/>
        </w:rPr>
        <w:t>échéancier</w:t>
      </w:r>
      <w:r w:rsidR="004D6084" w:rsidRPr="003950B6">
        <w:rPr>
          <w:rFonts w:ascii="Times New Roman" w:hAnsi="Times New Roman"/>
          <w:sz w:val="24"/>
        </w:rPr>
        <w:t xml:space="preserve"> »). </w:t>
      </w:r>
    </w:p>
    <w:p w:rsidR="004D6084" w:rsidRPr="003950B6" w:rsidRDefault="00083AC6" w:rsidP="00083AC6">
      <w:pPr>
        <w:pStyle w:val="a0"/>
        <w:rPr>
          <w:rFonts w:ascii="Times New Roman" w:hAnsi="Times New Roman"/>
          <w:sz w:val="24"/>
        </w:rPr>
      </w:pPr>
      <w:r w:rsidRPr="003950B6">
        <w:rPr>
          <w:rFonts w:ascii="Times New Roman" w:hAnsi="Times New Roman"/>
          <w:sz w:val="24"/>
        </w:rPr>
        <w:lastRenderedPageBreak/>
        <w:t>5.</w:t>
      </w:r>
      <w:r w:rsidRPr="003950B6">
        <w:rPr>
          <w:rFonts w:ascii="Times New Roman" w:hAnsi="Times New Roman"/>
          <w:sz w:val="24"/>
        </w:rPr>
        <w:tab/>
      </w:r>
      <w:r w:rsidR="004D6084" w:rsidRPr="003950B6">
        <w:rPr>
          <w:rFonts w:ascii="Times New Roman" w:hAnsi="Times New Roman"/>
          <w:sz w:val="24"/>
        </w:rPr>
        <w:t xml:space="preserve">Le Gouvernement verse à l’UNESCO, conformément à l’échéancier, le montant total indiqué dans chaque demande de paiement, par virement télégraphique, dans un délai de dix (10) jours à compter de la réception de la demande, </w:t>
      </w:r>
      <w:r w:rsidR="002A6128" w:rsidRPr="003950B6">
        <w:rPr>
          <w:rFonts w:ascii="Times New Roman" w:hAnsi="Times New Roman"/>
          <w:sz w:val="24"/>
        </w:rPr>
        <w:t xml:space="preserve">dans </w:t>
      </w:r>
      <w:r w:rsidR="004D6084" w:rsidRPr="003950B6">
        <w:rPr>
          <w:rFonts w:ascii="Times New Roman" w:hAnsi="Times New Roman"/>
          <w:sz w:val="24"/>
        </w:rPr>
        <w:t xml:space="preserve"> le compte de l’UNESCO indiqué dans la demande de paiement. Tous les paiements sont </w:t>
      </w:r>
      <w:r w:rsidR="008609C4" w:rsidRPr="003950B6">
        <w:rPr>
          <w:rFonts w:ascii="Times New Roman" w:hAnsi="Times New Roman"/>
          <w:sz w:val="24"/>
        </w:rPr>
        <w:t xml:space="preserve">effectués </w:t>
      </w:r>
      <w:r w:rsidR="004D6084" w:rsidRPr="003950B6">
        <w:rPr>
          <w:rFonts w:ascii="Times New Roman" w:hAnsi="Times New Roman"/>
          <w:sz w:val="24"/>
        </w:rPr>
        <w:t>en dollars des États-Unis.</w:t>
      </w:r>
    </w:p>
    <w:p w:rsidR="004D6084" w:rsidRPr="003950B6" w:rsidRDefault="00083AC6" w:rsidP="00083AC6">
      <w:pPr>
        <w:pStyle w:val="a0"/>
        <w:rPr>
          <w:rFonts w:ascii="Times New Roman" w:hAnsi="Times New Roman"/>
          <w:sz w:val="24"/>
        </w:rPr>
      </w:pPr>
      <w:r w:rsidRPr="003950B6">
        <w:rPr>
          <w:rFonts w:ascii="Times New Roman" w:hAnsi="Times New Roman"/>
          <w:sz w:val="24"/>
        </w:rPr>
        <w:t>6.</w:t>
      </w:r>
      <w:r w:rsidRPr="003950B6">
        <w:rPr>
          <w:rFonts w:ascii="Times New Roman" w:hAnsi="Times New Roman"/>
          <w:sz w:val="24"/>
        </w:rPr>
        <w:tab/>
      </w:r>
      <w:r w:rsidR="004D6084" w:rsidRPr="003950B6">
        <w:rPr>
          <w:rFonts w:ascii="Times New Roman" w:hAnsi="Times New Roman"/>
          <w:sz w:val="24"/>
        </w:rPr>
        <w:t xml:space="preserve">L’UNESCO établit un code budgétaire distinct et identifiable (registre comptable) sous lequel sont enregistrées toutes les recettes et les dépenses de l’UNESCO aux fins du présent Accord. </w:t>
      </w:r>
    </w:p>
    <w:p w:rsidR="004D6084" w:rsidRPr="003950B6" w:rsidRDefault="00083AC6" w:rsidP="00083AC6">
      <w:pPr>
        <w:pStyle w:val="a0"/>
        <w:rPr>
          <w:rFonts w:ascii="Times New Roman" w:hAnsi="Times New Roman"/>
          <w:sz w:val="24"/>
        </w:rPr>
      </w:pPr>
      <w:r w:rsidRPr="003950B6">
        <w:rPr>
          <w:rFonts w:ascii="Times New Roman" w:hAnsi="Times New Roman"/>
          <w:sz w:val="24"/>
        </w:rPr>
        <w:t>7.</w:t>
      </w:r>
      <w:r w:rsidRPr="003950B6">
        <w:rPr>
          <w:rFonts w:ascii="Times New Roman" w:hAnsi="Times New Roman"/>
          <w:sz w:val="24"/>
        </w:rPr>
        <w:tab/>
      </w:r>
      <w:r w:rsidR="004D6084" w:rsidRPr="003950B6">
        <w:rPr>
          <w:rFonts w:ascii="Times New Roman" w:hAnsi="Times New Roman"/>
          <w:sz w:val="24"/>
        </w:rPr>
        <w:t xml:space="preserve">L’UNESCO ne peut être tenue de commencer ou de continuer à fournir l'assistance technique tant que les versements fixés dans l’échéancier n’ont pas été reçus, ni d'assumer une quelconque responsabilité </w:t>
      </w:r>
      <w:r w:rsidR="008609C4" w:rsidRPr="003950B6">
        <w:rPr>
          <w:rFonts w:ascii="Times New Roman" w:hAnsi="Times New Roman"/>
          <w:sz w:val="24"/>
        </w:rPr>
        <w:t>correspondant à un montant supérieur à</w:t>
      </w:r>
      <w:r w:rsidR="004D6084" w:rsidRPr="003950B6">
        <w:rPr>
          <w:rFonts w:ascii="Times New Roman" w:hAnsi="Times New Roman"/>
          <w:sz w:val="24"/>
        </w:rPr>
        <w:t xml:space="preserve"> ces paiements. </w:t>
      </w:r>
    </w:p>
    <w:p w:rsidR="004D6084" w:rsidRPr="003950B6" w:rsidRDefault="00083AC6" w:rsidP="00083AC6">
      <w:pPr>
        <w:pStyle w:val="a0"/>
        <w:rPr>
          <w:rFonts w:ascii="Times New Roman" w:hAnsi="Times New Roman"/>
          <w:spacing w:val="-3"/>
          <w:sz w:val="24"/>
        </w:rPr>
      </w:pPr>
      <w:r w:rsidRPr="003950B6">
        <w:rPr>
          <w:rFonts w:ascii="Times New Roman" w:hAnsi="Times New Roman"/>
          <w:sz w:val="24"/>
        </w:rPr>
        <w:t>8.</w:t>
      </w:r>
      <w:r w:rsidRPr="003950B6">
        <w:rPr>
          <w:rFonts w:ascii="Times New Roman" w:hAnsi="Times New Roman"/>
          <w:sz w:val="24"/>
        </w:rPr>
        <w:tab/>
      </w:r>
      <w:r w:rsidR="004D6084" w:rsidRPr="003950B6">
        <w:rPr>
          <w:rFonts w:ascii="Times New Roman" w:hAnsi="Times New Roman"/>
          <w:sz w:val="24"/>
        </w:rPr>
        <w:t>Les paiements versés à l’UNESCO n’</w:t>
      </w:r>
      <w:r w:rsidR="002A6128" w:rsidRPr="003950B6">
        <w:rPr>
          <w:rFonts w:ascii="Times New Roman" w:hAnsi="Times New Roman"/>
          <w:sz w:val="24"/>
        </w:rPr>
        <w:t xml:space="preserve">entravent </w:t>
      </w:r>
      <w:r w:rsidR="004D6084" w:rsidRPr="003950B6">
        <w:rPr>
          <w:rFonts w:ascii="Times New Roman" w:hAnsi="Times New Roman"/>
          <w:sz w:val="24"/>
        </w:rPr>
        <w:t xml:space="preserve"> pas le droit du Gouvernement de contester toute somme réclamée par l’UNESCO et d'ajuster tout paiement futur en fonction du montant litigieux, </w:t>
      </w:r>
      <w:r w:rsidR="002A6128" w:rsidRPr="003950B6">
        <w:rPr>
          <w:rFonts w:ascii="Times New Roman" w:hAnsi="Times New Roman"/>
          <w:sz w:val="24"/>
        </w:rPr>
        <w:t>et d’</w:t>
      </w:r>
      <w:r w:rsidR="004D6084" w:rsidRPr="003950B6">
        <w:rPr>
          <w:rFonts w:ascii="Times New Roman" w:hAnsi="Times New Roman"/>
          <w:sz w:val="24"/>
        </w:rPr>
        <w:t>en inform</w:t>
      </w:r>
      <w:r w:rsidR="002A6128" w:rsidRPr="003950B6">
        <w:rPr>
          <w:rFonts w:ascii="Times New Roman" w:hAnsi="Times New Roman"/>
          <w:sz w:val="24"/>
        </w:rPr>
        <w:t>er</w:t>
      </w:r>
      <w:r w:rsidR="004D6084" w:rsidRPr="003950B6">
        <w:rPr>
          <w:rFonts w:ascii="Times New Roman" w:hAnsi="Times New Roman"/>
          <w:sz w:val="24"/>
        </w:rPr>
        <w:t xml:space="preserve"> l’UNESCO en conséquence.</w:t>
      </w:r>
    </w:p>
    <w:p w:rsidR="004D6084" w:rsidRPr="003950B6" w:rsidRDefault="004D6084" w:rsidP="00340B5E">
      <w:pPr>
        <w:pStyle w:val="Marge"/>
        <w:keepNext/>
        <w:keepLines/>
        <w:rPr>
          <w:rFonts w:ascii="Times New Roman" w:hAnsi="Times New Roman"/>
          <w:sz w:val="24"/>
          <w:u w:val="single"/>
        </w:rPr>
      </w:pPr>
      <w:r w:rsidRPr="003950B6">
        <w:rPr>
          <w:rFonts w:ascii="Times New Roman" w:hAnsi="Times New Roman"/>
          <w:sz w:val="24"/>
          <w:u w:val="single"/>
        </w:rPr>
        <w:t>Dépenses ouvrant droit au paiement</w:t>
      </w:r>
    </w:p>
    <w:p w:rsidR="004D6084" w:rsidRPr="003950B6" w:rsidRDefault="00083AC6" w:rsidP="00083AC6">
      <w:pPr>
        <w:pStyle w:val="a0"/>
        <w:rPr>
          <w:rFonts w:ascii="Times New Roman" w:hAnsi="Times New Roman"/>
          <w:sz w:val="24"/>
        </w:rPr>
      </w:pPr>
      <w:r w:rsidRPr="003950B6">
        <w:rPr>
          <w:rFonts w:ascii="Times New Roman" w:hAnsi="Times New Roman"/>
          <w:sz w:val="24"/>
        </w:rPr>
        <w:t>9.</w:t>
      </w:r>
      <w:r w:rsidRPr="003950B6">
        <w:rPr>
          <w:rFonts w:ascii="Times New Roman" w:hAnsi="Times New Roman"/>
          <w:sz w:val="24"/>
        </w:rPr>
        <w:tab/>
      </w:r>
      <w:r w:rsidR="004D6084" w:rsidRPr="003950B6">
        <w:rPr>
          <w:rFonts w:ascii="Times New Roman" w:hAnsi="Times New Roman"/>
          <w:sz w:val="24"/>
        </w:rPr>
        <w:t>Les Parties conviennent que le coût de la mise en œuvre de l’assistance technique comprend : (a) les coûts directs et (b) les dépenses d’appui, selon les taux énoncés à l’</w:t>
      </w:r>
      <w:r w:rsidR="004D6084" w:rsidRPr="003950B6">
        <w:rPr>
          <w:rFonts w:ascii="Times New Roman" w:hAnsi="Times New Roman"/>
          <w:b/>
          <w:sz w:val="24"/>
        </w:rPr>
        <w:t>Annexe VIII</w:t>
      </w:r>
      <w:r w:rsidR="004D6084" w:rsidRPr="003950B6">
        <w:rPr>
          <w:rFonts w:ascii="Times New Roman" w:hAnsi="Times New Roman"/>
          <w:sz w:val="24"/>
        </w:rPr>
        <w:t>.</w:t>
      </w:r>
    </w:p>
    <w:p w:rsidR="004D6084" w:rsidRPr="003950B6" w:rsidRDefault="004D6084" w:rsidP="00083AC6">
      <w:pPr>
        <w:pStyle w:val="Marge"/>
        <w:rPr>
          <w:rFonts w:ascii="Times New Roman" w:hAnsi="Times New Roman"/>
          <w:sz w:val="24"/>
          <w:u w:val="single"/>
        </w:rPr>
      </w:pPr>
      <w:r w:rsidRPr="003950B6">
        <w:rPr>
          <w:rFonts w:ascii="Times New Roman" w:hAnsi="Times New Roman"/>
          <w:sz w:val="24"/>
          <w:u w:val="single"/>
        </w:rPr>
        <w:t>Personnel de contrepartie</w:t>
      </w:r>
    </w:p>
    <w:p w:rsidR="004D6084" w:rsidRPr="003950B6" w:rsidRDefault="00083AC6" w:rsidP="00083AC6">
      <w:pPr>
        <w:pStyle w:val="a0"/>
        <w:rPr>
          <w:rFonts w:ascii="Times New Roman" w:hAnsi="Times New Roman"/>
          <w:sz w:val="24"/>
        </w:rPr>
      </w:pPr>
      <w:r w:rsidRPr="003950B6">
        <w:rPr>
          <w:rFonts w:ascii="Times New Roman" w:hAnsi="Times New Roman"/>
          <w:sz w:val="24"/>
        </w:rPr>
        <w:t>10.</w:t>
      </w:r>
      <w:r w:rsidRPr="003950B6">
        <w:rPr>
          <w:rFonts w:ascii="Times New Roman" w:hAnsi="Times New Roman"/>
          <w:sz w:val="24"/>
        </w:rPr>
        <w:tab/>
      </w:r>
      <w:r w:rsidR="004D6084" w:rsidRPr="003950B6">
        <w:rPr>
          <w:rFonts w:ascii="Times New Roman" w:hAnsi="Times New Roman"/>
          <w:sz w:val="24"/>
        </w:rPr>
        <w:t xml:space="preserve">Les Parties reconnaissent </w:t>
      </w:r>
      <w:r w:rsidR="00B2381B" w:rsidRPr="003950B6">
        <w:rPr>
          <w:rFonts w:ascii="Times New Roman" w:hAnsi="Times New Roman"/>
          <w:sz w:val="24"/>
        </w:rPr>
        <w:t>a</w:t>
      </w:r>
      <w:r w:rsidR="004D6084" w:rsidRPr="003950B6">
        <w:rPr>
          <w:rFonts w:ascii="Times New Roman" w:hAnsi="Times New Roman"/>
          <w:sz w:val="24"/>
        </w:rPr>
        <w:t xml:space="preserve">u Gouvernement </w:t>
      </w:r>
      <w:r w:rsidR="00B2381B" w:rsidRPr="003950B6">
        <w:rPr>
          <w:rFonts w:ascii="Times New Roman" w:hAnsi="Times New Roman"/>
          <w:sz w:val="24"/>
        </w:rPr>
        <w:t xml:space="preserve">sa volonté </w:t>
      </w:r>
      <w:r w:rsidR="004D6084" w:rsidRPr="003950B6">
        <w:rPr>
          <w:rFonts w:ascii="Times New Roman" w:hAnsi="Times New Roman"/>
          <w:sz w:val="24"/>
        </w:rPr>
        <w:t xml:space="preserve">d’œuvrer à la bonne exécution du présent Accord et, à cette fin, </w:t>
      </w:r>
      <w:r w:rsidR="00B2381B" w:rsidRPr="003950B6">
        <w:rPr>
          <w:rFonts w:ascii="Times New Roman" w:hAnsi="Times New Roman"/>
          <w:sz w:val="24"/>
        </w:rPr>
        <w:t xml:space="preserve">il </w:t>
      </w:r>
      <w:r w:rsidR="004D6084" w:rsidRPr="003950B6">
        <w:rPr>
          <w:rFonts w:ascii="Times New Roman" w:hAnsi="Times New Roman"/>
          <w:sz w:val="24"/>
        </w:rPr>
        <w:t xml:space="preserve"> mettr</w:t>
      </w:r>
      <w:r w:rsidR="00B2381B" w:rsidRPr="003950B6">
        <w:rPr>
          <w:rFonts w:ascii="Times New Roman" w:hAnsi="Times New Roman"/>
          <w:sz w:val="24"/>
        </w:rPr>
        <w:t>a</w:t>
      </w:r>
      <w:r w:rsidR="004D6084" w:rsidRPr="003950B6">
        <w:rPr>
          <w:rFonts w:ascii="Times New Roman" w:hAnsi="Times New Roman"/>
          <w:sz w:val="24"/>
        </w:rPr>
        <w:t xml:space="preserve"> à disposition du personnel qualifié ainsi que toutes autres ressources nécessaires, comme convenu par les Parties à l’</w:t>
      </w:r>
      <w:r w:rsidR="004D6084" w:rsidRPr="003950B6">
        <w:rPr>
          <w:rFonts w:ascii="Times New Roman" w:hAnsi="Times New Roman"/>
          <w:b/>
          <w:sz w:val="24"/>
        </w:rPr>
        <w:t>Annexe VII</w:t>
      </w:r>
      <w:r w:rsidR="004D6084" w:rsidRPr="003950B6">
        <w:rPr>
          <w:rFonts w:ascii="Times New Roman" w:hAnsi="Times New Roman"/>
          <w:sz w:val="24"/>
        </w:rPr>
        <w:t xml:space="preserve">.   </w:t>
      </w:r>
    </w:p>
    <w:p w:rsidR="003950B6" w:rsidRDefault="003950B6" w:rsidP="00083AC6">
      <w:pPr>
        <w:pStyle w:val="Heading1"/>
        <w:rPr>
          <w:rFonts w:ascii="Times New Roman" w:hAnsi="Times New Roman"/>
          <w:sz w:val="24"/>
        </w:rPr>
      </w:pPr>
    </w:p>
    <w:p w:rsidR="004D6084" w:rsidRPr="003950B6" w:rsidRDefault="004D6084" w:rsidP="00083AC6">
      <w:pPr>
        <w:pStyle w:val="Heading1"/>
        <w:rPr>
          <w:rFonts w:ascii="Times New Roman" w:hAnsi="Times New Roman"/>
          <w:sz w:val="24"/>
        </w:rPr>
      </w:pPr>
      <w:r w:rsidRPr="003950B6">
        <w:rPr>
          <w:rFonts w:ascii="Times New Roman" w:hAnsi="Times New Roman"/>
          <w:sz w:val="24"/>
        </w:rPr>
        <w:t>Article IV</w:t>
      </w:r>
      <w:r w:rsidR="00083AC6" w:rsidRPr="003950B6">
        <w:rPr>
          <w:rFonts w:ascii="Times New Roman" w:hAnsi="Times New Roman"/>
          <w:sz w:val="24"/>
        </w:rPr>
        <w:br/>
        <w:t>R</w:t>
      </w:r>
      <w:r w:rsidRPr="003950B6">
        <w:rPr>
          <w:rFonts w:ascii="Times New Roman" w:hAnsi="Times New Roman"/>
          <w:sz w:val="24"/>
        </w:rPr>
        <w:t>apports</w:t>
      </w:r>
    </w:p>
    <w:p w:rsidR="004D6084" w:rsidRPr="003950B6" w:rsidRDefault="004D6084" w:rsidP="009D5E95">
      <w:pPr>
        <w:pStyle w:val="Marge"/>
        <w:rPr>
          <w:rFonts w:ascii="Times New Roman" w:hAnsi="Times New Roman"/>
          <w:sz w:val="24"/>
        </w:rPr>
      </w:pPr>
      <w:r w:rsidRPr="003950B6">
        <w:rPr>
          <w:rFonts w:ascii="Times New Roman" w:hAnsi="Times New Roman"/>
          <w:sz w:val="24"/>
          <w:u w:val="single"/>
        </w:rPr>
        <w:t>Rapports d’</w:t>
      </w:r>
      <w:r w:rsidR="000E4E8B" w:rsidRPr="003950B6">
        <w:rPr>
          <w:rFonts w:ascii="Times New Roman" w:hAnsi="Times New Roman"/>
          <w:sz w:val="24"/>
          <w:u w:val="single"/>
        </w:rPr>
        <w:t xml:space="preserve">avancement </w:t>
      </w:r>
      <w:r w:rsidR="00083AC6" w:rsidRPr="003950B6">
        <w:rPr>
          <w:rFonts w:ascii="Times New Roman" w:hAnsi="Times New Roman"/>
          <w:sz w:val="24"/>
        </w:rPr>
        <w:t>1.</w:t>
      </w:r>
      <w:r w:rsidR="00083AC6" w:rsidRPr="003950B6">
        <w:rPr>
          <w:rFonts w:ascii="Times New Roman" w:hAnsi="Times New Roman"/>
          <w:sz w:val="24"/>
        </w:rPr>
        <w:tab/>
      </w:r>
      <w:r w:rsidRPr="003950B6">
        <w:rPr>
          <w:rFonts w:ascii="Times New Roman" w:hAnsi="Times New Roman"/>
          <w:sz w:val="24"/>
        </w:rPr>
        <w:t>L’UNESCO soumet des rapports d’</w:t>
      </w:r>
      <w:r w:rsidR="000E4E8B" w:rsidRPr="003950B6">
        <w:rPr>
          <w:rFonts w:ascii="Times New Roman" w:hAnsi="Times New Roman"/>
          <w:sz w:val="24"/>
        </w:rPr>
        <w:t xml:space="preserve">avancement </w:t>
      </w:r>
      <w:r w:rsidRPr="003950B6">
        <w:rPr>
          <w:rFonts w:ascii="Times New Roman" w:hAnsi="Times New Roman"/>
          <w:sz w:val="24"/>
        </w:rPr>
        <w:t xml:space="preserve"> comprenant : (i) un compte rendu narratif de l’état d’avancement des activités, des propositions de révision – le cas échéant – de l’assistance technique et/ou du Plan de travail, des difficultés de mise en œuvre éventuellement rencontrées et de l’approche proposée pour y remédier ; (ii) un compte rendu financier de l’utilisation des fonds ;</w:t>
      </w:r>
      <w:r w:rsidR="00B2381B" w:rsidRPr="003950B6">
        <w:rPr>
          <w:rFonts w:ascii="Times New Roman" w:hAnsi="Times New Roman"/>
          <w:sz w:val="24"/>
        </w:rPr>
        <w:t xml:space="preserve">et </w:t>
      </w:r>
      <w:r w:rsidRPr="003950B6">
        <w:rPr>
          <w:rFonts w:ascii="Times New Roman" w:hAnsi="Times New Roman"/>
          <w:sz w:val="24"/>
        </w:rPr>
        <w:t xml:space="preserve"> (iii) la </w:t>
      </w:r>
      <w:r w:rsidR="00B2381B" w:rsidRPr="003950B6">
        <w:rPr>
          <w:rFonts w:ascii="Times New Roman" w:hAnsi="Times New Roman"/>
          <w:sz w:val="24"/>
        </w:rPr>
        <w:t xml:space="preserve">prochaine </w:t>
      </w:r>
      <w:r w:rsidRPr="003950B6">
        <w:rPr>
          <w:rFonts w:ascii="Times New Roman" w:hAnsi="Times New Roman"/>
          <w:sz w:val="24"/>
        </w:rPr>
        <w:t xml:space="preserve">demande de paiement , sur la base des activités prévues et du Plan de travail.    </w:t>
      </w:r>
    </w:p>
    <w:p w:rsidR="004D6084" w:rsidRPr="003950B6" w:rsidRDefault="00083AC6" w:rsidP="00083AC6">
      <w:pPr>
        <w:pStyle w:val="a0"/>
        <w:rPr>
          <w:rFonts w:ascii="Times New Roman" w:hAnsi="Times New Roman"/>
          <w:sz w:val="24"/>
        </w:rPr>
      </w:pPr>
      <w:r w:rsidRPr="003950B6">
        <w:rPr>
          <w:rFonts w:ascii="Times New Roman" w:hAnsi="Times New Roman"/>
          <w:sz w:val="24"/>
        </w:rPr>
        <w:t>2.</w:t>
      </w:r>
      <w:r w:rsidRPr="003950B6">
        <w:rPr>
          <w:rFonts w:ascii="Times New Roman" w:hAnsi="Times New Roman"/>
          <w:sz w:val="24"/>
        </w:rPr>
        <w:tab/>
      </w:r>
      <w:r w:rsidR="004D6084" w:rsidRPr="003950B6">
        <w:rPr>
          <w:rFonts w:ascii="Times New Roman" w:hAnsi="Times New Roman"/>
          <w:sz w:val="24"/>
        </w:rPr>
        <w:t>Les exigences détaillées, ainsi que la périodicité des rapports, sont énoncées à l’</w:t>
      </w:r>
      <w:r w:rsidR="004D6084" w:rsidRPr="003950B6">
        <w:rPr>
          <w:rFonts w:ascii="Times New Roman" w:hAnsi="Times New Roman"/>
          <w:b/>
          <w:sz w:val="24"/>
        </w:rPr>
        <w:t>Annexe VI</w:t>
      </w:r>
      <w:r w:rsidR="004D6084" w:rsidRPr="003950B6">
        <w:rPr>
          <w:rFonts w:ascii="Times New Roman" w:hAnsi="Times New Roman"/>
          <w:sz w:val="24"/>
        </w:rPr>
        <w:t xml:space="preserve">. </w:t>
      </w:r>
    </w:p>
    <w:p w:rsidR="004D6084" w:rsidRPr="003950B6" w:rsidRDefault="00083AC6" w:rsidP="00083AC6">
      <w:pPr>
        <w:pStyle w:val="a0"/>
        <w:rPr>
          <w:rFonts w:ascii="Times New Roman" w:hAnsi="Times New Roman"/>
          <w:sz w:val="24"/>
        </w:rPr>
      </w:pPr>
      <w:r w:rsidRPr="003950B6">
        <w:rPr>
          <w:rFonts w:ascii="Times New Roman" w:hAnsi="Times New Roman"/>
          <w:sz w:val="24"/>
        </w:rPr>
        <w:t>3.</w:t>
      </w:r>
      <w:r w:rsidRPr="003950B6">
        <w:rPr>
          <w:rFonts w:ascii="Times New Roman" w:hAnsi="Times New Roman"/>
          <w:sz w:val="24"/>
        </w:rPr>
        <w:tab/>
      </w:r>
      <w:r w:rsidR="004D6084" w:rsidRPr="003950B6">
        <w:rPr>
          <w:rFonts w:ascii="Times New Roman" w:hAnsi="Times New Roman"/>
          <w:sz w:val="24"/>
        </w:rPr>
        <w:t xml:space="preserve">L’UNESCO est tenue de conserver toutes les pièces (contrats, rapports, factures, notes d’honoraires, reçus et autres documents) se rapportant à l’assistance technique pendant au moins quatre (4) ans à compter de l’expiration du présent Accord. </w:t>
      </w:r>
    </w:p>
    <w:p w:rsidR="004D6084" w:rsidRPr="003950B6" w:rsidRDefault="004D6084" w:rsidP="00083AC6">
      <w:pPr>
        <w:pStyle w:val="Marge"/>
        <w:rPr>
          <w:rFonts w:ascii="Times New Roman" w:hAnsi="Times New Roman"/>
          <w:sz w:val="24"/>
          <w:u w:val="single"/>
        </w:rPr>
      </w:pPr>
      <w:r w:rsidRPr="003950B6">
        <w:rPr>
          <w:rFonts w:ascii="Times New Roman" w:hAnsi="Times New Roman"/>
          <w:sz w:val="24"/>
          <w:u w:val="single"/>
        </w:rPr>
        <w:t>Compte rendu financier (dans le cadre du rapport d’</w:t>
      </w:r>
      <w:r w:rsidR="000E4E8B" w:rsidRPr="003950B6">
        <w:rPr>
          <w:rFonts w:ascii="Times New Roman" w:hAnsi="Times New Roman"/>
          <w:sz w:val="24"/>
          <w:u w:val="single"/>
        </w:rPr>
        <w:t xml:space="preserve">avancement </w:t>
      </w:r>
      <w:r w:rsidRPr="003950B6">
        <w:rPr>
          <w:rFonts w:ascii="Times New Roman" w:hAnsi="Times New Roman"/>
          <w:sz w:val="24"/>
          <w:u w:val="single"/>
        </w:rPr>
        <w:t>)</w:t>
      </w:r>
    </w:p>
    <w:p w:rsidR="004D6084" w:rsidRPr="003950B6" w:rsidRDefault="00083AC6" w:rsidP="00083AC6">
      <w:pPr>
        <w:pStyle w:val="a0"/>
        <w:rPr>
          <w:rFonts w:ascii="Times New Roman" w:hAnsi="Times New Roman"/>
          <w:sz w:val="24"/>
        </w:rPr>
      </w:pPr>
      <w:r w:rsidRPr="003950B6">
        <w:rPr>
          <w:rFonts w:ascii="Times New Roman" w:hAnsi="Times New Roman"/>
          <w:sz w:val="24"/>
        </w:rPr>
        <w:t>4.</w:t>
      </w:r>
      <w:r w:rsidRPr="003950B6">
        <w:rPr>
          <w:rFonts w:ascii="Times New Roman" w:hAnsi="Times New Roman"/>
          <w:sz w:val="24"/>
        </w:rPr>
        <w:tab/>
      </w:r>
      <w:r w:rsidR="004D6084" w:rsidRPr="003950B6">
        <w:rPr>
          <w:rFonts w:ascii="Times New Roman" w:hAnsi="Times New Roman"/>
          <w:sz w:val="24"/>
        </w:rPr>
        <w:t xml:space="preserve">L’UNESCO tient une comptabilité exacte conformément à son Règlement financier et à son Règlement d'administration financière, sous une forme et à un niveau de détail permettant d'identifier clairement </w:t>
      </w:r>
      <w:r w:rsidR="008609C4" w:rsidRPr="003950B6">
        <w:rPr>
          <w:rFonts w:ascii="Times New Roman" w:hAnsi="Times New Roman"/>
          <w:sz w:val="24"/>
        </w:rPr>
        <w:t>toutes les charges et dépenses correspondant aux</w:t>
      </w:r>
      <w:r w:rsidR="004D6084" w:rsidRPr="003950B6">
        <w:rPr>
          <w:rFonts w:ascii="Times New Roman" w:hAnsi="Times New Roman"/>
          <w:sz w:val="24"/>
        </w:rPr>
        <w:t xml:space="preserve"> différentes rubriques du plafond du financement total fixé à l’</w:t>
      </w:r>
      <w:r w:rsidR="004D6084" w:rsidRPr="003950B6">
        <w:rPr>
          <w:rFonts w:ascii="Times New Roman" w:hAnsi="Times New Roman"/>
          <w:b/>
          <w:sz w:val="24"/>
        </w:rPr>
        <w:t>Annexe III</w:t>
      </w:r>
      <w:r w:rsidR="004D6084" w:rsidRPr="003950B6">
        <w:rPr>
          <w:rFonts w:ascii="Times New Roman" w:hAnsi="Times New Roman"/>
          <w:sz w:val="24"/>
        </w:rPr>
        <w:t>.</w:t>
      </w:r>
    </w:p>
    <w:p w:rsidR="004D6084" w:rsidRPr="003950B6" w:rsidRDefault="00083AC6" w:rsidP="00083AC6">
      <w:pPr>
        <w:pStyle w:val="a0"/>
        <w:rPr>
          <w:rFonts w:ascii="Times New Roman" w:hAnsi="Times New Roman"/>
          <w:sz w:val="24"/>
        </w:rPr>
      </w:pPr>
      <w:r w:rsidRPr="003950B6">
        <w:rPr>
          <w:rFonts w:ascii="Times New Roman" w:hAnsi="Times New Roman"/>
          <w:sz w:val="24"/>
        </w:rPr>
        <w:lastRenderedPageBreak/>
        <w:t>5.</w:t>
      </w:r>
      <w:r w:rsidRPr="003950B6">
        <w:rPr>
          <w:rFonts w:ascii="Times New Roman" w:hAnsi="Times New Roman"/>
          <w:sz w:val="24"/>
        </w:rPr>
        <w:tab/>
      </w:r>
      <w:r w:rsidR="004D6084" w:rsidRPr="003950B6">
        <w:rPr>
          <w:rFonts w:ascii="Times New Roman" w:hAnsi="Times New Roman"/>
          <w:sz w:val="24"/>
        </w:rPr>
        <w:t>Tous les comptes rendus financiers doivent être libellés en dollars des États-Unis. Le taux de change opérationnel des Nations Unies doit être utilisé pour convertir les dépenses engagées dans d’autres devises.</w:t>
      </w:r>
    </w:p>
    <w:p w:rsidR="004D6084" w:rsidRPr="003950B6" w:rsidRDefault="004D6084" w:rsidP="00083AC6">
      <w:pPr>
        <w:pStyle w:val="Marge"/>
        <w:rPr>
          <w:rFonts w:ascii="Times New Roman" w:hAnsi="Times New Roman"/>
          <w:sz w:val="24"/>
          <w:u w:val="single"/>
        </w:rPr>
      </w:pPr>
      <w:r w:rsidRPr="003950B6">
        <w:rPr>
          <w:rFonts w:ascii="Times New Roman" w:hAnsi="Times New Roman"/>
          <w:sz w:val="24"/>
          <w:u w:val="single"/>
        </w:rPr>
        <w:t>Rapports complémentaires</w:t>
      </w:r>
    </w:p>
    <w:p w:rsidR="004D6084" w:rsidRPr="003950B6" w:rsidRDefault="00083AC6" w:rsidP="00083AC6">
      <w:pPr>
        <w:pStyle w:val="a0"/>
        <w:rPr>
          <w:rFonts w:ascii="Times New Roman" w:hAnsi="Times New Roman"/>
          <w:sz w:val="24"/>
        </w:rPr>
      </w:pPr>
      <w:r w:rsidRPr="003950B6">
        <w:rPr>
          <w:rFonts w:ascii="Times New Roman" w:hAnsi="Times New Roman"/>
          <w:sz w:val="24"/>
        </w:rPr>
        <w:t>6.</w:t>
      </w:r>
      <w:r w:rsidRPr="003950B6">
        <w:rPr>
          <w:rFonts w:ascii="Times New Roman" w:hAnsi="Times New Roman"/>
          <w:sz w:val="24"/>
        </w:rPr>
        <w:tab/>
      </w:r>
      <w:r w:rsidR="004D6084" w:rsidRPr="003950B6">
        <w:rPr>
          <w:rFonts w:ascii="Times New Roman" w:hAnsi="Times New Roman"/>
          <w:sz w:val="24"/>
        </w:rPr>
        <w:t xml:space="preserve">Le Gouvernement peut demander à l’UNESCO de lui fournir des informations complémentaires et/ou des éclaircissements concernant les rapports présentés afin de s’assurer que les paiements effectués correspondent aux </w:t>
      </w:r>
      <w:r w:rsidR="00FE103E" w:rsidRPr="003950B6">
        <w:rPr>
          <w:rFonts w:ascii="Times New Roman" w:hAnsi="Times New Roman"/>
          <w:sz w:val="24"/>
        </w:rPr>
        <w:t>livrables</w:t>
      </w:r>
      <w:r w:rsidR="004D6084" w:rsidRPr="003950B6">
        <w:rPr>
          <w:rFonts w:ascii="Times New Roman" w:hAnsi="Times New Roman"/>
          <w:sz w:val="24"/>
        </w:rPr>
        <w:t xml:space="preserve">, </w:t>
      </w:r>
      <w:r w:rsidR="00FE103E" w:rsidRPr="003950B6">
        <w:rPr>
          <w:rFonts w:ascii="Times New Roman" w:hAnsi="Times New Roman"/>
          <w:sz w:val="24"/>
        </w:rPr>
        <w:t xml:space="preserve">produits </w:t>
      </w:r>
      <w:r w:rsidR="004D6084" w:rsidRPr="003950B6">
        <w:rPr>
          <w:rFonts w:ascii="Times New Roman" w:hAnsi="Times New Roman"/>
          <w:sz w:val="24"/>
        </w:rPr>
        <w:t xml:space="preserve">ou résultats convenus, dans les limites de ses règles et règlements. </w:t>
      </w:r>
    </w:p>
    <w:p w:rsidR="003950B6" w:rsidRDefault="003950B6" w:rsidP="00083AC6">
      <w:pPr>
        <w:pStyle w:val="Heading1"/>
        <w:rPr>
          <w:rFonts w:ascii="Times New Roman" w:hAnsi="Times New Roman"/>
          <w:sz w:val="24"/>
        </w:rPr>
      </w:pPr>
    </w:p>
    <w:p w:rsidR="004D6084" w:rsidRPr="003950B6" w:rsidRDefault="004D6084" w:rsidP="00083AC6">
      <w:pPr>
        <w:pStyle w:val="Heading1"/>
        <w:rPr>
          <w:rFonts w:ascii="Times New Roman" w:hAnsi="Times New Roman"/>
          <w:sz w:val="24"/>
        </w:rPr>
      </w:pPr>
      <w:r w:rsidRPr="003950B6">
        <w:rPr>
          <w:rFonts w:ascii="Times New Roman" w:hAnsi="Times New Roman"/>
          <w:sz w:val="24"/>
        </w:rPr>
        <w:t>Article V</w:t>
      </w:r>
      <w:r w:rsidR="00083AC6" w:rsidRPr="003950B6">
        <w:rPr>
          <w:rFonts w:ascii="Times New Roman" w:hAnsi="Times New Roman"/>
          <w:sz w:val="24"/>
        </w:rPr>
        <w:br/>
      </w:r>
      <w:r w:rsidRPr="003950B6">
        <w:rPr>
          <w:rFonts w:ascii="Times New Roman" w:hAnsi="Times New Roman"/>
          <w:sz w:val="24"/>
        </w:rPr>
        <w:t>Force majeure</w:t>
      </w:r>
    </w:p>
    <w:p w:rsidR="004D6084" w:rsidRPr="003950B6" w:rsidRDefault="00083AC6" w:rsidP="00083AC6">
      <w:pPr>
        <w:pStyle w:val="a0"/>
        <w:rPr>
          <w:rFonts w:ascii="Times New Roman" w:hAnsi="Times New Roman"/>
          <w:sz w:val="24"/>
        </w:rPr>
      </w:pPr>
      <w:r w:rsidRPr="003950B6">
        <w:rPr>
          <w:rFonts w:ascii="Times New Roman" w:hAnsi="Times New Roman"/>
          <w:sz w:val="24"/>
        </w:rPr>
        <w:t>1.</w:t>
      </w:r>
      <w:r w:rsidRPr="003950B6">
        <w:rPr>
          <w:rFonts w:ascii="Times New Roman" w:hAnsi="Times New Roman"/>
          <w:sz w:val="24"/>
        </w:rPr>
        <w:tab/>
      </w:r>
      <w:r w:rsidR="004D6084" w:rsidRPr="003950B6">
        <w:rPr>
          <w:rFonts w:ascii="Times New Roman" w:hAnsi="Times New Roman"/>
          <w:sz w:val="24"/>
        </w:rPr>
        <w:t xml:space="preserve">Si l’une ou l’autre des Parties n’est pas en mesure de s’acquitter de ses obligations à la suite d’un cas de force majeure, elle n’est pas réputée avoir manqué à ses obligations. Ladite Partie met en œuvre tout ce qui est raisonnablement en son pouvoir pour atténuer les conséquences de la force majeure. </w:t>
      </w:r>
      <w:r w:rsidR="000E4E8B" w:rsidRPr="003950B6">
        <w:rPr>
          <w:rFonts w:ascii="Times New Roman" w:hAnsi="Times New Roman"/>
          <w:sz w:val="24"/>
        </w:rPr>
        <w:t xml:space="preserve">En </w:t>
      </w:r>
      <w:r w:rsidR="004D6084" w:rsidRPr="003950B6">
        <w:rPr>
          <w:rFonts w:ascii="Times New Roman" w:hAnsi="Times New Roman"/>
          <w:sz w:val="24"/>
        </w:rPr>
        <w:t xml:space="preserve"> même temps, les Parties se concertent sur les modalités de la poursuite de l'exécution de l’Accord. L'expression « force majeure », telle qu'elle est employée dans le présent Accord, désigne les catastrophes naturelles, y compris mais non exclusivement, les tremblements de terre, les inondations et l’activité cyclonique ou volcanique, la guerre (déclarée ou non), l'invasion, le fait d'ennemis étrangers, la rébellion, les actes de terrorisme, la révolution, l'insurrection, le pouvoir militaire ou l'usurpation de pouvoir, la guerre civile, l'émeute, les troubles, les désordres, les rayonnements ionisants ou la contamination radioactive, ainsi que d'autres actes de nature ou d'intensité similaire.</w:t>
      </w:r>
    </w:p>
    <w:p w:rsidR="003950B6" w:rsidRDefault="003950B6" w:rsidP="00083AC6">
      <w:pPr>
        <w:pStyle w:val="Heading1"/>
        <w:rPr>
          <w:rFonts w:ascii="Times New Roman" w:hAnsi="Times New Roman"/>
          <w:sz w:val="24"/>
        </w:rPr>
      </w:pPr>
    </w:p>
    <w:p w:rsidR="004D6084" w:rsidRPr="003950B6" w:rsidRDefault="004D6084" w:rsidP="00083AC6">
      <w:pPr>
        <w:pStyle w:val="Heading1"/>
        <w:rPr>
          <w:rFonts w:ascii="Times New Roman" w:hAnsi="Times New Roman"/>
          <w:i/>
          <w:sz w:val="24"/>
        </w:rPr>
      </w:pPr>
      <w:r w:rsidRPr="003950B6">
        <w:rPr>
          <w:rFonts w:ascii="Times New Roman" w:hAnsi="Times New Roman"/>
          <w:sz w:val="24"/>
        </w:rPr>
        <w:t>Article VI</w:t>
      </w:r>
      <w:r w:rsidR="00083AC6" w:rsidRPr="003950B6">
        <w:rPr>
          <w:rFonts w:ascii="Times New Roman" w:hAnsi="Times New Roman"/>
          <w:sz w:val="24"/>
        </w:rPr>
        <w:br/>
      </w:r>
      <w:r w:rsidRPr="003950B6">
        <w:rPr>
          <w:rFonts w:ascii="Times New Roman" w:hAnsi="Times New Roman"/>
          <w:sz w:val="24"/>
        </w:rPr>
        <w:t>Durée et résiliation</w:t>
      </w:r>
    </w:p>
    <w:p w:rsidR="004D6084" w:rsidRPr="003950B6" w:rsidRDefault="004D6084" w:rsidP="00083AC6">
      <w:pPr>
        <w:pStyle w:val="Marge"/>
        <w:rPr>
          <w:rFonts w:ascii="Times New Roman" w:hAnsi="Times New Roman"/>
          <w:sz w:val="24"/>
          <w:u w:val="single"/>
        </w:rPr>
      </w:pPr>
      <w:r w:rsidRPr="003950B6">
        <w:rPr>
          <w:rFonts w:ascii="Times New Roman" w:hAnsi="Times New Roman"/>
          <w:sz w:val="24"/>
          <w:u w:val="single"/>
        </w:rPr>
        <w:t>Durée de l’Accord</w:t>
      </w:r>
    </w:p>
    <w:p w:rsidR="004D6084" w:rsidRPr="003950B6" w:rsidRDefault="00083AC6" w:rsidP="00083AC6">
      <w:pPr>
        <w:pStyle w:val="a0"/>
        <w:rPr>
          <w:rFonts w:ascii="Times New Roman" w:hAnsi="Times New Roman"/>
          <w:sz w:val="24"/>
        </w:rPr>
      </w:pPr>
      <w:r w:rsidRPr="003950B6">
        <w:rPr>
          <w:rFonts w:ascii="Times New Roman" w:hAnsi="Times New Roman"/>
          <w:sz w:val="24"/>
        </w:rPr>
        <w:t>1.</w:t>
      </w:r>
      <w:r w:rsidRPr="003950B6">
        <w:rPr>
          <w:rFonts w:ascii="Times New Roman" w:hAnsi="Times New Roman"/>
          <w:sz w:val="24"/>
        </w:rPr>
        <w:tab/>
      </w:r>
      <w:r w:rsidR="004D6084" w:rsidRPr="003950B6">
        <w:rPr>
          <w:rFonts w:ascii="Times New Roman" w:hAnsi="Times New Roman"/>
          <w:sz w:val="24"/>
        </w:rPr>
        <w:t>Le présent Accord prend effet à la date de sa signature par les deux Parties, selon la Partie qui l’aura signé en dernier (ci-après la « </w:t>
      </w:r>
      <w:r w:rsidR="004D6084" w:rsidRPr="003950B6">
        <w:rPr>
          <w:rFonts w:ascii="Times New Roman" w:hAnsi="Times New Roman"/>
          <w:sz w:val="24"/>
          <w:u w:val="single"/>
        </w:rPr>
        <w:t>date de prise d'effet</w:t>
      </w:r>
      <w:r w:rsidR="004D6084" w:rsidRPr="003950B6">
        <w:rPr>
          <w:rFonts w:ascii="Times New Roman" w:hAnsi="Times New Roman"/>
          <w:sz w:val="24"/>
        </w:rPr>
        <w:t> »), et reste en vigueur jusqu'au [</w:t>
      </w:r>
      <w:r w:rsidR="004D6084" w:rsidRPr="003950B6">
        <w:rPr>
          <w:rFonts w:ascii="Times New Roman" w:hAnsi="Times New Roman"/>
          <w:i/>
          <w:sz w:val="24"/>
          <w:shd w:val="clear" w:color="auto" w:fill="D9D9D9" w:themeFill="background1" w:themeFillShade="D9"/>
        </w:rPr>
        <w:t>insérer la date d’expiration</w:t>
      </w:r>
      <w:r w:rsidR="004D6084" w:rsidRPr="003950B6">
        <w:rPr>
          <w:rFonts w:ascii="Times New Roman" w:hAnsi="Times New Roman"/>
          <w:sz w:val="24"/>
        </w:rPr>
        <w:t xml:space="preserve">], sauf prorogation par accord écrit entre les Parties. </w:t>
      </w:r>
    </w:p>
    <w:p w:rsidR="004D6084" w:rsidRPr="003950B6" w:rsidRDefault="00083AC6" w:rsidP="00083AC6">
      <w:pPr>
        <w:pStyle w:val="a0"/>
        <w:rPr>
          <w:rFonts w:ascii="Times New Roman" w:hAnsi="Times New Roman"/>
          <w:sz w:val="24"/>
        </w:rPr>
      </w:pPr>
      <w:r w:rsidRPr="003950B6">
        <w:rPr>
          <w:rFonts w:ascii="Times New Roman" w:hAnsi="Times New Roman"/>
          <w:sz w:val="24"/>
        </w:rPr>
        <w:t>2.</w:t>
      </w:r>
      <w:r w:rsidRPr="003950B6">
        <w:rPr>
          <w:rFonts w:ascii="Times New Roman" w:hAnsi="Times New Roman"/>
          <w:sz w:val="24"/>
        </w:rPr>
        <w:tab/>
      </w:r>
      <w:r w:rsidR="004D6084" w:rsidRPr="003950B6">
        <w:rPr>
          <w:rFonts w:ascii="Times New Roman" w:hAnsi="Times New Roman"/>
          <w:sz w:val="24"/>
        </w:rPr>
        <w:t>Les dispositions du présent Accord restent en vigueur après l’expiration ou la résiliation dudit Accord dans la mesure nécessaire pour permettre de procéder méthodiquement à la liquidation des comptes entre les Parties.</w:t>
      </w:r>
    </w:p>
    <w:p w:rsidR="004D6084" w:rsidRPr="003950B6" w:rsidRDefault="004D6084" w:rsidP="00083AC6">
      <w:pPr>
        <w:pStyle w:val="Marge"/>
        <w:rPr>
          <w:rFonts w:ascii="Times New Roman" w:hAnsi="Times New Roman"/>
          <w:sz w:val="24"/>
          <w:u w:val="single"/>
        </w:rPr>
      </w:pPr>
      <w:r w:rsidRPr="003950B6">
        <w:rPr>
          <w:rFonts w:ascii="Times New Roman" w:hAnsi="Times New Roman"/>
          <w:sz w:val="24"/>
          <w:u w:val="single"/>
        </w:rPr>
        <w:t xml:space="preserve">Résiliation </w:t>
      </w:r>
      <w:r w:rsidR="00B2381B" w:rsidRPr="003950B6">
        <w:rPr>
          <w:rFonts w:ascii="Times New Roman" w:hAnsi="Times New Roman"/>
          <w:sz w:val="24"/>
          <w:u w:val="single"/>
        </w:rPr>
        <w:t xml:space="preserve">avant terme </w:t>
      </w:r>
    </w:p>
    <w:p w:rsidR="004D6084" w:rsidRPr="003950B6" w:rsidRDefault="00083AC6" w:rsidP="00083AC6">
      <w:pPr>
        <w:pStyle w:val="a0"/>
        <w:rPr>
          <w:rFonts w:ascii="Times New Roman" w:hAnsi="Times New Roman"/>
          <w:sz w:val="24"/>
        </w:rPr>
      </w:pPr>
      <w:r w:rsidRPr="003950B6">
        <w:rPr>
          <w:rFonts w:ascii="Times New Roman" w:hAnsi="Times New Roman"/>
          <w:sz w:val="24"/>
        </w:rPr>
        <w:t>3.</w:t>
      </w:r>
      <w:r w:rsidRPr="003950B6">
        <w:rPr>
          <w:rFonts w:ascii="Times New Roman" w:hAnsi="Times New Roman"/>
          <w:sz w:val="24"/>
        </w:rPr>
        <w:tab/>
      </w:r>
      <w:r w:rsidR="004D6084" w:rsidRPr="003950B6">
        <w:rPr>
          <w:rFonts w:ascii="Times New Roman" w:hAnsi="Times New Roman"/>
          <w:sz w:val="24"/>
        </w:rPr>
        <w:t xml:space="preserve">Le présent Accord peut être résilié par l’une ou l’autre des Parties moyennant un préavis de soixante (60) jours adressé par écrit à l'autre Partie, avec copie à la Banque. </w:t>
      </w:r>
    </w:p>
    <w:p w:rsidR="004D6084" w:rsidRPr="003950B6" w:rsidRDefault="00083AC6" w:rsidP="00083AC6">
      <w:pPr>
        <w:pStyle w:val="a0"/>
        <w:rPr>
          <w:rFonts w:ascii="Times New Roman" w:hAnsi="Times New Roman"/>
          <w:sz w:val="24"/>
        </w:rPr>
      </w:pPr>
      <w:r w:rsidRPr="003950B6">
        <w:rPr>
          <w:rFonts w:ascii="Times New Roman" w:hAnsi="Times New Roman"/>
          <w:sz w:val="24"/>
        </w:rPr>
        <w:t>4.</w:t>
      </w:r>
      <w:r w:rsidRPr="003950B6">
        <w:rPr>
          <w:rFonts w:ascii="Times New Roman" w:hAnsi="Times New Roman"/>
          <w:sz w:val="24"/>
        </w:rPr>
        <w:tab/>
      </w:r>
      <w:r w:rsidR="004D6084" w:rsidRPr="003950B6">
        <w:rPr>
          <w:rFonts w:ascii="Times New Roman" w:hAnsi="Times New Roman"/>
          <w:sz w:val="24"/>
        </w:rPr>
        <w:t xml:space="preserve">À la réception par l’une des Parties du préavis adressé par l’autre Partie, </w:t>
      </w:r>
      <w:r w:rsidR="00B2381B" w:rsidRPr="003950B6">
        <w:rPr>
          <w:rFonts w:ascii="Times New Roman" w:hAnsi="Times New Roman"/>
          <w:sz w:val="24"/>
        </w:rPr>
        <w:t xml:space="preserve">les deux parties </w:t>
      </w:r>
      <w:r w:rsidR="004D6084" w:rsidRPr="003950B6">
        <w:rPr>
          <w:rFonts w:ascii="Times New Roman" w:hAnsi="Times New Roman"/>
          <w:sz w:val="24"/>
        </w:rPr>
        <w:t xml:space="preserve"> s’entendent sur une stratégie de sortie afin de réduire au minimum toute incidence négative que pourrait avoir une résiliation anticipée de l’Accord et prennent toutes les mesures nécessaires et raisonnables pour achever autant d’activités que possible. Les Parties conviennent également de la date à laquelle l’UNESCO doit présenter le dernier rapport </w:t>
      </w:r>
      <w:r w:rsidR="004D6084" w:rsidRPr="003950B6">
        <w:rPr>
          <w:rFonts w:ascii="Times New Roman" w:hAnsi="Times New Roman"/>
          <w:sz w:val="24"/>
        </w:rPr>
        <w:lastRenderedPageBreak/>
        <w:t>d’étape, notamment en ce qui concerne le rapprochement des comptes et le règlement de tout paiement restant dû à l’UNESCO, y compris les obligations de cette dernière à l’égard de ses experts et consultants et, le cas échéant, le remboursement de toute somme raisonnable engagée par l’UNESCO du fait de la résiliation anticipée. Si le montant des fonds avancés dépasse celui des dépenses comptabilisées pour la partie achevée de l’assistance technique, l’UNESCO restitue la différence au Gouvernement</w:t>
      </w:r>
      <w:r w:rsidRPr="003950B6">
        <w:rPr>
          <w:rFonts w:ascii="Times New Roman" w:hAnsi="Times New Roman"/>
          <w:sz w:val="24"/>
        </w:rPr>
        <w:t>.</w:t>
      </w:r>
      <w:r w:rsidR="004D6084" w:rsidRPr="003950B6">
        <w:rPr>
          <w:rFonts w:ascii="Times New Roman" w:hAnsi="Times New Roman"/>
          <w:sz w:val="24"/>
        </w:rPr>
        <w:t xml:space="preserve"> </w:t>
      </w:r>
    </w:p>
    <w:p w:rsidR="004D6084" w:rsidRPr="003950B6" w:rsidRDefault="00083AC6" w:rsidP="00083AC6">
      <w:pPr>
        <w:pStyle w:val="a0"/>
        <w:rPr>
          <w:rFonts w:ascii="Times New Roman" w:hAnsi="Times New Roman"/>
          <w:sz w:val="24"/>
        </w:rPr>
      </w:pPr>
      <w:r w:rsidRPr="003950B6">
        <w:rPr>
          <w:rFonts w:ascii="Times New Roman" w:hAnsi="Times New Roman"/>
          <w:sz w:val="24"/>
        </w:rPr>
        <w:t>5.</w:t>
      </w:r>
      <w:r w:rsidRPr="003950B6">
        <w:rPr>
          <w:rFonts w:ascii="Times New Roman" w:hAnsi="Times New Roman"/>
          <w:sz w:val="24"/>
        </w:rPr>
        <w:tab/>
      </w:r>
      <w:r w:rsidR="004D6084" w:rsidRPr="003950B6">
        <w:rPr>
          <w:rFonts w:ascii="Times New Roman" w:hAnsi="Times New Roman"/>
          <w:sz w:val="24"/>
        </w:rPr>
        <w:t>Sans limitation aucune de la portée générale des dispositions qui précèdent,</w:t>
      </w:r>
    </w:p>
    <w:p w:rsidR="004D6084" w:rsidRPr="003950B6" w:rsidRDefault="00083AC6" w:rsidP="00083AC6">
      <w:pPr>
        <w:pStyle w:val="b"/>
        <w:rPr>
          <w:rFonts w:ascii="Times New Roman" w:hAnsi="Times New Roman"/>
          <w:sz w:val="24"/>
        </w:rPr>
      </w:pPr>
      <w:r w:rsidRPr="003950B6">
        <w:rPr>
          <w:rFonts w:ascii="Times New Roman" w:hAnsi="Times New Roman"/>
          <w:sz w:val="24"/>
        </w:rPr>
        <w:t>(a)</w:t>
      </w:r>
      <w:r w:rsidRPr="003950B6">
        <w:rPr>
          <w:rFonts w:ascii="Times New Roman" w:hAnsi="Times New Roman"/>
          <w:sz w:val="24"/>
        </w:rPr>
        <w:tab/>
      </w:r>
      <w:r w:rsidR="004D6084" w:rsidRPr="003950B6">
        <w:rPr>
          <w:rFonts w:ascii="Times New Roman" w:hAnsi="Times New Roman"/>
          <w:sz w:val="24"/>
        </w:rPr>
        <w:t xml:space="preserve">l’UNESCO ne peut être tenue de mener l’une quelconque des activités du Plan d’action pour laquelle les fonds ont été demandés mais n’ont pas encore été versés par le Gouvernement ;   </w:t>
      </w:r>
    </w:p>
    <w:p w:rsidR="004D6084" w:rsidRPr="003950B6" w:rsidRDefault="00083AC6" w:rsidP="00083AC6">
      <w:pPr>
        <w:pStyle w:val="b"/>
        <w:rPr>
          <w:rFonts w:ascii="Times New Roman" w:hAnsi="Times New Roman"/>
          <w:sz w:val="24"/>
        </w:rPr>
      </w:pPr>
      <w:r w:rsidRPr="003950B6">
        <w:rPr>
          <w:rFonts w:ascii="Times New Roman" w:hAnsi="Times New Roman"/>
          <w:sz w:val="24"/>
        </w:rPr>
        <w:t>(b)</w:t>
      </w:r>
      <w:r w:rsidRPr="003950B6">
        <w:rPr>
          <w:rFonts w:ascii="Times New Roman" w:hAnsi="Times New Roman"/>
          <w:sz w:val="24"/>
        </w:rPr>
        <w:tab/>
      </w:r>
      <w:r w:rsidR="004D6084" w:rsidRPr="003950B6">
        <w:rPr>
          <w:rFonts w:ascii="Times New Roman" w:hAnsi="Times New Roman"/>
          <w:sz w:val="24"/>
        </w:rPr>
        <w:t>l’UNESO établit le dernier rapport d’</w:t>
      </w:r>
      <w:r w:rsidR="000E4E8B" w:rsidRPr="003950B6">
        <w:rPr>
          <w:rFonts w:ascii="Times New Roman" w:hAnsi="Times New Roman"/>
          <w:sz w:val="24"/>
        </w:rPr>
        <w:t xml:space="preserve">avancement </w:t>
      </w:r>
      <w:r w:rsidR="004D6084" w:rsidRPr="003950B6">
        <w:rPr>
          <w:rFonts w:ascii="Times New Roman" w:hAnsi="Times New Roman"/>
          <w:sz w:val="24"/>
        </w:rPr>
        <w:t xml:space="preserve"> conformément à l’</w:t>
      </w:r>
      <w:r w:rsidR="004D6084" w:rsidRPr="003950B6">
        <w:rPr>
          <w:rFonts w:ascii="Times New Roman" w:hAnsi="Times New Roman"/>
          <w:b/>
          <w:sz w:val="24"/>
        </w:rPr>
        <w:t>Annexe VI</w:t>
      </w:r>
      <w:r w:rsidR="004D6084" w:rsidRPr="003950B6">
        <w:rPr>
          <w:rFonts w:ascii="Times New Roman" w:hAnsi="Times New Roman"/>
          <w:sz w:val="24"/>
        </w:rPr>
        <w:t>, dès que possible et en respectant les délais convenus pour la présentation du dernier rapport conformément à l’alinéa 4 ci-dessus.</w:t>
      </w:r>
    </w:p>
    <w:p w:rsidR="003950B6" w:rsidRDefault="003950B6" w:rsidP="00083AC6">
      <w:pPr>
        <w:pStyle w:val="Heading1"/>
        <w:rPr>
          <w:rFonts w:ascii="Times New Roman" w:hAnsi="Times New Roman"/>
          <w:sz w:val="24"/>
        </w:rPr>
      </w:pPr>
    </w:p>
    <w:p w:rsidR="004D6084" w:rsidRPr="003950B6" w:rsidRDefault="004D6084" w:rsidP="00083AC6">
      <w:pPr>
        <w:pStyle w:val="Heading1"/>
        <w:rPr>
          <w:rFonts w:ascii="Times New Roman" w:hAnsi="Times New Roman"/>
          <w:sz w:val="24"/>
        </w:rPr>
      </w:pPr>
      <w:r w:rsidRPr="003950B6">
        <w:rPr>
          <w:rFonts w:ascii="Times New Roman" w:hAnsi="Times New Roman"/>
          <w:sz w:val="24"/>
        </w:rPr>
        <w:t>Article VII</w:t>
      </w:r>
      <w:r w:rsidR="00083AC6" w:rsidRPr="003950B6">
        <w:rPr>
          <w:rFonts w:ascii="Times New Roman" w:hAnsi="Times New Roman"/>
          <w:sz w:val="24"/>
        </w:rPr>
        <w:br/>
      </w:r>
      <w:r w:rsidRPr="003950B6">
        <w:rPr>
          <w:rFonts w:ascii="Times New Roman" w:hAnsi="Times New Roman"/>
          <w:sz w:val="24"/>
        </w:rPr>
        <w:t>Transparence</w:t>
      </w:r>
    </w:p>
    <w:p w:rsidR="004D6084" w:rsidRPr="003950B6" w:rsidRDefault="00083AC6" w:rsidP="00083AC6">
      <w:pPr>
        <w:pStyle w:val="a0"/>
        <w:rPr>
          <w:rFonts w:ascii="Times New Roman" w:hAnsi="Times New Roman"/>
          <w:sz w:val="24"/>
        </w:rPr>
      </w:pPr>
      <w:r w:rsidRPr="003950B6">
        <w:rPr>
          <w:rFonts w:ascii="Times New Roman" w:hAnsi="Times New Roman"/>
          <w:sz w:val="24"/>
        </w:rPr>
        <w:t>1.</w:t>
      </w:r>
      <w:r w:rsidRPr="003950B6">
        <w:rPr>
          <w:rFonts w:ascii="Times New Roman" w:hAnsi="Times New Roman"/>
          <w:sz w:val="24"/>
        </w:rPr>
        <w:tab/>
      </w:r>
      <w:r w:rsidR="004D6084" w:rsidRPr="003950B6">
        <w:rPr>
          <w:rFonts w:ascii="Times New Roman" w:hAnsi="Times New Roman"/>
          <w:sz w:val="24"/>
        </w:rPr>
        <w:t xml:space="preserve">Le compte UNESCO </w:t>
      </w:r>
      <w:r w:rsidR="004D6084" w:rsidRPr="003950B6">
        <w:rPr>
          <w:rFonts w:ascii="Times New Roman" w:hAnsi="Times New Roman"/>
          <w:i/>
          <w:iCs/>
          <w:sz w:val="24"/>
          <w:u w:val="single"/>
        </w:rPr>
        <w:t>[</w:t>
      </w:r>
      <w:r w:rsidR="004D6084" w:rsidRPr="003950B6">
        <w:rPr>
          <w:rFonts w:ascii="Times New Roman" w:hAnsi="Times New Roman"/>
          <w:i/>
          <w:iCs/>
          <w:sz w:val="24"/>
          <w:u w:val="single"/>
          <w:shd w:val="clear" w:color="auto" w:fill="D9D9D9" w:themeFill="background1" w:themeFillShade="D9"/>
        </w:rPr>
        <w:t>nom du pays] [nom du projet</w:t>
      </w:r>
      <w:r w:rsidR="004D6084" w:rsidRPr="003950B6">
        <w:rPr>
          <w:rFonts w:ascii="Times New Roman" w:hAnsi="Times New Roman"/>
          <w:i/>
          <w:iCs/>
          <w:sz w:val="24"/>
          <w:u w:val="single"/>
        </w:rPr>
        <w:t>]</w:t>
      </w:r>
      <w:r w:rsidR="004D6084" w:rsidRPr="003950B6">
        <w:rPr>
          <w:rFonts w:ascii="Times New Roman" w:hAnsi="Times New Roman"/>
          <w:i/>
          <w:iCs/>
          <w:sz w:val="24"/>
        </w:rPr>
        <w:t xml:space="preserve"> </w:t>
      </w:r>
      <w:r w:rsidR="004D6084" w:rsidRPr="003950B6">
        <w:rPr>
          <w:rFonts w:ascii="Times New Roman" w:hAnsi="Times New Roman"/>
          <w:sz w:val="24"/>
        </w:rPr>
        <w:t xml:space="preserve">fait l'objet d’un audit interne et externe </w:t>
      </w:r>
      <w:r w:rsidR="009E34AC" w:rsidRPr="003950B6">
        <w:rPr>
          <w:rFonts w:ascii="Times New Roman" w:hAnsi="Times New Roman"/>
          <w:sz w:val="24"/>
        </w:rPr>
        <w:t>mené exclusivement en conformité avec le</w:t>
      </w:r>
      <w:r w:rsidR="004D6084" w:rsidRPr="003950B6">
        <w:rPr>
          <w:rFonts w:ascii="Times New Roman" w:hAnsi="Times New Roman"/>
          <w:sz w:val="24"/>
        </w:rPr>
        <w:t xml:space="preserve"> Règlement financier et </w:t>
      </w:r>
      <w:r w:rsidR="009E34AC" w:rsidRPr="003950B6">
        <w:rPr>
          <w:rFonts w:ascii="Times New Roman" w:hAnsi="Times New Roman"/>
          <w:sz w:val="24"/>
        </w:rPr>
        <w:t xml:space="preserve">le </w:t>
      </w:r>
      <w:r w:rsidR="004D6084" w:rsidRPr="003950B6">
        <w:rPr>
          <w:rFonts w:ascii="Times New Roman" w:hAnsi="Times New Roman"/>
          <w:sz w:val="24"/>
        </w:rPr>
        <w:t xml:space="preserve">Règlement d'administration financière de l’UNESCO. Les Parties reconnaissent que les livres de comptes de l’UNESCO font régulièrement l'objet d’un audit conformément aux procédures d’audit interne et externe énoncées dans le Règlement financier et le Règlement d’administration financière de l’UNESCO et que le Commissaire aux comptes de l’UNESCO est désigné par ses organes directeurs, dont le Gouvernement fait partie, et rend compte auxdits organes. Pendant toute la durée du présent Accord, l’UNESCO communique au Gouvernement, avec copie à la Banque, un exemplaire de ses comptes audités et du rapport du Commissaire aux comptes à ce sujet, dans un délai de dix (10) jours à compter de la date à laquelle ces documents sont rendus publics du fait de leur présentation au Conseil exécutif de l’UNESCO. </w:t>
      </w:r>
    </w:p>
    <w:p w:rsidR="004D6084" w:rsidRPr="003950B6" w:rsidRDefault="00083AC6" w:rsidP="00083AC6">
      <w:pPr>
        <w:pStyle w:val="b"/>
        <w:rPr>
          <w:rFonts w:ascii="Times New Roman" w:hAnsi="Times New Roman"/>
          <w:sz w:val="24"/>
        </w:rPr>
      </w:pPr>
      <w:r w:rsidRPr="003950B6">
        <w:rPr>
          <w:rFonts w:ascii="Times New Roman" w:hAnsi="Times New Roman"/>
          <w:sz w:val="24"/>
        </w:rPr>
        <w:t>(a)</w:t>
      </w:r>
      <w:r w:rsidRPr="003950B6">
        <w:rPr>
          <w:rFonts w:ascii="Times New Roman" w:hAnsi="Times New Roman"/>
          <w:sz w:val="24"/>
        </w:rPr>
        <w:tab/>
      </w:r>
      <w:r w:rsidR="004D6084" w:rsidRPr="003950B6">
        <w:rPr>
          <w:rFonts w:ascii="Times New Roman" w:hAnsi="Times New Roman"/>
          <w:sz w:val="24"/>
        </w:rPr>
        <w:t xml:space="preserve">Dans l'éventualité où le Gouvernement, l’UNESCO ou la Banque prendrait connaissance d’informations indiquant que la mise en œuvre de l'assistance technique ou l'utilisation des fonds fournis par le Gouvernement en vertu du présent Accord appellent un examen plus approfondi (notamment des allégations </w:t>
      </w:r>
      <w:r w:rsidR="00B2381B" w:rsidRPr="003950B6">
        <w:rPr>
          <w:rFonts w:ascii="Times New Roman" w:hAnsi="Times New Roman"/>
          <w:sz w:val="24"/>
        </w:rPr>
        <w:t xml:space="preserve">sans preuve </w:t>
      </w:r>
      <w:r w:rsidR="004D6084" w:rsidRPr="003950B6">
        <w:rPr>
          <w:rFonts w:ascii="Times New Roman" w:hAnsi="Times New Roman"/>
          <w:sz w:val="24"/>
        </w:rPr>
        <w:t xml:space="preserve">donnant raisonnablement à penser que des pratiques de corruption ou des pratiques frauduleuses, collusoires ou coercitives aient pu avoir cours), l'entité ayant pris connaissance de telles informations en avertit aussitôt les deux autres. </w:t>
      </w:r>
    </w:p>
    <w:p w:rsidR="004D6084" w:rsidRPr="003950B6" w:rsidRDefault="00083AC6" w:rsidP="00083AC6">
      <w:pPr>
        <w:pStyle w:val="b"/>
        <w:rPr>
          <w:rFonts w:ascii="Times New Roman" w:hAnsi="Times New Roman"/>
          <w:sz w:val="24"/>
        </w:rPr>
      </w:pPr>
      <w:r w:rsidRPr="003950B6">
        <w:rPr>
          <w:rFonts w:ascii="Times New Roman" w:hAnsi="Times New Roman"/>
          <w:sz w:val="24"/>
        </w:rPr>
        <w:t>(b)</w:t>
      </w:r>
      <w:r w:rsidRPr="003950B6">
        <w:rPr>
          <w:rFonts w:ascii="Times New Roman" w:hAnsi="Times New Roman"/>
          <w:sz w:val="24"/>
        </w:rPr>
        <w:tab/>
      </w:r>
      <w:r w:rsidR="004D6084" w:rsidRPr="003950B6">
        <w:rPr>
          <w:rFonts w:ascii="Times New Roman" w:hAnsi="Times New Roman"/>
          <w:sz w:val="24"/>
        </w:rPr>
        <w:t xml:space="preserve">Ces informations sont aussitôt portées à l'attention du ou des responsables compétents du Gouvernement, de l’UNESCO et de la Banque (à savoir, dans le cas de l’UNESCO, le Directeur du Service d'évaluation et d'audit de l’Organisation).  </w:t>
      </w:r>
    </w:p>
    <w:p w:rsidR="004D6084" w:rsidRPr="003950B6" w:rsidRDefault="004D6084" w:rsidP="00083AC6">
      <w:pPr>
        <w:pStyle w:val="b"/>
        <w:rPr>
          <w:rFonts w:ascii="Times New Roman" w:hAnsi="Times New Roman"/>
          <w:sz w:val="24"/>
        </w:rPr>
      </w:pPr>
      <w:r w:rsidRPr="003950B6">
        <w:rPr>
          <w:rFonts w:ascii="Times New Roman" w:hAnsi="Times New Roman"/>
          <w:sz w:val="24"/>
        </w:rPr>
        <w:t>(c)</w:t>
      </w:r>
      <w:r w:rsidRPr="003950B6">
        <w:rPr>
          <w:rFonts w:ascii="Times New Roman" w:hAnsi="Times New Roman"/>
          <w:sz w:val="24"/>
        </w:rPr>
        <w:tab/>
        <w:t xml:space="preserve">Après avoir consulté le Gouvernement et la Banque, et dans la mesure où les informations ont trait à des actions relevant de son autorité ou de sa responsabilité, l’UNESCO prend en temps voulu les mesures appropriées, conformément à ses statuts, règlements et instructions administratives applicables, en vue d’enquêter sur ces informations. Pour plus de clarté à cet égard, les Parties conviennent et reconnaissent que l’UNESCO n’a pas compétence pour enquêter sur des informations concernant </w:t>
      </w:r>
      <w:r w:rsidRPr="003950B6">
        <w:rPr>
          <w:rFonts w:ascii="Times New Roman" w:hAnsi="Times New Roman"/>
          <w:sz w:val="24"/>
        </w:rPr>
        <w:lastRenderedPageBreak/>
        <w:t xml:space="preserve">d’éventuelles pratiques frauduleuses, collusoires, coercitives ou de corruption qui seraient le fait de </w:t>
      </w:r>
      <w:r w:rsidR="00D75996" w:rsidRPr="003950B6">
        <w:rPr>
          <w:rFonts w:ascii="Times New Roman" w:hAnsi="Times New Roman"/>
          <w:sz w:val="24"/>
        </w:rPr>
        <w:t xml:space="preserve">responsables </w:t>
      </w:r>
      <w:r w:rsidRPr="003950B6">
        <w:rPr>
          <w:rFonts w:ascii="Times New Roman" w:hAnsi="Times New Roman"/>
          <w:sz w:val="24"/>
        </w:rPr>
        <w:t xml:space="preserve">du Gouvernement ou de </w:t>
      </w:r>
      <w:r w:rsidR="00D75996" w:rsidRPr="003950B6">
        <w:rPr>
          <w:rFonts w:ascii="Times New Roman" w:hAnsi="Times New Roman"/>
          <w:sz w:val="24"/>
        </w:rPr>
        <w:t xml:space="preserve">responsables </w:t>
      </w:r>
      <w:r w:rsidRPr="003950B6">
        <w:rPr>
          <w:rFonts w:ascii="Times New Roman" w:hAnsi="Times New Roman"/>
          <w:sz w:val="24"/>
        </w:rPr>
        <w:t xml:space="preserve">ou consultants de la Banque.  </w:t>
      </w:r>
    </w:p>
    <w:p w:rsidR="004D6084" w:rsidRPr="003950B6" w:rsidRDefault="004D6084" w:rsidP="00083AC6">
      <w:pPr>
        <w:pStyle w:val="b"/>
        <w:rPr>
          <w:rFonts w:ascii="Times New Roman" w:hAnsi="Times New Roman"/>
          <w:sz w:val="24"/>
        </w:rPr>
      </w:pPr>
      <w:r w:rsidRPr="003950B6">
        <w:rPr>
          <w:rFonts w:ascii="Times New Roman" w:hAnsi="Times New Roman"/>
          <w:sz w:val="24"/>
        </w:rPr>
        <w:t>(d)</w:t>
      </w:r>
      <w:r w:rsidRPr="003950B6">
        <w:rPr>
          <w:rFonts w:ascii="Times New Roman" w:hAnsi="Times New Roman"/>
          <w:sz w:val="24"/>
        </w:rPr>
        <w:tab/>
        <w:t xml:space="preserve">Si l’enquête confirme que des manœuvres frauduleuses, collusoires, coercitives ou de corruption ont été commises, et dans la mesure où </w:t>
      </w:r>
      <w:r w:rsidR="00D75996" w:rsidRPr="003950B6">
        <w:rPr>
          <w:rFonts w:ascii="Times New Roman" w:hAnsi="Times New Roman"/>
          <w:sz w:val="24"/>
        </w:rPr>
        <w:t>il revient à</w:t>
      </w:r>
      <w:r w:rsidRPr="003950B6">
        <w:rPr>
          <w:rFonts w:ascii="Times New Roman" w:hAnsi="Times New Roman"/>
          <w:sz w:val="24"/>
        </w:rPr>
        <w:t xml:space="preserve"> l’UNESCO</w:t>
      </w:r>
      <w:r w:rsidR="00D75996" w:rsidRPr="003950B6">
        <w:rPr>
          <w:rFonts w:ascii="Times New Roman" w:hAnsi="Times New Roman"/>
          <w:sz w:val="24"/>
        </w:rPr>
        <w:t xml:space="preserve"> d’y remédier</w:t>
      </w:r>
      <w:r w:rsidRPr="003950B6">
        <w:rPr>
          <w:rFonts w:ascii="Times New Roman" w:hAnsi="Times New Roman"/>
          <w:sz w:val="24"/>
        </w:rPr>
        <w:t xml:space="preserve">, cette dernière prend les mesures correctives qui s’imposent au vu des conclusions de l’enquête, en temps voulu et conformément à son cadre et à ses procédures en vigueur en matière d'obligation </w:t>
      </w:r>
      <w:r w:rsidR="00B2381B" w:rsidRPr="003950B6">
        <w:rPr>
          <w:rFonts w:ascii="Times New Roman" w:hAnsi="Times New Roman"/>
          <w:sz w:val="24"/>
        </w:rPr>
        <w:t xml:space="preserve">de rendre compte, de responsabilité globale de supervision  </w:t>
      </w:r>
      <w:r w:rsidRPr="003950B6">
        <w:rPr>
          <w:rFonts w:ascii="Times New Roman" w:hAnsi="Times New Roman"/>
          <w:sz w:val="24"/>
        </w:rPr>
        <w:t>et de contrôle</w:t>
      </w:r>
      <w:r w:rsidR="00B2381B" w:rsidRPr="003950B6">
        <w:rPr>
          <w:rFonts w:ascii="Times New Roman" w:hAnsi="Times New Roman"/>
          <w:sz w:val="24"/>
        </w:rPr>
        <w:t xml:space="preserve"> ainsi que ses procédures en place </w:t>
      </w:r>
      <w:r w:rsidRPr="003950B6">
        <w:rPr>
          <w:rFonts w:ascii="Times New Roman" w:hAnsi="Times New Roman"/>
          <w:sz w:val="24"/>
        </w:rPr>
        <w:t xml:space="preserve">, y compris, le cas échéant, son Règlement financier et son Règlement d’administration financière. </w:t>
      </w:r>
    </w:p>
    <w:p w:rsidR="004D6084" w:rsidRPr="003950B6" w:rsidRDefault="004D6084" w:rsidP="00083AC6">
      <w:pPr>
        <w:pStyle w:val="b"/>
        <w:rPr>
          <w:rFonts w:ascii="Times New Roman" w:hAnsi="Times New Roman"/>
          <w:sz w:val="24"/>
        </w:rPr>
      </w:pPr>
      <w:r w:rsidRPr="003950B6">
        <w:rPr>
          <w:rFonts w:ascii="Times New Roman" w:hAnsi="Times New Roman"/>
          <w:sz w:val="24"/>
        </w:rPr>
        <w:t>(e)</w:t>
      </w:r>
      <w:r w:rsidRPr="003950B6">
        <w:rPr>
          <w:rFonts w:ascii="Times New Roman" w:hAnsi="Times New Roman"/>
          <w:sz w:val="24"/>
        </w:rPr>
        <w:tab/>
        <w:t xml:space="preserve">Dans la mesure où cela est compatible avec le cadre et les procédures </w:t>
      </w:r>
      <w:r w:rsidR="00C53364" w:rsidRPr="003950B6">
        <w:rPr>
          <w:rFonts w:ascii="Times New Roman" w:hAnsi="Times New Roman"/>
          <w:sz w:val="24"/>
        </w:rPr>
        <w:t xml:space="preserve">en vigueur </w:t>
      </w:r>
      <w:r w:rsidRPr="003950B6">
        <w:rPr>
          <w:rFonts w:ascii="Times New Roman" w:hAnsi="Times New Roman"/>
          <w:sz w:val="24"/>
        </w:rPr>
        <w:t>de l’UNESCO  en matière d'obligation redditionnelle et de contrôle, celle-ci tient le Gouvernement et la Banque régulièrement informés, par les moyens convenus, des mesures prises en vertu du présent Article VII, alinéa 1, ainsi que des résultats de l’application de ces mesures, y compris, le cas échéant, des détails concernant tout montant recouvré. Les montants éventuellement recouvrés sont pris en compte lors du calcul des soldes définitifs du code budgétaire (registre comptable), ou, si ces montants ont été recouvrés après la date du calcul et du transfert de ces soldes définitifs, le Gouvernement se concerte avec la Banque et adresse à l’UNESCO des instructions de paiement concernant ces montants.</w:t>
      </w:r>
    </w:p>
    <w:p w:rsidR="004D6084" w:rsidRPr="003950B6" w:rsidRDefault="004D6084" w:rsidP="00083AC6">
      <w:pPr>
        <w:pStyle w:val="b"/>
        <w:rPr>
          <w:rFonts w:ascii="Times New Roman" w:hAnsi="Times New Roman"/>
          <w:sz w:val="24"/>
        </w:rPr>
      </w:pPr>
      <w:r w:rsidRPr="003950B6">
        <w:rPr>
          <w:rFonts w:ascii="Times New Roman" w:hAnsi="Times New Roman"/>
          <w:sz w:val="24"/>
        </w:rPr>
        <w:t>(f)</w:t>
      </w:r>
      <w:r w:rsidRPr="003950B6">
        <w:rPr>
          <w:rFonts w:ascii="Times New Roman" w:hAnsi="Times New Roman"/>
          <w:sz w:val="24"/>
        </w:rPr>
        <w:tab/>
        <w:t>Aux fins du présent Accord, les définitions ci-après s’appliquent :</w:t>
      </w:r>
    </w:p>
    <w:p w:rsidR="004D6084" w:rsidRPr="003950B6" w:rsidRDefault="004D6084" w:rsidP="00083AC6">
      <w:pPr>
        <w:pStyle w:val="c"/>
        <w:rPr>
          <w:rFonts w:ascii="Times New Roman" w:hAnsi="Times New Roman"/>
          <w:sz w:val="24"/>
        </w:rPr>
      </w:pPr>
      <w:r w:rsidRPr="003950B6">
        <w:rPr>
          <w:rFonts w:ascii="Times New Roman" w:hAnsi="Times New Roman"/>
          <w:sz w:val="24"/>
        </w:rPr>
        <w:t>(i)</w:t>
      </w:r>
      <w:r w:rsidRPr="003950B6">
        <w:rPr>
          <w:rFonts w:ascii="Times New Roman" w:hAnsi="Times New Roman"/>
          <w:sz w:val="24"/>
        </w:rPr>
        <w:tab/>
        <w:t xml:space="preserve">« pratique de corruption » désigne le fait de proposer, d’offrir, d’accepter ou de solliciter, de façon directe ou indirecte, </w:t>
      </w:r>
      <w:r w:rsidR="00A4235B" w:rsidRPr="003950B6">
        <w:rPr>
          <w:rFonts w:ascii="Times New Roman" w:hAnsi="Times New Roman"/>
          <w:sz w:val="24"/>
        </w:rPr>
        <w:t>quelque chose</w:t>
      </w:r>
      <w:r w:rsidRPr="003950B6">
        <w:rPr>
          <w:rFonts w:ascii="Times New Roman" w:hAnsi="Times New Roman"/>
          <w:sz w:val="24"/>
        </w:rPr>
        <w:t xml:space="preserve"> de valeur en vue d'influencer indûment les actions </w:t>
      </w:r>
      <w:r w:rsidR="00A4235B" w:rsidRPr="003950B6">
        <w:rPr>
          <w:rFonts w:ascii="Times New Roman" w:hAnsi="Times New Roman"/>
          <w:sz w:val="24"/>
        </w:rPr>
        <w:t>d’un tiers </w:t>
      </w:r>
      <w:r w:rsidRPr="003950B6">
        <w:rPr>
          <w:rFonts w:ascii="Times New Roman" w:hAnsi="Times New Roman"/>
          <w:sz w:val="24"/>
        </w:rPr>
        <w:t>;</w:t>
      </w:r>
    </w:p>
    <w:p w:rsidR="004D6084" w:rsidRPr="003950B6" w:rsidRDefault="004D6084" w:rsidP="00083AC6">
      <w:pPr>
        <w:pStyle w:val="c"/>
        <w:rPr>
          <w:rFonts w:ascii="Times New Roman" w:hAnsi="Times New Roman"/>
          <w:sz w:val="24"/>
        </w:rPr>
      </w:pPr>
      <w:r w:rsidRPr="003950B6">
        <w:rPr>
          <w:rFonts w:ascii="Times New Roman" w:hAnsi="Times New Roman"/>
          <w:sz w:val="24"/>
        </w:rPr>
        <w:t>(ii)</w:t>
      </w:r>
      <w:r w:rsidRPr="003950B6">
        <w:rPr>
          <w:rFonts w:ascii="Times New Roman" w:hAnsi="Times New Roman"/>
          <w:sz w:val="24"/>
        </w:rPr>
        <w:tab/>
        <w:t xml:space="preserve">« pratique frauduleuse » désigne toute action ou omission, y compris toute déclaration inexacte, qui induit ou vise à induire </w:t>
      </w:r>
      <w:r w:rsidR="00A4235B" w:rsidRPr="003950B6">
        <w:rPr>
          <w:rFonts w:ascii="Times New Roman" w:hAnsi="Times New Roman"/>
          <w:sz w:val="24"/>
        </w:rPr>
        <w:t xml:space="preserve">un tiers </w:t>
      </w:r>
      <w:r w:rsidRPr="003950B6">
        <w:rPr>
          <w:rFonts w:ascii="Times New Roman" w:hAnsi="Times New Roman"/>
          <w:sz w:val="24"/>
        </w:rPr>
        <w:t>en erreur, intentionnellement ou par négligence, dans le but de se procurer un avantage pécuniaire ou autre ou de se soustraire à une obligation ;</w:t>
      </w:r>
    </w:p>
    <w:p w:rsidR="004D6084" w:rsidRPr="003950B6" w:rsidRDefault="004D6084" w:rsidP="00083AC6">
      <w:pPr>
        <w:pStyle w:val="c"/>
        <w:rPr>
          <w:rFonts w:ascii="Times New Roman" w:hAnsi="Times New Roman"/>
          <w:sz w:val="24"/>
        </w:rPr>
      </w:pPr>
      <w:r w:rsidRPr="003950B6">
        <w:rPr>
          <w:rFonts w:ascii="Times New Roman" w:hAnsi="Times New Roman"/>
          <w:sz w:val="24"/>
        </w:rPr>
        <w:t>(iii)</w:t>
      </w:r>
      <w:r w:rsidRPr="003950B6">
        <w:rPr>
          <w:rFonts w:ascii="Times New Roman" w:hAnsi="Times New Roman"/>
          <w:sz w:val="24"/>
        </w:rPr>
        <w:tab/>
        <w:t xml:space="preserve">« pratique collusoire » désigne une entente entre deux ou plusieurs parties à des fins contraires à l’esprit de la loi, y compris influencer indûment les actions </w:t>
      </w:r>
      <w:r w:rsidR="00A232B6" w:rsidRPr="003950B6">
        <w:rPr>
          <w:rFonts w:ascii="Times New Roman" w:hAnsi="Times New Roman"/>
          <w:sz w:val="24"/>
        </w:rPr>
        <w:t>d’un tiers </w:t>
      </w:r>
      <w:r w:rsidRPr="003950B6">
        <w:rPr>
          <w:rFonts w:ascii="Times New Roman" w:hAnsi="Times New Roman"/>
          <w:sz w:val="24"/>
        </w:rPr>
        <w:t>;</w:t>
      </w:r>
    </w:p>
    <w:p w:rsidR="004D6084" w:rsidRPr="003950B6" w:rsidRDefault="004D6084" w:rsidP="00083AC6">
      <w:pPr>
        <w:pStyle w:val="c"/>
        <w:rPr>
          <w:rFonts w:ascii="Times New Roman" w:hAnsi="Times New Roman"/>
          <w:sz w:val="24"/>
        </w:rPr>
      </w:pPr>
      <w:r w:rsidRPr="003950B6">
        <w:rPr>
          <w:rFonts w:ascii="Times New Roman" w:hAnsi="Times New Roman"/>
          <w:sz w:val="24"/>
        </w:rPr>
        <w:t>(iv)</w:t>
      </w:r>
      <w:r w:rsidRPr="003950B6">
        <w:rPr>
          <w:rFonts w:ascii="Times New Roman" w:hAnsi="Times New Roman"/>
          <w:sz w:val="24"/>
        </w:rPr>
        <w:tab/>
        <w:t xml:space="preserve">« pratique coercitive » désigne le fait de porter atteinte ou de menacer de porter atteinte, de façon directe ou indirecte, à la personne ou aux biens d'autrui dans le but d'influencer indûment les actions </w:t>
      </w:r>
      <w:r w:rsidR="00A232B6" w:rsidRPr="003950B6">
        <w:rPr>
          <w:rFonts w:ascii="Times New Roman" w:hAnsi="Times New Roman"/>
          <w:sz w:val="24"/>
        </w:rPr>
        <w:t>d’un tiers</w:t>
      </w:r>
      <w:r w:rsidRPr="003950B6">
        <w:rPr>
          <w:rFonts w:ascii="Times New Roman" w:hAnsi="Times New Roman"/>
          <w:sz w:val="24"/>
        </w:rPr>
        <w:t>.</w:t>
      </w:r>
    </w:p>
    <w:p w:rsidR="004D6084" w:rsidRPr="003950B6" w:rsidRDefault="004D6084" w:rsidP="00083AC6">
      <w:pPr>
        <w:pStyle w:val="a0"/>
        <w:rPr>
          <w:rFonts w:ascii="Times New Roman" w:hAnsi="Times New Roman"/>
          <w:sz w:val="24"/>
        </w:rPr>
      </w:pPr>
      <w:r w:rsidRPr="003950B6">
        <w:rPr>
          <w:rFonts w:ascii="Times New Roman" w:hAnsi="Times New Roman"/>
          <w:sz w:val="24"/>
        </w:rPr>
        <w:t>2.</w:t>
      </w:r>
      <w:r w:rsidRPr="003950B6">
        <w:rPr>
          <w:rFonts w:ascii="Times New Roman" w:hAnsi="Times New Roman"/>
          <w:sz w:val="24"/>
        </w:rPr>
        <w:tab/>
        <w:t xml:space="preserve">Dans l'éventualité où </w:t>
      </w:r>
      <w:r w:rsidR="00C53364" w:rsidRPr="003950B6">
        <w:rPr>
          <w:rFonts w:ascii="Times New Roman" w:hAnsi="Times New Roman"/>
          <w:sz w:val="24"/>
        </w:rPr>
        <w:t xml:space="preserve">l’une des deux partie entre </w:t>
      </w:r>
      <w:r w:rsidRPr="003950B6">
        <w:rPr>
          <w:rFonts w:ascii="Times New Roman" w:hAnsi="Times New Roman"/>
          <w:sz w:val="24"/>
        </w:rPr>
        <w:t>le Gouvernement ou la Banque a de bonnes raisons de croire que l’UNESCO n'a pas respecté les prescriptions de l'Article VII, alinéa 1, ci-dessus, le Gouvernement ou la Banque peut demander la tenue de consultations directes, à un niveau élevé, entre la Banque, le Gouvernement et l’UNESCO en vue d'obtenir, en conformité avec le cadre d'obligation</w:t>
      </w:r>
      <w:r w:rsidR="00C53364" w:rsidRPr="003950B6">
        <w:rPr>
          <w:rFonts w:ascii="Times New Roman" w:hAnsi="Times New Roman"/>
          <w:sz w:val="24"/>
        </w:rPr>
        <w:t xml:space="preserve"> de rendre compte </w:t>
      </w:r>
      <w:r w:rsidRPr="003950B6">
        <w:rPr>
          <w:rFonts w:ascii="Times New Roman" w:hAnsi="Times New Roman"/>
          <w:sz w:val="24"/>
        </w:rPr>
        <w:t xml:space="preserve"> et de contrôle de l’UNESCO et dans le respect de la confidentialité, </w:t>
      </w:r>
      <w:r w:rsidR="00576F4E" w:rsidRPr="003950B6">
        <w:rPr>
          <w:rFonts w:ascii="Times New Roman" w:hAnsi="Times New Roman"/>
          <w:sz w:val="24"/>
        </w:rPr>
        <w:t>l’assurance</w:t>
      </w:r>
      <w:r w:rsidRPr="003950B6">
        <w:rPr>
          <w:rFonts w:ascii="Times New Roman" w:hAnsi="Times New Roman"/>
          <w:sz w:val="24"/>
        </w:rPr>
        <w:t xml:space="preserve"> que les mécanismes de supervision et d’obligation </w:t>
      </w:r>
      <w:r w:rsidR="00C53364" w:rsidRPr="003950B6">
        <w:rPr>
          <w:rFonts w:ascii="Times New Roman" w:hAnsi="Times New Roman"/>
          <w:sz w:val="24"/>
        </w:rPr>
        <w:t xml:space="preserve">de rendre compte </w:t>
      </w:r>
      <w:r w:rsidRPr="003950B6">
        <w:rPr>
          <w:rFonts w:ascii="Times New Roman" w:hAnsi="Times New Roman"/>
          <w:sz w:val="24"/>
        </w:rPr>
        <w:t xml:space="preserve"> de l’UNESCO ont été ou seront pleinement appliqués. Ces consultations directes peuvent déboucher sur une entente entre le Gouvernement, la Banque et l’UNESCO au sujet d'éventuelles nouvelles mesures à prendre ainsi que du calendrier de ces mesures. Les </w:t>
      </w:r>
      <w:r w:rsidRPr="003950B6">
        <w:rPr>
          <w:rFonts w:ascii="Times New Roman" w:hAnsi="Times New Roman"/>
          <w:sz w:val="24"/>
        </w:rPr>
        <w:lastRenderedPageBreak/>
        <w:t>Parties prennent note de l'Article 12 du Règlement financier (« </w:t>
      </w:r>
      <w:r w:rsidRPr="003950B6">
        <w:rPr>
          <w:rFonts w:ascii="Times New Roman" w:hAnsi="Times New Roman"/>
          <w:sz w:val="24"/>
          <w:u w:val="single"/>
        </w:rPr>
        <w:t xml:space="preserve">Vérification </w:t>
      </w:r>
      <w:r w:rsidR="00C53364" w:rsidRPr="003950B6">
        <w:rPr>
          <w:rFonts w:ascii="Times New Roman" w:hAnsi="Times New Roman"/>
          <w:sz w:val="24"/>
          <w:u w:val="single"/>
        </w:rPr>
        <w:t xml:space="preserve">indépendante </w:t>
      </w:r>
      <w:r w:rsidRPr="003950B6">
        <w:rPr>
          <w:rFonts w:ascii="Times New Roman" w:hAnsi="Times New Roman"/>
          <w:sz w:val="24"/>
          <w:u w:val="single"/>
        </w:rPr>
        <w:t>des comptes</w:t>
      </w:r>
      <w:r w:rsidRPr="003950B6">
        <w:rPr>
          <w:rFonts w:ascii="Times New Roman" w:hAnsi="Times New Roman"/>
          <w:sz w:val="24"/>
        </w:rPr>
        <w:t xml:space="preserve"> ») incorporé dans les Textes fondamentaux de l’UNESCO. </w:t>
      </w:r>
    </w:p>
    <w:p w:rsidR="004D6084" w:rsidRPr="003950B6" w:rsidRDefault="00083AC6" w:rsidP="00083AC6">
      <w:pPr>
        <w:pStyle w:val="a0"/>
        <w:rPr>
          <w:rFonts w:ascii="Times New Roman" w:hAnsi="Times New Roman"/>
          <w:sz w:val="24"/>
        </w:rPr>
      </w:pPr>
      <w:r w:rsidRPr="003950B6">
        <w:rPr>
          <w:rFonts w:ascii="Times New Roman" w:hAnsi="Times New Roman"/>
          <w:sz w:val="24"/>
        </w:rPr>
        <w:t>3.</w:t>
      </w:r>
      <w:r w:rsidRPr="003950B6">
        <w:rPr>
          <w:rFonts w:ascii="Times New Roman" w:hAnsi="Times New Roman"/>
          <w:sz w:val="24"/>
        </w:rPr>
        <w:tab/>
      </w:r>
      <w:r w:rsidR="004D6084" w:rsidRPr="003950B6">
        <w:rPr>
          <w:rFonts w:ascii="Times New Roman" w:hAnsi="Times New Roman"/>
          <w:sz w:val="24"/>
        </w:rPr>
        <w:t xml:space="preserve">Le Gouvernement confirme qu’aucun fonctionnaire de l’UNESCO n'a reçu de lui ni ne se verra proposer par lui un quelconque avantage découlant du présent Accord. L’UNESCO donne également une confirmation en ce sens au Gouvernement. Les Parties conviennent que tout manquement à la présente disposition constitue une violation d'une clause essentielle du présent Accord. </w:t>
      </w:r>
    </w:p>
    <w:p w:rsidR="004D6084" w:rsidRPr="003950B6" w:rsidRDefault="00083AC6" w:rsidP="00083AC6">
      <w:pPr>
        <w:pStyle w:val="a0"/>
        <w:rPr>
          <w:rFonts w:ascii="Times New Roman" w:hAnsi="Times New Roman"/>
          <w:sz w:val="24"/>
        </w:rPr>
      </w:pPr>
      <w:r w:rsidRPr="003950B6">
        <w:rPr>
          <w:rFonts w:ascii="Times New Roman" w:hAnsi="Times New Roman"/>
          <w:sz w:val="24"/>
        </w:rPr>
        <w:t>4.</w:t>
      </w:r>
      <w:r w:rsidRPr="003950B6">
        <w:rPr>
          <w:rFonts w:ascii="Times New Roman" w:hAnsi="Times New Roman"/>
          <w:sz w:val="24"/>
        </w:rPr>
        <w:tab/>
      </w:r>
      <w:r w:rsidR="004D6084" w:rsidRPr="003950B6">
        <w:rPr>
          <w:rFonts w:ascii="Times New Roman" w:hAnsi="Times New Roman"/>
          <w:sz w:val="24"/>
        </w:rPr>
        <w:t>Les Parties conviennent et reconnaissent qu'aucune disposition du présent Article VII n’est réputée lever ou limiter l’un quelconque des droits ou prérogatives de la Banque, ou de toute autre entité du Groupe de la Banque mondiale, énoncés dans la section I de la version en vigueur des directives en matière de passation des marchés et des directives pour la sélection et le recrutement de consultants, respectivement, et tels que mentionnés dans l’Accord de financement, de mener des enquêtes sur des allégations ou toute autre information relatives à de possibles pratiques de corruption ou pratiques frauduleuses, coercitives, collusoires ou obstructives qui sont le fait d’un tiers</w:t>
      </w:r>
      <w:r w:rsidR="00CD78F3" w:rsidRPr="003950B6">
        <w:rPr>
          <w:rFonts w:ascii="Times New Roman" w:hAnsi="Times New Roman"/>
          <w:sz w:val="24"/>
        </w:rPr>
        <w:t>, tel qu’établi par le Groupe de la Banque mondiale,</w:t>
      </w:r>
      <w:r w:rsidR="004D6084" w:rsidRPr="003950B6">
        <w:rPr>
          <w:rFonts w:ascii="Times New Roman" w:hAnsi="Times New Roman"/>
          <w:sz w:val="24"/>
        </w:rPr>
        <w:t xml:space="preserve"> ou de sanctionner ou mettre en œuvre des recours contre ledit tiers</w:t>
      </w:r>
      <w:r w:rsidR="00C74620" w:rsidRPr="003950B6">
        <w:rPr>
          <w:rFonts w:ascii="Times New Roman" w:hAnsi="Times New Roman"/>
          <w:sz w:val="24"/>
        </w:rPr>
        <w:t>,</w:t>
      </w:r>
      <w:r w:rsidR="004D6084" w:rsidRPr="003950B6">
        <w:rPr>
          <w:rFonts w:ascii="Times New Roman" w:hAnsi="Times New Roman"/>
          <w:sz w:val="24"/>
        </w:rPr>
        <w:t xml:space="preserve"> sous réserve que le « tiers » en question, au sens du présent Article VII, ne soit pas l’UNESCO. Dans la mesure où cela est compatible avec le cadre et les procédures de contrôle en vigueur à l’UNESCO, et si la Banque le demande, l’UNESCO coopère avec la Banque ou cette autre entité lors de la conduite de ces enquêtes. </w:t>
      </w:r>
    </w:p>
    <w:p w:rsidR="004D6084" w:rsidRPr="003950B6" w:rsidRDefault="00083AC6" w:rsidP="00D57D74">
      <w:pPr>
        <w:pStyle w:val="a0"/>
        <w:tabs>
          <w:tab w:val="left" w:pos="1134"/>
        </w:tabs>
        <w:ind w:left="1134" w:hanging="1134"/>
        <w:rPr>
          <w:rFonts w:ascii="Times New Roman" w:hAnsi="Times New Roman"/>
          <w:sz w:val="24"/>
        </w:rPr>
      </w:pPr>
      <w:r w:rsidRPr="003950B6">
        <w:rPr>
          <w:rFonts w:ascii="Times New Roman" w:hAnsi="Times New Roman"/>
          <w:sz w:val="24"/>
        </w:rPr>
        <w:t>5.</w:t>
      </w:r>
      <w:r w:rsidRPr="003950B6">
        <w:rPr>
          <w:rFonts w:ascii="Times New Roman" w:hAnsi="Times New Roman"/>
          <w:sz w:val="24"/>
        </w:rPr>
        <w:tab/>
        <w:t>(a)</w:t>
      </w:r>
      <w:r w:rsidR="00D57D74" w:rsidRPr="003950B6">
        <w:rPr>
          <w:rFonts w:ascii="Times New Roman" w:hAnsi="Times New Roman"/>
          <w:sz w:val="24"/>
        </w:rPr>
        <w:tab/>
      </w:r>
      <w:r w:rsidR="004D6084" w:rsidRPr="003950B6">
        <w:rPr>
          <w:rFonts w:ascii="Times New Roman" w:hAnsi="Times New Roman"/>
          <w:sz w:val="24"/>
        </w:rPr>
        <w:t xml:space="preserve">L’UNESCO exige de toute </w:t>
      </w:r>
      <w:r w:rsidR="005F0CE1" w:rsidRPr="003950B6">
        <w:rPr>
          <w:rFonts w:ascii="Times New Roman" w:hAnsi="Times New Roman"/>
          <w:sz w:val="24"/>
        </w:rPr>
        <w:t xml:space="preserve">partie </w:t>
      </w:r>
      <w:r w:rsidR="004D6084" w:rsidRPr="003950B6">
        <w:rPr>
          <w:rFonts w:ascii="Times New Roman" w:hAnsi="Times New Roman"/>
          <w:sz w:val="24"/>
        </w:rPr>
        <w:t xml:space="preserve">(y compris mais non exclusivement les consultants et experts) avec laquelle elle passe un accord à long terme ou au nom de laquelle elle a l'intention d'établir un ordre d’achat ou un contrat, qu’elle lui révèle si elle fait l'objet d'une sanction ou d'une suspension temporaire imposée par un organisme faisant partie du Groupe de la Banque mondiale. L’UNESCO tient dûment compte de ces sanctions et suspensions temporaires, telles qu'elles lui auront été révélées, lors de l'établissement de contrats ayant trait à la fourniture de l'assistance technique ou à l'acquisition, le cas échéant, de matériels ou équipements au titre du présent Accord. </w:t>
      </w:r>
    </w:p>
    <w:p w:rsidR="004D6084" w:rsidRPr="003950B6" w:rsidRDefault="004D6084" w:rsidP="00083AC6">
      <w:pPr>
        <w:pStyle w:val="b"/>
        <w:rPr>
          <w:rFonts w:ascii="Times New Roman" w:hAnsi="Times New Roman"/>
          <w:sz w:val="24"/>
        </w:rPr>
      </w:pPr>
      <w:r w:rsidRPr="003950B6">
        <w:rPr>
          <w:rFonts w:ascii="Times New Roman" w:hAnsi="Times New Roman"/>
          <w:sz w:val="24"/>
        </w:rPr>
        <w:t>(b)</w:t>
      </w:r>
      <w:r w:rsidRPr="003950B6">
        <w:rPr>
          <w:rFonts w:ascii="Times New Roman" w:hAnsi="Times New Roman"/>
          <w:sz w:val="24"/>
        </w:rPr>
        <w:tab/>
        <w:t xml:space="preserve">Si l’UNESCO entend établir un contrat en rapport avec l'acquisition de biens ou la fourniture de l'une quelconque des activités d'assistance technique au titre du présent Accord avec une personne lui ayant révélé qu'elle faisait l'objet d'une sanction ou d'une suspension temporaire imposée par le Groupe de la Banque mondiale, la procédure suivante s’applique : (i) l’UNESCO en informe le Gouvernement, avec copie à la Banque, avant de signer ledit contrat ; (ii) le Gouvernement et la Banque peuvent alors demander la tenue de consultations directes à un niveau hiérarchique élevé, si nécessaire, entre la Banque, le Gouvernement et l’UNESCO pour examiner la décision de l’UNESCO ; (iii) la Banque peut ensuite, le cas échéant, informer l’UNESCO, par notification avec copie au Gouvernement, que le Financement ne peut être utilisé pour financer ledit contrat.  </w:t>
      </w:r>
    </w:p>
    <w:p w:rsidR="004D6084" w:rsidRPr="003950B6" w:rsidRDefault="004D6084" w:rsidP="00D57D74">
      <w:pPr>
        <w:pStyle w:val="b"/>
        <w:rPr>
          <w:rFonts w:ascii="Times New Roman" w:hAnsi="Times New Roman"/>
          <w:sz w:val="24"/>
        </w:rPr>
      </w:pPr>
      <w:r w:rsidRPr="003950B6">
        <w:rPr>
          <w:rFonts w:ascii="Times New Roman" w:hAnsi="Times New Roman"/>
          <w:sz w:val="24"/>
        </w:rPr>
        <w:t>(c)</w:t>
      </w:r>
      <w:r w:rsidRPr="003950B6">
        <w:rPr>
          <w:rFonts w:ascii="Times New Roman" w:hAnsi="Times New Roman"/>
          <w:sz w:val="24"/>
        </w:rPr>
        <w:tab/>
        <w:t xml:space="preserve">Tous </w:t>
      </w:r>
      <w:r w:rsidR="005F0CE1" w:rsidRPr="003950B6">
        <w:rPr>
          <w:rFonts w:ascii="Times New Roman" w:hAnsi="Times New Roman"/>
          <w:sz w:val="24"/>
        </w:rPr>
        <w:t xml:space="preserve">montants </w:t>
      </w:r>
      <w:r w:rsidRPr="003950B6">
        <w:rPr>
          <w:rFonts w:ascii="Times New Roman" w:hAnsi="Times New Roman"/>
          <w:sz w:val="24"/>
        </w:rPr>
        <w:t>reçus par l’UNESCO au titre du présent Accord qui devaient servir au financement d'un contrat au sujet duquel la Banque a exercé ses droits en vertu de l'Article VII, alinéa 5 (b) (iii) ci-dessus sont utilisés pour couvrir les sommes demandées par l’UNESCO lors d'une demande de paiement ultérieure, le cas échéant, ou sont considérés comme un solde en faveur du Gouvernement lors du calcul des soldes définitifs au terme ou en cas de résiliation anticipée du présent Accord.</w:t>
      </w:r>
    </w:p>
    <w:p w:rsidR="004D6084" w:rsidRPr="003950B6" w:rsidRDefault="004D6084" w:rsidP="00D57D74">
      <w:pPr>
        <w:pStyle w:val="Heading1"/>
        <w:rPr>
          <w:rFonts w:ascii="Times New Roman" w:hAnsi="Times New Roman"/>
          <w:sz w:val="24"/>
        </w:rPr>
      </w:pPr>
      <w:r w:rsidRPr="003950B6">
        <w:rPr>
          <w:rFonts w:ascii="Times New Roman" w:hAnsi="Times New Roman"/>
          <w:sz w:val="24"/>
        </w:rPr>
        <w:lastRenderedPageBreak/>
        <w:t>Article VIII</w:t>
      </w:r>
      <w:r w:rsidR="00D57D74" w:rsidRPr="003950B6">
        <w:rPr>
          <w:rFonts w:ascii="Times New Roman" w:hAnsi="Times New Roman"/>
          <w:sz w:val="24"/>
        </w:rPr>
        <w:br/>
      </w:r>
      <w:r w:rsidRPr="003950B6">
        <w:rPr>
          <w:rFonts w:ascii="Times New Roman" w:hAnsi="Times New Roman"/>
          <w:sz w:val="24"/>
        </w:rPr>
        <w:t>Interprétation; privilèges et immunités;</w:t>
      </w:r>
      <w:r w:rsidR="00D57D74" w:rsidRPr="003950B6">
        <w:rPr>
          <w:rFonts w:ascii="Times New Roman" w:hAnsi="Times New Roman"/>
          <w:sz w:val="24"/>
        </w:rPr>
        <w:br/>
      </w:r>
      <w:r w:rsidRPr="003950B6">
        <w:rPr>
          <w:rFonts w:ascii="Times New Roman" w:hAnsi="Times New Roman"/>
          <w:sz w:val="24"/>
        </w:rPr>
        <w:t xml:space="preserve">Règlement des différends entre les </w:t>
      </w:r>
      <w:r w:rsidR="00C74620" w:rsidRPr="003950B6">
        <w:rPr>
          <w:rFonts w:ascii="Times New Roman" w:hAnsi="Times New Roman"/>
          <w:sz w:val="24"/>
        </w:rPr>
        <w:t>P</w:t>
      </w:r>
      <w:r w:rsidRPr="003950B6">
        <w:rPr>
          <w:rFonts w:ascii="Times New Roman" w:hAnsi="Times New Roman"/>
          <w:sz w:val="24"/>
        </w:rPr>
        <w:t>arties</w:t>
      </w:r>
    </w:p>
    <w:p w:rsidR="004D6084" w:rsidRPr="003950B6" w:rsidRDefault="00D57D74" w:rsidP="00D57D74">
      <w:pPr>
        <w:pStyle w:val="a0"/>
        <w:rPr>
          <w:rFonts w:ascii="Times New Roman" w:hAnsi="Times New Roman"/>
          <w:sz w:val="24"/>
        </w:rPr>
      </w:pPr>
      <w:r w:rsidRPr="003950B6">
        <w:rPr>
          <w:rFonts w:ascii="Times New Roman" w:hAnsi="Times New Roman"/>
          <w:sz w:val="24"/>
        </w:rPr>
        <w:t>1.</w:t>
      </w:r>
      <w:r w:rsidRPr="003950B6">
        <w:rPr>
          <w:rFonts w:ascii="Times New Roman" w:hAnsi="Times New Roman"/>
          <w:sz w:val="24"/>
        </w:rPr>
        <w:tab/>
      </w:r>
      <w:r w:rsidR="004D6084" w:rsidRPr="003950B6">
        <w:rPr>
          <w:rFonts w:ascii="Times New Roman" w:hAnsi="Times New Roman"/>
          <w:sz w:val="24"/>
        </w:rPr>
        <w:t xml:space="preserve">Le Gouvernement applique à l’UNESCO, ainsi qu’aux biens, ressources, avoirs et experts de cette dernière, les dispositions de la Convention sur les privilèges et immunités des institutions spécialisées, notamment l’Annexe IV, paragraphe 3, de ladite Convention. </w:t>
      </w:r>
    </w:p>
    <w:p w:rsidR="004D6084" w:rsidRPr="003950B6" w:rsidRDefault="00D57D74" w:rsidP="00D57D74">
      <w:pPr>
        <w:pStyle w:val="a0"/>
        <w:rPr>
          <w:rFonts w:ascii="Times New Roman" w:hAnsi="Times New Roman"/>
          <w:sz w:val="24"/>
        </w:rPr>
      </w:pPr>
      <w:r w:rsidRPr="003950B6">
        <w:rPr>
          <w:rFonts w:ascii="Times New Roman" w:hAnsi="Times New Roman"/>
          <w:sz w:val="24"/>
        </w:rPr>
        <w:t>2.</w:t>
      </w:r>
      <w:r w:rsidRPr="003950B6">
        <w:rPr>
          <w:rFonts w:ascii="Times New Roman" w:hAnsi="Times New Roman"/>
          <w:sz w:val="24"/>
        </w:rPr>
        <w:tab/>
      </w:r>
      <w:r w:rsidR="004D6084" w:rsidRPr="003950B6">
        <w:rPr>
          <w:rFonts w:ascii="Times New Roman" w:hAnsi="Times New Roman"/>
          <w:sz w:val="24"/>
        </w:rPr>
        <w:t>Le Gouvernement instruit toute réclamation découlant de l'exécution du présent Accord qui peut être présentée par des tiers à l'encontre de l’UNESCO ou de son personnel, ou de toute personne fournissant des services en son nom, et les met hors de cause et les dégage de toute responsabilité, à moins que le Gouvernement et l’UNESCO ne conviennent que ladite réclamation ou responsabilité découle d'une faute grave ou d'un manquement intentionnel dudit personnel ou desdites personnes.</w:t>
      </w:r>
    </w:p>
    <w:p w:rsidR="004D6084" w:rsidRPr="003950B6" w:rsidRDefault="004D6084" w:rsidP="00D57D74">
      <w:pPr>
        <w:pStyle w:val="a0"/>
        <w:rPr>
          <w:rFonts w:ascii="Times New Roman" w:hAnsi="Times New Roman"/>
          <w:sz w:val="24"/>
          <w:lang w:val="uk-UA"/>
        </w:rPr>
      </w:pPr>
      <w:r w:rsidRPr="003950B6">
        <w:rPr>
          <w:rFonts w:ascii="Times New Roman" w:hAnsi="Times New Roman"/>
          <w:sz w:val="24"/>
        </w:rPr>
        <w:t>3.</w:t>
      </w:r>
      <w:r w:rsidRPr="003950B6">
        <w:rPr>
          <w:rFonts w:ascii="Times New Roman" w:hAnsi="Times New Roman"/>
          <w:sz w:val="24"/>
        </w:rPr>
        <w:tab/>
        <w:t xml:space="preserve">Aucune disposition figurant dans le présent Accord ou s’y rapportant ne peut être interprétée comme une renonciation, expresse ou implicite, à l'un quelconque des </w:t>
      </w:r>
      <w:r w:rsidR="00D57D74" w:rsidRPr="003950B6">
        <w:rPr>
          <w:rFonts w:ascii="Times New Roman" w:hAnsi="Times New Roman"/>
          <w:sz w:val="24"/>
        </w:rPr>
        <w:t xml:space="preserve">privilèges </w:t>
      </w:r>
      <w:r w:rsidRPr="003950B6">
        <w:rPr>
          <w:rFonts w:ascii="Times New Roman" w:hAnsi="Times New Roman"/>
          <w:sz w:val="24"/>
        </w:rPr>
        <w:t>et immunités reconnus à l’UNESCO en vertu de son Acte constitutif, de la Convention sur les privilèges et immunités des institutions spécialisées ou de tout autre traité international</w:t>
      </w:r>
      <w:r w:rsidRPr="003950B6">
        <w:rPr>
          <w:rFonts w:ascii="Times New Roman" w:hAnsi="Times New Roman"/>
          <w:sz w:val="24"/>
          <w:lang w:val="uk-UA"/>
        </w:rPr>
        <w:t xml:space="preserve">. </w:t>
      </w:r>
    </w:p>
    <w:p w:rsidR="004D6084" w:rsidRPr="003950B6" w:rsidRDefault="004D6084" w:rsidP="00D57D74">
      <w:pPr>
        <w:pStyle w:val="a0"/>
        <w:rPr>
          <w:rFonts w:ascii="Times New Roman" w:hAnsi="Times New Roman"/>
          <w:sz w:val="24"/>
        </w:rPr>
      </w:pPr>
      <w:r w:rsidRPr="003950B6">
        <w:rPr>
          <w:rFonts w:ascii="Times New Roman" w:hAnsi="Times New Roman"/>
          <w:sz w:val="24"/>
        </w:rPr>
        <w:t>4.</w:t>
      </w:r>
      <w:r w:rsidRPr="003950B6">
        <w:rPr>
          <w:rFonts w:ascii="Times New Roman" w:hAnsi="Times New Roman"/>
          <w:sz w:val="24"/>
        </w:rPr>
        <w:tab/>
        <w:t>Le présent Accord est régi par les Principes d'UNIDROIT relatifs aux contrats du commerce international de 2010.</w:t>
      </w:r>
      <w:bookmarkStart w:id="0" w:name="QuickMark"/>
      <w:bookmarkEnd w:id="0"/>
      <w:r w:rsidRPr="003950B6">
        <w:rPr>
          <w:rFonts w:ascii="Times New Roman" w:hAnsi="Times New Roman"/>
          <w:sz w:val="24"/>
        </w:rPr>
        <w:t xml:space="preserve"> Tout différend relatif à l'interprétation ou à l'application du présent Accord qui n’a pas été réglé à l'amiable fait l'objet d'une conciliation. En cas d'échec de cette dernière, le différend est réglé par voie d'arbitrage. L'arbitrage se déroule conformément aux modalités convenues par les Parties ou, à défaut d’accord, au règlement d'arbitrage de la Chambre de commerce internationale. Les Parties </w:t>
      </w:r>
      <w:r w:rsidR="005F0CE1" w:rsidRPr="003950B6">
        <w:rPr>
          <w:rFonts w:ascii="Times New Roman" w:hAnsi="Times New Roman"/>
          <w:sz w:val="24"/>
        </w:rPr>
        <w:t xml:space="preserve">acceptent </w:t>
      </w:r>
      <w:r w:rsidRPr="003950B6">
        <w:rPr>
          <w:rFonts w:ascii="Times New Roman" w:hAnsi="Times New Roman"/>
          <w:sz w:val="24"/>
        </w:rPr>
        <w:t xml:space="preserve">la sentence arbitrale </w:t>
      </w:r>
      <w:r w:rsidR="005F0CE1" w:rsidRPr="003950B6">
        <w:rPr>
          <w:rFonts w:ascii="Times New Roman" w:hAnsi="Times New Roman"/>
          <w:sz w:val="24"/>
        </w:rPr>
        <w:t xml:space="preserve">comme </w:t>
      </w:r>
      <w:r w:rsidRPr="003950B6">
        <w:rPr>
          <w:rFonts w:ascii="Times New Roman" w:hAnsi="Times New Roman"/>
          <w:sz w:val="24"/>
        </w:rPr>
        <w:t>définitive.</w:t>
      </w:r>
    </w:p>
    <w:p w:rsidR="003950B6" w:rsidRDefault="003950B6" w:rsidP="00D57D74">
      <w:pPr>
        <w:pStyle w:val="Heading1"/>
        <w:rPr>
          <w:rFonts w:ascii="Times New Roman" w:hAnsi="Times New Roman"/>
          <w:sz w:val="24"/>
        </w:rPr>
      </w:pPr>
    </w:p>
    <w:p w:rsidR="004D6084" w:rsidRPr="003950B6" w:rsidRDefault="004D6084" w:rsidP="00D57D74">
      <w:pPr>
        <w:pStyle w:val="Heading1"/>
        <w:rPr>
          <w:rFonts w:ascii="Times New Roman" w:hAnsi="Times New Roman"/>
          <w:sz w:val="24"/>
        </w:rPr>
      </w:pPr>
      <w:r w:rsidRPr="003950B6">
        <w:rPr>
          <w:rFonts w:ascii="Times New Roman" w:hAnsi="Times New Roman"/>
          <w:sz w:val="24"/>
        </w:rPr>
        <w:t>Article IX</w:t>
      </w:r>
      <w:r w:rsidR="00D57D74" w:rsidRPr="003950B6">
        <w:rPr>
          <w:rFonts w:ascii="Times New Roman" w:hAnsi="Times New Roman"/>
          <w:sz w:val="24"/>
        </w:rPr>
        <w:br/>
      </w:r>
      <w:r w:rsidRPr="003950B6">
        <w:rPr>
          <w:rFonts w:ascii="Times New Roman" w:hAnsi="Times New Roman"/>
          <w:sz w:val="24"/>
        </w:rPr>
        <w:t>Dispositions diverses</w:t>
      </w:r>
    </w:p>
    <w:p w:rsidR="004D6084" w:rsidRPr="003950B6" w:rsidRDefault="004D6084" w:rsidP="00D57D74">
      <w:pPr>
        <w:pStyle w:val="Marge"/>
        <w:rPr>
          <w:rFonts w:ascii="Times New Roman" w:hAnsi="Times New Roman"/>
          <w:sz w:val="24"/>
          <w:u w:val="single"/>
        </w:rPr>
      </w:pPr>
      <w:r w:rsidRPr="003950B6">
        <w:rPr>
          <w:rFonts w:ascii="Times New Roman" w:hAnsi="Times New Roman"/>
          <w:sz w:val="24"/>
          <w:u w:val="single"/>
        </w:rPr>
        <w:t>Relation entre les Parties</w:t>
      </w:r>
    </w:p>
    <w:p w:rsidR="004D6084" w:rsidRPr="003950B6" w:rsidRDefault="004D6084" w:rsidP="00D57D74">
      <w:pPr>
        <w:pStyle w:val="a0"/>
        <w:rPr>
          <w:rFonts w:ascii="Times New Roman" w:hAnsi="Times New Roman"/>
          <w:sz w:val="24"/>
        </w:rPr>
      </w:pPr>
      <w:r w:rsidRPr="003950B6">
        <w:rPr>
          <w:rFonts w:ascii="Times New Roman" w:hAnsi="Times New Roman"/>
          <w:sz w:val="24"/>
        </w:rPr>
        <w:t>1.</w:t>
      </w:r>
      <w:r w:rsidRPr="003950B6">
        <w:rPr>
          <w:rFonts w:ascii="Times New Roman" w:hAnsi="Times New Roman"/>
          <w:sz w:val="24"/>
        </w:rPr>
        <w:tab/>
        <w:t>Aucune disposition du présent Accord ne peut être interprétée comme établissant entre le Gouvernement et l’UNESCO un rapport de mandant à mandataire. Aucun mandataire ou représentant de l'une des Parties n'a le pouvoir d'émettre une affirmation, une déclaration, une promesse ou un consentement non prévu dans le présent Accord, et un tel acte ne lie en rien les Parties ni n'engage leur responsabilité.</w:t>
      </w:r>
    </w:p>
    <w:p w:rsidR="004D6084" w:rsidRPr="003950B6" w:rsidRDefault="004D6084" w:rsidP="00D57D74">
      <w:pPr>
        <w:pStyle w:val="Marge"/>
        <w:rPr>
          <w:rFonts w:ascii="Times New Roman" w:hAnsi="Times New Roman"/>
          <w:sz w:val="24"/>
          <w:u w:val="single"/>
        </w:rPr>
      </w:pPr>
      <w:r w:rsidRPr="003950B6">
        <w:rPr>
          <w:rFonts w:ascii="Times New Roman" w:hAnsi="Times New Roman"/>
          <w:sz w:val="24"/>
          <w:u w:val="single"/>
        </w:rPr>
        <w:t>Langue</w:t>
      </w:r>
    </w:p>
    <w:p w:rsidR="004D6084" w:rsidRPr="003950B6" w:rsidRDefault="004D6084" w:rsidP="00BD3B67">
      <w:pPr>
        <w:pStyle w:val="a0"/>
        <w:rPr>
          <w:rFonts w:ascii="Times New Roman" w:hAnsi="Times New Roman"/>
          <w:sz w:val="24"/>
        </w:rPr>
      </w:pPr>
      <w:r w:rsidRPr="003950B6">
        <w:rPr>
          <w:rFonts w:ascii="Times New Roman" w:hAnsi="Times New Roman"/>
          <w:sz w:val="24"/>
        </w:rPr>
        <w:t>2.</w:t>
      </w:r>
      <w:r w:rsidRPr="003950B6">
        <w:rPr>
          <w:rFonts w:ascii="Times New Roman" w:hAnsi="Times New Roman"/>
          <w:sz w:val="24"/>
        </w:rPr>
        <w:tab/>
        <w:t xml:space="preserve">Le présent Accord a été établi en langue </w:t>
      </w:r>
      <w:r w:rsidR="00C53364" w:rsidRPr="003950B6">
        <w:rPr>
          <w:rFonts w:ascii="Times New Roman" w:hAnsi="Times New Roman"/>
          <w:sz w:val="24"/>
        </w:rPr>
        <w:t xml:space="preserve">française en traduction de la version en langue </w:t>
      </w:r>
      <w:r w:rsidRPr="003950B6">
        <w:rPr>
          <w:rFonts w:ascii="Times New Roman" w:hAnsi="Times New Roman"/>
          <w:sz w:val="24"/>
        </w:rPr>
        <w:t>anglaise</w:t>
      </w:r>
      <w:r w:rsidR="00C53364" w:rsidRPr="003950B6">
        <w:rPr>
          <w:rFonts w:ascii="Times New Roman" w:hAnsi="Times New Roman"/>
          <w:sz w:val="24"/>
        </w:rPr>
        <w:t xml:space="preserve"> ; en cas de contradiction entre les deux c’est la deuxième qui </w:t>
      </w:r>
      <w:r w:rsidRPr="003950B6">
        <w:rPr>
          <w:rFonts w:ascii="Times New Roman" w:hAnsi="Times New Roman"/>
          <w:sz w:val="24"/>
        </w:rPr>
        <w:t xml:space="preserve"> fait foi pour toute question ayant trait au sens ou à l'interprétation du présent Accord.</w:t>
      </w:r>
    </w:p>
    <w:p w:rsidR="004D6084" w:rsidRPr="003950B6" w:rsidRDefault="005F0CE1" w:rsidP="00BD3B67">
      <w:pPr>
        <w:pStyle w:val="Marge"/>
        <w:keepNext/>
        <w:keepLines/>
        <w:rPr>
          <w:rFonts w:ascii="Times New Roman" w:hAnsi="Times New Roman"/>
          <w:sz w:val="24"/>
          <w:u w:val="single"/>
        </w:rPr>
      </w:pPr>
      <w:r w:rsidRPr="003950B6">
        <w:rPr>
          <w:rFonts w:ascii="Times New Roman" w:hAnsi="Times New Roman"/>
          <w:sz w:val="24"/>
          <w:u w:val="single"/>
        </w:rPr>
        <w:t>Titres</w:t>
      </w:r>
    </w:p>
    <w:p w:rsidR="004D6084" w:rsidRPr="003950B6" w:rsidRDefault="004D6084" w:rsidP="00BD3B67">
      <w:pPr>
        <w:pStyle w:val="a0"/>
        <w:rPr>
          <w:rFonts w:ascii="Times New Roman" w:hAnsi="Times New Roman"/>
          <w:sz w:val="24"/>
        </w:rPr>
      </w:pPr>
      <w:r w:rsidRPr="003950B6">
        <w:rPr>
          <w:rFonts w:ascii="Times New Roman" w:hAnsi="Times New Roman"/>
          <w:sz w:val="24"/>
        </w:rPr>
        <w:t>3.</w:t>
      </w:r>
      <w:r w:rsidRPr="003950B6">
        <w:rPr>
          <w:rFonts w:ascii="Times New Roman" w:hAnsi="Times New Roman"/>
          <w:sz w:val="24"/>
        </w:rPr>
        <w:tab/>
        <w:t xml:space="preserve">Les </w:t>
      </w:r>
      <w:r w:rsidR="005F0CE1" w:rsidRPr="003950B6">
        <w:rPr>
          <w:rFonts w:ascii="Times New Roman" w:hAnsi="Times New Roman"/>
          <w:sz w:val="24"/>
        </w:rPr>
        <w:t xml:space="preserve">titres </w:t>
      </w:r>
      <w:r w:rsidRPr="003950B6">
        <w:rPr>
          <w:rFonts w:ascii="Times New Roman" w:hAnsi="Times New Roman"/>
          <w:sz w:val="24"/>
        </w:rPr>
        <w:t>figurant dans le présent Accord ne sont donnés qu'à titre indicatif et ne limitent, n'affectent ni ne modifient le sens ou l'interprétation du présent Accord.</w:t>
      </w:r>
    </w:p>
    <w:p w:rsidR="004D6084" w:rsidRPr="003950B6" w:rsidRDefault="004D6084" w:rsidP="00A94C71">
      <w:pPr>
        <w:pStyle w:val="Marge"/>
        <w:keepNext/>
        <w:keepLines/>
        <w:rPr>
          <w:rFonts w:ascii="Times New Roman" w:hAnsi="Times New Roman"/>
          <w:sz w:val="24"/>
          <w:u w:val="single"/>
        </w:rPr>
      </w:pPr>
      <w:r w:rsidRPr="003950B6">
        <w:rPr>
          <w:rFonts w:ascii="Times New Roman" w:hAnsi="Times New Roman"/>
          <w:sz w:val="24"/>
          <w:u w:val="single"/>
        </w:rPr>
        <w:lastRenderedPageBreak/>
        <w:t>Représentants autorisés</w:t>
      </w:r>
    </w:p>
    <w:p w:rsidR="004D6084" w:rsidRPr="003950B6" w:rsidRDefault="004D6084" w:rsidP="00BD3B67">
      <w:pPr>
        <w:pStyle w:val="a0"/>
        <w:rPr>
          <w:rFonts w:ascii="Times New Roman" w:hAnsi="Times New Roman"/>
          <w:sz w:val="24"/>
        </w:rPr>
      </w:pPr>
      <w:r w:rsidRPr="003950B6">
        <w:rPr>
          <w:rFonts w:ascii="Times New Roman" w:hAnsi="Times New Roman"/>
          <w:sz w:val="24"/>
        </w:rPr>
        <w:t>4.</w:t>
      </w:r>
      <w:r w:rsidRPr="003950B6">
        <w:rPr>
          <w:rFonts w:ascii="Times New Roman" w:hAnsi="Times New Roman"/>
          <w:sz w:val="24"/>
        </w:rPr>
        <w:tab/>
        <w:t>Le pouvoir de prendre toute</w:t>
      </w:r>
      <w:r w:rsidR="00417429" w:rsidRPr="003950B6">
        <w:rPr>
          <w:rFonts w:ascii="Times New Roman" w:hAnsi="Times New Roman"/>
          <w:sz w:val="24"/>
        </w:rPr>
        <w:t>s</w:t>
      </w:r>
      <w:r w:rsidRPr="003950B6">
        <w:rPr>
          <w:rFonts w:ascii="Times New Roman" w:hAnsi="Times New Roman"/>
          <w:sz w:val="24"/>
        </w:rPr>
        <w:t xml:space="preserve"> mesure</w:t>
      </w:r>
      <w:r w:rsidR="00417429" w:rsidRPr="003950B6">
        <w:rPr>
          <w:rFonts w:ascii="Times New Roman" w:hAnsi="Times New Roman"/>
          <w:sz w:val="24"/>
        </w:rPr>
        <w:t>s</w:t>
      </w:r>
      <w:r w:rsidRPr="003950B6">
        <w:rPr>
          <w:rFonts w:ascii="Times New Roman" w:hAnsi="Times New Roman"/>
          <w:sz w:val="24"/>
        </w:rPr>
        <w:t xml:space="preserve"> ou d'établir </w:t>
      </w:r>
      <w:r w:rsidR="00417429" w:rsidRPr="003950B6">
        <w:rPr>
          <w:rFonts w:ascii="Times New Roman" w:hAnsi="Times New Roman"/>
          <w:sz w:val="24"/>
        </w:rPr>
        <w:t xml:space="preserve">tous </w:t>
      </w:r>
      <w:r w:rsidRPr="003950B6">
        <w:rPr>
          <w:rFonts w:ascii="Times New Roman" w:hAnsi="Times New Roman"/>
          <w:sz w:val="24"/>
        </w:rPr>
        <w:t>document</w:t>
      </w:r>
      <w:r w:rsidR="00417429" w:rsidRPr="003950B6">
        <w:rPr>
          <w:rFonts w:ascii="Times New Roman" w:hAnsi="Times New Roman"/>
          <w:sz w:val="24"/>
        </w:rPr>
        <w:t>s</w:t>
      </w:r>
      <w:r w:rsidRPr="003950B6">
        <w:rPr>
          <w:rFonts w:ascii="Times New Roman" w:hAnsi="Times New Roman"/>
          <w:sz w:val="24"/>
        </w:rPr>
        <w:t xml:space="preserve"> </w:t>
      </w:r>
      <w:r w:rsidR="00417429" w:rsidRPr="003950B6">
        <w:rPr>
          <w:rFonts w:ascii="Times New Roman" w:hAnsi="Times New Roman"/>
          <w:sz w:val="24"/>
        </w:rPr>
        <w:t xml:space="preserve">requis </w:t>
      </w:r>
      <w:r w:rsidRPr="003950B6">
        <w:rPr>
          <w:rFonts w:ascii="Times New Roman" w:hAnsi="Times New Roman"/>
          <w:sz w:val="24"/>
        </w:rPr>
        <w:t>ou autorisés en vertu du présent Accord appartient aux représentants autorisés du Gouvernement ou de l’UNESCO, à savoir :</w:t>
      </w:r>
    </w:p>
    <w:p w:rsidR="004D6084" w:rsidRPr="003950B6" w:rsidRDefault="00BD3B67" w:rsidP="00BD3B67">
      <w:pPr>
        <w:pStyle w:val="b"/>
        <w:rPr>
          <w:rFonts w:ascii="Times New Roman" w:hAnsi="Times New Roman"/>
          <w:sz w:val="24"/>
          <w:u w:val="single"/>
        </w:rPr>
      </w:pPr>
      <w:r w:rsidRPr="003950B6">
        <w:rPr>
          <w:rFonts w:ascii="Times New Roman" w:hAnsi="Times New Roman"/>
          <w:sz w:val="24"/>
        </w:rPr>
        <w:t>(a)</w:t>
      </w:r>
      <w:r w:rsidRPr="003950B6">
        <w:rPr>
          <w:rFonts w:ascii="Times New Roman" w:hAnsi="Times New Roman"/>
          <w:sz w:val="24"/>
        </w:rPr>
        <w:tab/>
      </w:r>
      <w:r w:rsidR="004D6084" w:rsidRPr="003950B6">
        <w:rPr>
          <w:rFonts w:ascii="Times New Roman" w:hAnsi="Times New Roman"/>
          <w:sz w:val="24"/>
          <w:u w:val="single"/>
        </w:rPr>
        <w:t>Pour le Gouvernement</w:t>
      </w:r>
    </w:p>
    <w:p w:rsidR="004D6084" w:rsidRPr="003950B6" w:rsidRDefault="004D6084" w:rsidP="00BD3B67">
      <w:pPr>
        <w:spacing w:after="240"/>
        <w:ind w:left="1134"/>
        <w:rPr>
          <w:rFonts w:ascii="Times New Roman" w:hAnsi="Times New Roman"/>
          <w:sz w:val="24"/>
        </w:rPr>
      </w:pPr>
      <w:r w:rsidRPr="003950B6">
        <w:rPr>
          <w:rFonts w:ascii="Times New Roman" w:hAnsi="Times New Roman"/>
          <w:sz w:val="24"/>
        </w:rPr>
        <w:t>[</w:t>
      </w:r>
      <w:r w:rsidRPr="003950B6">
        <w:rPr>
          <w:rFonts w:ascii="Times New Roman" w:hAnsi="Times New Roman"/>
          <w:i/>
          <w:sz w:val="24"/>
        </w:rPr>
        <w:t>Le Directeur de projet, Unité de coordination des projets, Ministère</w:t>
      </w:r>
      <w:r w:rsidRPr="003950B6">
        <w:rPr>
          <w:rFonts w:ascii="Times New Roman" w:hAnsi="Times New Roman"/>
          <w:sz w:val="24"/>
        </w:rPr>
        <w:t xml:space="preserve"> [</w:t>
      </w:r>
      <w:r w:rsidRPr="003950B6">
        <w:rPr>
          <w:rFonts w:ascii="Times New Roman" w:hAnsi="Times New Roman"/>
          <w:sz w:val="24"/>
          <w:shd w:val="clear" w:color="auto" w:fill="D9D9D9" w:themeFill="background1" w:themeFillShade="D9"/>
        </w:rPr>
        <w:t>_________</w:t>
      </w:r>
      <w:r w:rsidRPr="003950B6">
        <w:rPr>
          <w:rFonts w:ascii="Times New Roman" w:hAnsi="Times New Roman"/>
          <w:sz w:val="24"/>
        </w:rPr>
        <w:t>]</w:t>
      </w:r>
    </w:p>
    <w:p w:rsidR="004D6084" w:rsidRPr="003950B6" w:rsidRDefault="004D6084" w:rsidP="00BD3B67">
      <w:pPr>
        <w:pStyle w:val="b"/>
        <w:rPr>
          <w:rFonts w:ascii="Times New Roman" w:hAnsi="Times New Roman"/>
          <w:sz w:val="24"/>
        </w:rPr>
      </w:pPr>
      <w:r w:rsidRPr="003950B6">
        <w:rPr>
          <w:rFonts w:ascii="Times New Roman" w:hAnsi="Times New Roman"/>
          <w:sz w:val="24"/>
        </w:rPr>
        <w:t>(b)</w:t>
      </w:r>
      <w:r w:rsidRPr="003950B6">
        <w:rPr>
          <w:rFonts w:ascii="Times New Roman" w:hAnsi="Times New Roman"/>
          <w:sz w:val="24"/>
        </w:rPr>
        <w:tab/>
        <w:t>Pour l’UNESCO :</w:t>
      </w:r>
    </w:p>
    <w:p w:rsidR="004D6084" w:rsidRPr="003950B6" w:rsidRDefault="004D6084" w:rsidP="00BD3B67">
      <w:pPr>
        <w:spacing w:after="60"/>
        <w:ind w:left="1134"/>
        <w:rPr>
          <w:rFonts w:ascii="Times New Roman" w:hAnsi="Times New Roman"/>
          <w:i/>
          <w:sz w:val="24"/>
        </w:rPr>
      </w:pPr>
      <w:r w:rsidRPr="003950B6">
        <w:rPr>
          <w:rFonts w:ascii="Times New Roman" w:hAnsi="Times New Roman"/>
          <w:i/>
          <w:sz w:val="24"/>
        </w:rPr>
        <w:t>[</w:t>
      </w:r>
      <w:r w:rsidRPr="003950B6">
        <w:rPr>
          <w:rFonts w:ascii="Times New Roman" w:hAnsi="Times New Roman"/>
          <w:i/>
          <w:sz w:val="24"/>
          <w:shd w:val="clear" w:color="auto" w:fill="D9D9D9" w:themeFill="background1" w:themeFillShade="D9"/>
        </w:rPr>
        <w:t>nom et fonction</w:t>
      </w:r>
      <w:r w:rsidRPr="003950B6">
        <w:rPr>
          <w:rFonts w:ascii="Times New Roman" w:hAnsi="Times New Roman"/>
          <w:i/>
          <w:sz w:val="24"/>
        </w:rPr>
        <w:t>]</w:t>
      </w:r>
    </w:p>
    <w:p w:rsidR="004D6084" w:rsidRPr="003950B6" w:rsidRDefault="004D6084" w:rsidP="00BD3B67">
      <w:pPr>
        <w:spacing w:after="240"/>
        <w:ind w:left="1134"/>
        <w:rPr>
          <w:rFonts w:ascii="Times New Roman" w:hAnsi="Times New Roman"/>
          <w:sz w:val="24"/>
        </w:rPr>
      </w:pPr>
      <w:r w:rsidRPr="003950B6">
        <w:rPr>
          <w:rFonts w:ascii="Times New Roman" w:hAnsi="Times New Roman"/>
          <w:i/>
          <w:sz w:val="24"/>
        </w:rPr>
        <w:t>À</w:t>
      </w:r>
      <w:r w:rsidR="00417429" w:rsidRPr="003950B6">
        <w:rPr>
          <w:rFonts w:ascii="Times New Roman" w:hAnsi="Times New Roman"/>
          <w:i/>
          <w:sz w:val="24"/>
        </w:rPr>
        <w:t>/AU</w:t>
      </w:r>
      <w:r w:rsidRPr="003950B6">
        <w:rPr>
          <w:rFonts w:ascii="Times New Roman" w:hAnsi="Times New Roman"/>
          <w:i/>
          <w:sz w:val="24"/>
        </w:rPr>
        <w:t xml:space="preserve"> [</w:t>
      </w:r>
      <w:r w:rsidRPr="003950B6">
        <w:rPr>
          <w:rFonts w:ascii="Times New Roman" w:hAnsi="Times New Roman"/>
          <w:i/>
          <w:sz w:val="24"/>
          <w:shd w:val="clear" w:color="auto" w:fill="D9D9D9" w:themeFill="background1" w:themeFillShade="D9"/>
        </w:rPr>
        <w:t>nom du pays</w:t>
      </w:r>
      <w:r w:rsidRPr="003950B6">
        <w:rPr>
          <w:rFonts w:ascii="Times New Roman" w:hAnsi="Times New Roman"/>
          <w:sz w:val="24"/>
        </w:rPr>
        <w:t>].</w:t>
      </w:r>
    </w:p>
    <w:p w:rsidR="004D6084" w:rsidRPr="003950B6" w:rsidRDefault="004D6084" w:rsidP="00BD3B67">
      <w:pPr>
        <w:pStyle w:val="Marge"/>
        <w:rPr>
          <w:rFonts w:ascii="Times New Roman" w:hAnsi="Times New Roman"/>
          <w:sz w:val="24"/>
          <w:u w:val="single"/>
        </w:rPr>
      </w:pPr>
      <w:r w:rsidRPr="003950B6">
        <w:rPr>
          <w:rFonts w:ascii="Times New Roman" w:hAnsi="Times New Roman"/>
          <w:sz w:val="24"/>
          <w:u w:val="single"/>
        </w:rPr>
        <w:t>Notifications</w:t>
      </w:r>
    </w:p>
    <w:p w:rsidR="004D6084" w:rsidRPr="003950B6" w:rsidRDefault="004D6084" w:rsidP="00BD3B67">
      <w:pPr>
        <w:pStyle w:val="a0"/>
        <w:rPr>
          <w:rFonts w:ascii="Times New Roman" w:hAnsi="Times New Roman"/>
          <w:sz w:val="24"/>
        </w:rPr>
      </w:pPr>
      <w:r w:rsidRPr="003950B6">
        <w:rPr>
          <w:rFonts w:ascii="Times New Roman" w:hAnsi="Times New Roman"/>
          <w:sz w:val="24"/>
        </w:rPr>
        <w:t>5.</w:t>
      </w:r>
      <w:r w:rsidRPr="003950B6">
        <w:rPr>
          <w:rFonts w:ascii="Times New Roman" w:hAnsi="Times New Roman"/>
          <w:sz w:val="24"/>
        </w:rPr>
        <w:tab/>
        <w:t>Toute notification, demande ou consentement requis ou autorisé en vertu du présent Accord est établi par écrit, puis adressé et remis en mains propres avec accusé de réception donné par écrit, ou est envoyé par courrier recommandé ou télécopie à la Partie destinataire à l'adresse suivante :</w:t>
      </w:r>
    </w:p>
    <w:p w:rsidR="004D6084" w:rsidRPr="003950B6" w:rsidRDefault="00BD3B67" w:rsidP="00BD3B67">
      <w:pPr>
        <w:pStyle w:val="b"/>
        <w:rPr>
          <w:rFonts w:ascii="Times New Roman" w:hAnsi="Times New Roman"/>
          <w:sz w:val="24"/>
        </w:rPr>
      </w:pPr>
      <w:r w:rsidRPr="003950B6">
        <w:rPr>
          <w:rFonts w:ascii="Times New Roman" w:hAnsi="Times New Roman"/>
          <w:sz w:val="24"/>
        </w:rPr>
        <w:t>(a)</w:t>
      </w:r>
      <w:r w:rsidRPr="003950B6">
        <w:rPr>
          <w:rFonts w:ascii="Times New Roman" w:hAnsi="Times New Roman"/>
          <w:sz w:val="24"/>
        </w:rPr>
        <w:tab/>
      </w:r>
      <w:r w:rsidR="004D6084" w:rsidRPr="003950B6">
        <w:rPr>
          <w:rFonts w:ascii="Times New Roman" w:hAnsi="Times New Roman"/>
          <w:sz w:val="24"/>
        </w:rPr>
        <w:t>Si le destinataire est le Gouvernement :</w:t>
      </w:r>
    </w:p>
    <w:p w:rsidR="004D6084" w:rsidRPr="003950B6" w:rsidRDefault="004D6084" w:rsidP="00BD3B67">
      <w:pPr>
        <w:pStyle w:val="alina"/>
        <w:tabs>
          <w:tab w:val="clear" w:pos="567"/>
        </w:tabs>
        <w:ind w:left="1134"/>
        <w:rPr>
          <w:rFonts w:ascii="Times New Roman" w:hAnsi="Times New Roman"/>
          <w:sz w:val="24"/>
        </w:rPr>
      </w:pPr>
      <w:r w:rsidRPr="003950B6">
        <w:rPr>
          <w:rFonts w:ascii="Times New Roman" w:hAnsi="Times New Roman"/>
          <w:sz w:val="24"/>
        </w:rPr>
        <w:t>Ministère [</w:t>
      </w:r>
      <w:r w:rsidRPr="003950B6">
        <w:rPr>
          <w:rFonts w:ascii="Times New Roman" w:hAnsi="Times New Roman"/>
          <w:sz w:val="24"/>
          <w:shd w:val="clear" w:color="auto" w:fill="D9D9D9" w:themeFill="background1" w:themeFillShade="D9"/>
        </w:rPr>
        <w:t>_____________</w:t>
      </w:r>
      <w:r w:rsidRPr="003950B6">
        <w:rPr>
          <w:rFonts w:ascii="Times New Roman" w:hAnsi="Times New Roman"/>
          <w:sz w:val="24"/>
        </w:rPr>
        <w:t xml:space="preserve">] </w:t>
      </w:r>
    </w:p>
    <w:p w:rsidR="004D6084" w:rsidRPr="003950B6" w:rsidRDefault="004D6084" w:rsidP="00BD3B67">
      <w:pPr>
        <w:pStyle w:val="alina"/>
        <w:tabs>
          <w:tab w:val="clear" w:pos="567"/>
          <w:tab w:val="left" w:pos="3686"/>
        </w:tabs>
        <w:spacing w:after="60"/>
        <w:ind w:left="1134"/>
        <w:rPr>
          <w:rFonts w:ascii="Times New Roman" w:hAnsi="Times New Roman"/>
          <w:sz w:val="24"/>
        </w:rPr>
      </w:pPr>
      <w:r w:rsidRPr="003950B6">
        <w:rPr>
          <w:rFonts w:ascii="Times New Roman" w:hAnsi="Times New Roman"/>
          <w:sz w:val="24"/>
        </w:rPr>
        <w:t>Tél. :</w:t>
      </w:r>
      <w:r w:rsidRPr="003950B6">
        <w:rPr>
          <w:rFonts w:ascii="Times New Roman" w:hAnsi="Times New Roman"/>
          <w:sz w:val="24"/>
        </w:rPr>
        <w:tab/>
        <w:t>[</w:t>
      </w:r>
      <w:r w:rsidRPr="003950B6">
        <w:rPr>
          <w:rFonts w:ascii="Times New Roman" w:hAnsi="Times New Roman"/>
          <w:sz w:val="24"/>
          <w:shd w:val="clear" w:color="auto" w:fill="D9D9D9" w:themeFill="background1" w:themeFillShade="D9"/>
        </w:rPr>
        <w:tab/>
      </w:r>
      <w:r w:rsidRPr="003950B6">
        <w:rPr>
          <w:rFonts w:ascii="Times New Roman" w:hAnsi="Times New Roman"/>
          <w:sz w:val="24"/>
        </w:rPr>
        <w:t>]</w:t>
      </w:r>
    </w:p>
    <w:p w:rsidR="004D6084" w:rsidRPr="003950B6" w:rsidRDefault="00417429" w:rsidP="00BD3B67">
      <w:pPr>
        <w:pStyle w:val="alina"/>
        <w:tabs>
          <w:tab w:val="clear" w:pos="567"/>
          <w:tab w:val="left" w:pos="3686"/>
        </w:tabs>
        <w:spacing w:after="60"/>
        <w:ind w:left="1134"/>
        <w:rPr>
          <w:rFonts w:ascii="Times New Roman" w:hAnsi="Times New Roman"/>
          <w:sz w:val="24"/>
        </w:rPr>
      </w:pPr>
      <w:r w:rsidRPr="003950B6">
        <w:rPr>
          <w:rFonts w:ascii="Times New Roman" w:hAnsi="Times New Roman"/>
          <w:sz w:val="24"/>
        </w:rPr>
        <w:t>Fax </w:t>
      </w:r>
      <w:r w:rsidR="004D6084" w:rsidRPr="003950B6">
        <w:rPr>
          <w:rFonts w:ascii="Times New Roman" w:hAnsi="Times New Roman"/>
          <w:sz w:val="24"/>
        </w:rPr>
        <w:t>:</w:t>
      </w:r>
      <w:r w:rsidR="004D6084" w:rsidRPr="003950B6">
        <w:rPr>
          <w:rFonts w:ascii="Times New Roman" w:hAnsi="Times New Roman"/>
          <w:sz w:val="24"/>
        </w:rPr>
        <w:tab/>
        <w:t>[</w:t>
      </w:r>
      <w:r w:rsidR="004D6084" w:rsidRPr="003950B6">
        <w:rPr>
          <w:rFonts w:ascii="Times New Roman" w:hAnsi="Times New Roman"/>
          <w:sz w:val="24"/>
          <w:shd w:val="clear" w:color="auto" w:fill="D9D9D9" w:themeFill="background1" w:themeFillShade="D9"/>
        </w:rPr>
        <w:tab/>
      </w:r>
      <w:r w:rsidR="004D6084" w:rsidRPr="003950B6">
        <w:rPr>
          <w:rFonts w:ascii="Times New Roman" w:hAnsi="Times New Roman"/>
          <w:sz w:val="24"/>
        </w:rPr>
        <w:t>]</w:t>
      </w:r>
    </w:p>
    <w:p w:rsidR="004D6084" w:rsidRPr="003950B6" w:rsidRDefault="00417429" w:rsidP="00BD3B67">
      <w:pPr>
        <w:pStyle w:val="alina"/>
        <w:tabs>
          <w:tab w:val="clear" w:pos="567"/>
          <w:tab w:val="left" w:pos="3686"/>
        </w:tabs>
        <w:ind w:left="1134"/>
        <w:rPr>
          <w:rFonts w:ascii="Times New Roman" w:hAnsi="Times New Roman"/>
          <w:sz w:val="24"/>
        </w:rPr>
      </w:pPr>
      <w:r w:rsidRPr="003950B6">
        <w:rPr>
          <w:rFonts w:ascii="Times New Roman" w:hAnsi="Times New Roman"/>
          <w:sz w:val="24"/>
        </w:rPr>
        <w:t>E-mail</w:t>
      </w:r>
      <w:r w:rsidR="004D6084" w:rsidRPr="003950B6">
        <w:rPr>
          <w:rFonts w:ascii="Times New Roman" w:hAnsi="Times New Roman"/>
          <w:sz w:val="24"/>
        </w:rPr>
        <w:t> :</w:t>
      </w:r>
      <w:r w:rsidR="00BD3B67" w:rsidRPr="003950B6">
        <w:rPr>
          <w:rFonts w:ascii="Times New Roman" w:hAnsi="Times New Roman"/>
          <w:sz w:val="24"/>
        </w:rPr>
        <w:tab/>
      </w:r>
      <w:r w:rsidR="004D6084" w:rsidRPr="003950B6">
        <w:rPr>
          <w:rFonts w:ascii="Times New Roman" w:hAnsi="Times New Roman"/>
          <w:sz w:val="24"/>
        </w:rPr>
        <w:t>[</w:t>
      </w:r>
      <w:r w:rsidR="00BD3B67" w:rsidRPr="003950B6">
        <w:rPr>
          <w:rFonts w:ascii="Times New Roman" w:hAnsi="Times New Roman"/>
          <w:sz w:val="24"/>
          <w:shd w:val="clear" w:color="auto" w:fill="D9D9D9" w:themeFill="background1" w:themeFillShade="D9"/>
        </w:rPr>
        <w:tab/>
      </w:r>
      <w:r w:rsidR="004D6084" w:rsidRPr="003950B6">
        <w:rPr>
          <w:rFonts w:ascii="Times New Roman" w:hAnsi="Times New Roman"/>
          <w:sz w:val="24"/>
        </w:rPr>
        <w:t>]</w:t>
      </w:r>
    </w:p>
    <w:p w:rsidR="004D6084" w:rsidRPr="003950B6" w:rsidRDefault="004D6084" w:rsidP="00BD3B67">
      <w:pPr>
        <w:pStyle w:val="alina"/>
        <w:tabs>
          <w:tab w:val="clear" w:pos="567"/>
          <w:tab w:val="left" w:pos="1134"/>
        </w:tabs>
        <w:ind w:left="1134"/>
        <w:rPr>
          <w:rFonts w:ascii="Times New Roman" w:hAnsi="Times New Roman"/>
          <w:sz w:val="24"/>
        </w:rPr>
      </w:pPr>
      <w:r w:rsidRPr="003950B6">
        <w:rPr>
          <w:rFonts w:ascii="Times New Roman" w:hAnsi="Times New Roman"/>
          <w:sz w:val="24"/>
        </w:rPr>
        <w:t>À l'attention du Directeur de l'Unité de coordination des projets, Ministère [</w:t>
      </w:r>
      <w:r w:rsidR="00BD3B67" w:rsidRPr="003950B6">
        <w:rPr>
          <w:rFonts w:ascii="Times New Roman" w:hAnsi="Times New Roman"/>
          <w:sz w:val="24"/>
          <w:shd w:val="clear" w:color="auto" w:fill="D9D9D9" w:themeFill="background1" w:themeFillShade="D9"/>
        </w:rPr>
        <w:t xml:space="preserve">   </w:t>
      </w:r>
      <w:r w:rsidRPr="003950B6">
        <w:rPr>
          <w:rFonts w:ascii="Times New Roman" w:hAnsi="Times New Roman"/>
          <w:sz w:val="24"/>
        </w:rPr>
        <w:t>]</w:t>
      </w:r>
    </w:p>
    <w:p w:rsidR="004D6084" w:rsidRPr="003950B6" w:rsidRDefault="004D6084" w:rsidP="00BD3B67">
      <w:pPr>
        <w:pStyle w:val="b"/>
        <w:rPr>
          <w:rFonts w:ascii="Times New Roman" w:hAnsi="Times New Roman"/>
          <w:sz w:val="24"/>
          <w:u w:val="single"/>
        </w:rPr>
      </w:pPr>
      <w:r w:rsidRPr="003950B6">
        <w:rPr>
          <w:rFonts w:ascii="Times New Roman" w:hAnsi="Times New Roman"/>
          <w:sz w:val="24"/>
        </w:rPr>
        <w:t>(b)</w:t>
      </w:r>
      <w:r w:rsidRPr="003950B6">
        <w:rPr>
          <w:rFonts w:ascii="Times New Roman" w:hAnsi="Times New Roman"/>
          <w:sz w:val="24"/>
        </w:rPr>
        <w:tab/>
        <w:t>Si le destinataire est l’UNESCO :</w:t>
      </w:r>
    </w:p>
    <w:p w:rsidR="004D6084" w:rsidRPr="003950B6" w:rsidRDefault="004D6084" w:rsidP="00BD3B67">
      <w:pPr>
        <w:pStyle w:val="alina"/>
        <w:tabs>
          <w:tab w:val="clear" w:pos="567"/>
        </w:tabs>
        <w:ind w:left="1134"/>
        <w:rPr>
          <w:rFonts w:ascii="Times New Roman" w:hAnsi="Times New Roman"/>
          <w:sz w:val="24"/>
        </w:rPr>
      </w:pPr>
      <w:r w:rsidRPr="003950B6">
        <w:rPr>
          <w:rFonts w:ascii="Times New Roman" w:hAnsi="Times New Roman"/>
          <w:sz w:val="24"/>
        </w:rPr>
        <w:t>Bureau de l’UNESCO à [</w:t>
      </w:r>
      <w:r w:rsidRPr="003950B6">
        <w:rPr>
          <w:rFonts w:ascii="Times New Roman" w:hAnsi="Times New Roman"/>
          <w:sz w:val="24"/>
          <w:shd w:val="clear" w:color="auto" w:fill="D9D9D9" w:themeFill="background1" w:themeFillShade="D9"/>
        </w:rPr>
        <w:t>nom de la ville</w:t>
      </w:r>
      <w:r w:rsidR="00417429" w:rsidRPr="003950B6">
        <w:rPr>
          <w:rFonts w:ascii="Times New Roman" w:hAnsi="Times New Roman"/>
          <w:sz w:val="24"/>
          <w:shd w:val="clear" w:color="auto" w:fill="D9D9D9" w:themeFill="background1" w:themeFillShade="D9"/>
        </w:rPr>
        <w:t>/du pays</w:t>
      </w:r>
      <w:r w:rsidRPr="003950B6">
        <w:rPr>
          <w:rFonts w:ascii="Times New Roman" w:hAnsi="Times New Roman"/>
          <w:sz w:val="24"/>
        </w:rPr>
        <w:t xml:space="preserve">] </w:t>
      </w:r>
    </w:p>
    <w:p w:rsidR="004D6084" w:rsidRPr="003950B6" w:rsidRDefault="004D6084" w:rsidP="00BD3B67">
      <w:pPr>
        <w:pStyle w:val="alina"/>
        <w:tabs>
          <w:tab w:val="clear" w:pos="567"/>
          <w:tab w:val="left" w:pos="3686"/>
        </w:tabs>
        <w:spacing w:after="60"/>
        <w:ind w:left="1134"/>
        <w:rPr>
          <w:rFonts w:ascii="Times New Roman" w:hAnsi="Times New Roman"/>
          <w:sz w:val="24"/>
        </w:rPr>
      </w:pPr>
      <w:r w:rsidRPr="003950B6">
        <w:rPr>
          <w:rFonts w:ascii="Times New Roman" w:hAnsi="Times New Roman"/>
          <w:sz w:val="24"/>
        </w:rPr>
        <w:t>Tél. :</w:t>
      </w:r>
      <w:r w:rsidRPr="003950B6">
        <w:rPr>
          <w:rFonts w:ascii="Times New Roman" w:hAnsi="Times New Roman"/>
          <w:sz w:val="24"/>
        </w:rPr>
        <w:tab/>
        <w:t>[</w:t>
      </w:r>
      <w:r w:rsidRPr="003950B6">
        <w:rPr>
          <w:rFonts w:ascii="Times New Roman" w:hAnsi="Times New Roman"/>
          <w:sz w:val="24"/>
          <w:shd w:val="clear" w:color="auto" w:fill="D9D9D9" w:themeFill="background1" w:themeFillShade="D9"/>
        </w:rPr>
        <w:tab/>
      </w:r>
      <w:r w:rsidRPr="003950B6">
        <w:rPr>
          <w:rFonts w:ascii="Times New Roman" w:hAnsi="Times New Roman"/>
          <w:sz w:val="24"/>
        </w:rPr>
        <w:t>]</w:t>
      </w:r>
    </w:p>
    <w:p w:rsidR="004D6084" w:rsidRPr="003950B6" w:rsidRDefault="00417429" w:rsidP="00BD3B67">
      <w:pPr>
        <w:pStyle w:val="alina"/>
        <w:tabs>
          <w:tab w:val="clear" w:pos="567"/>
          <w:tab w:val="left" w:pos="3686"/>
        </w:tabs>
        <w:spacing w:after="60"/>
        <w:ind w:left="1134"/>
        <w:rPr>
          <w:rFonts w:ascii="Times New Roman" w:hAnsi="Times New Roman"/>
          <w:sz w:val="24"/>
        </w:rPr>
      </w:pPr>
      <w:r w:rsidRPr="003950B6">
        <w:rPr>
          <w:rFonts w:ascii="Times New Roman" w:hAnsi="Times New Roman"/>
          <w:sz w:val="24"/>
        </w:rPr>
        <w:t>Fax </w:t>
      </w:r>
      <w:r w:rsidR="004D6084" w:rsidRPr="003950B6">
        <w:rPr>
          <w:rFonts w:ascii="Times New Roman" w:hAnsi="Times New Roman"/>
          <w:sz w:val="24"/>
        </w:rPr>
        <w:t>:</w:t>
      </w:r>
      <w:r w:rsidR="004D6084" w:rsidRPr="003950B6">
        <w:rPr>
          <w:rFonts w:ascii="Times New Roman" w:hAnsi="Times New Roman"/>
          <w:sz w:val="24"/>
        </w:rPr>
        <w:tab/>
        <w:t>[</w:t>
      </w:r>
      <w:r w:rsidR="004D6084" w:rsidRPr="003950B6">
        <w:rPr>
          <w:rFonts w:ascii="Times New Roman" w:hAnsi="Times New Roman"/>
          <w:sz w:val="24"/>
          <w:shd w:val="clear" w:color="auto" w:fill="D9D9D9" w:themeFill="background1" w:themeFillShade="D9"/>
        </w:rPr>
        <w:tab/>
      </w:r>
      <w:r w:rsidR="004D6084" w:rsidRPr="003950B6">
        <w:rPr>
          <w:rFonts w:ascii="Times New Roman" w:hAnsi="Times New Roman"/>
          <w:sz w:val="24"/>
        </w:rPr>
        <w:t>]</w:t>
      </w:r>
    </w:p>
    <w:p w:rsidR="004D6084" w:rsidRPr="003950B6" w:rsidRDefault="00417429" w:rsidP="00BD3B67">
      <w:pPr>
        <w:pStyle w:val="alina"/>
        <w:tabs>
          <w:tab w:val="clear" w:pos="567"/>
          <w:tab w:val="left" w:pos="3686"/>
        </w:tabs>
        <w:ind w:left="1134"/>
        <w:rPr>
          <w:rFonts w:ascii="Times New Roman" w:hAnsi="Times New Roman"/>
          <w:sz w:val="24"/>
        </w:rPr>
      </w:pPr>
      <w:r w:rsidRPr="003950B6">
        <w:rPr>
          <w:rFonts w:ascii="Times New Roman" w:hAnsi="Times New Roman"/>
          <w:sz w:val="24"/>
        </w:rPr>
        <w:t>E-mail</w:t>
      </w:r>
      <w:r w:rsidR="004D6084" w:rsidRPr="003950B6">
        <w:rPr>
          <w:rFonts w:ascii="Times New Roman" w:hAnsi="Times New Roman"/>
          <w:sz w:val="24"/>
        </w:rPr>
        <w:t> </w:t>
      </w:r>
      <w:r w:rsidR="00BD3B67" w:rsidRPr="003950B6">
        <w:rPr>
          <w:rFonts w:ascii="Times New Roman" w:hAnsi="Times New Roman"/>
          <w:sz w:val="24"/>
        </w:rPr>
        <w:t>:</w:t>
      </w:r>
      <w:r w:rsidR="00BD3B67" w:rsidRPr="003950B6">
        <w:rPr>
          <w:rFonts w:ascii="Times New Roman" w:hAnsi="Times New Roman"/>
          <w:sz w:val="24"/>
        </w:rPr>
        <w:tab/>
        <w:t>[</w:t>
      </w:r>
      <w:r w:rsidR="004D6084" w:rsidRPr="003950B6">
        <w:rPr>
          <w:rFonts w:ascii="Times New Roman" w:hAnsi="Times New Roman"/>
          <w:sz w:val="24"/>
          <w:shd w:val="clear" w:color="auto" w:fill="D9D9D9" w:themeFill="background1" w:themeFillShade="D9"/>
        </w:rPr>
        <w:tab/>
      </w:r>
      <w:r w:rsidR="004D6084" w:rsidRPr="003950B6">
        <w:rPr>
          <w:rFonts w:ascii="Times New Roman" w:hAnsi="Times New Roman"/>
          <w:sz w:val="24"/>
        </w:rPr>
        <w:t>]</w:t>
      </w:r>
    </w:p>
    <w:p w:rsidR="004D6084" w:rsidRPr="003950B6" w:rsidRDefault="004D6084" w:rsidP="00BD3B67">
      <w:pPr>
        <w:pStyle w:val="alina"/>
        <w:tabs>
          <w:tab w:val="clear" w:pos="567"/>
          <w:tab w:val="left" w:pos="1134"/>
        </w:tabs>
        <w:ind w:left="1134"/>
        <w:rPr>
          <w:rFonts w:ascii="Times New Roman" w:hAnsi="Times New Roman"/>
          <w:sz w:val="24"/>
        </w:rPr>
      </w:pPr>
      <w:r w:rsidRPr="003950B6">
        <w:rPr>
          <w:rFonts w:ascii="Times New Roman" w:hAnsi="Times New Roman"/>
          <w:sz w:val="24"/>
        </w:rPr>
        <w:t>À l'attention du Représentant de l’UNESCO [</w:t>
      </w:r>
      <w:r w:rsidRPr="003950B6">
        <w:rPr>
          <w:rFonts w:ascii="Times New Roman" w:hAnsi="Times New Roman"/>
          <w:sz w:val="24"/>
          <w:shd w:val="clear" w:color="auto" w:fill="D9D9D9" w:themeFill="background1" w:themeFillShade="D9"/>
        </w:rPr>
        <w:t>nom du pays</w:t>
      </w:r>
      <w:r w:rsidRPr="003950B6">
        <w:rPr>
          <w:rFonts w:ascii="Times New Roman" w:hAnsi="Times New Roman"/>
          <w:sz w:val="24"/>
        </w:rPr>
        <w:t>]</w:t>
      </w:r>
    </w:p>
    <w:p w:rsidR="004D6084" w:rsidRPr="003950B6" w:rsidRDefault="004D6084" w:rsidP="00BD3B67">
      <w:pPr>
        <w:pStyle w:val="Marge"/>
        <w:rPr>
          <w:rFonts w:ascii="Times New Roman" w:hAnsi="Times New Roman"/>
          <w:sz w:val="24"/>
          <w:u w:val="single"/>
        </w:rPr>
      </w:pPr>
      <w:r w:rsidRPr="003950B6">
        <w:rPr>
          <w:rFonts w:ascii="Times New Roman" w:hAnsi="Times New Roman"/>
          <w:sz w:val="24"/>
          <w:u w:val="single"/>
        </w:rPr>
        <w:t>Notifications adressées à la Banque</w:t>
      </w:r>
    </w:p>
    <w:p w:rsidR="004D6084" w:rsidRPr="003950B6" w:rsidRDefault="004D6084" w:rsidP="00BD3B67">
      <w:pPr>
        <w:pStyle w:val="a0"/>
        <w:rPr>
          <w:rFonts w:ascii="Times New Roman" w:hAnsi="Times New Roman"/>
          <w:sz w:val="24"/>
        </w:rPr>
      </w:pPr>
      <w:r w:rsidRPr="003950B6">
        <w:rPr>
          <w:rFonts w:ascii="Times New Roman" w:hAnsi="Times New Roman"/>
          <w:sz w:val="24"/>
        </w:rPr>
        <w:t>6.</w:t>
      </w:r>
      <w:r w:rsidRPr="003950B6">
        <w:rPr>
          <w:rFonts w:ascii="Times New Roman" w:hAnsi="Times New Roman"/>
          <w:sz w:val="24"/>
        </w:rPr>
        <w:tab/>
        <w:t>Toute notification, demande ou consentement requis ou autorisé qui doit être adressé à la Banque en vertu du présent Accord, le cas échéant, est établi par écrit et adressé par lettre recommandée ou télécopie à l'adresse suivante :</w:t>
      </w:r>
    </w:p>
    <w:p w:rsidR="004D6084" w:rsidRPr="003950B6" w:rsidRDefault="004D6084" w:rsidP="00BD3B67">
      <w:pPr>
        <w:ind w:left="567"/>
        <w:rPr>
          <w:rFonts w:ascii="Times New Roman" w:hAnsi="Times New Roman"/>
          <w:sz w:val="24"/>
          <w:lang w:val="en-US"/>
        </w:rPr>
      </w:pPr>
      <w:r w:rsidRPr="003950B6">
        <w:rPr>
          <w:rFonts w:ascii="Times New Roman" w:hAnsi="Times New Roman"/>
          <w:sz w:val="24"/>
          <w:lang w:val="en-US"/>
        </w:rPr>
        <w:t>The World Bank</w:t>
      </w:r>
    </w:p>
    <w:p w:rsidR="004D6084" w:rsidRPr="003950B6" w:rsidRDefault="004D6084" w:rsidP="00BD3B67">
      <w:pPr>
        <w:ind w:left="567"/>
        <w:rPr>
          <w:rFonts w:ascii="Times New Roman" w:hAnsi="Times New Roman"/>
          <w:sz w:val="24"/>
          <w:lang w:val="en-US"/>
        </w:rPr>
      </w:pPr>
      <w:r w:rsidRPr="003950B6">
        <w:rPr>
          <w:rFonts w:ascii="Times New Roman" w:hAnsi="Times New Roman"/>
          <w:sz w:val="24"/>
          <w:lang w:val="en-US"/>
        </w:rPr>
        <w:t>1818 H Street, N.W.</w:t>
      </w:r>
    </w:p>
    <w:p w:rsidR="004D6084" w:rsidRPr="003950B6" w:rsidRDefault="004D6084" w:rsidP="00BD3B67">
      <w:pPr>
        <w:ind w:left="567"/>
        <w:rPr>
          <w:rFonts w:ascii="Times New Roman" w:hAnsi="Times New Roman"/>
          <w:sz w:val="24"/>
          <w:lang w:val="en-US"/>
        </w:rPr>
      </w:pPr>
      <w:r w:rsidRPr="003950B6">
        <w:rPr>
          <w:rFonts w:ascii="Times New Roman" w:hAnsi="Times New Roman"/>
          <w:sz w:val="24"/>
          <w:lang w:val="en-US"/>
        </w:rPr>
        <w:t>Washington, D.C. 20433</w:t>
      </w:r>
    </w:p>
    <w:p w:rsidR="004D6084" w:rsidRPr="003950B6" w:rsidRDefault="004D6084" w:rsidP="00BD3B67">
      <w:pPr>
        <w:ind w:left="567"/>
        <w:rPr>
          <w:rFonts w:ascii="Times New Roman" w:hAnsi="Times New Roman"/>
          <w:sz w:val="24"/>
          <w:lang w:val="en-US"/>
        </w:rPr>
      </w:pPr>
      <w:r w:rsidRPr="003950B6">
        <w:rPr>
          <w:rFonts w:ascii="Times New Roman" w:hAnsi="Times New Roman"/>
          <w:sz w:val="24"/>
          <w:lang w:val="en-US"/>
        </w:rPr>
        <w:t>United States of America</w:t>
      </w:r>
    </w:p>
    <w:p w:rsidR="004D6084" w:rsidRPr="003950B6" w:rsidRDefault="004D6084" w:rsidP="00BD3B67">
      <w:pPr>
        <w:tabs>
          <w:tab w:val="left" w:pos="2977"/>
        </w:tabs>
        <w:ind w:left="567"/>
        <w:rPr>
          <w:rFonts w:ascii="Times New Roman" w:hAnsi="Times New Roman"/>
          <w:sz w:val="24"/>
        </w:rPr>
      </w:pPr>
      <w:r w:rsidRPr="003950B6">
        <w:rPr>
          <w:rFonts w:ascii="Times New Roman" w:hAnsi="Times New Roman"/>
          <w:sz w:val="24"/>
        </w:rPr>
        <w:lastRenderedPageBreak/>
        <w:t>Tél. :</w:t>
      </w:r>
      <w:r w:rsidRPr="003950B6">
        <w:rPr>
          <w:rFonts w:ascii="Times New Roman" w:hAnsi="Times New Roman"/>
          <w:sz w:val="24"/>
        </w:rPr>
        <w:tab/>
        <w:t>[</w:t>
      </w:r>
      <w:r w:rsidRPr="003950B6">
        <w:rPr>
          <w:rFonts w:ascii="Times New Roman" w:hAnsi="Times New Roman"/>
          <w:sz w:val="24"/>
          <w:shd w:val="clear" w:color="auto" w:fill="D9D9D9" w:themeFill="background1" w:themeFillShade="D9"/>
        </w:rPr>
        <w:tab/>
      </w:r>
      <w:r w:rsidRPr="003950B6">
        <w:rPr>
          <w:rFonts w:ascii="Times New Roman" w:hAnsi="Times New Roman"/>
          <w:sz w:val="24"/>
        </w:rPr>
        <w:t>]</w:t>
      </w:r>
    </w:p>
    <w:p w:rsidR="004D6084" w:rsidRPr="003950B6" w:rsidRDefault="00417429" w:rsidP="00BD3B67">
      <w:pPr>
        <w:tabs>
          <w:tab w:val="left" w:pos="2977"/>
        </w:tabs>
        <w:ind w:left="567"/>
        <w:rPr>
          <w:rFonts w:ascii="Times New Roman" w:hAnsi="Times New Roman"/>
          <w:sz w:val="24"/>
        </w:rPr>
      </w:pPr>
      <w:r w:rsidRPr="003950B6">
        <w:rPr>
          <w:rFonts w:ascii="Times New Roman" w:hAnsi="Times New Roman"/>
          <w:sz w:val="24"/>
        </w:rPr>
        <w:t>Fax </w:t>
      </w:r>
      <w:r w:rsidR="004D6084" w:rsidRPr="003950B6">
        <w:rPr>
          <w:rFonts w:ascii="Times New Roman" w:hAnsi="Times New Roman"/>
          <w:sz w:val="24"/>
        </w:rPr>
        <w:t>:</w:t>
      </w:r>
      <w:r w:rsidR="004D6084" w:rsidRPr="003950B6">
        <w:rPr>
          <w:rFonts w:ascii="Times New Roman" w:hAnsi="Times New Roman"/>
          <w:sz w:val="24"/>
        </w:rPr>
        <w:tab/>
        <w:t>[</w:t>
      </w:r>
      <w:r w:rsidR="004D6084" w:rsidRPr="003950B6">
        <w:rPr>
          <w:rFonts w:ascii="Times New Roman" w:hAnsi="Times New Roman"/>
          <w:sz w:val="24"/>
          <w:shd w:val="clear" w:color="auto" w:fill="D9D9D9" w:themeFill="background1" w:themeFillShade="D9"/>
        </w:rPr>
        <w:tab/>
      </w:r>
      <w:r w:rsidR="004D6084" w:rsidRPr="003950B6">
        <w:rPr>
          <w:rFonts w:ascii="Times New Roman" w:hAnsi="Times New Roman"/>
          <w:sz w:val="24"/>
        </w:rPr>
        <w:t>]</w:t>
      </w:r>
    </w:p>
    <w:p w:rsidR="004D6084" w:rsidRPr="003950B6" w:rsidRDefault="00417429" w:rsidP="00BD3B67">
      <w:pPr>
        <w:tabs>
          <w:tab w:val="left" w:pos="2977"/>
        </w:tabs>
        <w:spacing w:after="240"/>
        <w:ind w:left="567"/>
        <w:rPr>
          <w:rFonts w:ascii="Times New Roman" w:hAnsi="Times New Roman"/>
          <w:sz w:val="24"/>
        </w:rPr>
      </w:pPr>
      <w:r w:rsidRPr="003950B6">
        <w:rPr>
          <w:rFonts w:ascii="Times New Roman" w:hAnsi="Times New Roman"/>
          <w:sz w:val="24"/>
        </w:rPr>
        <w:t>E-mail</w:t>
      </w:r>
      <w:r w:rsidR="004D6084" w:rsidRPr="003950B6">
        <w:rPr>
          <w:rFonts w:ascii="Times New Roman" w:hAnsi="Times New Roman"/>
          <w:sz w:val="24"/>
        </w:rPr>
        <w:t> :</w:t>
      </w:r>
      <w:r w:rsidR="004D6084" w:rsidRPr="003950B6">
        <w:rPr>
          <w:rFonts w:ascii="Times New Roman" w:hAnsi="Times New Roman"/>
          <w:sz w:val="24"/>
        </w:rPr>
        <w:tab/>
        <w:t>[</w:t>
      </w:r>
      <w:r w:rsidR="004D6084" w:rsidRPr="003950B6">
        <w:rPr>
          <w:rFonts w:ascii="Times New Roman" w:hAnsi="Times New Roman"/>
          <w:sz w:val="24"/>
          <w:shd w:val="clear" w:color="auto" w:fill="D9D9D9" w:themeFill="background1" w:themeFillShade="D9"/>
        </w:rPr>
        <w:tab/>
      </w:r>
      <w:r w:rsidR="004D6084" w:rsidRPr="003950B6">
        <w:rPr>
          <w:rFonts w:ascii="Times New Roman" w:hAnsi="Times New Roman"/>
          <w:sz w:val="24"/>
        </w:rPr>
        <w:t>]</w:t>
      </w:r>
    </w:p>
    <w:p w:rsidR="004D6084" w:rsidRPr="003950B6" w:rsidRDefault="004D6084" w:rsidP="00BD3B67">
      <w:pPr>
        <w:pStyle w:val="Marge"/>
        <w:rPr>
          <w:rFonts w:ascii="Times New Roman" w:hAnsi="Times New Roman"/>
          <w:sz w:val="24"/>
          <w:u w:val="single"/>
        </w:rPr>
      </w:pPr>
      <w:r w:rsidRPr="003950B6">
        <w:rPr>
          <w:rFonts w:ascii="Times New Roman" w:hAnsi="Times New Roman"/>
          <w:sz w:val="24"/>
          <w:u w:val="single"/>
        </w:rPr>
        <w:t>Prise d'effet des notifications</w:t>
      </w:r>
    </w:p>
    <w:p w:rsidR="004D6084" w:rsidRPr="003950B6" w:rsidRDefault="004D6084" w:rsidP="00BD3B67">
      <w:pPr>
        <w:pStyle w:val="a0"/>
        <w:rPr>
          <w:rFonts w:ascii="Times New Roman" w:hAnsi="Times New Roman"/>
          <w:sz w:val="24"/>
        </w:rPr>
      </w:pPr>
      <w:r w:rsidRPr="003950B6">
        <w:rPr>
          <w:rFonts w:ascii="Times New Roman" w:hAnsi="Times New Roman"/>
          <w:sz w:val="24"/>
        </w:rPr>
        <w:t>7.</w:t>
      </w:r>
      <w:r w:rsidR="00BD3B67" w:rsidRPr="003950B6">
        <w:rPr>
          <w:rFonts w:ascii="Times New Roman" w:hAnsi="Times New Roman"/>
          <w:sz w:val="24"/>
        </w:rPr>
        <w:tab/>
      </w:r>
      <w:r w:rsidRPr="003950B6">
        <w:rPr>
          <w:rFonts w:ascii="Times New Roman" w:hAnsi="Times New Roman"/>
          <w:sz w:val="24"/>
        </w:rPr>
        <w:t>Les notifications sont réputées prendre effet comme suit :</w:t>
      </w:r>
    </w:p>
    <w:p w:rsidR="004D6084" w:rsidRPr="003950B6" w:rsidRDefault="00BD3B67" w:rsidP="00BD3B67">
      <w:pPr>
        <w:pStyle w:val="b"/>
        <w:rPr>
          <w:rFonts w:ascii="Times New Roman" w:hAnsi="Times New Roman"/>
          <w:sz w:val="24"/>
        </w:rPr>
      </w:pPr>
      <w:r w:rsidRPr="003950B6">
        <w:rPr>
          <w:rFonts w:ascii="Times New Roman" w:hAnsi="Times New Roman"/>
          <w:sz w:val="24"/>
        </w:rPr>
        <w:t>(a)</w:t>
      </w:r>
      <w:r w:rsidRPr="003950B6">
        <w:rPr>
          <w:rFonts w:ascii="Times New Roman" w:hAnsi="Times New Roman"/>
          <w:sz w:val="24"/>
        </w:rPr>
        <w:tab/>
      </w:r>
      <w:r w:rsidR="004D6084" w:rsidRPr="003950B6">
        <w:rPr>
          <w:rFonts w:ascii="Times New Roman" w:hAnsi="Times New Roman"/>
          <w:sz w:val="24"/>
        </w:rPr>
        <w:t>dans le cas d'une remise en mains propres, à la date de remise telle qu’indiquée sur l'accusé de réception par écrit ;</w:t>
      </w:r>
    </w:p>
    <w:p w:rsidR="004D6084" w:rsidRPr="003950B6" w:rsidRDefault="00BD3B67" w:rsidP="00BD3B67">
      <w:pPr>
        <w:pStyle w:val="b"/>
        <w:rPr>
          <w:rFonts w:ascii="Times New Roman" w:hAnsi="Times New Roman"/>
          <w:sz w:val="24"/>
        </w:rPr>
      </w:pPr>
      <w:r w:rsidRPr="003950B6">
        <w:rPr>
          <w:rFonts w:ascii="Times New Roman" w:hAnsi="Times New Roman"/>
          <w:sz w:val="24"/>
        </w:rPr>
        <w:t>(b)</w:t>
      </w:r>
      <w:r w:rsidRPr="003950B6">
        <w:rPr>
          <w:rFonts w:ascii="Times New Roman" w:hAnsi="Times New Roman"/>
          <w:sz w:val="24"/>
        </w:rPr>
        <w:tab/>
      </w:r>
      <w:r w:rsidR="004D6084" w:rsidRPr="003950B6">
        <w:rPr>
          <w:rFonts w:ascii="Times New Roman" w:hAnsi="Times New Roman"/>
          <w:sz w:val="24"/>
        </w:rPr>
        <w:t xml:space="preserve">dans le cas d'un courrier recommandé, quatorze (14) jours après la date d'expédition ; </w:t>
      </w:r>
    </w:p>
    <w:p w:rsidR="004D6084" w:rsidRPr="003950B6" w:rsidRDefault="00BD3B67" w:rsidP="00BD3B67">
      <w:pPr>
        <w:pStyle w:val="b"/>
        <w:rPr>
          <w:rFonts w:ascii="Times New Roman" w:hAnsi="Times New Roman"/>
          <w:sz w:val="24"/>
        </w:rPr>
      </w:pPr>
      <w:r w:rsidRPr="003950B6">
        <w:rPr>
          <w:rFonts w:ascii="Times New Roman" w:hAnsi="Times New Roman"/>
          <w:sz w:val="24"/>
        </w:rPr>
        <w:t>(c)</w:t>
      </w:r>
      <w:r w:rsidRPr="003950B6">
        <w:rPr>
          <w:rFonts w:ascii="Times New Roman" w:hAnsi="Times New Roman"/>
          <w:sz w:val="24"/>
        </w:rPr>
        <w:tab/>
      </w:r>
      <w:r w:rsidR="004D6084" w:rsidRPr="003950B6">
        <w:rPr>
          <w:rFonts w:ascii="Times New Roman" w:hAnsi="Times New Roman"/>
          <w:sz w:val="24"/>
        </w:rPr>
        <w:t>dans le cas d'une transmission par télécopie, quarante-huit (48) heures après la confirmation de l'envoi.</w:t>
      </w:r>
    </w:p>
    <w:p w:rsidR="004D6084" w:rsidRPr="003950B6" w:rsidRDefault="004D6084" w:rsidP="00BD3B67">
      <w:pPr>
        <w:pStyle w:val="Marge"/>
        <w:rPr>
          <w:rFonts w:ascii="Times New Roman" w:hAnsi="Times New Roman"/>
          <w:sz w:val="24"/>
        </w:rPr>
      </w:pPr>
      <w:r w:rsidRPr="003950B6">
        <w:rPr>
          <w:rFonts w:ascii="Times New Roman" w:hAnsi="Times New Roman"/>
          <w:sz w:val="24"/>
        </w:rPr>
        <w:t>Une notification ou demande est réputée avoir été adressée, ou un consentement est réputé avoir été donné, lorsqu'il a été remis en mains propres à un représentant autorisé de la Partie destinataire, ou lorsqu'il a été envoyé à ladite Partie à l'adresse indiquée au paragraphe 5 ci-dessus.</w:t>
      </w:r>
    </w:p>
    <w:p w:rsidR="004D6084" w:rsidRPr="003950B6" w:rsidRDefault="004D6084" w:rsidP="00BD3B67">
      <w:pPr>
        <w:pStyle w:val="Marge"/>
        <w:rPr>
          <w:rFonts w:ascii="Times New Roman" w:hAnsi="Times New Roman"/>
          <w:sz w:val="24"/>
          <w:u w:val="single"/>
        </w:rPr>
      </w:pPr>
      <w:r w:rsidRPr="003950B6">
        <w:rPr>
          <w:rFonts w:ascii="Times New Roman" w:hAnsi="Times New Roman"/>
          <w:sz w:val="24"/>
          <w:u w:val="single"/>
        </w:rPr>
        <w:t>Amendements et modifications</w:t>
      </w:r>
    </w:p>
    <w:p w:rsidR="004D6084" w:rsidRPr="003950B6" w:rsidRDefault="004D6084" w:rsidP="00BD3B67">
      <w:pPr>
        <w:pStyle w:val="a0"/>
        <w:rPr>
          <w:rFonts w:ascii="Times New Roman" w:hAnsi="Times New Roman"/>
          <w:sz w:val="24"/>
        </w:rPr>
      </w:pPr>
      <w:r w:rsidRPr="003950B6">
        <w:rPr>
          <w:rFonts w:ascii="Times New Roman" w:hAnsi="Times New Roman"/>
          <w:sz w:val="24"/>
        </w:rPr>
        <w:t>8.</w:t>
      </w:r>
      <w:r w:rsidRPr="003950B6">
        <w:rPr>
          <w:rFonts w:ascii="Times New Roman" w:hAnsi="Times New Roman"/>
          <w:sz w:val="24"/>
        </w:rPr>
        <w:tab/>
        <w:t>Le présent Accord ne peut être amendé ou modifié qu'avec le consentement écrit des Parties</w:t>
      </w:r>
      <w:r w:rsidR="00417429" w:rsidRPr="003950B6">
        <w:rPr>
          <w:rFonts w:ascii="Times New Roman" w:hAnsi="Times New Roman"/>
          <w:sz w:val="24"/>
        </w:rPr>
        <w:t>,</w:t>
      </w:r>
      <w:r w:rsidRPr="003950B6">
        <w:rPr>
          <w:rFonts w:ascii="Times New Roman" w:hAnsi="Times New Roman"/>
          <w:sz w:val="24"/>
        </w:rPr>
        <w:t xml:space="preserve"> et toute modification ou amendement de fond convenu entre les Parties ne prend effet </w:t>
      </w:r>
      <w:r w:rsidR="00417429" w:rsidRPr="003950B6">
        <w:rPr>
          <w:rFonts w:ascii="Times New Roman" w:hAnsi="Times New Roman"/>
          <w:sz w:val="24"/>
        </w:rPr>
        <w:t>que lorsque</w:t>
      </w:r>
      <w:r w:rsidRPr="003950B6">
        <w:rPr>
          <w:rFonts w:ascii="Times New Roman" w:hAnsi="Times New Roman"/>
          <w:sz w:val="24"/>
        </w:rPr>
        <w:t xml:space="preserve"> le Gouvernement a informé l’UNESCO que la Banque, le cas échéant, a approuvé la modification ou l'amendement en question. </w:t>
      </w:r>
    </w:p>
    <w:p w:rsidR="004D6084" w:rsidRPr="003950B6" w:rsidRDefault="004D6084" w:rsidP="00BD3B67">
      <w:pPr>
        <w:pStyle w:val="Marge"/>
        <w:rPr>
          <w:rFonts w:ascii="Times New Roman" w:hAnsi="Times New Roman"/>
          <w:sz w:val="24"/>
        </w:rPr>
      </w:pPr>
      <w:r w:rsidRPr="003950B6">
        <w:rPr>
          <w:rFonts w:ascii="Times New Roman" w:hAnsi="Times New Roman"/>
          <w:sz w:val="24"/>
        </w:rPr>
        <w:t xml:space="preserve">EN FOI DE QUOI, les Parties ont fait signer le présent Accord en leurs noms respectifs </w:t>
      </w:r>
      <w:r w:rsidR="00912450" w:rsidRPr="003950B6">
        <w:rPr>
          <w:rFonts w:ascii="Times New Roman" w:hAnsi="Times New Roman"/>
          <w:sz w:val="24"/>
        </w:rPr>
        <w:t>à la date indiquée en première page</w:t>
      </w:r>
      <w:r w:rsidRPr="003950B6">
        <w:rPr>
          <w:rFonts w:ascii="Times New Roman" w:hAnsi="Times New Roman"/>
          <w:sz w:val="24"/>
        </w:rPr>
        <w:t>.</w:t>
      </w:r>
    </w:p>
    <w:p w:rsidR="00F70181" w:rsidRPr="003950B6" w:rsidRDefault="00F70181" w:rsidP="00BD3B67">
      <w:pPr>
        <w:pStyle w:val="Marge"/>
        <w:rPr>
          <w:rFonts w:ascii="Times New Roman" w:hAnsi="Times New Roman"/>
          <w:sz w:val="24"/>
        </w:rPr>
      </w:pPr>
    </w:p>
    <w:p w:rsidR="004D6084" w:rsidRPr="003950B6" w:rsidRDefault="004D6084" w:rsidP="00BD3B67">
      <w:pPr>
        <w:pStyle w:val="Marge"/>
        <w:rPr>
          <w:rFonts w:ascii="Times New Roman" w:hAnsi="Times New Roman"/>
          <w:sz w:val="24"/>
        </w:rPr>
      </w:pPr>
      <w:r w:rsidRPr="003950B6">
        <w:rPr>
          <w:rFonts w:ascii="Times New Roman" w:hAnsi="Times New Roman"/>
          <w:b/>
          <w:sz w:val="24"/>
        </w:rPr>
        <w:t>EN FOI DE QUOI,</w:t>
      </w:r>
      <w:r w:rsidRPr="003950B6">
        <w:rPr>
          <w:rFonts w:ascii="Times New Roman" w:hAnsi="Times New Roman"/>
          <w:sz w:val="24"/>
        </w:rPr>
        <w:t xml:space="preserve"> les Parties </w:t>
      </w:r>
      <w:r w:rsidR="009A7552" w:rsidRPr="003950B6">
        <w:rPr>
          <w:rFonts w:ascii="Times New Roman" w:hAnsi="Times New Roman"/>
          <w:sz w:val="24"/>
        </w:rPr>
        <w:t>mettent en œuvre</w:t>
      </w:r>
      <w:r w:rsidRPr="003950B6">
        <w:rPr>
          <w:rFonts w:ascii="Times New Roman" w:hAnsi="Times New Roman"/>
          <w:sz w:val="24"/>
        </w:rPr>
        <w:t xml:space="preserve"> le présent Accord.</w:t>
      </w:r>
    </w:p>
    <w:tbl>
      <w:tblPr>
        <w:tblW w:w="10044" w:type="dxa"/>
        <w:tblInd w:w="129" w:type="dxa"/>
        <w:tblLook w:val="0000" w:firstRow="0" w:lastRow="0" w:firstColumn="0" w:lastColumn="0" w:noHBand="0" w:noVBand="0"/>
      </w:tblPr>
      <w:tblGrid>
        <w:gridCol w:w="4799"/>
        <w:gridCol w:w="5245"/>
      </w:tblGrid>
      <w:tr w:rsidR="004D6084" w:rsidRPr="003950B6" w:rsidTr="00BD3B67">
        <w:trPr>
          <w:trHeight w:val="2018"/>
        </w:trPr>
        <w:tc>
          <w:tcPr>
            <w:tcW w:w="4799" w:type="dxa"/>
          </w:tcPr>
          <w:p w:rsidR="004D6084" w:rsidRPr="003950B6" w:rsidRDefault="004D6084" w:rsidP="00BD3B67">
            <w:pPr>
              <w:spacing w:before="60"/>
              <w:rPr>
                <w:rFonts w:ascii="Times New Roman" w:hAnsi="Times New Roman"/>
                <w:sz w:val="24"/>
              </w:rPr>
            </w:pPr>
            <w:r w:rsidRPr="003950B6">
              <w:rPr>
                <w:rFonts w:ascii="Times New Roman" w:hAnsi="Times New Roman"/>
                <w:sz w:val="24"/>
              </w:rPr>
              <w:t>Le Gouvernement de [</w:t>
            </w:r>
            <w:r w:rsidRPr="003950B6">
              <w:rPr>
                <w:rFonts w:ascii="Times New Roman" w:hAnsi="Times New Roman"/>
                <w:sz w:val="24"/>
                <w:shd w:val="clear" w:color="auto" w:fill="D9D9D9" w:themeFill="background1" w:themeFillShade="D9"/>
              </w:rPr>
              <w:t xml:space="preserve">   </w:t>
            </w:r>
            <w:r w:rsidRPr="003950B6">
              <w:rPr>
                <w:rFonts w:ascii="Times New Roman" w:hAnsi="Times New Roman"/>
                <w:sz w:val="24"/>
              </w:rPr>
              <w:t>]</w:t>
            </w:r>
            <w:r w:rsidR="00BD3B67" w:rsidRPr="003950B6">
              <w:rPr>
                <w:rFonts w:ascii="Times New Roman" w:hAnsi="Times New Roman"/>
                <w:sz w:val="24"/>
              </w:rPr>
              <w:br/>
            </w:r>
          </w:p>
          <w:p w:rsidR="00BD3B67" w:rsidRPr="003950B6" w:rsidRDefault="00BD3B67" w:rsidP="00BD3B67">
            <w:pPr>
              <w:spacing w:before="60"/>
              <w:rPr>
                <w:rFonts w:ascii="Times New Roman" w:hAnsi="Times New Roman"/>
                <w:sz w:val="24"/>
              </w:rPr>
            </w:pPr>
          </w:p>
          <w:p w:rsidR="004D6084" w:rsidRPr="003950B6" w:rsidRDefault="004D6084" w:rsidP="00BD3B67">
            <w:pPr>
              <w:rPr>
                <w:rFonts w:ascii="Times New Roman" w:hAnsi="Times New Roman"/>
                <w:sz w:val="24"/>
              </w:rPr>
            </w:pPr>
            <w:r w:rsidRPr="003950B6">
              <w:rPr>
                <w:rFonts w:ascii="Times New Roman" w:hAnsi="Times New Roman"/>
                <w:sz w:val="24"/>
              </w:rPr>
              <w:t>Par </w:t>
            </w:r>
            <w:r w:rsidR="00BD3B67" w:rsidRPr="003950B6">
              <w:rPr>
                <w:rFonts w:ascii="Times New Roman" w:hAnsi="Times New Roman"/>
                <w:sz w:val="24"/>
              </w:rPr>
              <w:t xml:space="preserve">: </w:t>
            </w:r>
          </w:p>
          <w:p w:rsidR="00BD3B67" w:rsidRPr="003950B6" w:rsidRDefault="00BD3B67" w:rsidP="00BD3B67">
            <w:pPr>
              <w:tabs>
                <w:tab w:val="clear" w:pos="567"/>
                <w:tab w:val="left" w:leader="underscore" w:pos="4266"/>
              </w:tabs>
              <w:rPr>
                <w:rFonts w:ascii="Times New Roman" w:hAnsi="Times New Roman"/>
                <w:sz w:val="24"/>
              </w:rPr>
            </w:pPr>
            <w:r w:rsidRPr="003950B6">
              <w:rPr>
                <w:rFonts w:ascii="Times New Roman" w:hAnsi="Times New Roman"/>
                <w:sz w:val="24"/>
              </w:rPr>
              <w:tab/>
            </w:r>
          </w:p>
          <w:p w:rsidR="00BD3B67" w:rsidRPr="003950B6" w:rsidRDefault="00BD3B67" w:rsidP="00BD3B67">
            <w:pPr>
              <w:rPr>
                <w:rFonts w:ascii="Times New Roman" w:hAnsi="Times New Roman"/>
                <w:sz w:val="24"/>
              </w:rPr>
            </w:pPr>
          </w:p>
          <w:p w:rsidR="00BD3B67" w:rsidRPr="003950B6" w:rsidRDefault="00BD3B67" w:rsidP="00BD3B67">
            <w:pPr>
              <w:rPr>
                <w:rFonts w:ascii="Times New Roman" w:hAnsi="Times New Roman"/>
                <w:sz w:val="24"/>
              </w:rPr>
            </w:pPr>
          </w:p>
          <w:p w:rsidR="004D6084" w:rsidRPr="003950B6" w:rsidRDefault="004D6084" w:rsidP="00D81CEB">
            <w:pPr>
              <w:spacing w:after="120"/>
              <w:rPr>
                <w:rFonts w:ascii="Times New Roman" w:hAnsi="Times New Roman"/>
                <w:sz w:val="24"/>
              </w:rPr>
            </w:pPr>
            <w:r w:rsidRPr="003950B6">
              <w:rPr>
                <w:rFonts w:ascii="Times New Roman" w:hAnsi="Times New Roman"/>
                <w:sz w:val="24"/>
              </w:rPr>
              <w:t xml:space="preserve">Nom : </w:t>
            </w:r>
            <w:r w:rsidR="00BD3B67" w:rsidRPr="003950B6">
              <w:rPr>
                <w:rFonts w:ascii="Times New Roman" w:hAnsi="Times New Roman"/>
                <w:sz w:val="24"/>
              </w:rPr>
              <w:tab/>
            </w:r>
            <w:r w:rsidRPr="003950B6">
              <w:rPr>
                <w:rFonts w:ascii="Times New Roman" w:hAnsi="Times New Roman"/>
                <w:sz w:val="24"/>
              </w:rPr>
              <w:t>[</w:t>
            </w:r>
            <w:r w:rsidRPr="003950B6">
              <w:rPr>
                <w:rFonts w:ascii="Times New Roman" w:hAnsi="Times New Roman"/>
                <w:sz w:val="24"/>
                <w:shd w:val="clear" w:color="auto" w:fill="D9D9D9" w:themeFill="background1" w:themeFillShade="D9"/>
              </w:rPr>
              <w:t xml:space="preserve">   </w:t>
            </w:r>
            <w:r w:rsidRPr="003950B6">
              <w:rPr>
                <w:rFonts w:ascii="Times New Roman" w:hAnsi="Times New Roman"/>
                <w:sz w:val="24"/>
              </w:rPr>
              <w:t>]</w:t>
            </w:r>
          </w:p>
          <w:p w:rsidR="004D6084" w:rsidRPr="003950B6" w:rsidRDefault="004D6084" w:rsidP="00D81CEB">
            <w:pPr>
              <w:spacing w:after="120"/>
              <w:rPr>
                <w:rFonts w:ascii="Times New Roman" w:hAnsi="Times New Roman"/>
                <w:sz w:val="24"/>
              </w:rPr>
            </w:pPr>
            <w:r w:rsidRPr="003950B6">
              <w:rPr>
                <w:rFonts w:ascii="Times New Roman" w:hAnsi="Times New Roman"/>
                <w:sz w:val="24"/>
              </w:rPr>
              <w:t>Titre :</w:t>
            </w:r>
            <w:r w:rsidRPr="003950B6">
              <w:rPr>
                <w:rFonts w:ascii="Times New Roman" w:hAnsi="Times New Roman"/>
                <w:sz w:val="24"/>
              </w:rPr>
              <w:tab/>
            </w:r>
            <w:r w:rsidR="00BD3B67" w:rsidRPr="003950B6">
              <w:rPr>
                <w:rFonts w:ascii="Times New Roman" w:hAnsi="Times New Roman"/>
                <w:sz w:val="24"/>
              </w:rPr>
              <w:tab/>
              <w:t>[</w:t>
            </w:r>
            <w:r w:rsidR="00BD3B67" w:rsidRPr="003950B6">
              <w:rPr>
                <w:rFonts w:ascii="Times New Roman" w:hAnsi="Times New Roman"/>
                <w:sz w:val="24"/>
                <w:shd w:val="clear" w:color="auto" w:fill="D9D9D9" w:themeFill="background1" w:themeFillShade="D9"/>
              </w:rPr>
              <w:t xml:space="preserve">  </w:t>
            </w:r>
            <w:r w:rsidRPr="003950B6">
              <w:rPr>
                <w:rFonts w:ascii="Times New Roman" w:hAnsi="Times New Roman"/>
                <w:sz w:val="24"/>
                <w:shd w:val="clear" w:color="auto" w:fill="D9D9D9" w:themeFill="background1" w:themeFillShade="D9"/>
              </w:rPr>
              <w:t xml:space="preserve"> </w:t>
            </w:r>
            <w:r w:rsidRPr="003950B6">
              <w:rPr>
                <w:rFonts w:ascii="Times New Roman" w:hAnsi="Times New Roman"/>
                <w:sz w:val="24"/>
              </w:rPr>
              <w:t>]</w:t>
            </w:r>
          </w:p>
          <w:p w:rsidR="004D6084" w:rsidRPr="003950B6" w:rsidRDefault="004D6084" w:rsidP="00D81CEB">
            <w:pPr>
              <w:spacing w:after="120"/>
              <w:rPr>
                <w:rFonts w:ascii="Times New Roman" w:hAnsi="Times New Roman"/>
                <w:sz w:val="24"/>
              </w:rPr>
            </w:pPr>
            <w:r w:rsidRPr="003950B6">
              <w:rPr>
                <w:rFonts w:ascii="Times New Roman" w:hAnsi="Times New Roman"/>
                <w:sz w:val="24"/>
              </w:rPr>
              <w:t>Date :</w:t>
            </w:r>
            <w:r w:rsidR="00BD3B67" w:rsidRPr="003950B6">
              <w:rPr>
                <w:rFonts w:ascii="Times New Roman" w:hAnsi="Times New Roman"/>
                <w:sz w:val="24"/>
              </w:rPr>
              <w:tab/>
            </w:r>
            <w:r w:rsidRPr="003950B6">
              <w:rPr>
                <w:rFonts w:ascii="Times New Roman" w:hAnsi="Times New Roman"/>
                <w:sz w:val="24"/>
              </w:rPr>
              <w:t>[</w:t>
            </w:r>
            <w:r w:rsidRPr="003950B6">
              <w:rPr>
                <w:rFonts w:ascii="Times New Roman" w:hAnsi="Times New Roman"/>
                <w:sz w:val="24"/>
                <w:shd w:val="clear" w:color="auto" w:fill="D9D9D9" w:themeFill="background1" w:themeFillShade="D9"/>
              </w:rPr>
              <w:t xml:space="preserve">   </w:t>
            </w:r>
            <w:r w:rsidRPr="003950B6">
              <w:rPr>
                <w:rFonts w:ascii="Times New Roman" w:hAnsi="Times New Roman"/>
                <w:sz w:val="24"/>
              </w:rPr>
              <w:t>]</w:t>
            </w:r>
          </w:p>
          <w:p w:rsidR="004D6084" w:rsidRPr="003950B6" w:rsidRDefault="004D6084" w:rsidP="00BD3B67">
            <w:pPr>
              <w:rPr>
                <w:rFonts w:ascii="Times New Roman" w:hAnsi="Times New Roman"/>
                <w:sz w:val="24"/>
              </w:rPr>
            </w:pPr>
          </w:p>
        </w:tc>
        <w:tc>
          <w:tcPr>
            <w:tcW w:w="5245" w:type="dxa"/>
          </w:tcPr>
          <w:p w:rsidR="004D6084" w:rsidRPr="003950B6" w:rsidRDefault="004D6084" w:rsidP="00BD3B67">
            <w:pPr>
              <w:spacing w:before="60"/>
              <w:rPr>
                <w:rFonts w:ascii="Times New Roman" w:hAnsi="Times New Roman"/>
                <w:sz w:val="24"/>
              </w:rPr>
            </w:pPr>
            <w:r w:rsidRPr="003950B6">
              <w:rPr>
                <w:rFonts w:ascii="Times New Roman" w:hAnsi="Times New Roman"/>
                <w:sz w:val="24"/>
              </w:rPr>
              <w:t xml:space="preserve">L’Organisation des Nations Unies </w:t>
            </w:r>
            <w:r w:rsidR="00BD3B67" w:rsidRPr="003950B6">
              <w:rPr>
                <w:rFonts w:ascii="Times New Roman" w:hAnsi="Times New Roman"/>
                <w:sz w:val="24"/>
              </w:rPr>
              <w:br/>
            </w:r>
            <w:r w:rsidRPr="003950B6">
              <w:rPr>
                <w:rFonts w:ascii="Times New Roman" w:hAnsi="Times New Roman"/>
                <w:sz w:val="24"/>
              </w:rPr>
              <w:t xml:space="preserve">pour l'éducation, la science et la culture (UNESCO) </w:t>
            </w:r>
          </w:p>
          <w:p w:rsidR="00BD3B67" w:rsidRPr="003950B6" w:rsidRDefault="00BD3B67" w:rsidP="00BD3B67">
            <w:pPr>
              <w:spacing w:before="60"/>
              <w:rPr>
                <w:rFonts w:ascii="Times New Roman" w:hAnsi="Times New Roman"/>
                <w:sz w:val="24"/>
              </w:rPr>
            </w:pPr>
          </w:p>
          <w:p w:rsidR="004D6084" w:rsidRPr="003950B6" w:rsidRDefault="004D6084" w:rsidP="00BD3B67">
            <w:pPr>
              <w:rPr>
                <w:rFonts w:ascii="Times New Roman" w:hAnsi="Times New Roman"/>
                <w:sz w:val="24"/>
              </w:rPr>
            </w:pPr>
            <w:r w:rsidRPr="003950B6">
              <w:rPr>
                <w:rFonts w:ascii="Times New Roman" w:hAnsi="Times New Roman"/>
                <w:sz w:val="24"/>
              </w:rPr>
              <w:t xml:space="preserve">Par : </w:t>
            </w:r>
          </w:p>
          <w:p w:rsidR="00BD3B67" w:rsidRPr="003950B6" w:rsidRDefault="00BD3B67" w:rsidP="00BD3B67">
            <w:pPr>
              <w:tabs>
                <w:tab w:val="clear" w:pos="567"/>
                <w:tab w:val="left" w:leader="underscore" w:pos="4003"/>
              </w:tabs>
              <w:rPr>
                <w:rFonts w:ascii="Times New Roman" w:hAnsi="Times New Roman"/>
                <w:sz w:val="24"/>
              </w:rPr>
            </w:pPr>
            <w:r w:rsidRPr="003950B6">
              <w:rPr>
                <w:rFonts w:ascii="Times New Roman" w:hAnsi="Times New Roman"/>
                <w:sz w:val="24"/>
              </w:rPr>
              <w:tab/>
            </w:r>
          </w:p>
          <w:p w:rsidR="00BD3B67" w:rsidRPr="003950B6" w:rsidRDefault="00BD3B67" w:rsidP="00BD3B67">
            <w:pPr>
              <w:rPr>
                <w:rFonts w:ascii="Times New Roman" w:hAnsi="Times New Roman"/>
                <w:sz w:val="24"/>
              </w:rPr>
            </w:pPr>
          </w:p>
          <w:p w:rsidR="00BD3B67" w:rsidRPr="003950B6" w:rsidRDefault="00BD3B67" w:rsidP="00BD3B67">
            <w:pPr>
              <w:rPr>
                <w:rFonts w:ascii="Times New Roman" w:hAnsi="Times New Roman"/>
                <w:sz w:val="24"/>
              </w:rPr>
            </w:pPr>
          </w:p>
          <w:p w:rsidR="00BD3B67" w:rsidRPr="003950B6" w:rsidRDefault="00BD3B67" w:rsidP="00D81CEB">
            <w:pPr>
              <w:spacing w:after="120"/>
              <w:rPr>
                <w:rFonts w:ascii="Times New Roman" w:hAnsi="Times New Roman"/>
                <w:sz w:val="24"/>
              </w:rPr>
            </w:pPr>
            <w:r w:rsidRPr="003950B6">
              <w:rPr>
                <w:rFonts w:ascii="Times New Roman" w:hAnsi="Times New Roman"/>
                <w:sz w:val="24"/>
              </w:rPr>
              <w:t xml:space="preserve">Nom : </w:t>
            </w:r>
            <w:r w:rsidRPr="003950B6">
              <w:rPr>
                <w:rFonts w:ascii="Times New Roman" w:hAnsi="Times New Roman"/>
                <w:sz w:val="24"/>
              </w:rPr>
              <w:tab/>
              <w:t>[</w:t>
            </w:r>
            <w:r w:rsidRPr="003950B6">
              <w:rPr>
                <w:rFonts w:ascii="Times New Roman" w:hAnsi="Times New Roman"/>
                <w:sz w:val="24"/>
                <w:shd w:val="clear" w:color="auto" w:fill="D9D9D9" w:themeFill="background1" w:themeFillShade="D9"/>
              </w:rPr>
              <w:t xml:space="preserve">   </w:t>
            </w:r>
            <w:r w:rsidRPr="003950B6">
              <w:rPr>
                <w:rFonts w:ascii="Times New Roman" w:hAnsi="Times New Roman"/>
                <w:sz w:val="24"/>
              </w:rPr>
              <w:t>]</w:t>
            </w:r>
          </w:p>
          <w:p w:rsidR="00BD3B67" w:rsidRPr="003950B6" w:rsidRDefault="00BD3B67" w:rsidP="00D81CEB">
            <w:pPr>
              <w:spacing w:after="120"/>
              <w:rPr>
                <w:rFonts w:ascii="Times New Roman" w:hAnsi="Times New Roman"/>
                <w:sz w:val="24"/>
              </w:rPr>
            </w:pPr>
            <w:r w:rsidRPr="003950B6">
              <w:rPr>
                <w:rFonts w:ascii="Times New Roman" w:hAnsi="Times New Roman"/>
                <w:sz w:val="24"/>
              </w:rPr>
              <w:t>Titre :</w:t>
            </w:r>
            <w:r w:rsidRPr="003950B6">
              <w:rPr>
                <w:rFonts w:ascii="Times New Roman" w:hAnsi="Times New Roman"/>
                <w:sz w:val="24"/>
              </w:rPr>
              <w:tab/>
            </w:r>
            <w:r w:rsidRPr="003950B6">
              <w:rPr>
                <w:rFonts w:ascii="Times New Roman" w:hAnsi="Times New Roman"/>
                <w:sz w:val="24"/>
              </w:rPr>
              <w:tab/>
              <w:t>[</w:t>
            </w:r>
            <w:r w:rsidRPr="003950B6">
              <w:rPr>
                <w:rFonts w:ascii="Times New Roman" w:hAnsi="Times New Roman"/>
                <w:sz w:val="24"/>
                <w:shd w:val="clear" w:color="auto" w:fill="D9D9D9" w:themeFill="background1" w:themeFillShade="D9"/>
              </w:rPr>
              <w:t xml:space="preserve">   </w:t>
            </w:r>
            <w:r w:rsidRPr="003950B6">
              <w:rPr>
                <w:rFonts w:ascii="Times New Roman" w:hAnsi="Times New Roman"/>
                <w:sz w:val="24"/>
              </w:rPr>
              <w:t>]</w:t>
            </w:r>
          </w:p>
          <w:p w:rsidR="00BD3B67" w:rsidRPr="003950B6" w:rsidRDefault="00BD3B67" w:rsidP="00D81CEB">
            <w:pPr>
              <w:spacing w:after="120"/>
              <w:rPr>
                <w:rFonts w:ascii="Times New Roman" w:hAnsi="Times New Roman"/>
                <w:sz w:val="24"/>
              </w:rPr>
            </w:pPr>
            <w:r w:rsidRPr="003950B6">
              <w:rPr>
                <w:rFonts w:ascii="Times New Roman" w:hAnsi="Times New Roman"/>
                <w:sz w:val="24"/>
              </w:rPr>
              <w:t>Date :</w:t>
            </w:r>
            <w:r w:rsidRPr="003950B6">
              <w:rPr>
                <w:rFonts w:ascii="Times New Roman" w:hAnsi="Times New Roman"/>
                <w:sz w:val="24"/>
              </w:rPr>
              <w:tab/>
              <w:t>[</w:t>
            </w:r>
            <w:r w:rsidRPr="003950B6">
              <w:rPr>
                <w:rFonts w:ascii="Times New Roman" w:hAnsi="Times New Roman"/>
                <w:sz w:val="24"/>
                <w:shd w:val="clear" w:color="auto" w:fill="D9D9D9" w:themeFill="background1" w:themeFillShade="D9"/>
              </w:rPr>
              <w:t xml:space="preserve">   </w:t>
            </w:r>
            <w:r w:rsidRPr="003950B6">
              <w:rPr>
                <w:rFonts w:ascii="Times New Roman" w:hAnsi="Times New Roman"/>
                <w:sz w:val="24"/>
              </w:rPr>
              <w:t>]</w:t>
            </w:r>
          </w:p>
          <w:p w:rsidR="004D6084" w:rsidRPr="003950B6" w:rsidRDefault="004D6084" w:rsidP="00BD3B67">
            <w:pPr>
              <w:rPr>
                <w:rFonts w:ascii="Times New Roman" w:hAnsi="Times New Roman"/>
                <w:sz w:val="24"/>
              </w:rPr>
            </w:pPr>
          </w:p>
        </w:tc>
      </w:tr>
    </w:tbl>
    <w:p w:rsidR="004D6084" w:rsidRPr="003950B6" w:rsidRDefault="004D6084" w:rsidP="004D6084">
      <w:pPr>
        <w:pStyle w:val="Marge"/>
        <w:rPr>
          <w:rFonts w:ascii="Times New Roman" w:hAnsi="Times New Roman"/>
          <w:sz w:val="24"/>
        </w:rPr>
      </w:pPr>
    </w:p>
    <w:p w:rsidR="009E5052" w:rsidRPr="003950B6" w:rsidRDefault="009E5052">
      <w:pPr>
        <w:tabs>
          <w:tab w:val="clear" w:pos="567"/>
        </w:tabs>
        <w:snapToGrid/>
        <w:rPr>
          <w:rFonts w:ascii="Times New Roman" w:hAnsi="Times New Roman"/>
          <w:sz w:val="24"/>
        </w:rPr>
      </w:pPr>
      <w:r w:rsidRPr="003950B6">
        <w:rPr>
          <w:rFonts w:ascii="Times New Roman" w:hAnsi="Times New Roman"/>
          <w:sz w:val="24"/>
        </w:rPr>
        <w:br w:type="page"/>
      </w:r>
    </w:p>
    <w:p w:rsidR="009E5052" w:rsidRPr="003950B6" w:rsidRDefault="00F33987" w:rsidP="009E5052">
      <w:pPr>
        <w:pStyle w:val="Heading1"/>
        <w:rPr>
          <w:rFonts w:ascii="Times New Roman" w:hAnsi="Times New Roman"/>
          <w:sz w:val="24"/>
        </w:rPr>
      </w:pPr>
      <w:r w:rsidRPr="003950B6">
        <w:rPr>
          <w:rFonts w:ascii="Times New Roman" w:hAnsi="Times New Roman"/>
          <w:sz w:val="24"/>
        </w:rPr>
        <w:lastRenderedPageBreak/>
        <w:t>ANNEXE I</w:t>
      </w:r>
    </w:p>
    <w:p w:rsidR="00C03386" w:rsidRPr="003950B6" w:rsidRDefault="00C03386" w:rsidP="00C03386">
      <w:pPr>
        <w:pStyle w:val="Heading1"/>
        <w:rPr>
          <w:rFonts w:ascii="Times New Roman" w:hAnsi="Times New Roman"/>
          <w:sz w:val="24"/>
        </w:rPr>
      </w:pPr>
      <w:r w:rsidRPr="003950B6">
        <w:rPr>
          <w:rFonts w:ascii="Times New Roman" w:hAnsi="Times New Roman"/>
          <w:sz w:val="24"/>
        </w:rPr>
        <w:t>Description de l’assistance technique</w:t>
      </w:r>
    </w:p>
    <w:p w:rsidR="00C03386" w:rsidRPr="003950B6" w:rsidRDefault="00C03386" w:rsidP="00C03386">
      <w:pPr>
        <w:pStyle w:val="Marge"/>
        <w:rPr>
          <w:rFonts w:ascii="Times New Roman" w:hAnsi="Times New Roman"/>
          <w:b/>
          <w:bCs/>
          <w:i/>
          <w:sz w:val="24"/>
        </w:rPr>
      </w:pPr>
      <w:r w:rsidRPr="003950B6">
        <w:rPr>
          <w:rFonts w:ascii="Times New Roman" w:hAnsi="Times New Roman"/>
          <w:i/>
          <w:sz w:val="24"/>
        </w:rPr>
        <w:t xml:space="preserve">Note : la présente Annexe est établie sur la base de la proposition formulée par l’UNESCO pour le Gouvernement afin de faciliter les discussions entre les Parties concernant la conclusion du présent Accord (« Document de projet »). </w:t>
      </w:r>
    </w:p>
    <w:p w:rsidR="00C03386" w:rsidRPr="003950B6" w:rsidRDefault="00C03386" w:rsidP="00C03386">
      <w:pPr>
        <w:pStyle w:val="Marge"/>
        <w:rPr>
          <w:rFonts w:ascii="Times New Roman" w:hAnsi="Times New Roman"/>
          <w:b/>
          <w:bCs/>
          <w:i/>
          <w:sz w:val="24"/>
        </w:rPr>
      </w:pPr>
      <w:r w:rsidRPr="003950B6">
        <w:rPr>
          <w:rFonts w:ascii="Times New Roman" w:hAnsi="Times New Roman"/>
          <w:i/>
          <w:sz w:val="24"/>
        </w:rPr>
        <w:t xml:space="preserve">La description de l’assistance technique doit comporter les éléments suivants : </w:t>
      </w:r>
    </w:p>
    <w:p w:rsidR="00C03386" w:rsidRPr="003950B6" w:rsidRDefault="00C03386" w:rsidP="00C03386">
      <w:pPr>
        <w:pStyle w:val="a0"/>
        <w:rPr>
          <w:rFonts w:ascii="Times New Roman" w:hAnsi="Times New Roman"/>
          <w:b/>
          <w:bCs/>
          <w:sz w:val="24"/>
        </w:rPr>
      </w:pPr>
      <w:r w:rsidRPr="003950B6">
        <w:rPr>
          <w:rFonts w:ascii="Times New Roman" w:hAnsi="Times New Roman"/>
          <w:b/>
          <w:sz w:val="24"/>
        </w:rPr>
        <w:t>1.</w:t>
      </w:r>
      <w:r w:rsidRPr="003950B6">
        <w:rPr>
          <w:rFonts w:ascii="Times New Roman" w:hAnsi="Times New Roman"/>
          <w:b/>
          <w:sz w:val="24"/>
        </w:rPr>
        <w:tab/>
        <w:t xml:space="preserve">Objectifs et </w:t>
      </w:r>
      <w:r w:rsidR="009A7552" w:rsidRPr="003950B6">
        <w:rPr>
          <w:rFonts w:ascii="Times New Roman" w:hAnsi="Times New Roman"/>
          <w:b/>
          <w:sz w:val="24"/>
        </w:rPr>
        <w:t>livrables</w:t>
      </w:r>
      <w:r w:rsidRPr="003950B6">
        <w:rPr>
          <w:rFonts w:ascii="Times New Roman" w:hAnsi="Times New Roman"/>
          <w:b/>
          <w:sz w:val="24"/>
        </w:rPr>
        <w:t xml:space="preserve">, </w:t>
      </w:r>
      <w:r w:rsidR="009A7552" w:rsidRPr="003950B6">
        <w:rPr>
          <w:rFonts w:ascii="Times New Roman" w:hAnsi="Times New Roman"/>
          <w:b/>
          <w:sz w:val="24"/>
        </w:rPr>
        <w:t xml:space="preserve">produits </w:t>
      </w:r>
      <w:r w:rsidRPr="003950B6">
        <w:rPr>
          <w:rFonts w:ascii="Times New Roman" w:hAnsi="Times New Roman"/>
          <w:b/>
          <w:sz w:val="24"/>
        </w:rPr>
        <w:t xml:space="preserve">et </w:t>
      </w:r>
      <w:r w:rsidR="009A7552" w:rsidRPr="003950B6">
        <w:rPr>
          <w:rFonts w:ascii="Times New Roman" w:hAnsi="Times New Roman"/>
          <w:b/>
          <w:sz w:val="24"/>
        </w:rPr>
        <w:t xml:space="preserve">résultats </w:t>
      </w:r>
      <w:r w:rsidRPr="003950B6">
        <w:rPr>
          <w:rFonts w:ascii="Times New Roman" w:hAnsi="Times New Roman"/>
          <w:b/>
          <w:sz w:val="24"/>
        </w:rPr>
        <w:t xml:space="preserve">escomptés de l’assistance technique </w:t>
      </w:r>
    </w:p>
    <w:p w:rsidR="00C03386" w:rsidRPr="003950B6" w:rsidRDefault="00C03386" w:rsidP="00C03386">
      <w:pPr>
        <w:pStyle w:val="a0"/>
        <w:rPr>
          <w:rFonts w:ascii="Times New Roman" w:hAnsi="Times New Roman"/>
          <w:b/>
          <w:bCs/>
          <w:sz w:val="24"/>
        </w:rPr>
      </w:pPr>
      <w:r w:rsidRPr="003950B6">
        <w:rPr>
          <w:rFonts w:ascii="Times New Roman" w:hAnsi="Times New Roman"/>
          <w:b/>
          <w:sz w:val="24"/>
        </w:rPr>
        <w:t>2.</w:t>
      </w:r>
      <w:r w:rsidRPr="003950B6">
        <w:rPr>
          <w:rFonts w:ascii="Times New Roman" w:hAnsi="Times New Roman"/>
          <w:b/>
          <w:sz w:val="24"/>
        </w:rPr>
        <w:tab/>
        <w:t>Description des principales activités (ou tâches) devant être exécutées par l’UNESCO</w:t>
      </w:r>
      <w:r w:rsidRPr="003950B6">
        <w:rPr>
          <w:rFonts w:ascii="Times New Roman" w:hAnsi="Times New Roman"/>
          <w:sz w:val="24"/>
        </w:rPr>
        <w:t xml:space="preserve"> </w:t>
      </w:r>
      <w:r w:rsidRPr="003950B6">
        <w:rPr>
          <w:rFonts w:ascii="Times New Roman" w:hAnsi="Times New Roman"/>
          <w:i/>
          <w:sz w:val="24"/>
        </w:rPr>
        <w:t>[contenu et durée, échelonnement et interdépendances, principales étapes et lieu d'exécution]</w:t>
      </w:r>
      <w:r w:rsidRPr="003950B6">
        <w:rPr>
          <w:rFonts w:ascii="Times New Roman" w:hAnsi="Times New Roman"/>
          <w:sz w:val="24"/>
        </w:rPr>
        <w:t>.</w:t>
      </w:r>
    </w:p>
    <w:p w:rsidR="00C03386" w:rsidRPr="003950B6" w:rsidRDefault="00C03386" w:rsidP="00C03386">
      <w:pPr>
        <w:pStyle w:val="Marge"/>
        <w:rPr>
          <w:rFonts w:ascii="Times New Roman" w:hAnsi="Times New Roman"/>
          <w:b/>
          <w:bCs/>
          <w:i/>
          <w:sz w:val="24"/>
        </w:rPr>
      </w:pPr>
      <w:r w:rsidRPr="003950B6">
        <w:rPr>
          <w:rFonts w:ascii="Times New Roman" w:hAnsi="Times New Roman"/>
          <w:i/>
          <w:sz w:val="24"/>
        </w:rPr>
        <w:t>[Note : les exigences en matière de rapports concernant les activités décrites dans la présente Annexe doivent être indiquées à l’Annexe VI]</w:t>
      </w:r>
    </w:p>
    <w:p w:rsidR="00C03386" w:rsidRPr="003950B6" w:rsidRDefault="00C03386">
      <w:pPr>
        <w:tabs>
          <w:tab w:val="clear" w:pos="567"/>
        </w:tabs>
        <w:snapToGrid/>
        <w:rPr>
          <w:rFonts w:ascii="Times New Roman" w:hAnsi="Times New Roman"/>
          <w:sz w:val="24"/>
        </w:rPr>
      </w:pPr>
      <w:r w:rsidRPr="003950B6">
        <w:rPr>
          <w:rFonts w:ascii="Times New Roman" w:hAnsi="Times New Roman"/>
          <w:sz w:val="24"/>
        </w:rPr>
        <w:br w:type="page"/>
      </w:r>
    </w:p>
    <w:p w:rsidR="00C03386" w:rsidRPr="003950B6" w:rsidRDefault="00F33987" w:rsidP="00C03386">
      <w:pPr>
        <w:pStyle w:val="Heading1"/>
        <w:rPr>
          <w:rFonts w:ascii="Times New Roman" w:hAnsi="Times New Roman"/>
          <w:sz w:val="24"/>
        </w:rPr>
      </w:pPr>
      <w:bookmarkStart w:id="1" w:name="_Toc202256741"/>
      <w:r w:rsidRPr="003950B6">
        <w:rPr>
          <w:rFonts w:ascii="Times New Roman" w:hAnsi="Times New Roman"/>
          <w:sz w:val="24"/>
        </w:rPr>
        <w:lastRenderedPageBreak/>
        <w:t>ANNEXE II</w:t>
      </w:r>
    </w:p>
    <w:bookmarkEnd w:id="1"/>
    <w:p w:rsidR="00C03386" w:rsidRPr="003950B6" w:rsidRDefault="00C03386" w:rsidP="00C03386">
      <w:pPr>
        <w:pStyle w:val="Heading1"/>
        <w:rPr>
          <w:rFonts w:ascii="Times New Roman" w:hAnsi="Times New Roman"/>
          <w:sz w:val="24"/>
        </w:rPr>
      </w:pPr>
      <w:r w:rsidRPr="003950B6">
        <w:rPr>
          <w:rFonts w:ascii="Times New Roman" w:hAnsi="Times New Roman"/>
          <w:sz w:val="24"/>
        </w:rPr>
        <w:t>Plan de travail et Équipe de l’UNESCO</w:t>
      </w:r>
    </w:p>
    <w:p w:rsidR="00C03386" w:rsidRPr="003950B6" w:rsidRDefault="00C03386" w:rsidP="00C03386">
      <w:pPr>
        <w:pStyle w:val="Heading4"/>
        <w:rPr>
          <w:rFonts w:ascii="Times New Roman" w:hAnsi="Times New Roman"/>
          <w:sz w:val="24"/>
          <w:u w:val="single"/>
        </w:rPr>
      </w:pPr>
      <w:r w:rsidRPr="003950B6">
        <w:rPr>
          <w:rFonts w:ascii="Times New Roman" w:hAnsi="Times New Roman"/>
          <w:sz w:val="24"/>
          <w:u w:val="single"/>
        </w:rPr>
        <w:t>Partie I : Plan de travail</w:t>
      </w:r>
    </w:p>
    <w:p w:rsidR="00C03386" w:rsidRPr="003950B6" w:rsidRDefault="00C03386" w:rsidP="00C03386">
      <w:pPr>
        <w:pStyle w:val="Marge"/>
        <w:rPr>
          <w:rFonts w:ascii="Times New Roman" w:hAnsi="Times New Roman"/>
          <w:b/>
          <w:i/>
          <w:sz w:val="24"/>
        </w:rPr>
      </w:pPr>
      <w:r w:rsidRPr="003950B6">
        <w:rPr>
          <w:rFonts w:ascii="Times New Roman" w:hAnsi="Times New Roman"/>
          <w:i/>
          <w:sz w:val="24"/>
        </w:rPr>
        <w:t>[Doit être conforme à l’approche technique et aux méthodes décrites à l’Annexe I]</w:t>
      </w:r>
    </w:p>
    <w:tbl>
      <w:tblPr>
        <w:tblW w:w="8937" w:type="dxa"/>
        <w:jc w:val="center"/>
        <w:tblLayout w:type="fixed"/>
        <w:tblCellMar>
          <w:left w:w="72" w:type="dxa"/>
          <w:right w:w="72" w:type="dxa"/>
        </w:tblCellMar>
        <w:tblLook w:val="0000" w:firstRow="0" w:lastRow="0" w:firstColumn="0" w:lastColumn="0" w:noHBand="0" w:noVBand="0"/>
      </w:tblPr>
      <w:tblGrid>
        <w:gridCol w:w="643"/>
        <w:gridCol w:w="4197"/>
        <w:gridCol w:w="680"/>
        <w:gridCol w:w="680"/>
        <w:gridCol w:w="680"/>
        <w:gridCol w:w="680"/>
        <w:gridCol w:w="680"/>
        <w:gridCol w:w="697"/>
      </w:tblGrid>
      <w:tr w:rsidR="00C03386" w:rsidRPr="003950B6" w:rsidTr="00C03386">
        <w:trPr>
          <w:cantSplit/>
          <w:trHeight w:hRule="exact" w:val="397"/>
          <w:jc w:val="center"/>
        </w:trPr>
        <w:tc>
          <w:tcPr>
            <w:tcW w:w="643" w:type="dxa"/>
            <w:vMerge w:val="restart"/>
            <w:tcBorders>
              <w:top w:val="double" w:sz="4" w:space="0" w:color="auto"/>
              <w:left w:val="double" w:sz="4" w:space="0" w:color="auto"/>
            </w:tcBorders>
            <w:vAlign w:val="center"/>
          </w:tcPr>
          <w:p w:rsidR="00C03386" w:rsidRPr="003950B6" w:rsidRDefault="00C03386" w:rsidP="00F8312C">
            <w:pPr>
              <w:jc w:val="center"/>
              <w:rPr>
                <w:rFonts w:ascii="Times New Roman" w:hAnsi="Times New Roman"/>
                <w:b/>
                <w:bCs/>
                <w:sz w:val="20"/>
                <w:szCs w:val="20"/>
                <w:lang w:val="en-GB"/>
              </w:rPr>
            </w:pPr>
            <w:r w:rsidRPr="003950B6">
              <w:rPr>
                <w:rFonts w:ascii="Times New Roman" w:hAnsi="Times New Roman"/>
                <w:b/>
                <w:bCs/>
                <w:sz w:val="20"/>
                <w:szCs w:val="20"/>
                <w:lang w:val="en-GB"/>
              </w:rPr>
              <w:t>N°</w:t>
            </w:r>
          </w:p>
        </w:tc>
        <w:tc>
          <w:tcPr>
            <w:tcW w:w="4197" w:type="dxa"/>
            <w:vMerge w:val="restart"/>
            <w:tcBorders>
              <w:top w:val="double" w:sz="4" w:space="0" w:color="auto"/>
              <w:left w:val="single" w:sz="6" w:space="0" w:color="auto"/>
            </w:tcBorders>
            <w:vAlign w:val="center"/>
          </w:tcPr>
          <w:p w:rsidR="00C03386" w:rsidRPr="003950B6" w:rsidRDefault="00C03386" w:rsidP="00C74620">
            <w:pPr>
              <w:jc w:val="center"/>
              <w:rPr>
                <w:rFonts w:ascii="Times New Roman" w:hAnsi="Times New Roman"/>
                <w:b/>
                <w:bCs/>
                <w:sz w:val="20"/>
                <w:szCs w:val="20"/>
                <w:lang w:val="en-GB"/>
              </w:rPr>
            </w:pPr>
            <w:r w:rsidRPr="003950B6">
              <w:rPr>
                <w:rFonts w:ascii="Times New Roman" w:hAnsi="Times New Roman"/>
                <w:b/>
                <w:bCs/>
                <w:sz w:val="20"/>
                <w:szCs w:val="20"/>
                <w:lang w:val="en-GB"/>
              </w:rPr>
              <w:t>Activité</w:t>
            </w:r>
          </w:p>
        </w:tc>
        <w:tc>
          <w:tcPr>
            <w:tcW w:w="4097" w:type="dxa"/>
            <w:gridSpan w:val="6"/>
            <w:tcBorders>
              <w:top w:val="double" w:sz="4" w:space="0" w:color="auto"/>
              <w:left w:val="single" w:sz="6" w:space="0" w:color="auto"/>
              <w:bottom w:val="single" w:sz="6" w:space="0" w:color="auto"/>
              <w:right w:val="double" w:sz="4" w:space="0" w:color="auto"/>
            </w:tcBorders>
            <w:vAlign w:val="center"/>
          </w:tcPr>
          <w:p w:rsidR="00C03386" w:rsidRPr="003950B6" w:rsidRDefault="00C03386" w:rsidP="00F8312C">
            <w:pPr>
              <w:jc w:val="center"/>
              <w:rPr>
                <w:rFonts w:ascii="Times New Roman" w:hAnsi="Times New Roman"/>
                <w:b/>
                <w:bCs/>
                <w:sz w:val="20"/>
                <w:szCs w:val="20"/>
                <w:lang w:val="en-GB"/>
              </w:rPr>
            </w:pPr>
            <w:r w:rsidRPr="003950B6">
              <w:rPr>
                <w:rFonts w:ascii="Times New Roman" w:hAnsi="Times New Roman"/>
                <w:b/>
                <w:bCs/>
                <w:sz w:val="20"/>
                <w:szCs w:val="20"/>
                <w:lang w:val="en-GB"/>
              </w:rPr>
              <w:t>Mois</w:t>
            </w:r>
          </w:p>
        </w:tc>
      </w:tr>
      <w:tr w:rsidR="00C03386" w:rsidRPr="003950B6" w:rsidTr="003950B6">
        <w:trPr>
          <w:cantSplit/>
          <w:trHeight w:hRule="exact" w:val="397"/>
          <w:jc w:val="center"/>
        </w:trPr>
        <w:tc>
          <w:tcPr>
            <w:tcW w:w="643" w:type="dxa"/>
            <w:vMerge/>
            <w:tcBorders>
              <w:left w:val="double" w:sz="4" w:space="0" w:color="auto"/>
              <w:bottom w:val="single" w:sz="12" w:space="0" w:color="auto"/>
            </w:tcBorders>
            <w:vAlign w:val="center"/>
          </w:tcPr>
          <w:p w:rsidR="00C03386" w:rsidRPr="003950B6" w:rsidRDefault="00C03386" w:rsidP="00F8312C">
            <w:pPr>
              <w:jc w:val="center"/>
              <w:rPr>
                <w:rFonts w:ascii="Times New Roman" w:hAnsi="Times New Roman"/>
                <w:b/>
                <w:bCs/>
                <w:sz w:val="20"/>
                <w:szCs w:val="20"/>
                <w:lang w:val="en-GB"/>
              </w:rPr>
            </w:pPr>
          </w:p>
        </w:tc>
        <w:tc>
          <w:tcPr>
            <w:tcW w:w="4197" w:type="dxa"/>
            <w:vMerge/>
            <w:tcBorders>
              <w:left w:val="single" w:sz="6" w:space="0" w:color="auto"/>
              <w:bottom w:val="single" w:sz="12" w:space="0" w:color="auto"/>
            </w:tcBorders>
            <w:vAlign w:val="center"/>
          </w:tcPr>
          <w:p w:rsidR="00C03386" w:rsidRPr="003950B6" w:rsidRDefault="00C03386" w:rsidP="00F8312C">
            <w:pPr>
              <w:jc w:val="center"/>
              <w:rPr>
                <w:rFonts w:ascii="Times New Roman" w:hAnsi="Times New Roman"/>
                <w:b/>
                <w:bCs/>
                <w:sz w:val="20"/>
                <w:szCs w:val="20"/>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rsidR="00C03386" w:rsidRPr="003950B6" w:rsidRDefault="00C03386" w:rsidP="00F8312C">
            <w:pPr>
              <w:jc w:val="center"/>
              <w:rPr>
                <w:rFonts w:ascii="Times New Roman" w:hAnsi="Times New Roman"/>
                <w:b/>
                <w:bCs/>
                <w:sz w:val="20"/>
                <w:szCs w:val="20"/>
                <w:lang w:val="en-GB"/>
              </w:rPr>
            </w:pPr>
            <w:r w:rsidRPr="003950B6">
              <w:rPr>
                <w:rFonts w:ascii="Times New Roman" w:hAnsi="Times New Roman"/>
                <w:b/>
                <w:bCs/>
                <w:sz w:val="20"/>
                <w:szCs w:val="20"/>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rsidR="00C03386" w:rsidRPr="003950B6" w:rsidRDefault="00C03386" w:rsidP="00F8312C">
            <w:pPr>
              <w:jc w:val="center"/>
              <w:rPr>
                <w:rFonts w:ascii="Times New Roman" w:hAnsi="Times New Roman"/>
                <w:b/>
                <w:bCs/>
                <w:sz w:val="20"/>
                <w:szCs w:val="20"/>
                <w:lang w:val="en-GB"/>
              </w:rPr>
            </w:pPr>
            <w:r w:rsidRPr="003950B6">
              <w:rPr>
                <w:rFonts w:ascii="Times New Roman" w:hAnsi="Times New Roman"/>
                <w:b/>
                <w:bCs/>
                <w:sz w:val="20"/>
                <w:szCs w:val="20"/>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rsidR="00C03386" w:rsidRPr="003950B6" w:rsidRDefault="00C03386" w:rsidP="00F8312C">
            <w:pPr>
              <w:jc w:val="center"/>
              <w:rPr>
                <w:rFonts w:ascii="Times New Roman" w:hAnsi="Times New Roman"/>
                <w:b/>
                <w:bCs/>
                <w:sz w:val="20"/>
                <w:szCs w:val="20"/>
                <w:lang w:val="en-GB"/>
              </w:rPr>
            </w:pPr>
            <w:r w:rsidRPr="003950B6">
              <w:rPr>
                <w:rFonts w:ascii="Times New Roman" w:hAnsi="Times New Roman"/>
                <w:b/>
                <w:bCs/>
                <w:sz w:val="20"/>
                <w:szCs w:val="20"/>
                <w:lang w:val="en-GB"/>
              </w:rPr>
              <w:t>3</w:t>
            </w:r>
          </w:p>
        </w:tc>
        <w:tc>
          <w:tcPr>
            <w:tcW w:w="680" w:type="dxa"/>
            <w:tcBorders>
              <w:top w:val="single" w:sz="6" w:space="0" w:color="auto"/>
              <w:left w:val="single" w:sz="6" w:space="0" w:color="auto"/>
              <w:bottom w:val="single" w:sz="12" w:space="0" w:color="auto"/>
              <w:right w:val="single" w:sz="6" w:space="0" w:color="auto"/>
            </w:tcBorders>
            <w:vAlign w:val="center"/>
          </w:tcPr>
          <w:p w:rsidR="00C03386" w:rsidRPr="003950B6" w:rsidRDefault="00C03386" w:rsidP="00F8312C">
            <w:pPr>
              <w:jc w:val="center"/>
              <w:rPr>
                <w:rFonts w:ascii="Times New Roman" w:hAnsi="Times New Roman"/>
                <w:b/>
                <w:bCs/>
                <w:sz w:val="20"/>
                <w:szCs w:val="20"/>
                <w:lang w:val="en-GB"/>
              </w:rPr>
            </w:pPr>
            <w:r w:rsidRPr="003950B6">
              <w:rPr>
                <w:rFonts w:ascii="Times New Roman" w:hAnsi="Times New Roman"/>
                <w:b/>
                <w:bCs/>
                <w:sz w:val="20"/>
                <w:szCs w:val="20"/>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rsidR="00C03386" w:rsidRPr="003950B6" w:rsidRDefault="00C03386" w:rsidP="00F8312C">
            <w:pPr>
              <w:jc w:val="center"/>
              <w:rPr>
                <w:rFonts w:ascii="Times New Roman" w:hAnsi="Times New Roman"/>
                <w:b/>
                <w:bCs/>
                <w:sz w:val="20"/>
                <w:szCs w:val="20"/>
                <w:lang w:val="en-GB"/>
              </w:rPr>
            </w:pPr>
            <w:r w:rsidRPr="003950B6">
              <w:rPr>
                <w:rFonts w:ascii="Times New Roman" w:hAnsi="Times New Roman"/>
                <w:b/>
                <w:bCs/>
                <w:sz w:val="20"/>
                <w:szCs w:val="20"/>
                <w:lang w:val="en-GB"/>
              </w:rPr>
              <w:t>5</w:t>
            </w:r>
          </w:p>
        </w:tc>
        <w:tc>
          <w:tcPr>
            <w:tcW w:w="697" w:type="dxa"/>
            <w:tcBorders>
              <w:top w:val="single" w:sz="6" w:space="0" w:color="auto"/>
              <w:left w:val="single" w:sz="6" w:space="0" w:color="auto"/>
              <w:bottom w:val="single" w:sz="12" w:space="0" w:color="auto"/>
              <w:right w:val="double" w:sz="4" w:space="0" w:color="auto"/>
            </w:tcBorders>
            <w:vAlign w:val="center"/>
          </w:tcPr>
          <w:p w:rsidR="00C03386" w:rsidRPr="003950B6" w:rsidRDefault="00C03386" w:rsidP="00F8312C">
            <w:pPr>
              <w:jc w:val="center"/>
              <w:rPr>
                <w:rFonts w:ascii="Times New Roman" w:hAnsi="Times New Roman"/>
                <w:b/>
                <w:bCs/>
                <w:sz w:val="20"/>
                <w:szCs w:val="20"/>
                <w:lang w:val="en-GB"/>
              </w:rPr>
            </w:pPr>
            <w:r w:rsidRPr="003950B6">
              <w:rPr>
                <w:rFonts w:ascii="Times New Roman" w:hAnsi="Times New Roman"/>
                <w:b/>
                <w:bCs/>
                <w:sz w:val="20"/>
                <w:szCs w:val="20"/>
                <w:lang w:val="en-GB"/>
              </w:rPr>
              <w:t>6</w:t>
            </w:r>
          </w:p>
        </w:tc>
      </w:tr>
      <w:tr w:rsidR="00C03386" w:rsidRPr="003950B6" w:rsidTr="003950B6">
        <w:trPr>
          <w:jc w:val="center"/>
        </w:trPr>
        <w:tc>
          <w:tcPr>
            <w:tcW w:w="643" w:type="dxa"/>
            <w:tcBorders>
              <w:top w:val="single" w:sz="12"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r w:rsidRPr="003950B6">
              <w:rPr>
                <w:rFonts w:ascii="Times New Roman" w:hAnsi="Times New Roman"/>
                <w:sz w:val="20"/>
                <w:szCs w:val="20"/>
                <w:lang w:val="en-GB"/>
              </w:rPr>
              <w:t>1</w:t>
            </w:r>
          </w:p>
        </w:tc>
        <w:tc>
          <w:tcPr>
            <w:tcW w:w="4197" w:type="dxa"/>
            <w:tcBorders>
              <w:top w:val="single" w:sz="12" w:space="0" w:color="auto"/>
              <w:left w:val="single" w:sz="6" w:space="0" w:color="auto"/>
              <w:bottom w:val="single" w:sz="6" w:space="0" w:color="auto"/>
            </w:tcBorders>
          </w:tcPr>
          <w:p w:rsidR="00C03386" w:rsidRPr="003950B6" w:rsidRDefault="00C03386" w:rsidP="00C53364">
            <w:pPr>
              <w:rPr>
                <w:rFonts w:ascii="Times New Roman" w:hAnsi="Times New Roman"/>
                <w:sz w:val="20"/>
                <w:szCs w:val="20"/>
              </w:rPr>
            </w:pPr>
            <w:r w:rsidRPr="003950B6">
              <w:rPr>
                <w:rFonts w:ascii="Times New Roman" w:hAnsi="Times New Roman"/>
                <w:sz w:val="20"/>
                <w:szCs w:val="20"/>
              </w:rPr>
              <w:t>[</w:t>
            </w:r>
            <w:r w:rsidRPr="003950B6">
              <w:rPr>
                <w:rFonts w:ascii="Times New Roman" w:hAnsi="Times New Roman"/>
                <w:i/>
                <w:sz w:val="20"/>
                <w:szCs w:val="20"/>
              </w:rPr>
              <w:t>prendre en compte et planifier la phase de mobilisation – en particulier si l’UNESCO doit</w:t>
            </w:r>
            <w:r w:rsidR="00C53364" w:rsidRPr="003950B6">
              <w:rPr>
                <w:rFonts w:ascii="Times New Roman" w:hAnsi="Times New Roman"/>
                <w:i/>
                <w:sz w:val="20"/>
                <w:szCs w:val="20"/>
              </w:rPr>
              <w:t xml:space="preserve"> sous-traiter </w:t>
            </w:r>
            <w:r w:rsidRPr="003950B6">
              <w:rPr>
                <w:rFonts w:ascii="Times New Roman" w:hAnsi="Times New Roman"/>
                <w:i/>
                <w:sz w:val="20"/>
                <w:szCs w:val="20"/>
              </w:rPr>
              <w:t>des services ou engager des consultants extérieurs</w:t>
            </w:r>
            <w:r w:rsidRPr="003950B6">
              <w:rPr>
                <w:rFonts w:ascii="Times New Roman" w:hAnsi="Times New Roman"/>
                <w:sz w:val="20"/>
                <w:szCs w:val="20"/>
              </w:rPr>
              <w:t>]</w:t>
            </w:r>
          </w:p>
        </w:tc>
        <w:tc>
          <w:tcPr>
            <w:tcW w:w="680" w:type="dxa"/>
            <w:tcBorders>
              <w:top w:val="single" w:sz="12"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rPr>
            </w:pPr>
          </w:p>
        </w:tc>
        <w:tc>
          <w:tcPr>
            <w:tcW w:w="680" w:type="dxa"/>
            <w:tcBorders>
              <w:top w:val="single" w:sz="12"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rPr>
            </w:pPr>
          </w:p>
        </w:tc>
        <w:tc>
          <w:tcPr>
            <w:tcW w:w="680" w:type="dxa"/>
            <w:tcBorders>
              <w:top w:val="single" w:sz="12"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rPr>
            </w:pPr>
          </w:p>
        </w:tc>
        <w:tc>
          <w:tcPr>
            <w:tcW w:w="680" w:type="dxa"/>
            <w:tcBorders>
              <w:top w:val="single" w:sz="12"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rPr>
            </w:pPr>
          </w:p>
        </w:tc>
        <w:tc>
          <w:tcPr>
            <w:tcW w:w="680" w:type="dxa"/>
            <w:tcBorders>
              <w:top w:val="single" w:sz="12"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rPr>
            </w:pPr>
          </w:p>
        </w:tc>
        <w:tc>
          <w:tcPr>
            <w:tcW w:w="697" w:type="dxa"/>
            <w:tcBorders>
              <w:top w:val="single" w:sz="12"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r w:rsidRPr="003950B6">
              <w:rPr>
                <w:rFonts w:ascii="Times New Roman" w:hAnsi="Times New Roman"/>
                <w:sz w:val="20"/>
                <w:szCs w:val="20"/>
                <w:lang w:val="en-GB"/>
              </w:rPr>
              <w:t>2</w:t>
            </w:r>
          </w:p>
        </w:tc>
        <w:tc>
          <w:tcPr>
            <w:tcW w:w="4197" w:type="dxa"/>
            <w:tcBorders>
              <w:top w:val="single" w:sz="6" w:space="0" w:color="auto"/>
              <w:left w:val="single" w:sz="6" w:space="0" w:color="auto"/>
              <w:bottom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r w:rsidRPr="003950B6">
              <w:rPr>
                <w:rFonts w:ascii="Times New Roman" w:hAnsi="Times New Roman"/>
                <w:sz w:val="20"/>
                <w:szCs w:val="20"/>
                <w:lang w:val="en-GB"/>
              </w:rPr>
              <w:t>3</w:t>
            </w:r>
          </w:p>
        </w:tc>
        <w:tc>
          <w:tcPr>
            <w:tcW w:w="4197" w:type="dxa"/>
            <w:tcBorders>
              <w:top w:val="single" w:sz="6" w:space="0" w:color="auto"/>
              <w:left w:val="single" w:sz="6" w:space="0" w:color="auto"/>
              <w:bottom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r w:rsidRPr="003950B6">
              <w:rPr>
                <w:rFonts w:ascii="Times New Roman" w:hAnsi="Times New Roman"/>
                <w:sz w:val="20"/>
                <w:szCs w:val="20"/>
                <w:lang w:val="en-GB"/>
              </w:rPr>
              <w:t>4</w:t>
            </w:r>
          </w:p>
        </w:tc>
        <w:tc>
          <w:tcPr>
            <w:tcW w:w="4197" w:type="dxa"/>
            <w:tcBorders>
              <w:top w:val="single" w:sz="6" w:space="0" w:color="auto"/>
              <w:left w:val="single" w:sz="6" w:space="0" w:color="auto"/>
              <w:bottom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r w:rsidRPr="003950B6">
              <w:rPr>
                <w:rFonts w:ascii="Times New Roman" w:hAnsi="Times New Roman"/>
                <w:sz w:val="20"/>
                <w:szCs w:val="20"/>
                <w:lang w:val="en-GB"/>
              </w:rPr>
              <w:t>5</w:t>
            </w:r>
          </w:p>
        </w:tc>
        <w:tc>
          <w:tcPr>
            <w:tcW w:w="4197" w:type="dxa"/>
            <w:tcBorders>
              <w:top w:val="single" w:sz="6" w:space="0" w:color="auto"/>
              <w:left w:val="single" w:sz="6" w:space="0" w:color="auto"/>
              <w:bottom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p>
        </w:tc>
        <w:tc>
          <w:tcPr>
            <w:tcW w:w="4197" w:type="dxa"/>
            <w:tcBorders>
              <w:top w:val="single" w:sz="6" w:space="0" w:color="auto"/>
              <w:left w:val="single" w:sz="6" w:space="0" w:color="auto"/>
              <w:bottom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pStyle w:val="Header"/>
              <w:rPr>
                <w:rFonts w:ascii="Times New Roman" w:hAnsi="Times New Roman"/>
                <w:sz w:val="20"/>
                <w:szCs w:val="20"/>
                <w:lang w:val="en-GB" w:eastAsia="it-IT"/>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p>
        </w:tc>
        <w:tc>
          <w:tcPr>
            <w:tcW w:w="4197" w:type="dxa"/>
            <w:tcBorders>
              <w:top w:val="single" w:sz="6" w:space="0" w:color="auto"/>
              <w:left w:val="single" w:sz="6" w:space="0" w:color="auto"/>
              <w:bottom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p>
        </w:tc>
        <w:tc>
          <w:tcPr>
            <w:tcW w:w="4197" w:type="dxa"/>
            <w:tcBorders>
              <w:top w:val="single" w:sz="6" w:space="0" w:color="auto"/>
              <w:left w:val="single" w:sz="6" w:space="0" w:color="auto"/>
              <w:bottom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p>
        </w:tc>
        <w:tc>
          <w:tcPr>
            <w:tcW w:w="4197" w:type="dxa"/>
            <w:tcBorders>
              <w:top w:val="single" w:sz="6" w:space="0" w:color="auto"/>
              <w:left w:val="single" w:sz="6" w:space="0" w:color="auto"/>
              <w:bottom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p>
        </w:tc>
        <w:tc>
          <w:tcPr>
            <w:tcW w:w="4197" w:type="dxa"/>
            <w:tcBorders>
              <w:top w:val="single" w:sz="6" w:space="0" w:color="auto"/>
              <w:left w:val="single" w:sz="6" w:space="0" w:color="auto"/>
              <w:bottom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p>
        </w:tc>
        <w:tc>
          <w:tcPr>
            <w:tcW w:w="4197" w:type="dxa"/>
            <w:tcBorders>
              <w:top w:val="single" w:sz="6" w:space="0" w:color="auto"/>
              <w:left w:val="single" w:sz="6" w:space="0" w:color="auto"/>
              <w:bottom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p>
        </w:tc>
        <w:tc>
          <w:tcPr>
            <w:tcW w:w="4197" w:type="dxa"/>
            <w:tcBorders>
              <w:top w:val="single" w:sz="6" w:space="0" w:color="auto"/>
              <w:left w:val="single" w:sz="6" w:space="0" w:color="auto"/>
              <w:bottom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p>
        </w:tc>
        <w:tc>
          <w:tcPr>
            <w:tcW w:w="4197" w:type="dxa"/>
            <w:tcBorders>
              <w:top w:val="single" w:sz="6" w:space="0" w:color="auto"/>
              <w:left w:val="single" w:sz="6" w:space="0" w:color="auto"/>
              <w:bottom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p>
        </w:tc>
        <w:tc>
          <w:tcPr>
            <w:tcW w:w="4197" w:type="dxa"/>
            <w:tcBorders>
              <w:top w:val="single" w:sz="6" w:space="0" w:color="auto"/>
              <w:left w:val="single" w:sz="6" w:space="0" w:color="auto"/>
              <w:bottom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p>
        </w:tc>
        <w:tc>
          <w:tcPr>
            <w:tcW w:w="4197" w:type="dxa"/>
            <w:tcBorders>
              <w:top w:val="single" w:sz="6" w:space="0" w:color="auto"/>
              <w:left w:val="single" w:sz="6" w:space="0" w:color="auto"/>
              <w:bottom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p>
        </w:tc>
        <w:tc>
          <w:tcPr>
            <w:tcW w:w="4197" w:type="dxa"/>
            <w:tcBorders>
              <w:top w:val="single" w:sz="6" w:space="0" w:color="auto"/>
              <w:left w:val="single" w:sz="6" w:space="0" w:color="auto"/>
              <w:bottom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p>
        </w:tc>
        <w:tc>
          <w:tcPr>
            <w:tcW w:w="4197" w:type="dxa"/>
            <w:tcBorders>
              <w:top w:val="single" w:sz="6" w:space="0" w:color="auto"/>
              <w:left w:val="single" w:sz="6" w:space="0" w:color="auto"/>
              <w:bottom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ind w:left="-25"/>
              <w:jc w:val="center"/>
              <w:rPr>
                <w:rFonts w:ascii="Times New Roman" w:hAnsi="Times New Roman"/>
                <w:sz w:val="20"/>
                <w:szCs w:val="20"/>
                <w:lang w:val="en-GB"/>
              </w:rPr>
            </w:pPr>
          </w:p>
        </w:tc>
        <w:tc>
          <w:tcPr>
            <w:tcW w:w="4197" w:type="dxa"/>
            <w:tcBorders>
              <w:top w:val="single" w:sz="6" w:space="0" w:color="auto"/>
              <w:left w:val="single" w:sz="6" w:space="0" w:color="auto"/>
              <w:bottom w:val="single" w:sz="6" w:space="0" w:color="auto"/>
            </w:tcBorders>
          </w:tcPr>
          <w:p w:rsidR="00C03386" w:rsidRPr="003950B6" w:rsidRDefault="00C03386" w:rsidP="00F8312C">
            <w:pPr>
              <w:ind w:left="-25"/>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double" w:sz="4" w:space="0" w:color="auto"/>
            </w:tcBorders>
            <w:vAlign w:val="center"/>
          </w:tcPr>
          <w:p w:rsidR="00C03386" w:rsidRPr="003950B6" w:rsidRDefault="00C03386" w:rsidP="00F8312C">
            <w:pPr>
              <w:ind w:left="-25"/>
              <w:jc w:val="center"/>
              <w:rPr>
                <w:rFonts w:ascii="Times New Roman" w:hAnsi="Times New Roman"/>
                <w:sz w:val="20"/>
                <w:szCs w:val="20"/>
                <w:lang w:val="en-GB"/>
              </w:rPr>
            </w:pPr>
            <w:r w:rsidRPr="003950B6">
              <w:rPr>
                <w:rFonts w:ascii="Times New Roman" w:hAnsi="Times New Roman"/>
                <w:sz w:val="20"/>
                <w:szCs w:val="20"/>
                <w:lang w:val="en-GB"/>
              </w:rPr>
              <w:t>n</w:t>
            </w:r>
          </w:p>
        </w:tc>
        <w:tc>
          <w:tcPr>
            <w:tcW w:w="4197" w:type="dxa"/>
            <w:tcBorders>
              <w:top w:val="single" w:sz="6" w:space="0" w:color="auto"/>
              <w:left w:val="single" w:sz="6" w:space="0" w:color="auto"/>
              <w:bottom w:val="double" w:sz="4" w:space="0" w:color="auto"/>
            </w:tcBorders>
          </w:tcPr>
          <w:p w:rsidR="00C03386" w:rsidRPr="003950B6" w:rsidRDefault="00C03386" w:rsidP="00F8312C">
            <w:pPr>
              <w:ind w:left="-25"/>
              <w:rPr>
                <w:rFonts w:ascii="Times New Roman" w:hAnsi="Times New Roman"/>
                <w:sz w:val="20"/>
                <w:szCs w:val="20"/>
                <w:lang w:val="en-GB"/>
              </w:rPr>
            </w:pPr>
          </w:p>
        </w:tc>
        <w:tc>
          <w:tcPr>
            <w:tcW w:w="680" w:type="dxa"/>
            <w:tcBorders>
              <w:top w:val="single" w:sz="6" w:space="0" w:color="auto"/>
              <w:left w:val="single" w:sz="6" w:space="0" w:color="auto"/>
              <w:bottom w:val="double" w:sz="4"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double" w:sz="4"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double" w:sz="4"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double" w:sz="4"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double" w:sz="4"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double" w:sz="4" w:space="0" w:color="auto"/>
              <w:right w:val="double" w:sz="4" w:space="0" w:color="auto"/>
            </w:tcBorders>
          </w:tcPr>
          <w:p w:rsidR="00C03386" w:rsidRPr="003950B6" w:rsidRDefault="00C03386" w:rsidP="00F8312C">
            <w:pPr>
              <w:rPr>
                <w:rFonts w:ascii="Times New Roman" w:hAnsi="Times New Roman"/>
                <w:sz w:val="20"/>
                <w:szCs w:val="20"/>
                <w:lang w:val="en-GB"/>
              </w:rPr>
            </w:pPr>
          </w:p>
        </w:tc>
      </w:tr>
    </w:tbl>
    <w:p w:rsidR="00C03386" w:rsidRPr="003950B6" w:rsidRDefault="00C03386" w:rsidP="00C03386">
      <w:pPr>
        <w:rPr>
          <w:rFonts w:ascii="Times New Roman" w:hAnsi="Times New Roman"/>
          <w:sz w:val="24"/>
        </w:rPr>
      </w:pPr>
    </w:p>
    <w:p w:rsidR="00C03386" w:rsidRPr="003950B6" w:rsidRDefault="00C03386" w:rsidP="00C03386">
      <w:pPr>
        <w:rPr>
          <w:rFonts w:ascii="Times New Roman" w:hAnsi="Times New Roman"/>
          <w:sz w:val="24"/>
        </w:rPr>
      </w:pPr>
    </w:p>
    <w:p w:rsidR="00C03386" w:rsidRPr="003950B6" w:rsidRDefault="00C03386" w:rsidP="00C03386">
      <w:pPr>
        <w:pStyle w:val="Heading4"/>
        <w:rPr>
          <w:rFonts w:ascii="Times New Roman" w:hAnsi="Times New Roman"/>
          <w:sz w:val="24"/>
          <w:u w:val="single"/>
        </w:rPr>
      </w:pPr>
      <w:r w:rsidRPr="003950B6">
        <w:rPr>
          <w:rFonts w:ascii="Times New Roman" w:hAnsi="Times New Roman"/>
          <w:sz w:val="24"/>
          <w:u w:val="single"/>
        </w:rPr>
        <w:t xml:space="preserve">Partie II – Équipe de l’UNESCO </w:t>
      </w:r>
    </w:p>
    <w:p w:rsidR="00C03386" w:rsidRPr="003950B6" w:rsidRDefault="00C03386" w:rsidP="00C03386">
      <w:pPr>
        <w:pStyle w:val="a0"/>
        <w:rPr>
          <w:rFonts w:ascii="Times New Roman" w:hAnsi="Times New Roman"/>
          <w:b/>
          <w:sz w:val="24"/>
        </w:rPr>
      </w:pPr>
      <w:r w:rsidRPr="003950B6">
        <w:rPr>
          <w:rFonts w:ascii="Times New Roman" w:hAnsi="Times New Roman"/>
          <w:b/>
          <w:sz w:val="24"/>
        </w:rPr>
        <w:t>(1)</w:t>
      </w:r>
      <w:r w:rsidRPr="003950B6">
        <w:rPr>
          <w:rFonts w:ascii="Times New Roman" w:hAnsi="Times New Roman"/>
          <w:b/>
          <w:sz w:val="24"/>
        </w:rPr>
        <w:tab/>
        <w:t>Liste des experts, titres, contributions en temps et périodes d’engagement</w:t>
      </w:r>
    </w:p>
    <w:p w:rsidR="00C03386" w:rsidRPr="003950B6" w:rsidRDefault="00C03386" w:rsidP="00752362">
      <w:pPr>
        <w:rPr>
          <w:rFonts w:ascii="Times New Roman" w:hAnsi="Times New Roman"/>
          <w:sz w:val="24"/>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134"/>
        <w:gridCol w:w="1616"/>
        <w:gridCol w:w="1150"/>
        <w:gridCol w:w="360"/>
        <w:gridCol w:w="336"/>
        <w:gridCol w:w="450"/>
        <w:gridCol w:w="450"/>
        <w:gridCol w:w="450"/>
        <w:gridCol w:w="450"/>
        <w:gridCol w:w="1028"/>
        <w:gridCol w:w="839"/>
        <w:gridCol w:w="694"/>
      </w:tblGrid>
      <w:tr w:rsidR="00C03386" w:rsidRPr="003950B6" w:rsidTr="00752362">
        <w:tc>
          <w:tcPr>
            <w:tcW w:w="534" w:type="dxa"/>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p>
        </w:tc>
        <w:tc>
          <w:tcPr>
            <w:tcW w:w="1134" w:type="dxa"/>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p>
        </w:tc>
        <w:tc>
          <w:tcPr>
            <w:tcW w:w="1616" w:type="dxa"/>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p>
        </w:tc>
        <w:tc>
          <w:tcPr>
            <w:tcW w:w="1150" w:type="dxa"/>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p>
        </w:tc>
        <w:tc>
          <w:tcPr>
            <w:tcW w:w="2496" w:type="dxa"/>
            <w:gridSpan w:val="6"/>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r w:rsidRPr="003950B6">
              <w:rPr>
                <w:rFonts w:ascii="Times New Roman" w:hAnsi="Times New Roman"/>
                <w:b/>
                <w:bCs/>
                <w:sz w:val="20"/>
                <w:szCs w:val="20"/>
              </w:rPr>
              <w:t>Contribution de l’expert (sous forme d'histogramme, par mois)</w:t>
            </w:r>
          </w:p>
        </w:tc>
        <w:tc>
          <w:tcPr>
            <w:tcW w:w="2561" w:type="dxa"/>
            <w:gridSpan w:val="3"/>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r w:rsidRPr="003950B6">
              <w:rPr>
                <w:rFonts w:ascii="Times New Roman" w:hAnsi="Times New Roman"/>
                <w:b/>
                <w:bCs/>
                <w:sz w:val="20"/>
                <w:szCs w:val="20"/>
              </w:rPr>
              <w:t>Total</w:t>
            </w:r>
          </w:p>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r w:rsidRPr="003950B6">
              <w:rPr>
                <w:rFonts w:ascii="Times New Roman" w:hAnsi="Times New Roman"/>
                <w:b/>
                <w:bCs/>
                <w:sz w:val="20"/>
                <w:szCs w:val="20"/>
              </w:rPr>
              <w:t>mois de travail des experts</w:t>
            </w:r>
          </w:p>
        </w:tc>
      </w:tr>
      <w:tr w:rsidR="00C03386" w:rsidRPr="003950B6" w:rsidTr="00752362">
        <w:tc>
          <w:tcPr>
            <w:tcW w:w="534" w:type="dxa"/>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r w:rsidRPr="003950B6">
              <w:rPr>
                <w:rFonts w:ascii="Times New Roman" w:hAnsi="Times New Roman"/>
                <w:b/>
                <w:bCs/>
                <w:sz w:val="20"/>
                <w:szCs w:val="20"/>
              </w:rPr>
              <w:t>N°</w:t>
            </w:r>
          </w:p>
        </w:tc>
        <w:tc>
          <w:tcPr>
            <w:tcW w:w="1134" w:type="dxa"/>
            <w:vAlign w:val="center"/>
          </w:tcPr>
          <w:p w:rsidR="00C03386" w:rsidRPr="003950B6" w:rsidRDefault="00C03386" w:rsidP="00C74620">
            <w:pPr>
              <w:tabs>
                <w:tab w:val="left" w:pos="90"/>
                <w:tab w:val="left" w:pos="720"/>
                <w:tab w:val="left" w:pos="1080"/>
                <w:tab w:val="left" w:pos="1440"/>
                <w:tab w:val="left" w:pos="2160"/>
                <w:tab w:val="left" w:pos="2880"/>
              </w:tabs>
              <w:jc w:val="center"/>
              <w:rPr>
                <w:rFonts w:ascii="Times New Roman" w:hAnsi="Times New Roman"/>
                <w:b/>
                <w:bCs/>
                <w:sz w:val="20"/>
                <w:szCs w:val="20"/>
              </w:rPr>
            </w:pPr>
            <w:r w:rsidRPr="003950B6">
              <w:rPr>
                <w:rFonts w:ascii="Times New Roman" w:hAnsi="Times New Roman"/>
                <w:b/>
                <w:bCs/>
                <w:sz w:val="20"/>
                <w:szCs w:val="20"/>
              </w:rPr>
              <w:t>Nom de l’expert</w:t>
            </w:r>
            <w:r w:rsidR="00C74620" w:rsidRPr="003950B6">
              <w:rPr>
                <w:rStyle w:val="FootnoteReference"/>
                <w:rFonts w:ascii="Times New Roman" w:hAnsi="Times New Roman"/>
                <w:b/>
                <w:bCs/>
                <w:sz w:val="20"/>
                <w:szCs w:val="20"/>
              </w:rPr>
              <w:footnoteReference w:id="4"/>
            </w:r>
          </w:p>
        </w:tc>
        <w:tc>
          <w:tcPr>
            <w:tcW w:w="1616" w:type="dxa"/>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r w:rsidRPr="003950B6">
              <w:rPr>
                <w:rFonts w:ascii="Times New Roman" w:hAnsi="Times New Roman"/>
                <w:b/>
                <w:bCs/>
                <w:sz w:val="20"/>
                <w:szCs w:val="20"/>
              </w:rPr>
              <w:t>Domaine de compétence</w:t>
            </w:r>
          </w:p>
        </w:tc>
        <w:tc>
          <w:tcPr>
            <w:tcW w:w="1150" w:type="dxa"/>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r w:rsidRPr="003950B6">
              <w:rPr>
                <w:rFonts w:ascii="Times New Roman" w:hAnsi="Times New Roman"/>
                <w:b/>
                <w:bCs/>
                <w:sz w:val="20"/>
                <w:szCs w:val="20"/>
              </w:rPr>
              <w:t>Activité/ fonction attribuée</w:t>
            </w:r>
          </w:p>
        </w:tc>
        <w:tc>
          <w:tcPr>
            <w:tcW w:w="360" w:type="dxa"/>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r w:rsidRPr="003950B6">
              <w:rPr>
                <w:rFonts w:ascii="Times New Roman" w:hAnsi="Times New Roman"/>
                <w:b/>
                <w:bCs/>
                <w:sz w:val="20"/>
                <w:szCs w:val="20"/>
              </w:rPr>
              <w:t>1</w:t>
            </w:r>
          </w:p>
        </w:tc>
        <w:tc>
          <w:tcPr>
            <w:tcW w:w="336" w:type="dxa"/>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r w:rsidRPr="003950B6">
              <w:rPr>
                <w:rFonts w:ascii="Times New Roman" w:hAnsi="Times New Roman"/>
                <w:b/>
                <w:bCs/>
                <w:sz w:val="20"/>
                <w:szCs w:val="20"/>
              </w:rPr>
              <w:t>2</w:t>
            </w:r>
          </w:p>
        </w:tc>
        <w:tc>
          <w:tcPr>
            <w:tcW w:w="450" w:type="dxa"/>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r w:rsidRPr="003950B6">
              <w:rPr>
                <w:rFonts w:ascii="Times New Roman" w:hAnsi="Times New Roman"/>
                <w:b/>
                <w:bCs/>
                <w:sz w:val="20"/>
                <w:szCs w:val="20"/>
              </w:rPr>
              <w:t>3</w:t>
            </w:r>
          </w:p>
        </w:tc>
        <w:tc>
          <w:tcPr>
            <w:tcW w:w="450" w:type="dxa"/>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r w:rsidRPr="003950B6">
              <w:rPr>
                <w:rFonts w:ascii="Times New Roman" w:hAnsi="Times New Roman"/>
                <w:b/>
                <w:bCs/>
                <w:sz w:val="20"/>
                <w:szCs w:val="20"/>
              </w:rPr>
              <w:t>4</w:t>
            </w:r>
          </w:p>
        </w:tc>
        <w:tc>
          <w:tcPr>
            <w:tcW w:w="450" w:type="dxa"/>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r w:rsidRPr="003950B6">
              <w:rPr>
                <w:rFonts w:ascii="Times New Roman" w:hAnsi="Times New Roman"/>
                <w:b/>
                <w:bCs/>
                <w:sz w:val="20"/>
                <w:szCs w:val="20"/>
              </w:rPr>
              <w:t>5</w:t>
            </w:r>
          </w:p>
        </w:tc>
        <w:tc>
          <w:tcPr>
            <w:tcW w:w="450" w:type="dxa"/>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r w:rsidRPr="003950B6">
              <w:rPr>
                <w:rFonts w:ascii="Times New Roman" w:hAnsi="Times New Roman"/>
                <w:b/>
                <w:bCs/>
                <w:sz w:val="20"/>
                <w:szCs w:val="20"/>
              </w:rPr>
              <w:t>6</w:t>
            </w:r>
          </w:p>
        </w:tc>
        <w:tc>
          <w:tcPr>
            <w:tcW w:w="1028" w:type="dxa"/>
            <w:vAlign w:val="center"/>
          </w:tcPr>
          <w:p w:rsidR="00C03386" w:rsidRPr="003950B6" w:rsidRDefault="009A7552"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r w:rsidRPr="003950B6">
              <w:rPr>
                <w:rFonts w:ascii="Times New Roman" w:hAnsi="Times New Roman"/>
                <w:b/>
                <w:bCs/>
                <w:sz w:val="20"/>
                <w:szCs w:val="20"/>
              </w:rPr>
              <w:t>Au Siège</w:t>
            </w:r>
          </w:p>
        </w:tc>
        <w:tc>
          <w:tcPr>
            <w:tcW w:w="839" w:type="dxa"/>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r w:rsidRPr="003950B6">
              <w:rPr>
                <w:rFonts w:ascii="Times New Roman" w:hAnsi="Times New Roman"/>
                <w:b/>
                <w:bCs/>
                <w:sz w:val="20"/>
                <w:szCs w:val="20"/>
              </w:rPr>
              <w:t>Sur le terrain</w:t>
            </w:r>
          </w:p>
        </w:tc>
        <w:tc>
          <w:tcPr>
            <w:tcW w:w="694" w:type="dxa"/>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r w:rsidRPr="003950B6">
              <w:rPr>
                <w:rFonts w:ascii="Times New Roman" w:hAnsi="Times New Roman"/>
                <w:b/>
                <w:bCs/>
                <w:sz w:val="20"/>
                <w:szCs w:val="20"/>
              </w:rPr>
              <w:t>Total</w:t>
            </w:r>
          </w:p>
        </w:tc>
      </w:tr>
      <w:tr w:rsidR="00C03386" w:rsidRPr="003950B6" w:rsidTr="00C03386">
        <w:tc>
          <w:tcPr>
            <w:tcW w:w="534" w:type="dxa"/>
          </w:tcPr>
          <w:p w:rsidR="00C03386" w:rsidRPr="003950B6" w:rsidRDefault="00C03386" w:rsidP="00F8312C">
            <w:pPr>
              <w:tabs>
                <w:tab w:val="left" w:pos="90"/>
                <w:tab w:val="left" w:pos="720"/>
                <w:tab w:val="left" w:pos="1080"/>
                <w:tab w:val="left" w:pos="1440"/>
                <w:tab w:val="left" w:pos="2160"/>
                <w:tab w:val="left" w:pos="2880"/>
              </w:tabs>
              <w:jc w:val="center"/>
              <w:rPr>
                <w:rFonts w:ascii="Times New Roman" w:hAnsi="Times New Roman"/>
                <w:b/>
                <w:bCs/>
                <w:sz w:val="20"/>
                <w:szCs w:val="20"/>
              </w:rPr>
            </w:pPr>
          </w:p>
        </w:tc>
        <w:tc>
          <w:tcPr>
            <w:tcW w:w="1134" w:type="dxa"/>
          </w:tcPr>
          <w:p w:rsidR="00C03386" w:rsidRPr="003950B6" w:rsidRDefault="00C03386" w:rsidP="00F8312C">
            <w:pPr>
              <w:tabs>
                <w:tab w:val="left" w:pos="90"/>
                <w:tab w:val="left" w:pos="720"/>
                <w:tab w:val="left" w:pos="1080"/>
                <w:tab w:val="left" w:pos="1440"/>
                <w:tab w:val="left" w:pos="2160"/>
                <w:tab w:val="left" w:pos="2880"/>
              </w:tabs>
              <w:jc w:val="center"/>
              <w:rPr>
                <w:rFonts w:ascii="Times New Roman" w:hAnsi="Times New Roman"/>
                <w:b/>
                <w:bCs/>
                <w:sz w:val="20"/>
                <w:szCs w:val="20"/>
              </w:rPr>
            </w:pPr>
          </w:p>
        </w:tc>
        <w:tc>
          <w:tcPr>
            <w:tcW w:w="1616" w:type="dxa"/>
          </w:tcPr>
          <w:p w:rsidR="00C03386" w:rsidRPr="003950B6" w:rsidRDefault="00C03386" w:rsidP="00F8312C">
            <w:pPr>
              <w:tabs>
                <w:tab w:val="left" w:pos="90"/>
                <w:tab w:val="left" w:pos="720"/>
                <w:tab w:val="left" w:pos="1080"/>
                <w:tab w:val="left" w:pos="1440"/>
                <w:tab w:val="left" w:pos="2160"/>
                <w:tab w:val="left" w:pos="2880"/>
              </w:tabs>
              <w:jc w:val="center"/>
              <w:rPr>
                <w:rFonts w:ascii="Times New Roman" w:hAnsi="Times New Roman"/>
                <w:b/>
                <w:bCs/>
                <w:sz w:val="20"/>
                <w:szCs w:val="20"/>
              </w:rPr>
            </w:pPr>
          </w:p>
        </w:tc>
        <w:tc>
          <w:tcPr>
            <w:tcW w:w="1150" w:type="dxa"/>
          </w:tcPr>
          <w:p w:rsidR="00C03386" w:rsidRPr="003950B6" w:rsidRDefault="00C03386" w:rsidP="00F8312C">
            <w:pPr>
              <w:tabs>
                <w:tab w:val="left" w:pos="90"/>
                <w:tab w:val="left" w:pos="720"/>
                <w:tab w:val="left" w:pos="1080"/>
                <w:tab w:val="left" w:pos="1440"/>
                <w:tab w:val="left" w:pos="2160"/>
                <w:tab w:val="left" w:pos="2880"/>
              </w:tabs>
              <w:jc w:val="center"/>
              <w:rPr>
                <w:rFonts w:ascii="Times New Roman" w:hAnsi="Times New Roman"/>
                <w:b/>
                <w:bCs/>
                <w:sz w:val="20"/>
                <w:szCs w:val="20"/>
              </w:rPr>
            </w:pPr>
          </w:p>
        </w:tc>
        <w:tc>
          <w:tcPr>
            <w:tcW w:w="360" w:type="dxa"/>
          </w:tcPr>
          <w:p w:rsidR="00C03386" w:rsidRPr="003950B6" w:rsidRDefault="00C03386" w:rsidP="00F8312C">
            <w:pPr>
              <w:tabs>
                <w:tab w:val="left" w:pos="90"/>
                <w:tab w:val="left" w:pos="720"/>
                <w:tab w:val="left" w:pos="1080"/>
                <w:tab w:val="left" w:pos="1440"/>
                <w:tab w:val="left" w:pos="2160"/>
                <w:tab w:val="left" w:pos="2880"/>
              </w:tabs>
              <w:jc w:val="center"/>
              <w:rPr>
                <w:rFonts w:ascii="Times New Roman" w:hAnsi="Times New Roman"/>
                <w:b/>
                <w:bCs/>
                <w:sz w:val="20"/>
                <w:szCs w:val="20"/>
              </w:rPr>
            </w:pPr>
          </w:p>
        </w:tc>
        <w:tc>
          <w:tcPr>
            <w:tcW w:w="336" w:type="dxa"/>
          </w:tcPr>
          <w:p w:rsidR="00C03386" w:rsidRPr="003950B6" w:rsidRDefault="00C03386" w:rsidP="00F8312C">
            <w:pPr>
              <w:tabs>
                <w:tab w:val="left" w:pos="90"/>
                <w:tab w:val="left" w:pos="720"/>
                <w:tab w:val="left" w:pos="1080"/>
                <w:tab w:val="left" w:pos="1440"/>
                <w:tab w:val="left" w:pos="2160"/>
                <w:tab w:val="left" w:pos="2880"/>
              </w:tabs>
              <w:jc w:val="center"/>
              <w:rPr>
                <w:rFonts w:ascii="Times New Roman" w:hAnsi="Times New Roman"/>
                <w:b/>
                <w:bCs/>
                <w:sz w:val="20"/>
                <w:szCs w:val="20"/>
              </w:rPr>
            </w:pPr>
          </w:p>
        </w:tc>
        <w:tc>
          <w:tcPr>
            <w:tcW w:w="450" w:type="dxa"/>
          </w:tcPr>
          <w:p w:rsidR="00C03386" w:rsidRPr="003950B6" w:rsidRDefault="00C03386" w:rsidP="00F8312C">
            <w:pPr>
              <w:tabs>
                <w:tab w:val="left" w:pos="90"/>
                <w:tab w:val="left" w:pos="720"/>
                <w:tab w:val="left" w:pos="1080"/>
                <w:tab w:val="left" w:pos="1440"/>
                <w:tab w:val="left" w:pos="2160"/>
                <w:tab w:val="left" w:pos="2880"/>
              </w:tabs>
              <w:jc w:val="center"/>
              <w:rPr>
                <w:rFonts w:ascii="Times New Roman" w:hAnsi="Times New Roman"/>
                <w:b/>
                <w:bCs/>
                <w:sz w:val="20"/>
                <w:szCs w:val="20"/>
              </w:rPr>
            </w:pPr>
          </w:p>
        </w:tc>
        <w:tc>
          <w:tcPr>
            <w:tcW w:w="450" w:type="dxa"/>
          </w:tcPr>
          <w:p w:rsidR="00C03386" w:rsidRPr="003950B6" w:rsidRDefault="00C03386" w:rsidP="00F8312C">
            <w:pPr>
              <w:tabs>
                <w:tab w:val="left" w:pos="90"/>
                <w:tab w:val="left" w:pos="720"/>
                <w:tab w:val="left" w:pos="1080"/>
                <w:tab w:val="left" w:pos="1440"/>
                <w:tab w:val="left" w:pos="2160"/>
                <w:tab w:val="left" w:pos="2880"/>
              </w:tabs>
              <w:jc w:val="center"/>
              <w:rPr>
                <w:rFonts w:ascii="Times New Roman" w:hAnsi="Times New Roman"/>
                <w:b/>
                <w:bCs/>
                <w:sz w:val="20"/>
                <w:szCs w:val="20"/>
              </w:rPr>
            </w:pPr>
          </w:p>
        </w:tc>
        <w:tc>
          <w:tcPr>
            <w:tcW w:w="450" w:type="dxa"/>
          </w:tcPr>
          <w:p w:rsidR="00C03386" w:rsidRPr="003950B6" w:rsidRDefault="00C03386" w:rsidP="00F8312C">
            <w:pPr>
              <w:tabs>
                <w:tab w:val="left" w:pos="90"/>
                <w:tab w:val="left" w:pos="720"/>
                <w:tab w:val="left" w:pos="1080"/>
                <w:tab w:val="left" w:pos="1440"/>
                <w:tab w:val="left" w:pos="2160"/>
                <w:tab w:val="left" w:pos="2880"/>
              </w:tabs>
              <w:jc w:val="center"/>
              <w:rPr>
                <w:rFonts w:ascii="Times New Roman" w:hAnsi="Times New Roman"/>
                <w:b/>
                <w:bCs/>
                <w:sz w:val="20"/>
                <w:szCs w:val="20"/>
              </w:rPr>
            </w:pPr>
          </w:p>
        </w:tc>
        <w:tc>
          <w:tcPr>
            <w:tcW w:w="450" w:type="dxa"/>
          </w:tcPr>
          <w:p w:rsidR="00C03386" w:rsidRPr="003950B6" w:rsidRDefault="00C03386" w:rsidP="00F8312C">
            <w:pPr>
              <w:tabs>
                <w:tab w:val="left" w:pos="90"/>
                <w:tab w:val="left" w:pos="720"/>
                <w:tab w:val="left" w:pos="1080"/>
                <w:tab w:val="left" w:pos="1440"/>
                <w:tab w:val="left" w:pos="2160"/>
                <w:tab w:val="left" w:pos="2880"/>
              </w:tabs>
              <w:jc w:val="center"/>
              <w:rPr>
                <w:rFonts w:ascii="Times New Roman" w:hAnsi="Times New Roman"/>
                <w:b/>
                <w:bCs/>
                <w:sz w:val="20"/>
                <w:szCs w:val="20"/>
              </w:rPr>
            </w:pPr>
          </w:p>
        </w:tc>
        <w:tc>
          <w:tcPr>
            <w:tcW w:w="1028" w:type="dxa"/>
          </w:tcPr>
          <w:p w:rsidR="00C03386" w:rsidRPr="003950B6" w:rsidRDefault="00C03386" w:rsidP="00F8312C">
            <w:pPr>
              <w:tabs>
                <w:tab w:val="left" w:pos="90"/>
                <w:tab w:val="left" w:pos="720"/>
                <w:tab w:val="left" w:pos="1080"/>
                <w:tab w:val="left" w:pos="1440"/>
                <w:tab w:val="left" w:pos="2160"/>
                <w:tab w:val="left" w:pos="2880"/>
              </w:tabs>
              <w:jc w:val="center"/>
              <w:rPr>
                <w:rFonts w:ascii="Times New Roman" w:hAnsi="Times New Roman"/>
                <w:b/>
                <w:bCs/>
                <w:sz w:val="20"/>
                <w:szCs w:val="20"/>
              </w:rPr>
            </w:pPr>
          </w:p>
        </w:tc>
        <w:tc>
          <w:tcPr>
            <w:tcW w:w="839" w:type="dxa"/>
          </w:tcPr>
          <w:p w:rsidR="00C03386" w:rsidRPr="003950B6" w:rsidRDefault="00C03386" w:rsidP="00F8312C">
            <w:pPr>
              <w:tabs>
                <w:tab w:val="left" w:pos="90"/>
                <w:tab w:val="left" w:pos="720"/>
                <w:tab w:val="left" w:pos="1080"/>
                <w:tab w:val="left" w:pos="1440"/>
                <w:tab w:val="left" w:pos="2160"/>
                <w:tab w:val="left" w:pos="2880"/>
              </w:tabs>
              <w:jc w:val="center"/>
              <w:rPr>
                <w:rFonts w:ascii="Times New Roman" w:hAnsi="Times New Roman"/>
                <w:b/>
                <w:bCs/>
                <w:sz w:val="20"/>
                <w:szCs w:val="20"/>
              </w:rPr>
            </w:pPr>
          </w:p>
        </w:tc>
        <w:tc>
          <w:tcPr>
            <w:tcW w:w="694" w:type="dxa"/>
          </w:tcPr>
          <w:p w:rsidR="00C03386" w:rsidRPr="003950B6" w:rsidRDefault="00C03386" w:rsidP="00F8312C">
            <w:pPr>
              <w:tabs>
                <w:tab w:val="left" w:pos="90"/>
                <w:tab w:val="left" w:pos="720"/>
                <w:tab w:val="left" w:pos="1080"/>
                <w:tab w:val="left" w:pos="1440"/>
                <w:tab w:val="left" w:pos="2160"/>
                <w:tab w:val="left" w:pos="2880"/>
              </w:tabs>
              <w:jc w:val="center"/>
              <w:rPr>
                <w:rFonts w:ascii="Times New Roman" w:hAnsi="Times New Roman"/>
                <w:b/>
                <w:bCs/>
                <w:sz w:val="20"/>
                <w:szCs w:val="20"/>
              </w:rPr>
            </w:pPr>
          </w:p>
        </w:tc>
      </w:tr>
    </w:tbl>
    <w:p w:rsidR="00752362" w:rsidRPr="003950B6" w:rsidRDefault="00752362" w:rsidP="00752362">
      <w:pPr>
        <w:pStyle w:val="a0"/>
        <w:rPr>
          <w:rFonts w:ascii="Times New Roman" w:hAnsi="Times New Roman"/>
          <w:sz w:val="24"/>
        </w:rPr>
      </w:pPr>
    </w:p>
    <w:p w:rsidR="00752362" w:rsidRPr="003950B6" w:rsidRDefault="00752362" w:rsidP="00752362">
      <w:pPr>
        <w:pStyle w:val="Marge"/>
        <w:rPr>
          <w:rFonts w:ascii="Times New Roman" w:hAnsi="Times New Roman"/>
          <w:sz w:val="24"/>
        </w:rPr>
      </w:pPr>
      <w:r w:rsidRPr="003950B6">
        <w:rPr>
          <w:rFonts w:ascii="Times New Roman" w:hAnsi="Times New Roman"/>
          <w:sz w:val="24"/>
        </w:rPr>
        <w:lastRenderedPageBreak/>
        <w:br w:type="page"/>
      </w:r>
    </w:p>
    <w:p w:rsidR="00C03386" w:rsidRPr="003950B6" w:rsidRDefault="00752362" w:rsidP="00752362">
      <w:pPr>
        <w:pStyle w:val="a0"/>
        <w:rPr>
          <w:rFonts w:ascii="Times New Roman" w:hAnsi="Times New Roman"/>
          <w:b/>
          <w:sz w:val="24"/>
        </w:rPr>
      </w:pPr>
      <w:r w:rsidRPr="003950B6">
        <w:rPr>
          <w:rFonts w:ascii="Times New Roman" w:hAnsi="Times New Roman"/>
          <w:b/>
          <w:sz w:val="24"/>
        </w:rPr>
        <w:lastRenderedPageBreak/>
        <w:t>(2)</w:t>
      </w:r>
      <w:r w:rsidRPr="003950B6">
        <w:rPr>
          <w:rFonts w:ascii="Times New Roman" w:hAnsi="Times New Roman"/>
          <w:b/>
          <w:sz w:val="24"/>
        </w:rPr>
        <w:tab/>
      </w:r>
      <w:r w:rsidR="00C03386" w:rsidRPr="003950B6">
        <w:rPr>
          <w:rFonts w:ascii="Times New Roman" w:hAnsi="Times New Roman"/>
          <w:b/>
          <w:sz w:val="24"/>
        </w:rPr>
        <w:t>Brève description de chacun des postes occupés par les experts figurant dans le tableau ci-dessus</w:t>
      </w:r>
    </w:p>
    <w:p w:rsidR="00C03386" w:rsidRPr="003950B6" w:rsidRDefault="00752362" w:rsidP="00752362">
      <w:pPr>
        <w:pStyle w:val="a0"/>
        <w:rPr>
          <w:rFonts w:ascii="Times New Roman" w:hAnsi="Times New Roman"/>
          <w:b/>
          <w:i/>
          <w:sz w:val="24"/>
        </w:rPr>
      </w:pPr>
      <w:r w:rsidRPr="003950B6">
        <w:rPr>
          <w:rFonts w:ascii="Times New Roman" w:hAnsi="Times New Roman"/>
          <w:b/>
          <w:i/>
          <w:sz w:val="24"/>
        </w:rPr>
        <w:t>(3)</w:t>
      </w:r>
      <w:r w:rsidRPr="003950B6">
        <w:rPr>
          <w:rFonts w:ascii="Times New Roman" w:hAnsi="Times New Roman"/>
          <w:b/>
          <w:i/>
          <w:sz w:val="24"/>
        </w:rPr>
        <w:tab/>
      </w:r>
      <w:r w:rsidR="00C03386" w:rsidRPr="003950B6">
        <w:rPr>
          <w:rFonts w:ascii="Times New Roman" w:hAnsi="Times New Roman"/>
          <w:b/>
          <w:sz w:val="24"/>
        </w:rPr>
        <w:t>CV des experts de la liste</w:t>
      </w:r>
      <w:r w:rsidR="00C03386" w:rsidRPr="003950B6">
        <w:rPr>
          <w:rFonts w:ascii="Times New Roman" w:hAnsi="Times New Roman"/>
          <w:sz w:val="24"/>
        </w:rPr>
        <w:t xml:space="preserve"> </w:t>
      </w:r>
      <w:r w:rsidR="00C03386" w:rsidRPr="003950B6">
        <w:rPr>
          <w:rFonts w:ascii="Times New Roman" w:hAnsi="Times New Roman"/>
          <w:i/>
          <w:sz w:val="24"/>
        </w:rPr>
        <w:t>[ou principales qualifications requises pour les experts extérieurs qui n’ont pas encore été sélectionnés au moment de la signature de l’Accord</w:t>
      </w:r>
      <w:r w:rsidRPr="003950B6">
        <w:rPr>
          <w:rFonts w:ascii="Times New Roman" w:hAnsi="Times New Roman"/>
          <w:i/>
          <w:sz w:val="24"/>
        </w:rPr>
        <w:t>.</w:t>
      </w:r>
      <w:r w:rsidR="00C03386" w:rsidRPr="003950B6">
        <w:rPr>
          <w:rFonts w:ascii="Times New Roman" w:hAnsi="Times New Roman"/>
          <w:i/>
          <w:sz w:val="24"/>
        </w:rPr>
        <w:t>]</w:t>
      </w:r>
    </w:p>
    <w:p w:rsidR="00C03386" w:rsidRPr="003950B6" w:rsidRDefault="00C03386" w:rsidP="00752362">
      <w:pPr>
        <w:pStyle w:val="Heading4"/>
        <w:rPr>
          <w:rFonts w:ascii="Times New Roman" w:hAnsi="Times New Roman"/>
          <w:sz w:val="24"/>
          <w:u w:val="single"/>
        </w:rPr>
      </w:pPr>
      <w:r w:rsidRPr="003950B6">
        <w:rPr>
          <w:rFonts w:ascii="Times New Roman" w:hAnsi="Times New Roman"/>
          <w:sz w:val="24"/>
          <w:u w:val="single"/>
        </w:rPr>
        <w:t xml:space="preserve">Partie III </w:t>
      </w:r>
      <w:r w:rsidR="00752362" w:rsidRPr="003950B6">
        <w:rPr>
          <w:rFonts w:ascii="Times New Roman" w:hAnsi="Times New Roman"/>
          <w:sz w:val="24"/>
          <w:u w:val="single"/>
        </w:rPr>
        <w:t>–</w:t>
      </w:r>
      <w:r w:rsidRPr="003950B6">
        <w:rPr>
          <w:rFonts w:ascii="Times New Roman" w:hAnsi="Times New Roman"/>
          <w:sz w:val="24"/>
          <w:u w:val="single"/>
        </w:rPr>
        <w:t xml:space="preserve"> Horaires de travail et congés des experts de l’UNESCO </w:t>
      </w:r>
    </w:p>
    <w:p w:rsidR="00C03386" w:rsidRPr="003950B6" w:rsidRDefault="00C03386" w:rsidP="00752362">
      <w:pPr>
        <w:pStyle w:val="Marge"/>
        <w:rPr>
          <w:rFonts w:ascii="Times New Roman" w:hAnsi="Times New Roman"/>
          <w:b/>
          <w:i/>
          <w:sz w:val="24"/>
        </w:rPr>
      </w:pPr>
      <w:r w:rsidRPr="003950B6">
        <w:rPr>
          <w:rFonts w:ascii="Times New Roman" w:hAnsi="Times New Roman"/>
          <w:i/>
          <w:sz w:val="24"/>
        </w:rPr>
        <w:t xml:space="preserve">[Les procédures de l’UNESCO en vigueur pour le pays du lieu d’affectation s’appliquent. L’UNESCO doit indiquer les horaires de travail et les jours fériés officiels dans le pays pour lequel l’Accord est en discussion avec le Gouvernement.]  </w:t>
      </w:r>
    </w:p>
    <w:p w:rsidR="00752362" w:rsidRPr="003950B6" w:rsidRDefault="00752362">
      <w:pPr>
        <w:tabs>
          <w:tab w:val="clear" w:pos="567"/>
        </w:tabs>
        <w:snapToGrid/>
        <w:rPr>
          <w:rFonts w:ascii="Times New Roman" w:eastAsia="MS Mincho" w:hAnsi="Times New Roman"/>
          <w:snapToGrid/>
          <w:kern w:val="32"/>
          <w:sz w:val="24"/>
        </w:rPr>
      </w:pPr>
      <w:r w:rsidRPr="003950B6">
        <w:rPr>
          <w:rFonts w:ascii="Times New Roman" w:hAnsi="Times New Roman"/>
          <w:b/>
          <w:bCs/>
          <w:sz w:val="24"/>
        </w:rPr>
        <w:br w:type="page"/>
      </w:r>
    </w:p>
    <w:p w:rsidR="00752362" w:rsidRPr="003950B6" w:rsidRDefault="00F33987" w:rsidP="00752362">
      <w:pPr>
        <w:pStyle w:val="Heading1"/>
        <w:rPr>
          <w:rFonts w:ascii="Times New Roman" w:hAnsi="Times New Roman"/>
          <w:sz w:val="24"/>
        </w:rPr>
      </w:pPr>
      <w:r w:rsidRPr="003950B6">
        <w:rPr>
          <w:rFonts w:ascii="Times New Roman" w:hAnsi="Times New Roman"/>
          <w:sz w:val="24"/>
        </w:rPr>
        <w:lastRenderedPageBreak/>
        <w:t>ANNEXE III</w:t>
      </w:r>
    </w:p>
    <w:p w:rsidR="00752362" w:rsidRPr="003950B6" w:rsidRDefault="00752362" w:rsidP="00752362">
      <w:pPr>
        <w:pStyle w:val="Heading1"/>
        <w:rPr>
          <w:rFonts w:ascii="Times New Roman" w:hAnsi="Times New Roman"/>
          <w:sz w:val="24"/>
        </w:rPr>
      </w:pPr>
      <w:r w:rsidRPr="003950B6">
        <w:rPr>
          <w:rFonts w:ascii="Times New Roman" w:hAnsi="Times New Roman"/>
          <w:sz w:val="24"/>
        </w:rPr>
        <w:t xml:space="preserve">Plafond du financement total </w:t>
      </w:r>
    </w:p>
    <w:p w:rsidR="00752362" w:rsidRPr="003950B6" w:rsidRDefault="00752362" w:rsidP="00752362">
      <w:pPr>
        <w:pStyle w:val="Heading1"/>
        <w:rPr>
          <w:rFonts w:ascii="Times New Roman" w:hAnsi="Times New Roman"/>
          <w:sz w:val="24"/>
        </w:rPr>
      </w:pPr>
      <w:r w:rsidRPr="003950B6">
        <w:rPr>
          <w:rFonts w:ascii="Times New Roman" w:hAnsi="Times New Roman"/>
          <w:sz w:val="24"/>
        </w:rPr>
        <w:t>(Estimation du coût total de l'assistance technique)</w:t>
      </w:r>
    </w:p>
    <w:tbl>
      <w:tblPr>
        <w:tblW w:w="9654" w:type="dxa"/>
        <w:tblInd w:w="93" w:type="dxa"/>
        <w:tblLook w:val="0000" w:firstRow="0" w:lastRow="0" w:firstColumn="0" w:lastColumn="0" w:noHBand="0" w:noVBand="0"/>
      </w:tblPr>
      <w:tblGrid>
        <w:gridCol w:w="5544"/>
        <w:gridCol w:w="1417"/>
        <w:gridCol w:w="1276"/>
        <w:gridCol w:w="1417"/>
      </w:tblGrid>
      <w:tr w:rsidR="00752362" w:rsidRPr="003950B6" w:rsidTr="00752362">
        <w:trPr>
          <w:trHeight w:val="405"/>
        </w:trPr>
        <w:tc>
          <w:tcPr>
            <w:tcW w:w="5544" w:type="dxa"/>
            <w:tcBorders>
              <w:top w:val="single" w:sz="4" w:space="0" w:color="auto"/>
              <w:left w:val="single" w:sz="4" w:space="0" w:color="auto"/>
              <w:bottom w:val="single" w:sz="4" w:space="0" w:color="auto"/>
              <w:right w:val="single" w:sz="4" w:space="0" w:color="auto"/>
            </w:tcBorders>
            <w:shd w:val="clear" w:color="auto" w:fill="CCCCFF"/>
          </w:tcPr>
          <w:p w:rsidR="00752362" w:rsidRPr="003950B6" w:rsidRDefault="00752362" w:rsidP="00752362">
            <w:pPr>
              <w:spacing w:before="60" w:after="60"/>
              <w:rPr>
                <w:rFonts w:ascii="Times New Roman" w:eastAsia="Times New Roman" w:hAnsi="Times New Roman"/>
                <w:b/>
                <w:bCs/>
                <w:sz w:val="24"/>
              </w:rPr>
            </w:pPr>
            <w:r w:rsidRPr="003950B6">
              <w:rPr>
                <w:rFonts w:ascii="Times New Roman" w:eastAsia="Times New Roman" w:hAnsi="Times New Roman"/>
                <w:b/>
                <w:bCs/>
                <w:sz w:val="24"/>
              </w:rPr>
              <w:t>Description des éléments de coût</w:t>
            </w:r>
          </w:p>
        </w:tc>
        <w:tc>
          <w:tcPr>
            <w:tcW w:w="1417" w:type="dxa"/>
            <w:tcBorders>
              <w:top w:val="single" w:sz="4" w:space="0" w:color="auto"/>
              <w:left w:val="nil"/>
              <w:bottom w:val="single"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Année 1</w:t>
            </w:r>
          </w:p>
        </w:tc>
        <w:tc>
          <w:tcPr>
            <w:tcW w:w="1276" w:type="dxa"/>
            <w:tcBorders>
              <w:top w:val="single" w:sz="4" w:space="0" w:color="auto"/>
              <w:left w:val="nil"/>
              <w:bottom w:val="single"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Année 2</w:t>
            </w:r>
          </w:p>
        </w:tc>
        <w:tc>
          <w:tcPr>
            <w:tcW w:w="1417" w:type="dxa"/>
            <w:tcBorders>
              <w:top w:val="single" w:sz="4" w:space="0" w:color="auto"/>
              <w:left w:val="nil"/>
              <w:bottom w:val="single"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Total</w:t>
            </w:r>
          </w:p>
        </w:tc>
      </w:tr>
      <w:tr w:rsidR="00752362" w:rsidRPr="003950B6" w:rsidTr="00752362">
        <w:trPr>
          <w:trHeight w:val="300"/>
        </w:trPr>
        <w:tc>
          <w:tcPr>
            <w:tcW w:w="5544" w:type="dxa"/>
            <w:tcBorders>
              <w:top w:val="nil"/>
              <w:left w:val="single" w:sz="4" w:space="0" w:color="auto"/>
              <w:bottom w:val="nil"/>
              <w:right w:val="single" w:sz="4" w:space="0" w:color="auto"/>
            </w:tcBorders>
          </w:tcPr>
          <w:p w:rsidR="00752362" w:rsidRPr="003950B6" w:rsidRDefault="00752362" w:rsidP="00752362">
            <w:pPr>
              <w:spacing w:before="60" w:after="60"/>
              <w:rPr>
                <w:rFonts w:ascii="Times New Roman" w:eastAsia="Times New Roman" w:hAnsi="Times New Roman"/>
                <w:b/>
                <w:bCs/>
                <w:sz w:val="24"/>
              </w:rPr>
            </w:pPr>
            <w:r w:rsidRPr="003950B6">
              <w:rPr>
                <w:rFonts w:ascii="Times New Roman" w:eastAsia="Times New Roman" w:hAnsi="Times New Roman"/>
                <w:b/>
                <w:bCs/>
                <w:sz w:val="24"/>
              </w:rPr>
              <w:t xml:space="preserve">(10) Personnel - </w:t>
            </w:r>
            <w:r w:rsidRPr="003950B6">
              <w:rPr>
                <w:rFonts w:ascii="Times New Roman" w:eastAsia="Times New Roman" w:hAnsi="Times New Roman"/>
                <w:b/>
                <w:bCs/>
                <w:i/>
                <w:sz w:val="24"/>
                <w:u w:val="single"/>
              </w:rPr>
              <w:t>catégorie</w:t>
            </w:r>
          </w:p>
        </w:tc>
        <w:tc>
          <w:tcPr>
            <w:tcW w:w="1417" w:type="dxa"/>
            <w:tcBorders>
              <w:top w:val="nil"/>
              <w:left w:val="nil"/>
              <w:bottom w:val="nil"/>
              <w:right w:val="single" w:sz="4" w:space="0" w:color="auto"/>
            </w:tcBorders>
          </w:tcPr>
          <w:p w:rsidR="00752362" w:rsidRPr="003950B6" w:rsidRDefault="00752362" w:rsidP="00752362">
            <w:pPr>
              <w:spacing w:before="60" w:after="60"/>
              <w:jc w:val="center"/>
              <w:rPr>
                <w:rFonts w:ascii="Times New Roman" w:eastAsia="Times New Roman" w:hAnsi="Times New Roman"/>
                <w:b/>
                <w:bCs/>
                <w:sz w:val="24"/>
              </w:rPr>
            </w:pPr>
          </w:p>
        </w:tc>
        <w:tc>
          <w:tcPr>
            <w:tcW w:w="1276" w:type="dxa"/>
            <w:tcBorders>
              <w:top w:val="nil"/>
              <w:left w:val="nil"/>
              <w:bottom w:val="nil"/>
              <w:right w:val="single" w:sz="4" w:space="0" w:color="auto"/>
            </w:tcBorders>
          </w:tcPr>
          <w:p w:rsidR="00752362" w:rsidRPr="003950B6" w:rsidRDefault="00752362" w:rsidP="00752362">
            <w:pPr>
              <w:spacing w:before="60" w:after="60"/>
              <w:jc w:val="center"/>
              <w:rPr>
                <w:rFonts w:ascii="Times New Roman" w:eastAsia="Times New Roman" w:hAnsi="Times New Roman"/>
                <w:b/>
                <w:bCs/>
                <w:sz w:val="24"/>
              </w:rPr>
            </w:pPr>
          </w:p>
        </w:tc>
        <w:tc>
          <w:tcPr>
            <w:tcW w:w="1417" w:type="dxa"/>
            <w:tcBorders>
              <w:top w:val="nil"/>
              <w:left w:val="nil"/>
              <w:bottom w:val="nil"/>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sz w:val="24"/>
              </w:rPr>
            </w:pPr>
          </w:p>
        </w:tc>
      </w:tr>
      <w:tr w:rsidR="00752362" w:rsidRPr="003950B6" w:rsidTr="00752362">
        <w:trPr>
          <w:trHeight w:val="300"/>
        </w:trPr>
        <w:tc>
          <w:tcPr>
            <w:tcW w:w="5544" w:type="dxa"/>
            <w:tcBorders>
              <w:top w:val="dashed" w:sz="4" w:space="0" w:color="auto"/>
              <w:left w:val="single" w:sz="4" w:space="0" w:color="auto"/>
              <w:bottom w:val="dashed" w:sz="4" w:space="0" w:color="auto"/>
              <w:right w:val="single" w:sz="4" w:space="0" w:color="auto"/>
            </w:tcBorders>
          </w:tcPr>
          <w:p w:rsidR="00752362" w:rsidRPr="003950B6" w:rsidRDefault="00752362" w:rsidP="003950B6">
            <w:pPr>
              <w:spacing w:before="60" w:after="60"/>
              <w:ind w:firstLineChars="100" w:firstLine="240"/>
              <w:rPr>
                <w:rFonts w:ascii="Times New Roman" w:eastAsia="Times New Roman" w:hAnsi="Times New Roman"/>
                <w:sz w:val="24"/>
              </w:rPr>
            </w:pPr>
            <w:r w:rsidRPr="003950B6">
              <w:rPr>
                <w:rFonts w:ascii="Times New Roman" w:eastAsia="Times New Roman" w:hAnsi="Times New Roman"/>
                <w:sz w:val="24"/>
              </w:rPr>
              <w:t>(10’) Frais de voyage</w:t>
            </w:r>
          </w:p>
        </w:tc>
        <w:tc>
          <w:tcPr>
            <w:tcW w:w="1417" w:type="dxa"/>
            <w:tcBorders>
              <w:top w:val="dashed" w:sz="4" w:space="0" w:color="auto"/>
              <w:left w:val="nil"/>
              <w:bottom w:val="dashed"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sz w:val="24"/>
              </w:rPr>
            </w:pPr>
            <w:r w:rsidRPr="003950B6">
              <w:rPr>
                <w:rFonts w:ascii="Times New Roman" w:eastAsia="Times New Roman" w:hAnsi="Times New Roman"/>
                <w:sz w:val="24"/>
              </w:rPr>
              <w:t>xx</w:t>
            </w:r>
          </w:p>
        </w:tc>
        <w:tc>
          <w:tcPr>
            <w:tcW w:w="1276" w:type="dxa"/>
            <w:tcBorders>
              <w:top w:val="dashed" w:sz="4" w:space="0" w:color="auto"/>
              <w:left w:val="nil"/>
              <w:bottom w:val="dashed"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sz w:val="24"/>
              </w:rPr>
            </w:pPr>
            <w:r w:rsidRPr="003950B6">
              <w:rPr>
                <w:rFonts w:ascii="Times New Roman" w:eastAsia="Times New Roman" w:hAnsi="Times New Roman"/>
                <w:sz w:val="24"/>
              </w:rPr>
              <w:t>xx</w:t>
            </w:r>
          </w:p>
        </w:tc>
        <w:tc>
          <w:tcPr>
            <w:tcW w:w="1417" w:type="dxa"/>
            <w:tcBorders>
              <w:top w:val="dashed" w:sz="4" w:space="0" w:color="auto"/>
              <w:left w:val="nil"/>
              <w:bottom w:val="dashed"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sz w:val="24"/>
              </w:rPr>
            </w:pPr>
            <w:r w:rsidRPr="003950B6">
              <w:rPr>
                <w:rFonts w:ascii="Times New Roman" w:eastAsia="Times New Roman" w:hAnsi="Times New Roman"/>
                <w:sz w:val="24"/>
              </w:rPr>
              <w:t>xxx</w:t>
            </w:r>
          </w:p>
        </w:tc>
      </w:tr>
      <w:tr w:rsidR="00752362" w:rsidRPr="003950B6" w:rsidTr="00752362">
        <w:trPr>
          <w:trHeight w:val="300"/>
        </w:trPr>
        <w:tc>
          <w:tcPr>
            <w:tcW w:w="5544" w:type="dxa"/>
            <w:tcBorders>
              <w:top w:val="nil"/>
              <w:left w:val="single" w:sz="4" w:space="0" w:color="auto"/>
              <w:bottom w:val="dashed" w:sz="4" w:space="0" w:color="auto"/>
              <w:right w:val="single" w:sz="4" w:space="0" w:color="auto"/>
            </w:tcBorders>
          </w:tcPr>
          <w:p w:rsidR="00752362" w:rsidRPr="003950B6" w:rsidRDefault="00752362" w:rsidP="003950B6">
            <w:pPr>
              <w:spacing w:before="60" w:after="60"/>
              <w:ind w:firstLineChars="100" w:firstLine="240"/>
              <w:rPr>
                <w:rFonts w:ascii="Times New Roman" w:eastAsia="Times New Roman" w:hAnsi="Times New Roman"/>
                <w:sz w:val="24"/>
              </w:rPr>
            </w:pPr>
            <w:r w:rsidRPr="003950B6">
              <w:rPr>
                <w:rFonts w:ascii="Times New Roman" w:eastAsia="Times New Roman" w:hAnsi="Times New Roman"/>
                <w:sz w:val="24"/>
              </w:rPr>
              <w:t>(11) Experts internationaux/consultants</w:t>
            </w:r>
          </w:p>
        </w:tc>
        <w:tc>
          <w:tcPr>
            <w:tcW w:w="1417" w:type="dxa"/>
            <w:tcBorders>
              <w:top w:val="nil"/>
              <w:left w:val="nil"/>
              <w:bottom w:val="dashed"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sz w:val="24"/>
              </w:rPr>
            </w:pPr>
            <w:r w:rsidRPr="003950B6">
              <w:rPr>
                <w:rFonts w:ascii="Times New Roman" w:eastAsia="Times New Roman" w:hAnsi="Times New Roman"/>
                <w:sz w:val="24"/>
              </w:rPr>
              <w:t>xxx</w:t>
            </w:r>
          </w:p>
        </w:tc>
        <w:tc>
          <w:tcPr>
            <w:tcW w:w="1276" w:type="dxa"/>
            <w:tcBorders>
              <w:top w:val="nil"/>
              <w:left w:val="nil"/>
              <w:bottom w:val="dashed"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sz w:val="24"/>
              </w:rPr>
            </w:pPr>
            <w:r w:rsidRPr="003950B6">
              <w:rPr>
                <w:rFonts w:ascii="Times New Roman" w:eastAsia="Times New Roman" w:hAnsi="Times New Roman"/>
                <w:sz w:val="24"/>
              </w:rPr>
              <w:t>-</w:t>
            </w:r>
          </w:p>
        </w:tc>
        <w:tc>
          <w:tcPr>
            <w:tcW w:w="1417" w:type="dxa"/>
            <w:tcBorders>
              <w:top w:val="nil"/>
              <w:left w:val="nil"/>
              <w:bottom w:val="dashed"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sz w:val="24"/>
              </w:rPr>
            </w:pPr>
            <w:r w:rsidRPr="003950B6">
              <w:rPr>
                <w:rFonts w:ascii="Times New Roman" w:eastAsia="Times New Roman" w:hAnsi="Times New Roman"/>
                <w:sz w:val="24"/>
              </w:rPr>
              <w:t>xxx</w:t>
            </w:r>
          </w:p>
        </w:tc>
      </w:tr>
      <w:tr w:rsidR="00752362" w:rsidRPr="003950B6" w:rsidTr="00752362">
        <w:trPr>
          <w:trHeight w:val="300"/>
        </w:trPr>
        <w:tc>
          <w:tcPr>
            <w:tcW w:w="5544" w:type="dxa"/>
            <w:tcBorders>
              <w:top w:val="nil"/>
              <w:left w:val="single" w:sz="4" w:space="0" w:color="auto"/>
              <w:bottom w:val="dashed" w:sz="4" w:space="0" w:color="auto"/>
              <w:right w:val="single" w:sz="4" w:space="0" w:color="auto"/>
            </w:tcBorders>
          </w:tcPr>
          <w:p w:rsidR="00752362" w:rsidRPr="003950B6" w:rsidRDefault="00752362" w:rsidP="003950B6">
            <w:pPr>
              <w:spacing w:before="60" w:after="60"/>
              <w:ind w:firstLineChars="100" w:firstLine="240"/>
              <w:rPr>
                <w:rFonts w:ascii="Times New Roman" w:eastAsia="Times New Roman" w:hAnsi="Times New Roman"/>
                <w:sz w:val="24"/>
              </w:rPr>
            </w:pPr>
            <w:r w:rsidRPr="003950B6">
              <w:rPr>
                <w:rFonts w:ascii="Times New Roman" w:eastAsia="Times New Roman" w:hAnsi="Times New Roman"/>
                <w:sz w:val="24"/>
              </w:rPr>
              <w:t>(13) Personnel d'appui administratif et technique</w:t>
            </w:r>
          </w:p>
        </w:tc>
        <w:tc>
          <w:tcPr>
            <w:tcW w:w="1417" w:type="dxa"/>
            <w:tcBorders>
              <w:top w:val="nil"/>
              <w:left w:val="nil"/>
              <w:bottom w:val="dashed"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sz w:val="24"/>
              </w:rPr>
            </w:pPr>
            <w:r w:rsidRPr="003950B6">
              <w:rPr>
                <w:rFonts w:ascii="Times New Roman" w:eastAsia="Times New Roman" w:hAnsi="Times New Roman"/>
                <w:sz w:val="24"/>
              </w:rPr>
              <w:t>xx</w:t>
            </w:r>
          </w:p>
        </w:tc>
        <w:tc>
          <w:tcPr>
            <w:tcW w:w="1276" w:type="dxa"/>
            <w:tcBorders>
              <w:top w:val="nil"/>
              <w:left w:val="nil"/>
              <w:bottom w:val="dashed"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sz w:val="24"/>
              </w:rPr>
            </w:pPr>
            <w:r w:rsidRPr="003950B6">
              <w:rPr>
                <w:rFonts w:ascii="Times New Roman" w:eastAsia="Times New Roman" w:hAnsi="Times New Roman"/>
                <w:sz w:val="24"/>
              </w:rPr>
              <w:t>-</w:t>
            </w:r>
          </w:p>
        </w:tc>
        <w:tc>
          <w:tcPr>
            <w:tcW w:w="1417" w:type="dxa"/>
            <w:tcBorders>
              <w:top w:val="nil"/>
              <w:left w:val="nil"/>
              <w:bottom w:val="dashed"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sz w:val="24"/>
              </w:rPr>
            </w:pPr>
            <w:r w:rsidRPr="003950B6">
              <w:rPr>
                <w:rFonts w:ascii="Times New Roman" w:eastAsia="Times New Roman" w:hAnsi="Times New Roman"/>
                <w:sz w:val="24"/>
              </w:rPr>
              <w:t>-</w:t>
            </w:r>
          </w:p>
        </w:tc>
      </w:tr>
      <w:tr w:rsidR="00752362" w:rsidRPr="003950B6" w:rsidTr="00752362">
        <w:trPr>
          <w:trHeight w:val="300"/>
        </w:trPr>
        <w:tc>
          <w:tcPr>
            <w:tcW w:w="5544" w:type="dxa"/>
            <w:tcBorders>
              <w:top w:val="single" w:sz="4" w:space="0" w:color="auto"/>
              <w:left w:val="single" w:sz="4" w:space="0" w:color="auto"/>
              <w:bottom w:val="single" w:sz="4" w:space="0" w:color="auto"/>
              <w:right w:val="single" w:sz="4" w:space="0" w:color="auto"/>
            </w:tcBorders>
          </w:tcPr>
          <w:p w:rsidR="00752362" w:rsidRPr="003950B6" w:rsidRDefault="00752362" w:rsidP="00752362">
            <w:pPr>
              <w:spacing w:before="60" w:after="60"/>
              <w:rPr>
                <w:rFonts w:ascii="Times New Roman" w:eastAsia="Times New Roman" w:hAnsi="Times New Roman"/>
                <w:b/>
                <w:bCs/>
                <w:sz w:val="24"/>
              </w:rPr>
            </w:pPr>
            <w:r w:rsidRPr="003950B6">
              <w:rPr>
                <w:rFonts w:ascii="Times New Roman" w:eastAsia="Times New Roman" w:hAnsi="Times New Roman"/>
                <w:b/>
                <w:bCs/>
                <w:sz w:val="24"/>
              </w:rPr>
              <w:t>(10) Total des effectifs</w:t>
            </w:r>
          </w:p>
        </w:tc>
        <w:tc>
          <w:tcPr>
            <w:tcW w:w="1417" w:type="dxa"/>
            <w:tcBorders>
              <w:top w:val="single" w:sz="4" w:space="0" w:color="auto"/>
              <w:left w:val="nil"/>
              <w:bottom w:val="single"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xx</w:t>
            </w:r>
          </w:p>
        </w:tc>
        <w:tc>
          <w:tcPr>
            <w:tcW w:w="1276" w:type="dxa"/>
            <w:tcBorders>
              <w:top w:val="single" w:sz="4" w:space="0" w:color="auto"/>
              <w:left w:val="nil"/>
              <w:bottom w:val="single"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w:t>
            </w:r>
          </w:p>
        </w:tc>
        <w:tc>
          <w:tcPr>
            <w:tcW w:w="1417" w:type="dxa"/>
            <w:tcBorders>
              <w:top w:val="single" w:sz="4" w:space="0" w:color="auto"/>
              <w:left w:val="nil"/>
              <w:bottom w:val="single"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xxx</w:t>
            </w:r>
          </w:p>
        </w:tc>
      </w:tr>
      <w:tr w:rsidR="00752362" w:rsidRPr="003950B6" w:rsidTr="00752362">
        <w:trPr>
          <w:trHeight w:val="300"/>
        </w:trPr>
        <w:tc>
          <w:tcPr>
            <w:tcW w:w="5544" w:type="dxa"/>
            <w:tcBorders>
              <w:top w:val="nil"/>
              <w:left w:val="single" w:sz="4" w:space="0" w:color="auto"/>
              <w:bottom w:val="single" w:sz="4" w:space="0" w:color="auto"/>
              <w:right w:val="single" w:sz="4" w:space="0" w:color="auto"/>
            </w:tcBorders>
          </w:tcPr>
          <w:p w:rsidR="00752362" w:rsidRPr="003950B6" w:rsidRDefault="00752362" w:rsidP="00752362">
            <w:pPr>
              <w:spacing w:before="60" w:after="60"/>
              <w:rPr>
                <w:rFonts w:ascii="Times New Roman" w:eastAsia="Times New Roman" w:hAnsi="Times New Roman"/>
                <w:b/>
                <w:bCs/>
                <w:sz w:val="24"/>
              </w:rPr>
            </w:pPr>
            <w:r w:rsidRPr="003950B6">
              <w:rPr>
                <w:rFonts w:ascii="Times New Roman" w:eastAsia="Times New Roman" w:hAnsi="Times New Roman"/>
                <w:b/>
                <w:bCs/>
                <w:sz w:val="24"/>
              </w:rPr>
              <w:t xml:space="preserve">(20) Contrats de sous-traitance - </w:t>
            </w:r>
            <w:r w:rsidRPr="003950B6">
              <w:rPr>
                <w:rFonts w:ascii="Times New Roman" w:eastAsia="Times New Roman" w:hAnsi="Times New Roman"/>
                <w:b/>
                <w:bCs/>
                <w:i/>
                <w:sz w:val="24"/>
                <w:u w:val="single"/>
              </w:rPr>
              <w:t>catégorie</w:t>
            </w:r>
          </w:p>
        </w:tc>
        <w:tc>
          <w:tcPr>
            <w:tcW w:w="1417" w:type="dxa"/>
            <w:tcBorders>
              <w:top w:val="nil"/>
              <w:left w:val="nil"/>
              <w:bottom w:val="single"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xxx</w:t>
            </w:r>
          </w:p>
        </w:tc>
        <w:tc>
          <w:tcPr>
            <w:tcW w:w="1276" w:type="dxa"/>
            <w:tcBorders>
              <w:top w:val="nil"/>
              <w:left w:val="nil"/>
              <w:bottom w:val="single"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xx</w:t>
            </w:r>
          </w:p>
        </w:tc>
        <w:tc>
          <w:tcPr>
            <w:tcW w:w="1417" w:type="dxa"/>
            <w:tcBorders>
              <w:top w:val="nil"/>
              <w:left w:val="nil"/>
              <w:bottom w:val="single"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w:t>
            </w:r>
          </w:p>
        </w:tc>
      </w:tr>
      <w:tr w:rsidR="00752362" w:rsidRPr="003950B6" w:rsidTr="00752362">
        <w:trPr>
          <w:trHeight w:val="300"/>
        </w:trPr>
        <w:tc>
          <w:tcPr>
            <w:tcW w:w="5544" w:type="dxa"/>
            <w:tcBorders>
              <w:top w:val="nil"/>
              <w:left w:val="single" w:sz="4" w:space="0" w:color="auto"/>
              <w:bottom w:val="single" w:sz="4" w:space="0" w:color="auto"/>
              <w:right w:val="single" w:sz="4" w:space="0" w:color="auto"/>
            </w:tcBorders>
          </w:tcPr>
          <w:p w:rsidR="00752362" w:rsidRPr="003950B6" w:rsidRDefault="00752362" w:rsidP="00752362">
            <w:pPr>
              <w:spacing w:before="60" w:after="60"/>
              <w:rPr>
                <w:rFonts w:ascii="Times New Roman" w:eastAsia="Times New Roman" w:hAnsi="Times New Roman"/>
                <w:b/>
                <w:bCs/>
                <w:sz w:val="24"/>
              </w:rPr>
            </w:pPr>
            <w:r w:rsidRPr="003950B6">
              <w:rPr>
                <w:rFonts w:ascii="Times New Roman" w:eastAsia="Times New Roman" w:hAnsi="Times New Roman"/>
                <w:b/>
                <w:bCs/>
                <w:sz w:val="24"/>
              </w:rPr>
              <w:t>(30) Formation, séminaires et réunions -</w:t>
            </w:r>
            <w:r w:rsidR="00C74620" w:rsidRPr="003950B6">
              <w:rPr>
                <w:rFonts w:ascii="Times New Roman" w:eastAsia="Times New Roman" w:hAnsi="Times New Roman"/>
                <w:b/>
                <w:bCs/>
                <w:sz w:val="24"/>
              </w:rPr>
              <w:t xml:space="preserve"> </w:t>
            </w:r>
            <w:r w:rsidRPr="003950B6">
              <w:rPr>
                <w:rFonts w:ascii="Times New Roman" w:eastAsia="Times New Roman" w:hAnsi="Times New Roman"/>
                <w:b/>
                <w:bCs/>
                <w:i/>
                <w:sz w:val="24"/>
                <w:u w:val="single"/>
              </w:rPr>
              <w:t>catégorie</w:t>
            </w:r>
          </w:p>
        </w:tc>
        <w:tc>
          <w:tcPr>
            <w:tcW w:w="1417" w:type="dxa"/>
            <w:tcBorders>
              <w:top w:val="nil"/>
              <w:left w:val="nil"/>
              <w:bottom w:val="single"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xx</w:t>
            </w:r>
          </w:p>
        </w:tc>
        <w:tc>
          <w:tcPr>
            <w:tcW w:w="1276" w:type="dxa"/>
            <w:tcBorders>
              <w:top w:val="nil"/>
              <w:left w:val="nil"/>
              <w:bottom w:val="single"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w:t>
            </w:r>
          </w:p>
        </w:tc>
        <w:tc>
          <w:tcPr>
            <w:tcW w:w="1417" w:type="dxa"/>
            <w:tcBorders>
              <w:top w:val="nil"/>
              <w:left w:val="nil"/>
              <w:bottom w:val="single"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w:t>
            </w:r>
          </w:p>
        </w:tc>
      </w:tr>
      <w:tr w:rsidR="00752362" w:rsidRPr="003950B6" w:rsidTr="00752362">
        <w:trPr>
          <w:trHeight w:val="300"/>
        </w:trPr>
        <w:tc>
          <w:tcPr>
            <w:tcW w:w="5544" w:type="dxa"/>
            <w:tcBorders>
              <w:top w:val="nil"/>
              <w:left w:val="single" w:sz="4" w:space="0" w:color="auto"/>
              <w:bottom w:val="single" w:sz="4" w:space="0" w:color="auto"/>
              <w:right w:val="single" w:sz="4" w:space="0" w:color="auto"/>
            </w:tcBorders>
          </w:tcPr>
          <w:p w:rsidR="00752362" w:rsidRPr="003950B6" w:rsidRDefault="00752362" w:rsidP="00752362">
            <w:pPr>
              <w:spacing w:before="60" w:after="60"/>
              <w:rPr>
                <w:rFonts w:ascii="Times New Roman" w:eastAsia="Times New Roman" w:hAnsi="Times New Roman"/>
                <w:b/>
                <w:bCs/>
                <w:sz w:val="24"/>
              </w:rPr>
            </w:pPr>
            <w:r w:rsidRPr="003950B6">
              <w:rPr>
                <w:rFonts w:ascii="Times New Roman" w:eastAsia="Times New Roman" w:hAnsi="Times New Roman"/>
                <w:b/>
                <w:bCs/>
                <w:sz w:val="24"/>
              </w:rPr>
              <w:t xml:space="preserve">(40) Équipements - </w:t>
            </w:r>
            <w:r w:rsidRPr="003950B6">
              <w:rPr>
                <w:rFonts w:ascii="Times New Roman" w:eastAsia="Times New Roman" w:hAnsi="Times New Roman"/>
                <w:b/>
                <w:bCs/>
                <w:i/>
                <w:sz w:val="24"/>
                <w:u w:val="single"/>
              </w:rPr>
              <w:t>catégorie</w:t>
            </w:r>
          </w:p>
        </w:tc>
        <w:tc>
          <w:tcPr>
            <w:tcW w:w="1417" w:type="dxa"/>
            <w:tcBorders>
              <w:top w:val="nil"/>
              <w:left w:val="nil"/>
              <w:bottom w:val="single"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w:t>
            </w:r>
          </w:p>
        </w:tc>
        <w:tc>
          <w:tcPr>
            <w:tcW w:w="1276" w:type="dxa"/>
            <w:tcBorders>
              <w:top w:val="nil"/>
              <w:left w:val="nil"/>
              <w:bottom w:val="single"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w:t>
            </w:r>
          </w:p>
        </w:tc>
        <w:tc>
          <w:tcPr>
            <w:tcW w:w="1417" w:type="dxa"/>
            <w:tcBorders>
              <w:top w:val="nil"/>
              <w:left w:val="nil"/>
              <w:bottom w:val="single"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w:t>
            </w:r>
          </w:p>
        </w:tc>
      </w:tr>
      <w:tr w:rsidR="00752362" w:rsidRPr="003950B6" w:rsidTr="00752362">
        <w:trPr>
          <w:trHeight w:val="300"/>
        </w:trPr>
        <w:tc>
          <w:tcPr>
            <w:tcW w:w="5544" w:type="dxa"/>
            <w:tcBorders>
              <w:top w:val="nil"/>
              <w:left w:val="single" w:sz="4" w:space="0" w:color="auto"/>
              <w:bottom w:val="single" w:sz="4" w:space="0" w:color="auto"/>
              <w:right w:val="single" w:sz="4" w:space="0" w:color="auto"/>
            </w:tcBorders>
          </w:tcPr>
          <w:p w:rsidR="00752362" w:rsidRPr="003950B6" w:rsidRDefault="00752362" w:rsidP="00752362">
            <w:pPr>
              <w:spacing w:before="60" w:after="60"/>
              <w:rPr>
                <w:rFonts w:ascii="Times New Roman" w:eastAsia="Times New Roman" w:hAnsi="Times New Roman"/>
                <w:b/>
                <w:bCs/>
                <w:sz w:val="24"/>
              </w:rPr>
            </w:pPr>
            <w:r w:rsidRPr="003950B6">
              <w:rPr>
                <w:rFonts w:ascii="Times New Roman" w:eastAsia="Times New Roman" w:hAnsi="Times New Roman"/>
                <w:b/>
                <w:bCs/>
                <w:sz w:val="24"/>
              </w:rPr>
              <w:t xml:space="preserve">(50) Divers - </w:t>
            </w:r>
            <w:r w:rsidRPr="003950B6">
              <w:rPr>
                <w:rFonts w:ascii="Times New Roman" w:eastAsia="Times New Roman" w:hAnsi="Times New Roman"/>
                <w:b/>
                <w:bCs/>
                <w:i/>
                <w:sz w:val="24"/>
                <w:u w:val="single"/>
              </w:rPr>
              <w:t>catégorie</w:t>
            </w:r>
          </w:p>
        </w:tc>
        <w:tc>
          <w:tcPr>
            <w:tcW w:w="1417" w:type="dxa"/>
            <w:tcBorders>
              <w:top w:val="nil"/>
              <w:left w:val="nil"/>
              <w:bottom w:val="single"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xx</w:t>
            </w:r>
          </w:p>
        </w:tc>
        <w:tc>
          <w:tcPr>
            <w:tcW w:w="1276" w:type="dxa"/>
            <w:tcBorders>
              <w:top w:val="nil"/>
              <w:left w:val="nil"/>
              <w:bottom w:val="single"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w:t>
            </w:r>
          </w:p>
        </w:tc>
        <w:tc>
          <w:tcPr>
            <w:tcW w:w="1417" w:type="dxa"/>
            <w:tcBorders>
              <w:top w:val="nil"/>
              <w:left w:val="nil"/>
              <w:bottom w:val="single"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w:t>
            </w:r>
          </w:p>
        </w:tc>
      </w:tr>
      <w:tr w:rsidR="00752362" w:rsidRPr="003950B6" w:rsidTr="00752362">
        <w:trPr>
          <w:trHeight w:val="300"/>
        </w:trPr>
        <w:tc>
          <w:tcPr>
            <w:tcW w:w="5544" w:type="dxa"/>
            <w:tcBorders>
              <w:top w:val="nil"/>
              <w:left w:val="single" w:sz="4" w:space="0" w:color="auto"/>
              <w:bottom w:val="single" w:sz="4" w:space="0" w:color="auto"/>
              <w:right w:val="single" w:sz="4" w:space="0" w:color="auto"/>
            </w:tcBorders>
          </w:tcPr>
          <w:p w:rsidR="00752362" w:rsidRPr="003950B6" w:rsidRDefault="00752362" w:rsidP="00752362">
            <w:pPr>
              <w:spacing w:before="60" w:after="60"/>
              <w:rPr>
                <w:rFonts w:ascii="Times New Roman" w:eastAsia="Times New Roman" w:hAnsi="Times New Roman"/>
                <w:b/>
                <w:bCs/>
                <w:sz w:val="24"/>
              </w:rPr>
            </w:pPr>
            <w:r w:rsidRPr="003950B6">
              <w:rPr>
                <w:rFonts w:ascii="Times New Roman" w:eastAsia="Times New Roman" w:hAnsi="Times New Roman"/>
                <w:b/>
                <w:bCs/>
                <w:sz w:val="24"/>
              </w:rPr>
              <w:t>Sous-total - coûts directs</w:t>
            </w:r>
          </w:p>
        </w:tc>
        <w:tc>
          <w:tcPr>
            <w:tcW w:w="1417" w:type="dxa"/>
            <w:tcBorders>
              <w:top w:val="nil"/>
              <w:left w:val="nil"/>
              <w:bottom w:val="single"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w:t>
            </w:r>
          </w:p>
        </w:tc>
        <w:tc>
          <w:tcPr>
            <w:tcW w:w="1276" w:type="dxa"/>
            <w:tcBorders>
              <w:top w:val="nil"/>
              <w:left w:val="nil"/>
              <w:bottom w:val="single"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xx</w:t>
            </w:r>
          </w:p>
        </w:tc>
        <w:tc>
          <w:tcPr>
            <w:tcW w:w="1417" w:type="dxa"/>
            <w:tcBorders>
              <w:top w:val="nil"/>
              <w:left w:val="nil"/>
              <w:bottom w:val="single"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w:t>
            </w:r>
          </w:p>
        </w:tc>
      </w:tr>
      <w:tr w:rsidR="00752362" w:rsidRPr="003950B6" w:rsidTr="00752362">
        <w:trPr>
          <w:trHeight w:val="300"/>
        </w:trPr>
        <w:tc>
          <w:tcPr>
            <w:tcW w:w="5544" w:type="dxa"/>
            <w:tcBorders>
              <w:top w:val="nil"/>
              <w:left w:val="single" w:sz="4" w:space="0" w:color="auto"/>
              <w:bottom w:val="single" w:sz="4" w:space="0" w:color="auto"/>
              <w:right w:val="single" w:sz="4" w:space="0" w:color="auto"/>
            </w:tcBorders>
          </w:tcPr>
          <w:p w:rsidR="00752362" w:rsidRPr="003950B6" w:rsidRDefault="00752362" w:rsidP="00752362">
            <w:pPr>
              <w:spacing w:before="60" w:after="60"/>
              <w:rPr>
                <w:rFonts w:ascii="Times New Roman" w:eastAsia="Times New Roman" w:hAnsi="Times New Roman"/>
                <w:b/>
                <w:bCs/>
                <w:sz w:val="24"/>
              </w:rPr>
            </w:pPr>
            <w:r w:rsidRPr="003950B6">
              <w:rPr>
                <w:rFonts w:ascii="Times New Roman" w:eastAsia="Times New Roman" w:hAnsi="Times New Roman"/>
                <w:b/>
                <w:bCs/>
                <w:sz w:val="24"/>
              </w:rPr>
              <w:t>(80) Dépenses d'appui</w:t>
            </w:r>
          </w:p>
        </w:tc>
        <w:tc>
          <w:tcPr>
            <w:tcW w:w="1417" w:type="dxa"/>
            <w:tcBorders>
              <w:top w:val="nil"/>
              <w:left w:val="nil"/>
              <w:bottom w:val="single"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xx</w:t>
            </w:r>
          </w:p>
        </w:tc>
        <w:tc>
          <w:tcPr>
            <w:tcW w:w="1276" w:type="dxa"/>
            <w:tcBorders>
              <w:top w:val="nil"/>
              <w:left w:val="nil"/>
              <w:bottom w:val="single"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xx</w:t>
            </w:r>
          </w:p>
        </w:tc>
        <w:tc>
          <w:tcPr>
            <w:tcW w:w="1417" w:type="dxa"/>
            <w:tcBorders>
              <w:top w:val="nil"/>
              <w:left w:val="nil"/>
              <w:bottom w:val="single"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xxx</w:t>
            </w:r>
          </w:p>
        </w:tc>
      </w:tr>
      <w:tr w:rsidR="00752362" w:rsidRPr="003950B6" w:rsidTr="00752362">
        <w:trPr>
          <w:trHeight w:val="300"/>
        </w:trPr>
        <w:tc>
          <w:tcPr>
            <w:tcW w:w="5544" w:type="dxa"/>
            <w:tcBorders>
              <w:top w:val="nil"/>
              <w:left w:val="single" w:sz="4" w:space="0" w:color="auto"/>
              <w:bottom w:val="single" w:sz="4" w:space="0" w:color="auto"/>
              <w:right w:val="single" w:sz="4" w:space="0" w:color="auto"/>
            </w:tcBorders>
          </w:tcPr>
          <w:p w:rsidR="00752362" w:rsidRPr="003950B6" w:rsidRDefault="00752362" w:rsidP="00752362">
            <w:pPr>
              <w:spacing w:before="60" w:after="60"/>
              <w:rPr>
                <w:rFonts w:ascii="Times New Roman" w:eastAsia="Times New Roman" w:hAnsi="Times New Roman"/>
                <w:b/>
                <w:bCs/>
                <w:sz w:val="24"/>
              </w:rPr>
            </w:pPr>
            <w:r w:rsidRPr="003950B6">
              <w:rPr>
                <w:rFonts w:ascii="Times New Roman" w:eastAsia="Times New Roman" w:hAnsi="Times New Roman"/>
                <w:b/>
                <w:bCs/>
                <w:sz w:val="24"/>
              </w:rPr>
              <w:t>Dépenses imprévues*</w:t>
            </w:r>
          </w:p>
        </w:tc>
        <w:tc>
          <w:tcPr>
            <w:tcW w:w="2693" w:type="dxa"/>
            <w:gridSpan w:val="2"/>
            <w:tcBorders>
              <w:top w:val="nil"/>
              <w:left w:val="nil"/>
              <w:bottom w:val="single"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b/>
                <w:bCs/>
                <w:sz w:val="24"/>
              </w:rPr>
            </w:pPr>
          </w:p>
        </w:tc>
        <w:tc>
          <w:tcPr>
            <w:tcW w:w="1417" w:type="dxa"/>
            <w:tcBorders>
              <w:top w:val="nil"/>
              <w:left w:val="nil"/>
              <w:bottom w:val="single"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xxx</w:t>
            </w:r>
          </w:p>
        </w:tc>
      </w:tr>
      <w:tr w:rsidR="00752362" w:rsidRPr="003950B6" w:rsidTr="00752362">
        <w:trPr>
          <w:trHeight w:val="300"/>
        </w:trPr>
        <w:tc>
          <w:tcPr>
            <w:tcW w:w="5544" w:type="dxa"/>
            <w:tcBorders>
              <w:top w:val="nil"/>
              <w:left w:val="single" w:sz="4" w:space="0" w:color="auto"/>
              <w:bottom w:val="single" w:sz="4" w:space="0" w:color="auto"/>
              <w:right w:val="single" w:sz="4" w:space="0" w:color="auto"/>
            </w:tcBorders>
          </w:tcPr>
          <w:p w:rsidR="00752362" w:rsidRPr="003950B6" w:rsidRDefault="00752362" w:rsidP="00752362">
            <w:pPr>
              <w:spacing w:before="60" w:after="60"/>
              <w:rPr>
                <w:rFonts w:ascii="Times New Roman" w:eastAsia="Times New Roman" w:hAnsi="Times New Roman"/>
                <w:b/>
                <w:bCs/>
                <w:sz w:val="24"/>
              </w:rPr>
            </w:pPr>
            <w:r w:rsidRPr="003950B6">
              <w:rPr>
                <w:rFonts w:ascii="Times New Roman" w:eastAsia="Times New Roman" w:hAnsi="Times New Roman"/>
                <w:b/>
                <w:bCs/>
                <w:sz w:val="24"/>
              </w:rPr>
              <w:t>TOTAL</w:t>
            </w:r>
          </w:p>
        </w:tc>
        <w:tc>
          <w:tcPr>
            <w:tcW w:w="1417" w:type="dxa"/>
            <w:tcBorders>
              <w:top w:val="nil"/>
              <w:left w:val="nil"/>
              <w:bottom w:val="single"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xx</w:t>
            </w:r>
          </w:p>
        </w:tc>
        <w:tc>
          <w:tcPr>
            <w:tcW w:w="1276" w:type="dxa"/>
            <w:tcBorders>
              <w:top w:val="nil"/>
              <w:left w:val="nil"/>
              <w:bottom w:val="single"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xx</w:t>
            </w:r>
          </w:p>
        </w:tc>
        <w:tc>
          <w:tcPr>
            <w:tcW w:w="1417" w:type="dxa"/>
            <w:tcBorders>
              <w:top w:val="nil"/>
              <w:left w:val="nil"/>
              <w:bottom w:val="single"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xxx</w:t>
            </w:r>
          </w:p>
        </w:tc>
      </w:tr>
    </w:tbl>
    <w:p w:rsidR="00752362" w:rsidRPr="003950B6" w:rsidRDefault="00752362" w:rsidP="00752362">
      <w:pPr>
        <w:rPr>
          <w:rFonts w:ascii="Times New Roman" w:hAnsi="Times New Roman"/>
          <w:sz w:val="24"/>
        </w:rPr>
      </w:pPr>
    </w:p>
    <w:p w:rsidR="00752362" w:rsidRPr="003950B6" w:rsidRDefault="009A7552" w:rsidP="00752362">
      <w:pPr>
        <w:pStyle w:val="Heading4"/>
        <w:rPr>
          <w:rFonts w:ascii="Times New Roman" w:hAnsi="Times New Roman"/>
          <w:i/>
          <w:sz w:val="24"/>
          <w:u w:val="single"/>
        </w:rPr>
      </w:pPr>
      <w:r w:rsidRPr="003950B6">
        <w:rPr>
          <w:rFonts w:ascii="Times New Roman" w:hAnsi="Times New Roman"/>
          <w:sz w:val="24"/>
          <w:u w:val="single"/>
        </w:rPr>
        <w:t>Observations</w:t>
      </w:r>
    </w:p>
    <w:p w:rsidR="00752362" w:rsidRPr="003950B6" w:rsidRDefault="00752362" w:rsidP="00752362">
      <w:pPr>
        <w:pStyle w:val="b"/>
        <w:rPr>
          <w:rFonts w:ascii="Times New Roman" w:hAnsi="Times New Roman"/>
          <w:sz w:val="24"/>
        </w:rPr>
      </w:pPr>
      <w:r w:rsidRPr="003950B6">
        <w:rPr>
          <w:rFonts w:ascii="Times New Roman" w:hAnsi="Times New Roman"/>
          <w:sz w:val="24"/>
        </w:rPr>
        <w:t>(a)</w:t>
      </w:r>
      <w:r w:rsidRPr="003950B6">
        <w:rPr>
          <w:rFonts w:ascii="Times New Roman" w:hAnsi="Times New Roman"/>
          <w:sz w:val="24"/>
        </w:rPr>
        <w:tab/>
        <w:t xml:space="preserve">Le total de chaque catégorie inclut les dépenses imprévues. </w:t>
      </w:r>
    </w:p>
    <w:p w:rsidR="00752362" w:rsidRPr="003950B6" w:rsidRDefault="00752362" w:rsidP="00752362">
      <w:pPr>
        <w:pStyle w:val="b"/>
        <w:rPr>
          <w:rFonts w:ascii="Times New Roman" w:hAnsi="Times New Roman"/>
          <w:sz w:val="24"/>
        </w:rPr>
      </w:pPr>
      <w:r w:rsidRPr="003950B6">
        <w:rPr>
          <w:rFonts w:ascii="Times New Roman" w:hAnsi="Times New Roman"/>
          <w:sz w:val="24"/>
        </w:rPr>
        <w:t>(b)</w:t>
      </w:r>
      <w:r w:rsidRPr="003950B6">
        <w:rPr>
          <w:rFonts w:ascii="Times New Roman" w:hAnsi="Times New Roman"/>
          <w:sz w:val="24"/>
        </w:rPr>
        <w:tab/>
        <w:t xml:space="preserve">L’UNESCO peut procéder à des réaffectations à l’intérieur de chaque catégorie. Les réaffectations entre catégories dont le montant dépasse 10 % du total de la catégorie concernée nécessitent l’approbation préalable du Gouvernement.   </w:t>
      </w:r>
    </w:p>
    <w:p w:rsidR="00752362" w:rsidRPr="003950B6" w:rsidRDefault="00752362" w:rsidP="00752362">
      <w:pPr>
        <w:pStyle w:val="b"/>
        <w:rPr>
          <w:rFonts w:ascii="Times New Roman" w:hAnsi="Times New Roman"/>
          <w:sz w:val="24"/>
        </w:rPr>
      </w:pPr>
      <w:r w:rsidRPr="003950B6">
        <w:rPr>
          <w:rFonts w:ascii="Times New Roman" w:hAnsi="Times New Roman"/>
          <w:sz w:val="24"/>
        </w:rPr>
        <w:t>(c)</w:t>
      </w:r>
      <w:r w:rsidRPr="003950B6">
        <w:rPr>
          <w:rFonts w:ascii="Times New Roman" w:hAnsi="Times New Roman"/>
          <w:sz w:val="24"/>
        </w:rPr>
        <w:tab/>
        <w:t xml:space="preserve">Le TOTAL correspond au plafond du </w:t>
      </w:r>
      <w:r w:rsidR="00961B40" w:rsidRPr="003950B6">
        <w:rPr>
          <w:rFonts w:ascii="Times New Roman" w:hAnsi="Times New Roman"/>
          <w:sz w:val="24"/>
        </w:rPr>
        <w:t xml:space="preserve">financement. </w:t>
      </w:r>
      <w:r w:rsidRPr="003950B6">
        <w:rPr>
          <w:rFonts w:ascii="Times New Roman" w:hAnsi="Times New Roman"/>
          <w:sz w:val="24"/>
        </w:rPr>
        <w:t xml:space="preserve">Il ne peut être modifié que par amendement écrit au présent Accord et à condition que la Banque ait préalablement indiqué qu’elle n’avait pas d’objection. </w:t>
      </w:r>
    </w:p>
    <w:p w:rsidR="00752362" w:rsidRPr="003950B6" w:rsidRDefault="00752362" w:rsidP="00752362">
      <w:pPr>
        <w:pStyle w:val="b"/>
        <w:rPr>
          <w:rFonts w:ascii="Times New Roman" w:hAnsi="Times New Roman"/>
          <w:sz w:val="24"/>
        </w:rPr>
      </w:pPr>
      <w:r w:rsidRPr="003950B6">
        <w:rPr>
          <w:rFonts w:ascii="Times New Roman" w:hAnsi="Times New Roman"/>
          <w:sz w:val="24"/>
        </w:rPr>
        <w:t>(d)</w:t>
      </w:r>
      <w:r w:rsidRPr="003950B6">
        <w:rPr>
          <w:rFonts w:ascii="Times New Roman" w:hAnsi="Times New Roman"/>
          <w:sz w:val="24"/>
        </w:rPr>
        <w:tab/>
        <w:t xml:space="preserve">« Divers » - tout article inclus dans cette catégorie doit servir aux fins de l’exécution du présent Accord.  </w:t>
      </w:r>
    </w:p>
    <w:p w:rsidR="00752362" w:rsidRPr="003950B6" w:rsidRDefault="00752362" w:rsidP="00752362">
      <w:pPr>
        <w:pStyle w:val="b"/>
        <w:rPr>
          <w:rFonts w:ascii="Times New Roman" w:hAnsi="Times New Roman"/>
          <w:sz w:val="24"/>
        </w:rPr>
      </w:pPr>
      <w:r w:rsidRPr="003950B6">
        <w:rPr>
          <w:rFonts w:ascii="Times New Roman" w:hAnsi="Times New Roman"/>
          <w:sz w:val="24"/>
        </w:rPr>
        <w:t>(e)</w:t>
      </w:r>
      <w:r w:rsidRPr="003950B6">
        <w:rPr>
          <w:rFonts w:ascii="Times New Roman" w:hAnsi="Times New Roman"/>
          <w:sz w:val="24"/>
        </w:rPr>
        <w:tab/>
        <w:t xml:space="preserve">« Dépenses imprévues » - provision pour les augmentations statutaires concernant le personnel de l’UNESCO pour les contrats dont la durée est supérieure à 12 mois. En cas d’augmentations statutaires concernant le personnel de l’UNESCO, les fonds seront réaffectés à l’article budgétaire correspondant. Le budget des « Dépenses d’appui » ne sera ajusté en conséquence que lorsque les fonds auront été réaffectés de la rubrique « Dépenses imprévues » vers l’article budgétaire correspondant. En revanche, les « Dépenses imprévues » ne sont pas comptabilisées dans la rubrique « Sous-total - coûts directs », dont le montant sert à calculer les « Dépenses d’appui ». </w:t>
      </w:r>
    </w:p>
    <w:p w:rsidR="00752362" w:rsidRPr="003950B6" w:rsidRDefault="00752362" w:rsidP="00752362">
      <w:pPr>
        <w:pStyle w:val="Heading3"/>
        <w:rPr>
          <w:rFonts w:ascii="Times New Roman" w:hAnsi="Times New Roman"/>
          <w:sz w:val="24"/>
        </w:rPr>
      </w:pPr>
      <w:r w:rsidRPr="003950B6">
        <w:rPr>
          <w:rFonts w:ascii="Times New Roman" w:hAnsi="Times New Roman"/>
          <w:sz w:val="24"/>
          <w:u w:val="single"/>
        </w:rPr>
        <w:lastRenderedPageBreak/>
        <w:t>Notes</w:t>
      </w:r>
      <w:r w:rsidRPr="003950B6">
        <w:rPr>
          <w:rFonts w:ascii="Times New Roman" w:hAnsi="Times New Roman"/>
          <w:sz w:val="24"/>
        </w:rPr>
        <w:t xml:space="preserve"> : </w:t>
      </w:r>
    </w:p>
    <w:p w:rsidR="00752362" w:rsidRPr="003950B6" w:rsidRDefault="00752362" w:rsidP="00752362">
      <w:pPr>
        <w:pStyle w:val="Marge"/>
        <w:rPr>
          <w:rFonts w:ascii="Times New Roman" w:hAnsi="Times New Roman"/>
          <w:b/>
          <w:i/>
          <w:sz w:val="24"/>
        </w:rPr>
      </w:pPr>
      <w:r w:rsidRPr="003950B6">
        <w:rPr>
          <w:rFonts w:ascii="Times New Roman" w:hAnsi="Times New Roman"/>
          <w:b/>
          <w:i/>
          <w:sz w:val="24"/>
        </w:rPr>
        <w:t xml:space="preserve">Le modèle ci-dessus convient aux affectations </w:t>
      </w:r>
      <w:r w:rsidR="000E4E8B" w:rsidRPr="003950B6">
        <w:rPr>
          <w:rFonts w:ascii="Times New Roman" w:hAnsi="Times New Roman"/>
          <w:b/>
          <w:i/>
          <w:sz w:val="24"/>
        </w:rPr>
        <w:t xml:space="preserve">rémunérées au </w:t>
      </w:r>
      <w:r w:rsidRPr="003950B6">
        <w:rPr>
          <w:rFonts w:ascii="Times New Roman" w:hAnsi="Times New Roman"/>
          <w:b/>
          <w:i/>
          <w:sz w:val="24"/>
        </w:rPr>
        <w:t xml:space="preserve"> temps</w:t>
      </w:r>
      <w:r w:rsidR="000E4E8B" w:rsidRPr="003950B6">
        <w:rPr>
          <w:rFonts w:ascii="Times New Roman" w:hAnsi="Times New Roman"/>
          <w:b/>
          <w:i/>
          <w:sz w:val="24"/>
        </w:rPr>
        <w:t xml:space="preserve"> passé</w:t>
      </w:r>
      <w:r w:rsidRPr="003950B6">
        <w:rPr>
          <w:rFonts w:ascii="Times New Roman" w:hAnsi="Times New Roman"/>
          <w:b/>
          <w:i/>
          <w:sz w:val="24"/>
        </w:rPr>
        <w:t xml:space="preserve"> pour lesquelles les paiements sont effectués en fonction du temps effectivement consacré par les experts de l’UNESCO à la fourniture de l’assistance technique.</w:t>
      </w:r>
    </w:p>
    <w:p w:rsidR="00752362" w:rsidRPr="003950B6" w:rsidRDefault="00752362" w:rsidP="00752362">
      <w:pPr>
        <w:pStyle w:val="Marge"/>
        <w:rPr>
          <w:rFonts w:ascii="Times New Roman" w:hAnsi="Times New Roman"/>
          <w:b/>
          <w:i/>
          <w:sz w:val="24"/>
        </w:rPr>
      </w:pPr>
      <w:r w:rsidRPr="003950B6">
        <w:rPr>
          <w:rFonts w:ascii="Times New Roman" w:hAnsi="Times New Roman"/>
          <w:b/>
          <w:i/>
          <w:sz w:val="24"/>
        </w:rPr>
        <w:t xml:space="preserve">S’agissant des affectations </w:t>
      </w:r>
      <w:r w:rsidR="002D6FAC" w:rsidRPr="003950B6">
        <w:rPr>
          <w:rFonts w:ascii="Times New Roman" w:hAnsi="Times New Roman"/>
          <w:b/>
          <w:i/>
          <w:sz w:val="24"/>
        </w:rPr>
        <w:t>liées à des</w:t>
      </w:r>
      <w:r w:rsidRPr="003950B6">
        <w:rPr>
          <w:rFonts w:ascii="Times New Roman" w:hAnsi="Times New Roman"/>
          <w:b/>
          <w:i/>
          <w:sz w:val="24"/>
        </w:rPr>
        <w:t xml:space="preserve"> prestations fournies sous la forme de rapports ou de documents, </w:t>
      </w:r>
      <w:r w:rsidR="002D6FAC" w:rsidRPr="003950B6">
        <w:rPr>
          <w:rFonts w:ascii="Times New Roman" w:hAnsi="Times New Roman"/>
          <w:b/>
          <w:i/>
          <w:sz w:val="24"/>
        </w:rPr>
        <w:t xml:space="preserve">et </w:t>
      </w:r>
      <w:r w:rsidRPr="003950B6">
        <w:rPr>
          <w:rFonts w:ascii="Times New Roman" w:hAnsi="Times New Roman"/>
          <w:b/>
          <w:i/>
          <w:sz w:val="24"/>
        </w:rPr>
        <w:t xml:space="preserve">pour lesquelles </w:t>
      </w:r>
      <w:r w:rsidR="002D6FAC" w:rsidRPr="003950B6">
        <w:rPr>
          <w:rFonts w:ascii="Times New Roman" w:hAnsi="Times New Roman"/>
          <w:b/>
          <w:i/>
          <w:sz w:val="24"/>
        </w:rPr>
        <w:t xml:space="preserve">des </w:t>
      </w:r>
      <w:r w:rsidRPr="003950B6">
        <w:rPr>
          <w:rFonts w:ascii="Times New Roman" w:hAnsi="Times New Roman"/>
          <w:b/>
          <w:i/>
          <w:sz w:val="24"/>
        </w:rPr>
        <w:t xml:space="preserve">montants forfaitaires échelonnés </w:t>
      </w:r>
      <w:r w:rsidR="002D6FAC" w:rsidRPr="003950B6">
        <w:rPr>
          <w:rFonts w:ascii="Times New Roman" w:hAnsi="Times New Roman"/>
          <w:b/>
          <w:i/>
          <w:sz w:val="24"/>
        </w:rPr>
        <w:t xml:space="preserve">sont versés </w:t>
      </w:r>
      <w:r w:rsidRPr="003950B6">
        <w:rPr>
          <w:rFonts w:ascii="Times New Roman" w:hAnsi="Times New Roman"/>
          <w:b/>
          <w:i/>
          <w:sz w:val="24"/>
        </w:rPr>
        <w:t xml:space="preserve">en fonction de produits/livrables particuliers, la </w:t>
      </w:r>
      <w:r w:rsidR="002D6FAC" w:rsidRPr="003950B6">
        <w:rPr>
          <w:rFonts w:ascii="Times New Roman" w:hAnsi="Times New Roman"/>
          <w:b/>
          <w:i/>
          <w:sz w:val="24"/>
        </w:rPr>
        <w:t xml:space="preserve">ventilation </w:t>
      </w:r>
      <w:r w:rsidRPr="003950B6">
        <w:rPr>
          <w:rFonts w:ascii="Times New Roman" w:hAnsi="Times New Roman"/>
          <w:b/>
          <w:i/>
          <w:sz w:val="24"/>
        </w:rPr>
        <w:t xml:space="preserve">du budget qui figure dans la présente Annexe doit être complétée par un tableau présentant la répartition par activités.   </w:t>
      </w:r>
    </w:p>
    <w:p w:rsidR="00752362" w:rsidRPr="003950B6" w:rsidRDefault="00752362">
      <w:pPr>
        <w:tabs>
          <w:tab w:val="clear" w:pos="567"/>
        </w:tabs>
        <w:snapToGrid/>
        <w:rPr>
          <w:rFonts w:ascii="Times New Roman" w:hAnsi="Times New Roman"/>
          <w:sz w:val="24"/>
        </w:rPr>
      </w:pPr>
      <w:r w:rsidRPr="003950B6">
        <w:rPr>
          <w:rFonts w:ascii="Times New Roman" w:hAnsi="Times New Roman"/>
          <w:sz w:val="24"/>
        </w:rPr>
        <w:br w:type="page"/>
      </w:r>
    </w:p>
    <w:p w:rsidR="00752362" w:rsidRPr="003950B6" w:rsidRDefault="00F33987" w:rsidP="00752362">
      <w:pPr>
        <w:pStyle w:val="Heading1"/>
        <w:rPr>
          <w:rFonts w:ascii="Times New Roman" w:hAnsi="Times New Roman"/>
          <w:sz w:val="24"/>
        </w:rPr>
      </w:pPr>
      <w:r w:rsidRPr="003950B6">
        <w:rPr>
          <w:rFonts w:ascii="Times New Roman" w:hAnsi="Times New Roman"/>
          <w:sz w:val="24"/>
        </w:rPr>
        <w:lastRenderedPageBreak/>
        <w:t>ANNEXE IV</w:t>
      </w:r>
    </w:p>
    <w:p w:rsidR="00752362" w:rsidRPr="003950B6" w:rsidRDefault="000E4E8B" w:rsidP="00752362">
      <w:pPr>
        <w:pStyle w:val="Heading1"/>
        <w:rPr>
          <w:rFonts w:ascii="Times New Roman" w:hAnsi="Times New Roman"/>
          <w:sz w:val="24"/>
        </w:rPr>
      </w:pPr>
      <w:r w:rsidRPr="003950B6">
        <w:rPr>
          <w:rFonts w:ascii="Times New Roman" w:hAnsi="Times New Roman"/>
          <w:sz w:val="24"/>
        </w:rPr>
        <w:t xml:space="preserve">Calendrier de paiement </w:t>
      </w:r>
    </w:p>
    <w:p w:rsidR="00752362" w:rsidRPr="003950B6" w:rsidRDefault="00752362" w:rsidP="00752362">
      <w:pPr>
        <w:pStyle w:val="Marge"/>
        <w:rPr>
          <w:rFonts w:ascii="Times New Roman" w:hAnsi="Times New Roman"/>
          <w:b/>
          <w:i/>
          <w:sz w:val="24"/>
        </w:rPr>
      </w:pPr>
      <w:r w:rsidRPr="003950B6">
        <w:rPr>
          <w:rFonts w:ascii="Times New Roman" w:hAnsi="Times New Roman"/>
          <w:i/>
          <w:sz w:val="24"/>
        </w:rPr>
        <w:t>[insérer ici l</w:t>
      </w:r>
      <w:r w:rsidR="000E4E8B" w:rsidRPr="003950B6">
        <w:rPr>
          <w:rFonts w:ascii="Times New Roman" w:hAnsi="Times New Roman"/>
          <w:i/>
          <w:sz w:val="24"/>
        </w:rPr>
        <w:t xml:space="preserve">e calendrier de paiement </w:t>
      </w:r>
      <w:r w:rsidRPr="003950B6">
        <w:rPr>
          <w:rFonts w:ascii="Times New Roman" w:hAnsi="Times New Roman"/>
          <w:i/>
          <w:sz w:val="24"/>
        </w:rPr>
        <w:t xml:space="preserve"> convenu par les Parties pour l’Accord concerné]</w:t>
      </w:r>
    </w:p>
    <w:p w:rsidR="00752362" w:rsidRPr="003950B6" w:rsidRDefault="00752362" w:rsidP="00752362">
      <w:pPr>
        <w:pStyle w:val="b"/>
        <w:rPr>
          <w:rFonts w:ascii="Times New Roman" w:hAnsi="Times New Roman"/>
          <w:b/>
          <w:sz w:val="24"/>
        </w:rPr>
      </w:pPr>
      <w:r w:rsidRPr="003950B6">
        <w:rPr>
          <w:rFonts w:ascii="Times New Roman" w:hAnsi="Times New Roman"/>
          <w:sz w:val="24"/>
        </w:rPr>
        <w:t>(1)</w:t>
      </w:r>
      <w:r w:rsidRPr="003950B6">
        <w:rPr>
          <w:rFonts w:ascii="Times New Roman" w:hAnsi="Times New Roman"/>
          <w:sz w:val="24"/>
        </w:rPr>
        <w:tab/>
        <w:t>1</w:t>
      </w:r>
      <w:r w:rsidRPr="003950B6">
        <w:rPr>
          <w:rFonts w:ascii="Times New Roman" w:hAnsi="Times New Roman"/>
          <w:sz w:val="24"/>
          <w:vertAlign w:val="superscript"/>
        </w:rPr>
        <w:t>er</w:t>
      </w:r>
      <w:r w:rsidRPr="003950B6">
        <w:rPr>
          <w:rFonts w:ascii="Times New Roman" w:hAnsi="Times New Roman"/>
          <w:sz w:val="24"/>
        </w:rPr>
        <w:t> </w:t>
      </w:r>
      <w:r w:rsidR="002D6FAC" w:rsidRPr="003950B6">
        <w:rPr>
          <w:rFonts w:ascii="Times New Roman" w:hAnsi="Times New Roman"/>
          <w:sz w:val="24"/>
        </w:rPr>
        <w:t xml:space="preserve">paiement </w:t>
      </w:r>
      <w:r w:rsidRPr="003950B6">
        <w:rPr>
          <w:rFonts w:ascii="Times New Roman" w:hAnsi="Times New Roman"/>
          <w:sz w:val="24"/>
        </w:rPr>
        <w:t xml:space="preserve">(facultatif) – </w:t>
      </w:r>
      <w:r w:rsidR="002D6FAC" w:rsidRPr="003950B6">
        <w:rPr>
          <w:rFonts w:ascii="Times New Roman" w:hAnsi="Times New Roman"/>
          <w:sz w:val="24"/>
        </w:rPr>
        <w:t xml:space="preserve">versement </w:t>
      </w:r>
      <w:r w:rsidRPr="003950B6">
        <w:rPr>
          <w:rFonts w:ascii="Times New Roman" w:hAnsi="Times New Roman"/>
          <w:sz w:val="24"/>
        </w:rPr>
        <w:t>anticipé d’un montant représentant jusqu’à 20 % du plafond du financement  à la signature ;</w:t>
      </w:r>
    </w:p>
    <w:p w:rsidR="00752362" w:rsidRPr="003950B6" w:rsidRDefault="00752362" w:rsidP="00752362">
      <w:pPr>
        <w:pStyle w:val="b"/>
        <w:rPr>
          <w:rFonts w:ascii="Times New Roman" w:hAnsi="Times New Roman"/>
          <w:b/>
          <w:sz w:val="24"/>
        </w:rPr>
      </w:pPr>
      <w:r w:rsidRPr="003950B6">
        <w:rPr>
          <w:rFonts w:ascii="Times New Roman" w:hAnsi="Times New Roman"/>
          <w:sz w:val="24"/>
        </w:rPr>
        <w:t>(2)</w:t>
      </w:r>
      <w:r w:rsidRPr="003950B6">
        <w:rPr>
          <w:rFonts w:ascii="Times New Roman" w:hAnsi="Times New Roman"/>
          <w:sz w:val="24"/>
        </w:rPr>
        <w:tab/>
        <w:t>2</w:t>
      </w:r>
      <w:r w:rsidRPr="003950B6">
        <w:rPr>
          <w:rFonts w:ascii="Times New Roman" w:hAnsi="Times New Roman"/>
          <w:sz w:val="24"/>
          <w:vertAlign w:val="superscript"/>
        </w:rPr>
        <w:t>e</w:t>
      </w:r>
      <w:r w:rsidRPr="003950B6">
        <w:rPr>
          <w:rFonts w:ascii="Times New Roman" w:hAnsi="Times New Roman"/>
          <w:sz w:val="24"/>
        </w:rPr>
        <w:t> </w:t>
      </w:r>
      <w:r w:rsidR="002D6FAC" w:rsidRPr="003950B6">
        <w:rPr>
          <w:rFonts w:ascii="Times New Roman" w:hAnsi="Times New Roman"/>
          <w:sz w:val="24"/>
        </w:rPr>
        <w:t xml:space="preserve">paiement </w:t>
      </w:r>
      <w:r w:rsidRPr="003950B6">
        <w:rPr>
          <w:rFonts w:ascii="Times New Roman" w:hAnsi="Times New Roman"/>
          <w:sz w:val="24"/>
        </w:rPr>
        <w:t xml:space="preserve">– première tranche </w:t>
      </w:r>
      <w:r w:rsidR="003F63F2" w:rsidRPr="003950B6">
        <w:rPr>
          <w:rFonts w:ascii="Times New Roman" w:hAnsi="Times New Roman"/>
          <w:sz w:val="24"/>
        </w:rPr>
        <w:t xml:space="preserve">versée </w:t>
      </w:r>
      <w:r w:rsidRPr="003950B6">
        <w:rPr>
          <w:rFonts w:ascii="Times New Roman" w:hAnsi="Times New Roman"/>
          <w:sz w:val="24"/>
        </w:rPr>
        <w:t xml:space="preserve">à la remise du Rapport initial ; le montant des deux premiers </w:t>
      </w:r>
      <w:r w:rsidR="003F63F2" w:rsidRPr="003950B6">
        <w:rPr>
          <w:rFonts w:ascii="Times New Roman" w:hAnsi="Times New Roman"/>
          <w:sz w:val="24"/>
        </w:rPr>
        <w:t xml:space="preserve">paiements </w:t>
      </w:r>
      <w:r w:rsidRPr="003950B6">
        <w:rPr>
          <w:rFonts w:ascii="Times New Roman" w:hAnsi="Times New Roman"/>
          <w:sz w:val="24"/>
        </w:rPr>
        <w:t xml:space="preserve">ne doit pas dépasser 50 % du plafond du financement ; </w:t>
      </w:r>
    </w:p>
    <w:p w:rsidR="00C03386" w:rsidRPr="003950B6" w:rsidRDefault="00752362" w:rsidP="00752362">
      <w:pPr>
        <w:pStyle w:val="b"/>
        <w:rPr>
          <w:rFonts w:ascii="Times New Roman" w:hAnsi="Times New Roman"/>
          <w:sz w:val="24"/>
        </w:rPr>
      </w:pPr>
      <w:r w:rsidRPr="003950B6">
        <w:rPr>
          <w:rFonts w:ascii="Times New Roman" w:hAnsi="Times New Roman"/>
          <w:sz w:val="24"/>
        </w:rPr>
        <w:t>(3)</w:t>
      </w:r>
      <w:r w:rsidRPr="003950B6">
        <w:rPr>
          <w:rFonts w:ascii="Times New Roman" w:hAnsi="Times New Roman"/>
          <w:sz w:val="24"/>
        </w:rPr>
        <w:tab/>
        <w:t xml:space="preserve">Les </w:t>
      </w:r>
      <w:r w:rsidR="003F63F2" w:rsidRPr="003950B6">
        <w:rPr>
          <w:rFonts w:ascii="Times New Roman" w:hAnsi="Times New Roman"/>
          <w:sz w:val="24"/>
        </w:rPr>
        <w:t xml:space="preserve">paiements </w:t>
      </w:r>
      <w:r w:rsidRPr="003950B6">
        <w:rPr>
          <w:rFonts w:ascii="Times New Roman" w:hAnsi="Times New Roman"/>
          <w:sz w:val="24"/>
        </w:rPr>
        <w:t>suivants sont effectués en fonction de la remise du ou des rapports d’</w:t>
      </w:r>
      <w:r w:rsidR="000E4E8B" w:rsidRPr="003950B6">
        <w:rPr>
          <w:rFonts w:ascii="Times New Roman" w:hAnsi="Times New Roman"/>
          <w:sz w:val="24"/>
        </w:rPr>
        <w:t xml:space="preserve">avancement </w:t>
      </w:r>
      <w:r w:rsidRPr="003950B6">
        <w:rPr>
          <w:rFonts w:ascii="Times New Roman" w:hAnsi="Times New Roman"/>
          <w:sz w:val="24"/>
        </w:rPr>
        <w:t>, qui doivent présenter l’état d’avancement des activités, rendre compte de l’utilisation des paiements précédents et, le cas échéant, contenir des prévisions budgétaires pour la période couverte par le prochain rapport.</w:t>
      </w:r>
    </w:p>
    <w:p w:rsidR="00752362" w:rsidRPr="007C0E84" w:rsidRDefault="00752362" w:rsidP="00752362">
      <w:pPr>
        <w:pStyle w:val="b"/>
        <w:rPr>
          <w:rFonts w:ascii="Times New Roman" w:hAnsi="Times New Roman"/>
        </w:rPr>
      </w:pPr>
    </w:p>
    <w:p w:rsidR="00752362" w:rsidRPr="007C0E84" w:rsidRDefault="00752362">
      <w:pPr>
        <w:tabs>
          <w:tab w:val="clear" w:pos="567"/>
        </w:tabs>
        <w:snapToGrid/>
        <w:rPr>
          <w:rFonts w:ascii="Times New Roman" w:hAnsi="Times New Roman"/>
        </w:rPr>
      </w:pPr>
      <w:r w:rsidRPr="007C0E84">
        <w:rPr>
          <w:rFonts w:ascii="Times New Roman" w:hAnsi="Times New Roman"/>
        </w:rPr>
        <w:br w:type="page"/>
      </w:r>
    </w:p>
    <w:p w:rsidR="00752362" w:rsidRPr="007C0E84" w:rsidRDefault="00F33987" w:rsidP="00752362">
      <w:pPr>
        <w:pStyle w:val="ApndxHeading"/>
        <w:ind w:left="700" w:hanging="700"/>
        <w:rPr>
          <w:rFonts w:cs="Times New Roman"/>
          <w:sz w:val="22"/>
          <w:szCs w:val="22"/>
          <w:lang w:val="fr-FR"/>
        </w:rPr>
      </w:pPr>
      <w:r w:rsidRPr="007C0E84">
        <w:rPr>
          <w:rFonts w:cs="Times New Roman"/>
          <w:sz w:val="22"/>
          <w:szCs w:val="22"/>
          <w:lang w:val="fr-FR"/>
        </w:rPr>
        <w:lastRenderedPageBreak/>
        <w:t>ANNEXE V</w:t>
      </w:r>
    </w:p>
    <w:p w:rsidR="00752362" w:rsidRPr="007C0E84" w:rsidRDefault="00752362" w:rsidP="00752362">
      <w:pPr>
        <w:pStyle w:val="ApndxHeading"/>
        <w:ind w:left="700" w:hanging="700"/>
        <w:rPr>
          <w:rFonts w:cs="Times New Roman"/>
          <w:sz w:val="22"/>
          <w:szCs w:val="22"/>
          <w:lang w:val="fr-FR"/>
        </w:rPr>
      </w:pPr>
      <w:r w:rsidRPr="007C0E84">
        <w:rPr>
          <w:rFonts w:cs="Times New Roman"/>
          <w:sz w:val="22"/>
          <w:szCs w:val="22"/>
          <w:lang w:val="fr-FR"/>
        </w:rPr>
        <w:t>Formulaire de demande de paiement</w:t>
      </w:r>
    </w:p>
    <w:p w:rsidR="00752362" w:rsidRPr="007C0E84" w:rsidRDefault="00752362" w:rsidP="00752362">
      <w:pPr>
        <w:pStyle w:val="ApndxHeading"/>
        <w:ind w:left="700" w:hanging="700"/>
        <w:rPr>
          <w:rFonts w:cs="Times New Roman"/>
          <w:sz w:val="22"/>
          <w:szCs w:val="22"/>
        </w:rPr>
      </w:pPr>
      <w:r w:rsidRPr="007C0E84">
        <w:rPr>
          <w:rFonts w:cs="Times New Roman"/>
          <w:noProof/>
          <w:sz w:val="22"/>
          <w:szCs w:val="22"/>
        </w:rPr>
        <w:drawing>
          <wp:inline distT="0" distB="0" distL="0" distR="0" wp14:anchorId="38AD01DD" wp14:editId="602D5460">
            <wp:extent cx="771525" cy="6096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1077" t="-1045" r="-1077" b="-1045"/>
                    <a:stretch>
                      <a:fillRect/>
                    </a:stretch>
                  </pic:blipFill>
                  <pic:spPr bwMode="auto">
                    <a:xfrm>
                      <a:off x="0" y="0"/>
                      <a:ext cx="771525" cy="609600"/>
                    </a:xfrm>
                    <a:prstGeom prst="rect">
                      <a:avLst/>
                    </a:prstGeom>
                    <a:noFill/>
                    <a:ln>
                      <a:noFill/>
                    </a:ln>
                  </pic:spPr>
                </pic:pic>
              </a:graphicData>
            </a:graphic>
          </wp:inline>
        </w:drawing>
      </w:r>
    </w:p>
    <w:p w:rsidR="00752362" w:rsidRPr="007C0E84" w:rsidRDefault="00752362" w:rsidP="00752362">
      <w:pPr>
        <w:pStyle w:val="ApndxHeading"/>
        <w:ind w:left="700" w:hanging="700"/>
        <w:rPr>
          <w:rFonts w:cs="Times New Roman"/>
          <w:sz w:val="22"/>
          <w:szCs w:val="22"/>
          <w:lang w:val="fr-FR"/>
        </w:rPr>
      </w:pPr>
      <w:r w:rsidRPr="007C0E84">
        <w:rPr>
          <w:rFonts w:cs="Times New Roman"/>
          <w:sz w:val="22"/>
          <w:szCs w:val="22"/>
          <w:lang w:val="fr-FR"/>
        </w:rPr>
        <w:t>United Nations Educational, Scientific and Cultural Organization</w:t>
      </w:r>
      <w:r w:rsidRPr="007C0E84">
        <w:rPr>
          <w:rFonts w:cs="Times New Roman"/>
          <w:sz w:val="22"/>
          <w:szCs w:val="22"/>
          <w:lang w:val="fr-FR"/>
        </w:rPr>
        <w:br/>
        <w:t>Organisation des Nations Unies pour l'éducation, la science et la culture</w:t>
      </w:r>
    </w:p>
    <w:p w:rsidR="00752362" w:rsidRPr="007C0E84" w:rsidRDefault="00752362" w:rsidP="00752362">
      <w:pPr>
        <w:pStyle w:val="ApndxHeading"/>
        <w:spacing w:before="0" w:after="0"/>
        <w:ind w:left="706" w:hanging="706"/>
        <w:rPr>
          <w:rFonts w:cs="Times New Roman"/>
          <w:b w:val="0"/>
          <w:sz w:val="22"/>
          <w:szCs w:val="22"/>
          <w:lang w:val="fr-FR"/>
        </w:rPr>
      </w:pPr>
      <w:r w:rsidRPr="007C0E84">
        <w:rPr>
          <w:rFonts w:cs="Times New Roman"/>
          <w:b w:val="0"/>
          <w:sz w:val="22"/>
          <w:szCs w:val="22"/>
          <w:lang w:val="fr-FR"/>
        </w:rPr>
        <w:t>7 place de Fontenoy, 75352 Paris 07-SP, France</w:t>
      </w:r>
    </w:p>
    <w:p w:rsidR="00752362" w:rsidRPr="007C0E84" w:rsidRDefault="00752362" w:rsidP="00752362">
      <w:pPr>
        <w:pStyle w:val="ApndxHeading"/>
        <w:spacing w:before="0" w:after="0"/>
        <w:ind w:left="706" w:hanging="706"/>
        <w:rPr>
          <w:rFonts w:cs="Times New Roman"/>
          <w:b w:val="0"/>
          <w:sz w:val="22"/>
          <w:szCs w:val="22"/>
          <w:lang w:val="fr-FR"/>
        </w:rPr>
      </w:pPr>
      <w:r w:rsidRPr="007C0E84">
        <w:rPr>
          <w:rFonts w:cs="Times New Roman"/>
          <w:b w:val="0"/>
          <w:sz w:val="22"/>
          <w:szCs w:val="22"/>
          <w:lang w:val="fr-FR"/>
        </w:rPr>
        <w:t>Téléphone : international (33) 1 45.68.10.00</w:t>
      </w:r>
    </w:p>
    <w:p w:rsidR="00752362" w:rsidRPr="007C0E84" w:rsidRDefault="00752362" w:rsidP="00752362">
      <w:pPr>
        <w:pStyle w:val="ApndxHeading"/>
        <w:spacing w:before="0" w:after="0"/>
        <w:ind w:left="706" w:hanging="706"/>
        <w:rPr>
          <w:rFonts w:cs="Times New Roman"/>
          <w:b w:val="0"/>
          <w:sz w:val="22"/>
          <w:szCs w:val="22"/>
          <w:lang w:val="fr-FR"/>
        </w:rPr>
      </w:pPr>
      <w:r w:rsidRPr="007C0E84">
        <w:rPr>
          <w:rFonts w:cs="Times New Roman"/>
          <w:b w:val="0"/>
          <w:sz w:val="22"/>
          <w:szCs w:val="22"/>
          <w:lang w:val="fr-FR"/>
        </w:rPr>
        <w:t>Fax (principal) : 01.45.67.16.90</w:t>
      </w:r>
    </w:p>
    <w:p w:rsidR="00752362" w:rsidRPr="007C0E84" w:rsidRDefault="00752362" w:rsidP="00752362">
      <w:pPr>
        <w:pStyle w:val="ApndxHeading"/>
        <w:spacing w:before="0" w:after="0"/>
        <w:ind w:left="706" w:hanging="706"/>
        <w:rPr>
          <w:rFonts w:cs="Times New Roman"/>
          <w:b w:val="0"/>
          <w:sz w:val="22"/>
          <w:szCs w:val="22"/>
          <w:lang w:val="fr-FR"/>
        </w:rPr>
      </w:pPr>
      <w:r w:rsidRPr="007C0E84">
        <w:rPr>
          <w:rFonts w:cs="Times New Roman"/>
          <w:b w:val="0"/>
          <w:sz w:val="22"/>
          <w:szCs w:val="22"/>
          <w:lang w:val="fr-FR"/>
        </w:rPr>
        <w:t>Fax direct : 01.45.68.55.07</w:t>
      </w:r>
    </w:p>
    <w:p w:rsidR="00752362" w:rsidRPr="007C0E84" w:rsidRDefault="00752362" w:rsidP="00752362">
      <w:pPr>
        <w:pStyle w:val="Marge"/>
        <w:rPr>
          <w:rFonts w:ascii="Times New Roman" w:hAnsi="Times New Roman"/>
        </w:rPr>
      </w:pPr>
    </w:p>
    <w:p w:rsidR="00752362" w:rsidRPr="007C0E84" w:rsidRDefault="00752362" w:rsidP="00752362">
      <w:pPr>
        <w:rPr>
          <w:rFonts w:ascii="Times New Roman" w:hAnsi="Times New Roman"/>
          <w:szCs w:val="22"/>
        </w:rPr>
      </w:pPr>
      <w:r w:rsidRPr="007C0E84">
        <w:rPr>
          <w:rFonts w:ascii="Times New Roman" w:hAnsi="Times New Roman"/>
          <w:b/>
          <w:bCs/>
          <w:szCs w:val="22"/>
        </w:rPr>
        <w:t>Nom du projet :</w:t>
      </w:r>
      <w:r w:rsidRPr="007C0E84">
        <w:rPr>
          <w:rFonts w:ascii="Times New Roman" w:hAnsi="Times New Roman"/>
          <w:szCs w:val="22"/>
        </w:rPr>
        <w:t xml:space="preserve"> _______________________________________</w:t>
      </w:r>
    </w:p>
    <w:p w:rsidR="00752362" w:rsidRPr="007C0E84" w:rsidRDefault="00752362" w:rsidP="00752362">
      <w:pPr>
        <w:rPr>
          <w:rFonts w:ascii="Times New Roman" w:hAnsi="Times New Roman"/>
          <w:szCs w:val="22"/>
        </w:rPr>
      </w:pPr>
    </w:p>
    <w:p w:rsidR="00752362" w:rsidRPr="007C0E84" w:rsidRDefault="00752362" w:rsidP="00752362">
      <w:pPr>
        <w:rPr>
          <w:rFonts w:ascii="Times New Roman" w:hAnsi="Times New Roman"/>
          <w:szCs w:val="22"/>
        </w:rPr>
      </w:pPr>
      <w:r w:rsidRPr="007C0E84">
        <w:rPr>
          <w:rFonts w:ascii="Times New Roman" w:hAnsi="Times New Roman"/>
          <w:b/>
          <w:bCs/>
          <w:szCs w:val="22"/>
        </w:rPr>
        <w:t>Prêt de la BIRD/Crédit de l'IDA /Don N° :</w:t>
      </w:r>
      <w:r w:rsidRPr="007C0E84">
        <w:rPr>
          <w:rFonts w:ascii="Times New Roman" w:hAnsi="Times New Roman"/>
          <w:szCs w:val="22"/>
        </w:rPr>
        <w:softHyphen/>
      </w:r>
      <w:r w:rsidRPr="007C0E84">
        <w:rPr>
          <w:rFonts w:ascii="Times New Roman" w:hAnsi="Times New Roman"/>
          <w:szCs w:val="22"/>
        </w:rPr>
        <w:softHyphen/>
      </w:r>
      <w:r w:rsidRPr="007C0E84">
        <w:rPr>
          <w:rFonts w:ascii="Times New Roman" w:hAnsi="Times New Roman"/>
          <w:szCs w:val="22"/>
        </w:rPr>
        <w:softHyphen/>
      </w:r>
      <w:r w:rsidRPr="007C0E84">
        <w:rPr>
          <w:rFonts w:ascii="Times New Roman" w:hAnsi="Times New Roman"/>
          <w:szCs w:val="22"/>
        </w:rPr>
        <w:softHyphen/>
      </w:r>
      <w:r w:rsidRPr="007C0E84">
        <w:rPr>
          <w:rFonts w:ascii="Times New Roman" w:hAnsi="Times New Roman"/>
          <w:szCs w:val="22"/>
        </w:rPr>
        <w:softHyphen/>
      </w:r>
      <w:r w:rsidRPr="007C0E84">
        <w:rPr>
          <w:rFonts w:ascii="Times New Roman" w:hAnsi="Times New Roman"/>
          <w:szCs w:val="22"/>
        </w:rPr>
        <w:softHyphen/>
      </w:r>
      <w:r w:rsidRPr="007C0E84">
        <w:rPr>
          <w:rFonts w:ascii="Times New Roman" w:hAnsi="Times New Roman"/>
          <w:szCs w:val="22"/>
        </w:rPr>
        <w:softHyphen/>
      </w:r>
      <w:r w:rsidRPr="007C0E84">
        <w:rPr>
          <w:rFonts w:ascii="Times New Roman" w:hAnsi="Times New Roman"/>
          <w:szCs w:val="22"/>
        </w:rPr>
        <w:softHyphen/>
      </w:r>
      <w:r w:rsidRPr="007C0E84">
        <w:rPr>
          <w:rFonts w:ascii="Times New Roman" w:hAnsi="Times New Roman"/>
          <w:szCs w:val="22"/>
        </w:rPr>
        <w:softHyphen/>
      </w:r>
      <w:r w:rsidRPr="007C0E84">
        <w:rPr>
          <w:rFonts w:ascii="Times New Roman" w:hAnsi="Times New Roman"/>
          <w:szCs w:val="22"/>
        </w:rPr>
        <w:softHyphen/>
      </w:r>
      <w:r w:rsidRPr="007C0E84">
        <w:rPr>
          <w:rFonts w:ascii="Times New Roman" w:hAnsi="Times New Roman"/>
          <w:szCs w:val="22"/>
        </w:rPr>
        <w:softHyphen/>
      </w:r>
      <w:r w:rsidRPr="007C0E84">
        <w:rPr>
          <w:rFonts w:ascii="Times New Roman" w:hAnsi="Times New Roman"/>
          <w:szCs w:val="22"/>
        </w:rPr>
        <w:softHyphen/>
      </w:r>
      <w:r w:rsidRPr="007C0E84">
        <w:rPr>
          <w:rFonts w:ascii="Times New Roman" w:hAnsi="Times New Roman"/>
          <w:szCs w:val="22"/>
        </w:rPr>
        <w:softHyphen/>
        <w:t>____________</w:t>
      </w:r>
    </w:p>
    <w:p w:rsidR="00752362" w:rsidRPr="007C0E84" w:rsidRDefault="00752362" w:rsidP="00752362">
      <w:pPr>
        <w:rPr>
          <w:rFonts w:ascii="Times New Roman" w:hAnsi="Times New Roman"/>
          <w:b/>
          <w:szCs w:val="22"/>
        </w:rPr>
      </w:pPr>
    </w:p>
    <w:p w:rsidR="00752362" w:rsidRPr="007C0E84" w:rsidRDefault="00752362" w:rsidP="00752362">
      <w:pPr>
        <w:rPr>
          <w:rFonts w:ascii="Times New Roman" w:hAnsi="Times New Roman"/>
          <w:szCs w:val="22"/>
        </w:rPr>
      </w:pPr>
      <w:r w:rsidRPr="007C0E84">
        <w:rPr>
          <w:rFonts w:ascii="Times New Roman" w:hAnsi="Times New Roman"/>
          <w:b/>
          <w:bCs/>
          <w:szCs w:val="22"/>
        </w:rPr>
        <w:t>Date de clôture du prêt/crédit/don </w:t>
      </w:r>
      <w:r w:rsidRPr="007C0E84">
        <w:rPr>
          <w:rFonts w:ascii="Times New Roman" w:hAnsi="Times New Roman"/>
          <w:b/>
          <w:szCs w:val="22"/>
        </w:rPr>
        <w:t>:</w:t>
      </w:r>
      <w:r w:rsidRPr="007C0E84">
        <w:rPr>
          <w:rFonts w:ascii="Times New Roman" w:hAnsi="Times New Roman"/>
          <w:szCs w:val="22"/>
        </w:rPr>
        <w:t>________________</w:t>
      </w:r>
    </w:p>
    <w:p w:rsidR="00752362" w:rsidRPr="007C0E84" w:rsidRDefault="00752362" w:rsidP="00752362">
      <w:pPr>
        <w:pStyle w:val="Heading3"/>
        <w:numPr>
          <w:ilvl w:val="2"/>
          <w:numId w:val="0"/>
        </w:numPr>
        <w:rPr>
          <w:rFonts w:ascii="Times New Roman" w:hAnsi="Times New Roman"/>
          <w:b w:val="0"/>
          <w:szCs w:val="22"/>
        </w:rPr>
      </w:pPr>
      <w:r w:rsidRPr="007C0E84">
        <w:rPr>
          <w:rFonts w:ascii="Times New Roman" w:hAnsi="Times New Roman"/>
          <w:szCs w:val="22"/>
        </w:rPr>
        <w:t xml:space="preserve">Demande pour la période calendaire : </w:t>
      </w:r>
      <w:r w:rsidRPr="007C0E84">
        <w:rPr>
          <w:rFonts w:ascii="Times New Roman" w:hAnsi="Times New Roman"/>
          <w:b w:val="0"/>
          <w:szCs w:val="22"/>
        </w:rPr>
        <w:t xml:space="preserve">débutant ………… et prenant fin ………… </w:t>
      </w:r>
    </w:p>
    <w:tbl>
      <w:tblPr>
        <w:tblW w:w="9770"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32" w:type="dxa"/>
          <w:right w:w="132" w:type="dxa"/>
        </w:tblCellMar>
        <w:tblLook w:val="0000" w:firstRow="0" w:lastRow="0" w:firstColumn="0" w:lastColumn="0" w:noHBand="0" w:noVBand="0"/>
      </w:tblPr>
      <w:tblGrid>
        <w:gridCol w:w="3844"/>
        <w:gridCol w:w="3626"/>
        <w:gridCol w:w="2300"/>
      </w:tblGrid>
      <w:tr w:rsidR="00752362" w:rsidRPr="007C0E84" w:rsidTr="001A03D1">
        <w:trPr>
          <w:trHeight w:val="313"/>
          <w:jc w:val="right"/>
        </w:trPr>
        <w:tc>
          <w:tcPr>
            <w:tcW w:w="7470" w:type="dxa"/>
            <w:gridSpan w:val="2"/>
            <w:tcBorders>
              <w:top w:val="single" w:sz="12" w:space="0" w:color="auto"/>
            </w:tcBorders>
            <w:vAlign w:val="center"/>
          </w:tcPr>
          <w:p w:rsidR="00752362" w:rsidRPr="007C0E84" w:rsidRDefault="00752362" w:rsidP="00F01DE1">
            <w:pPr>
              <w:tabs>
                <w:tab w:val="center" w:pos="1876"/>
                <w:tab w:val="left" w:pos="2227"/>
                <w:tab w:val="left" w:pos="3401"/>
                <w:tab w:val="left" w:pos="5654"/>
              </w:tabs>
              <w:spacing w:before="60" w:after="60"/>
              <w:jc w:val="center"/>
              <w:rPr>
                <w:rFonts w:ascii="Times New Roman" w:hAnsi="Times New Roman"/>
                <w:szCs w:val="22"/>
              </w:rPr>
            </w:pPr>
            <w:r w:rsidRPr="007C0E84">
              <w:rPr>
                <w:rFonts w:ascii="Times New Roman" w:hAnsi="Times New Roman"/>
                <w:b/>
                <w:szCs w:val="22"/>
              </w:rPr>
              <w:t>DESCRIPTION</w:t>
            </w:r>
          </w:p>
        </w:tc>
        <w:tc>
          <w:tcPr>
            <w:tcW w:w="2300" w:type="dxa"/>
            <w:tcBorders>
              <w:top w:val="single" w:sz="12" w:space="0" w:color="auto"/>
            </w:tcBorders>
            <w:vAlign w:val="center"/>
          </w:tcPr>
          <w:p w:rsidR="00752362" w:rsidRPr="007C0E84" w:rsidRDefault="00752362" w:rsidP="00F01DE1">
            <w:pPr>
              <w:tabs>
                <w:tab w:val="center" w:pos="1108"/>
                <w:tab w:val="left" w:pos="2227"/>
                <w:tab w:val="left" w:pos="3401"/>
                <w:tab w:val="left" w:pos="5654"/>
              </w:tabs>
              <w:spacing w:before="60" w:after="60"/>
              <w:jc w:val="center"/>
              <w:rPr>
                <w:rFonts w:ascii="Times New Roman" w:hAnsi="Times New Roman"/>
                <w:b/>
                <w:bCs/>
                <w:szCs w:val="22"/>
              </w:rPr>
            </w:pPr>
            <w:r w:rsidRPr="007C0E84">
              <w:rPr>
                <w:rFonts w:ascii="Times New Roman" w:hAnsi="Times New Roman"/>
                <w:b/>
                <w:bCs/>
                <w:iCs/>
                <w:szCs w:val="22"/>
              </w:rPr>
              <w:t xml:space="preserve">MONTANT </w:t>
            </w:r>
            <w:r w:rsidR="00AA354F" w:rsidRPr="007C0E84">
              <w:rPr>
                <w:rFonts w:ascii="Times New Roman" w:hAnsi="Times New Roman"/>
                <w:b/>
                <w:bCs/>
                <w:iCs/>
                <w:szCs w:val="22"/>
              </w:rPr>
              <w:br/>
            </w:r>
            <w:r w:rsidRPr="007C0E84">
              <w:rPr>
                <w:rFonts w:ascii="Times New Roman" w:hAnsi="Times New Roman"/>
                <w:b/>
                <w:bCs/>
                <w:iCs/>
                <w:szCs w:val="22"/>
              </w:rPr>
              <w:t>(en dollars des États-Unis)</w:t>
            </w:r>
          </w:p>
        </w:tc>
      </w:tr>
      <w:tr w:rsidR="00752362" w:rsidRPr="007C0E84" w:rsidTr="001A03D1">
        <w:trPr>
          <w:jc w:val="right"/>
        </w:trPr>
        <w:tc>
          <w:tcPr>
            <w:tcW w:w="7470" w:type="dxa"/>
            <w:gridSpan w:val="2"/>
            <w:tcBorders>
              <w:left w:val="single" w:sz="6" w:space="0" w:color="auto"/>
            </w:tcBorders>
          </w:tcPr>
          <w:p w:rsidR="00752362" w:rsidRPr="007C0E84" w:rsidRDefault="00752362" w:rsidP="00F01DE1">
            <w:pPr>
              <w:spacing w:before="60" w:after="60"/>
              <w:outlineLvl w:val="0"/>
              <w:rPr>
                <w:rFonts w:ascii="Times New Roman" w:hAnsi="Times New Roman"/>
                <w:b/>
                <w:szCs w:val="22"/>
                <w:lang w:eastAsia="en-GB"/>
              </w:rPr>
            </w:pPr>
            <w:r w:rsidRPr="007C0E84">
              <w:rPr>
                <w:rFonts w:ascii="Times New Roman" w:hAnsi="Times New Roman"/>
                <w:b/>
                <w:szCs w:val="22"/>
                <w:lang w:eastAsia="en-GB"/>
              </w:rPr>
              <w:t>FACTURE  N° :</w:t>
            </w:r>
            <w:r w:rsidRPr="007C0E84">
              <w:rPr>
                <w:rFonts w:ascii="Times New Roman" w:hAnsi="Times New Roman"/>
                <w:i/>
                <w:iCs/>
                <w:szCs w:val="22"/>
              </w:rPr>
              <w:t xml:space="preserve"> xxxxx</w:t>
            </w:r>
          </w:p>
          <w:p w:rsidR="00752362" w:rsidRPr="007C0E84" w:rsidRDefault="00752362" w:rsidP="00F01DE1">
            <w:pPr>
              <w:spacing w:before="60" w:after="60"/>
              <w:outlineLvl w:val="0"/>
              <w:rPr>
                <w:rFonts w:ascii="Times New Roman" w:hAnsi="Times New Roman"/>
                <w:b/>
                <w:szCs w:val="22"/>
                <w:lang w:eastAsia="en-GB"/>
              </w:rPr>
            </w:pPr>
            <w:r w:rsidRPr="007C0E84">
              <w:rPr>
                <w:rFonts w:ascii="Times New Roman" w:hAnsi="Times New Roman"/>
                <w:b/>
                <w:szCs w:val="22"/>
                <w:lang w:eastAsia="en-GB"/>
              </w:rPr>
              <w:t xml:space="preserve">Date : </w:t>
            </w:r>
          </w:p>
          <w:p w:rsidR="00682D61" w:rsidRPr="007C0E84" w:rsidRDefault="00682D61" w:rsidP="00F01DE1">
            <w:pPr>
              <w:spacing w:before="60" w:after="60"/>
              <w:outlineLvl w:val="0"/>
              <w:rPr>
                <w:rFonts w:ascii="Times New Roman" w:hAnsi="Times New Roman"/>
                <w:b/>
                <w:szCs w:val="22"/>
                <w:lang w:eastAsia="en-GB"/>
              </w:rPr>
            </w:pPr>
          </w:p>
          <w:p w:rsidR="00752362" w:rsidRPr="007C0E84" w:rsidRDefault="00752362" w:rsidP="00F01DE1">
            <w:pPr>
              <w:rPr>
                <w:rFonts w:ascii="Times New Roman" w:hAnsi="Times New Roman"/>
                <w:b/>
                <w:bCs/>
                <w:szCs w:val="22"/>
              </w:rPr>
            </w:pPr>
            <w:r w:rsidRPr="007C0E84">
              <w:rPr>
                <w:rFonts w:ascii="Times New Roman" w:hAnsi="Times New Roman"/>
                <w:szCs w:val="22"/>
              </w:rPr>
              <w:t xml:space="preserve">Veuillez procéder au virement du </w:t>
            </w:r>
            <w:r w:rsidRPr="007C0E84">
              <w:rPr>
                <w:rFonts w:ascii="Times New Roman" w:hAnsi="Times New Roman"/>
                <w:i/>
                <w:shd w:val="clear" w:color="auto" w:fill="D9D9D9" w:themeFill="background1" w:themeFillShade="D9"/>
              </w:rPr>
              <w:t>[insérer : paiement anticipé</w:t>
            </w:r>
            <w:r w:rsidR="001E5847" w:rsidRPr="007C0E84">
              <w:rPr>
                <w:rFonts w:ascii="Times New Roman" w:hAnsi="Times New Roman"/>
                <w:i/>
                <w:shd w:val="clear" w:color="auto" w:fill="D9D9D9" w:themeFill="background1" w:themeFillShade="D9"/>
              </w:rPr>
              <w:t xml:space="preserve"> à la signature</w:t>
            </w:r>
            <w:r w:rsidRPr="007C0E84">
              <w:rPr>
                <w:rFonts w:ascii="Times New Roman" w:hAnsi="Times New Roman"/>
                <w:i/>
                <w:shd w:val="clear" w:color="auto" w:fill="D9D9D9" w:themeFill="background1" w:themeFillShade="D9"/>
              </w:rPr>
              <w:t>/paiement pour le Rapport initial/</w:t>
            </w:r>
            <w:r w:rsidR="00C74620" w:rsidRPr="007C0E84">
              <w:rPr>
                <w:rFonts w:ascii="Times New Roman" w:hAnsi="Times New Roman"/>
                <w:i/>
                <w:shd w:val="clear" w:color="auto" w:fill="D9D9D9" w:themeFill="background1" w:themeFillShade="D9"/>
              </w:rPr>
              <w:t>3</w:t>
            </w:r>
            <w:r w:rsidR="00C74620" w:rsidRPr="007C0E84">
              <w:rPr>
                <w:rFonts w:ascii="Times New Roman" w:hAnsi="Times New Roman"/>
                <w:i/>
                <w:shd w:val="clear" w:color="auto" w:fill="D9D9D9" w:themeFill="background1" w:themeFillShade="D9"/>
                <w:vertAlign w:val="superscript"/>
              </w:rPr>
              <w:t>e</w:t>
            </w:r>
            <w:r w:rsidR="00C74620" w:rsidRPr="007C0E84">
              <w:rPr>
                <w:rFonts w:ascii="Times New Roman" w:hAnsi="Times New Roman"/>
                <w:i/>
                <w:shd w:val="clear" w:color="auto" w:fill="D9D9D9" w:themeFill="background1" w:themeFillShade="D9"/>
              </w:rPr>
              <w:t xml:space="preserve"> </w:t>
            </w:r>
            <w:r w:rsidRPr="007C0E84">
              <w:rPr>
                <w:rFonts w:ascii="Times New Roman" w:hAnsi="Times New Roman"/>
                <w:i/>
                <w:shd w:val="clear" w:color="auto" w:fill="D9D9D9" w:themeFill="background1" w:themeFillShade="D9"/>
              </w:rPr>
              <w:t>paiement…]</w:t>
            </w:r>
            <w:r w:rsidRPr="007C0E84">
              <w:rPr>
                <w:rFonts w:ascii="Times New Roman" w:hAnsi="Times New Roman"/>
                <w:i/>
                <w:szCs w:val="22"/>
              </w:rPr>
              <w:t>,</w:t>
            </w:r>
            <w:r w:rsidRPr="007C0E84">
              <w:rPr>
                <w:rFonts w:ascii="Times New Roman" w:hAnsi="Times New Roman"/>
                <w:szCs w:val="22"/>
              </w:rPr>
              <w:t xml:space="preserve"> d’un montant de xxxxxx dollars des États-Unis, conformément à l’Annexe IV « </w:t>
            </w:r>
            <w:r w:rsidR="000E4E8B" w:rsidRPr="007C0E84">
              <w:rPr>
                <w:rFonts w:ascii="Times New Roman" w:hAnsi="Times New Roman"/>
                <w:szCs w:val="22"/>
              </w:rPr>
              <w:t xml:space="preserve">Calendrier de paiement </w:t>
            </w:r>
            <w:r w:rsidRPr="007C0E84">
              <w:rPr>
                <w:rFonts w:ascii="Times New Roman" w:hAnsi="Times New Roman"/>
                <w:szCs w:val="22"/>
              </w:rPr>
              <w:t> », sur le compte de l’UNESCO</w:t>
            </w:r>
            <w:r w:rsidRPr="007C0E84">
              <w:rPr>
                <w:rFonts w:ascii="Times New Roman" w:hAnsi="Times New Roman"/>
                <w:b/>
                <w:szCs w:val="22"/>
              </w:rPr>
              <w:t>:</w:t>
            </w:r>
          </w:p>
          <w:p w:rsidR="00674897" w:rsidRDefault="00674897" w:rsidP="00674897">
            <w:pPr>
              <w:rPr>
                <w:rFonts w:asciiTheme="majorHAnsi" w:hAnsiTheme="majorHAnsi"/>
                <w:b/>
                <w:bCs/>
              </w:rPr>
            </w:pPr>
            <w:bookmarkStart w:id="2" w:name="_GoBack"/>
            <w:bookmarkEnd w:id="2"/>
          </w:p>
          <w:p w:rsidR="00674897" w:rsidRDefault="00674897" w:rsidP="00674897">
            <w:pPr>
              <w:tabs>
                <w:tab w:val="left" w:pos="420"/>
                <w:tab w:val="left" w:pos="2227"/>
                <w:tab w:val="left" w:pos="3401"/>
                <w:tab w:val="left" w:pos="5654"/>
              </w:tabs>
              <w:spacing w:after="56"/>
              <w:ind w:left="990"/>
              <w:rPr>
                <w:rFonts w:asciiTheme="majorHAnsi" w:hAnsiTheme="majorHAnsi"/>
              </w:rPr>
            </w:pPr>
            <w:r>
              <w:rPr>
                <w:rFonts w:asciiTheme="majorHAnsi" w:hAnsiTheme="majorHAnsi"/>
              </w:rPr>
              <w:t>Citibank, N.A.</w:t>
            </w:r>
          </w:p>
          <w:p w:rsidR="00674897" w:rsidRDefault="00674897" w:rsidP="00674897">
            <w:pPr>
              <w:autoSpaceDE w:val="0"/>
              <w:autoSpaceDN w:val="0"/>
              <w:adjustRightInd w:val="0"/>
              <w:ind w:left="990"/>
              <w:rPr>
                <w:rFonts w:asciiTheme="majorHAnsi" w:hAnsiTheme="majorHAnsi"/>
                <w:color w:val="000000"/>
              </w:rPr>
            </w:pPr>
            <w:r>
              <w:rPr>
                <w:rFonts w:asciiTheme="majorHAnsi" w:hAnsiTheme="majorHAnsi"/>
                <w:color w:val="000000"/>
              </w:rPr>
              <w:t>111 Wall Street,</w:t>
            </w:r>
          </w:p>
          <w:p w:rsidR="00674897" w:rsidRDefault="00674897" w:rsidP="00674897">
            <w:pPr>
              <w:autoSpaceDE w:val="0"/>
              <w:autoSpaceDN w:val="0"/>
              <w:adjustRightInd w:val="0"/>
              <w:ind w:left="990"/>
              <w:rPr>
                <w:rFonts w:asciiTheme="majorHAnsi" w:hAnsiTheme="majorHAnsi"/>
                <w:color w:val="000000"/>
              </w:rPr>
            </w:pPr>
            <w:r>
              <w:rPr>
                <w:rFonts w:asciiTheme="majorHAnsi" w:hAnsiTheme="majorHAnsi"/>
                <w:color w:val="000000"/>
              </w:rPr>
              <w:t>New York, NY, 10043</w:t>
            </w:r>
          </w:p>
          <w:p w:rsidR="00674897" w:rsidRDefault="00674897" w:rsidP="00674897">
            <w:pPr>
              <w:tabs>
                <w:tab w:val="left" w:pos="420"/>
                <w:tab w:val="left" w:pos="2227"/>
                <w:tab w:val="left" w:pos="3401"/>
                <w:tab w:val="left" w:pos="5654"/>
              </w:tabs>
              <w:spacing w:after="56"/>
              <w:ind w:left="990"/>
              <w:rPr>
                <w:rFonts w:asciiTheme="majorHAnsi" w:hAnsiTheme="majorHAnsi"/>
              </w:rPr>
            </w:pPr>
            <w:r>
              <w:rPr>
                <w:rFonts w:asciiTheme="majorHAnsi" w:hAnsiTheme="majorHAnsi"/>
                <w:color w:val="000000"/>
              </w:rPr>
              <w:t>USA</w:t>
            </w:r>
          </w:p>
          <w:p w:rsidR="00674897" w:rsidRDefault="00674897" w:rsidP="00674897">
            <w:pPr>
              <w:tabs>
                <w:tab w:val="left" w:pos="420"/>
                <w:tab w:val="left" w:pos="2227"/>
                <w:tab w:val="left" w:pos="3401"/>
                <w:tab w:val="left" w:pos="5654"/>
              </w:tabs>
              <w:spacing w:after="56"/>
              <w:ind w:left="990"/>
              <w:rPr>
                <w:rFonts w:asciiTheme="majorHAnsi" w:hAnsiTheme="majorHAnsi"/>
              </w:rPr>
            </w:pPr>
            <w:r>
              <w:rPr>
                <w:rFonts w:asciiTheme="majorHAnsi" w:hAnsiTheme="majorHAnsi"/>
              </w:rPr>
              <w:t>Account Number : 36378785</w:t>
            </w:r>
          </w:p>
          <w:p w:rsidR="00674897" w:rsidRDefault="00674897" w:rsidP="00674897">
            <w:pPr>
              <w:tabs>
                <w:tab w:val="left" w:pos="420"/>
                <w:tab w:val="left" w:pos="2227"/>
                <w:tab w:val="left" w:pos="3401"/>
                <w:tab w:val="left" w:pos="5654"/>
              </w:tabs>
              <w:spacing w:after="56"/>
              <w:ind w:left="990"/>
              <w:rPr>
                <w:rFonts w:asciiTheme="majorHAnsi" w:hAnsiTheme="majorHAnsi"/>
              </w:rPr>
            </w:pPr>
            <w:r>
              <w:rPr>
                <w:rFonts w:asciiTheme="majorHAnsi" w:hAnsiTheme="majorHAnsi"/>
              </w:rPr>
              <w:t>ABA: 021000089</w:t>
            </w:r>
          </w:p>
          <w:p w:rsidR="00752362" w:rsidRPr="007C0E84" w:rsidRDefault="00752362" w:rsidP="00F01DE1">
            <w:pPr>
              <w:rPr>
                <w:rFonts w:ascii="Times New Roman" w:hAnsi="Times New Roman"/>
                <w:szCs w:val="22"/>
              </w:rPr>
            </w:pPr>
          </w:p>
        </w:tc>
        <w:tc>
          <w:tcPr>
            <w:tcW w:w="2300" w:type="dxa"/>
            <w:tcBorders>
              <w:left w:val="nil"/>
            </w:tcBorders>
          </w:tcPr>
          <w:p w:rsidR="00752362" w:rsidRPr="007C0E84" w:rsidRDefault="00752362" w:rsidP="00F01DE1">
            <w:pPr>
              <w:tabs>
                <w:tab w:val="left" w:pos="2227"/>
                <w:tab w:val="left" w:pos="3401"/>
                <w:tab w:val="left" w:pos="5654"/>
              </w:tabs>
              <w:spacing w:after="56"/>
              <w:jc w:val="center"/>
              <w:rPr>
                <w:rFonts w:ascii="Times New Roman" w:hAnsi="Times New Roman"/>
                <w:b/>
                <w:szCs w:val="22"/>
              </w:rPr>
            </w:pPr>
          </w:p>
          <w:p w:rsidR="00752362" w:rsidRPr="007C0E84" w:rsidRDefault="00752362" w:rsidP="00F01DE1">
            <w:pPr>
              <w:tabs>
                <w:tab w:val="left" w:pos="2227"/>
                <w:tab w:val="left" w:pos="3401"/>
                <w:tab w:val="left" w:pos="5654"/>
              </w:tabs>
              <w:spacing w:after="56"/>
              <w:jc w:val="center"/>
              <w:rPr>
                <w:rFonts w:ascii="Times New Roman" w:hAnsi="Times New Roman"/>
                <w:b/>
                <w:szCs w:val="22"/>
              </w:rPr>
            </w:pPr>
          </w:p>
          <w:p w:rsidR="00752362" w:rsidRPr="007C0E84" w:rsidRDefault="00752362" w:rsidP="00F01DE1">
            <w:pPr>
              <w:tabs>
                <w:tab w:val="left" w:pos="2227"/>
                <w:tab w:val="left" w:pos="3401"/>
                <w:tab w:val="left" w:pos="5654"/>
              </w:tabs>
              <w:spacing w:after="56"/>
              <w:jc w:val="center"/>
              <w:rPr>
                <w:rFonts w:ascii="Times New Roman" w:hAnsi="Times New Roman"/>
                <w:b/>
                <w:szCs w:val="22"/>
              </w:rPr>
            </w:pPr>
            <w:r w:rsidRPr="007C0E84">
              <w:rPr>
                <w:rFonts w:ascii="Times New Roman" w:hAnsi="Times New Roman"/>
                <w:b/>
                <w:szCs w:val="22"/>
              </w:rPr>
              <w:t>xxxx dollars</w:t>
            </w:r>
          </w:p>
          <w:p w:rsidR="00752362" w:rsidRPr="007C0E84" w:rsidRDefault="00752362" w:rsidP="00F01DE1">
            <w:pPr>
              <w:tabs>
                <w:tab w:val="left" w:pos="2227"/>
                <w:tab w:val="left" w:pos="3401"/>
                <w:tab w:val="left" w:pos="5654"/>
              </w:tabs>
              <w:spacing w:after="56"/>
              <w:jc w:val="center"/>
              <w:rPr>
                <w:rFonts w:ascii="Times New Roman" w:hAnsi="Times New Roman"/>
                <w:b/>
                <w:szCs w:val="22"/>
              </w:rPr>
            </w:pPr>
          </w:p>
          <w:p w:rsidR="00752362" w:rsidRPr="007C0E84" w:rsidRDefault="00752362" w:rsidP="00F01DE1">
            <w:pPr>
              <w:tabs>
                <w:tab w:val="left" w:pos="2227"/>
                <w:tab w:val="left" w:pos="3401"/>
                <w:tab w:val="left" w:pos="5654"/>
              </w:tabs>
              <w:spacing w:after="56"/>
              <w:jc w:val="center"/>
              <w:rPr>
                <w:rFonts w:ascii="Times New Roman" w:hAnsi="Times New Roman"/>
                <w:b/>
                <w:szCs w:val="22"/>
              </w:rPr>
            </w:pPr>
          </w:p>
          <w:p w:rsidR="00752362" w:rsidRPr="007C0E84" w:rsidRDefault="00752362" w:rsidP="00F01DE1">
            <w:pPr>
              <w:tabs>
                <w:tab w:val="left" w:pos="2227"/>
                <w:tab w:val="left" w:pos="3401"/>
                <w:tab w:val="left" w:pos="5654"/>
              </w:tabs>
              <w:spacing w:after="56"/>
              <w:jc w:val="center"/>
              <w:rPr>
                <w:rFonts w:ascii="Times New Roman" w:hAnsi="Times New Roman"/>
                <w:b/>
                <w:szCs w:val="22"/>
              </w:rPr>
            </w:pPr>
          </w:p>
        </w:tc>
      </w:tr>
      <w:tr w:rsidR="00752362" w:rsidRPr="007C0E84" w:rsidTr="001A03D1">
        <w:trPr>
          <w:trHeight w:val="53"/>
          <w:jc w:val="right"/>
        </w:trPr>
        <w:tc>
          <w:tcPr>
            <w:tcW w:w="3844" w:type="dxa"/>
            <w:tcBorders>
              <w:bottom w:val="single" w:sz="12" w:space="0" w:color="auto"/>
              <w:right w:val="nil"/>
            </w:tcBorders>
          </w:tcPr>
          <w:p w:rsidR="00752362" w:rsidRPr="007C0E84" w:rsidRDefault="00752362" w:rsidP="00F01DE1">
            <w:pPr>
              <w:tabs>
                <w:tab w:val="left" w:pos="2227"/>
                <w:tab w:val="left" w:pos="3401"/>
                <w:tab w:val="left" w:pos="5654"/>
              </w:tabs>
              <w:spacing w:before="60" w:after="60"/>
              <w:rPr>
                <w:rFonts w:ascii="Times New Roman" w:hAnsi="Times New Roman"/>
                <w:szCs w:val="22"/>
              </w:rPr>
            </w:pPr>
          </w:p>
        </w:tc>
        <w:tc>
          <w:tcPr>
            <w:tcW w:w="3626" w:type="dxa"/>
            <w:tcBorders>
              <w:left w:val="nil"/>
              <w:bottom w:val="single" w:sz="12" w:space="0" w:color="auto"/>
            </w:tcBorders>
          </w:tcPr>
          <w:p w:rsidR="00752362" w:rsidRPr="007C0E84" w:rsidRDefault="00752362" w:rsidP="00F01DE1">
            <w:pPr>
              <w:pStyle w:val="Heading3"/>
              <w:spacing w:before="60" w:after="60"/>
              <w:rPr>
                <w:rFonts w:ascii="Times New Roman" w:hAnsi="Times New Roman"/>
                <w:szCs w:val="22"/>
              </w:rPr>
            </w:pPr>
            <w:r w:rsidRPr="007C0E84">
              <w:rPr>
                <w:rFonts w:ascii="Times New Roman" w:hAnsi="Times New Roman"/>
                <w:szCs w:val="22"/>
              </w:rPr>
              <w:t>TOTAL</w:t>
            </w:r>
          </w:p>
        </w:tc>
        <w:tc>
          <w:tcPr>
            <w:tcW w:w="2300" w:type="dxa"/>
            <w:tcBorders>
              <w:bottom w:val="single" w:sz="12" w:space="0" w:color="auto"/>
            </w:tcBorders>
          </w:tcPr>
          <w:p w:rsidR="00752362" w:rsidRPr="007C0E84" w:rsidRDefault="00752362" w:rsidP="00F01DE1">
            <w:pPr>
              <w:tabs>
                <w:tab w:val="left" w:pos="2227"/>
                <w:tab w:val="left" w:pos="3401"/>
                <w:tab w:val="left" w:pos="5654"/>
              </w:tabs>
              <w:spacing w:before="60" w:after="60"/>
              <w:jc w:val="center"/>
              <w:rPr>
                <w:rFonts w:ascii="Times New Roman" w:hAnsi="Times New Roman"/>
                <w:b/>
                <w:szCs w:val="22"/>
              </w:rPr>
            </w:pPr>
            <w:r w:rsidRPr="007C0E84">
              <w:rPr>
                <w:rFonts w:ascii="Times New Roman" w:hAnsi="Times New Roman"/>
                <w:b/>
                <w:szCs w:val="22"/>
              </w:rPr>
              <w:t>xxxx dollars</w:t>
            </w:r>
          </w:p>
        </w:tc>
      </w:tr>
    </w:tbl>
    <w:p w:rsidR="00752362" w:rsidRPr="007C0E84" w:rsidRDefault="00752362" w:rsidP="00752362">
      <w:pPr>
        <w:tabs>
          <w:tab w:val="left" w:pos="2227"/>
          <w:tab w:val="left" w:pos="2685"/>
        </w:tabs>
        <w:spacing w:after="60"/>
        <w:ind w:left="5245"/>
        <w:rPr>
          <w:rFonts w:ascii="Times New Roman" w:hAnsi="Times New Roman"/>
          <w:szCs w:val="22"/>
        </w:rPr>
      </w:pPr>
      <w:r w:rsidRPr="007C0E84">
        <w:rPr>
          <w:rFonts w:ascii="Times New Roman" w:hAnsi="Times New Roman"/>
          <w:szCs w:val="22"/>
        </w:rPr>
        <w:t>___________________</w:t>
      </w:r>
    </w:p>
    <w:p w:rsidR="00752362" w:rsidRPr="007C0E84" w:rsidRDefault="00752362" w:rsidP="00752362">
      <w:pPr>
        <w:tabs>
          <w:tab w:val="left" w:pos="2227"/>
          <w:tab w:val="left" w:pos="3401"/>
          <w:tab w:val="left" w:pos="4215"/>
        </w:tabs>
        <w:spacing w:after="60"/>
        <w:ind w:left="5245"/>
        <w:rPr>
          <w:rFonts w:ascii="Times New Roman" w:hAnsi="Times New Roman"/>
          <w:szCs w:val="22"/>
        </w:rPr>
      </w:pPr>
      <w:r w:rsidRPr="007C0E84">
        <w:rPr>
          <w:rFonts w:ascii="Times New Roman" w:hAnsi="Times New Roman"/>
          <w:szCs w:val="22"/>
        </w:rPr>
        <w:t>xx xxxx</w:t>
      </w:r>
    </w:p>
    <w:p w:rsidR="00752362" w:rsidRPr="007C0E84" w:rsidRDefault="00752362" w:rsidP="00752362">
      <w:pPr>
        <w:pStyle w:val="Marge"/>
        <w:spacing w:after="60"/>
        <w:ind w:left="3828"/>
        <w:rPr>
          <w:rFonts w:ascii="Times New Roman" w:hAnsi="Times New Roman"/>
        </w:rPr>
      </w:pPr>
      <w:r w:rsidRPr="007C0E84">
        <w:rPr>
          <w:rFonts w:ascii="Times New Roman" w:hAnsi="Times New Roman"/>
        </w:rPr>
        <w:t>Comptable principal</w:t>
      </w:r>
    </w:p>
    <w:p w:rsidR="00752362" w:rsidRPr="007C0E84" w:rsidRDefault="00752362" w:rsidP="00752362">
      <w:pPr>
        <w:pStyle w:val="Marge"/>
        <w:rPr>
          <w:rFonts w:ascii="Times New Roman" w:hAnsi="Times New Roman"/>
          <w:i/>
          <w:szCs w:val="22"/>
        </w:rPr>
      </w:pPr>
      <w:r w:rsidRPr="007C0E84">
        <w:rPr>
          <w:rFonts w:ascii="Times New Roman" w:hAnsi="Times New Roman"/>
          <w:i/>
          <w:szCs w:val="22"/>
        </w:rPr>
        <w:t>Note : Toute demande de paiement ultérieure au paiement pour le Rapport initial doit être accompagnée d’un rapport d’</w:t>
      </w:r>
      <w:r w:rsidR="000E4E8B" w:rsidRPr="007C0E84">
        <w:rPr>
          <w:rFonts w:ascii="Times New Roman" w:hAnsi="Times New Roman"/>
          <w:i/>
          <w:szCs w:val="22"/>
        </w:rPr>
        <w:t>avancement</w:t>
      </w:r>
      <w:r w:rsidRPr="007C0E84">
        <w:rPr>
          <w:rFonts w:ascii="Times New Roman" w:hAnsi="Times New Roman"/>
          <w:i/>
          <w:szCs w:val="22"/>
        </w:rPr>
        <w:t xml:space="preserve">, conformément aux conditions énoncées à l’Annexe IV.  </w:t>
      </w:r>
    </w:p>
    <w:p w:rsidR="00AA354F" w:rsidRPr="007C0E84" w:rsidRDefault="00AA354F">
      <w:pPr>
        <w:tabs>
          <w:tab w:val="clear" w:pos="567"/>
        </w:tabs>
        <w:snapToGrid/>
        <w:rPr>
          <w:rFonts w:ascii="Times New Roman" w:hAnsi="Times New Roman"/>
        </w:rPr>
      </w:pPr>
      <w:r w:rsidRPr="007C0E84">
        <w:rPr>
          <w:rFonts w:ascii="Times New Roman" w:hAnsi="Times New Roman"/>
        </w:rPr>
        <w:br w:type="page"/>
      </w:r>
    </w:p>
    <w:p w:rsidR="00AA354F" w:rsidRPr="003950B6" w:rsidRDefault="00F33987" w:rsidP="00AA354F">
      <w:pPr>
        <w:pStyle w:val="Heading1"/>
        <w:rPr>
          <w:rFonts w:ascii="Times New Roman" w:hAnsi="Times New Roman"/>
          <w:sz w:val="24"/>
        </w:rPr>
      </w:pPr>
      <w:r w:rsidRPr="003950B6">
        <w:rPr>
          <w:rFonts w:ascii="Times New Roman" w:hAnsi="Times New Roman"/>
          <w:sz w:val="24"/>
        </w:rPr>
        <w:lastRenderedPageBreak/>
        <w:t>ANNEXE VI</w:t>
      </w:r>
    </w:p>
    <w:p w:rsidR="00AA354F" w:rsidRPr="003950B6" w:rsidRDefault="00AA354F" w:rsidP="00AA354F">
      <w:pPr>
        <w:pStyle w:val="ApndxHeading"/>
        <w:ind w:left="700" w:hanging="700"/>
        <w:rPr>
          <w:rFonts w:cs="Times New Roman"/>
          <w:sz w:val="24"/>
          <w:szCs w:val="24"/>
          <w:lang w:val="fr-FR"/>
        </w:rPr>
      </w:pPr>
      <w:r w:rsidRPr="003950B6">
        <w:rPr>
          <w:rFonts w:cs="Times New Roman"/>
          <w:sz w:val="24"/>
          <w:szCs w:val="24"/>
          <w:lang w:val="fr-FR"/>
        </w:rPr>
        <w:t>EXIGENCES EN MATIÈRE DE RAPPORTS</w:t>
      </w:r>
    </w:p>
    <w:p w:rsidR="00AA354F" w:rsidRPr="003950B6" w:rsidRDefault="00AA354F" w:rsidP="00AA354F">
      <w:pPr>
        <w:pStyle w:val="Marge"/>
        <w:rPr>
          <w:rFonts w:ascii="Times New Roman" w:hAnsi="Times New Roman"/>
          <w:b/>
          <w:sz w:val="24"/>
        </w:rPr>
      </w:pPr>
      <w:r w:rsidRPr="003950B6">
        <w:rPr>
          <w:rFonts w:ascii="Times New Roman" w:hAnsi="Times New Roman"/>
          <w:sz w:val="24"/>
        </w:rPr>
        <w:t>L’UNESCO doit soumettre les rapports suivants :</w:t>
      </w:r>
    </w:p>
    <w:p w:rsidR="00AA354F" w:rsidRPr="003950B6" w:rsidRDefault="00AA354F" w:rsidP="00AA354F">
      <w:pPr>
        <w:pStyle w:val="a0"/>
        <w:ind w:left="0" w:firstLine="0"/>
        <w:rPr>
          <w:rFonts w:ascii="Times New Roman" w:hAnsi="Times New Roman"/>
          <w:b/>
          <w:sz w:val="24"/>
          <w:u w:val="single"/>
        </w:rPr>
      </w:pPr>
      <w:r w:rsidRPr="003950B6">
        <w:rPr>
          <w:rFonts w:ascii="Times New Roman" w:hAnsi="Times New Roman"/>
          <w:sz w:val="24"/>
        </w:rPr>
        <w:t>1.</w:t>
      </w:r>
      <w:r w:rsidRPr="003950B6">
        <w:rPr>
          <w:rFonts w:ascii="Times New Roman" w:hAnsi="Times New Roman"/>
          <w:sz w:val="24"/>
        </w:rPr>
        <w:tab/>
      </w:r>
      <w:r w:rsidRPr="003950B6">
        <w:rPr>
          <w:rFonts w:ascii="Times New Roman" w:hAnsi="Times New Roman"/>
          <w:sz w:val="24"/>
          <w:u w:val="single"/>
        </w:rPr>
        <w:t xml:space="preserve">Rapport initial </w:t>
      </w:r>
    </w:p>
    <w:p w:rsidR="00AA354F" w:rsidRPr="003950B6" w:rsidRDefault="00AA354F" w:rsidP="00AA354F">
      <w:pPr>
        <w:pStyle w:val="alina"/>
        <w:rPr>
          <w:rFonts w:ascii="Times New Roman" w:hAnsi="Times New Roman"/>
          <w:b/>
          <w:i/>
          <w:sz w:val="24"/>
        </w:rPr>
      </w:pPr>
      <w:r w:rsidRPr="003950B6">
        <w:rPr>
          <w:rFonts w:ascii="Times New Roman" w:hAnsi="Times New Roman"/>
          <w:i/>
          <w:sz w:val="24"/>
        </w:rPr>
        <w:t>[doit contenir :</w:t>
      </w:r>
    </w:p>
    <w:p w:rsidR="00AA354F" w:rsidRPr="003950B6" w:rsidRDefault="00AA354F" w:rsidP="00AA354F">
      <w:pPr>
        <w:pStyle w:val="b"/>
        <w:rPr>
          <w:rFonts w:ascii="Times New Roman" w:hAnsi="Times New Roman"/>
          <w:b/>
          <w:sz w:val="24"/>
        </w:rPr>
      </w:pPr>
      <w:r w:rsidRPr="003950B6">
        <w:rPr>
          <w:rFonts w:ascii="Times New Roman" w:hAnsi="Times New Roman"/>
          <w:i/>
          <w:sz w:val="24"/>
        </w:rPr>
        <w:t>(a)</w:t>
      </w:r>
      <w:r w:rsidRPr="003950B6">
        <w:rPr>
          <w:rFonts w:ascii="Times New Roman" w:hAnsi="Times New Roman"/>
          <w:i/>
          <w:sz w:val="24"/>
        </w:rPr>
        <w:tab/>
      </w:r>
      <w:r w:rsidRPr="003950B6">
        <w:rPr>
          <w:rFonts w:ascii="Times New Roman" w:hAnsi="Times New Roman"/>
          <w:sz w:val="24"/>
        </w:rPr>
        <w:t xml:space="preserve">toute information manquante à l’Annexe I et à l’Annexe II au moment de la signature de l’Accord, ainsi que les détails des dispositions et plans de mobilisation visant à assurer le démarrage, en temps voulu, de l’assistance technique ; </w:t>
      </w:r>
    </w:p>
    <w:p w:rsidR="00AA354F" w:rsidRPr="003950B6" w:rsidRDefault="00AA354F" w:rsidP="00AA354F">
      <w:pPr>
        <w:pStyle w:val="b"/>
        <w:rPr>
          <w:rFonts w:ascii="Times New Roman" w:hAnsi="Times New Roman"/>
          <w:b/>
          <w:sz w:val="24"/>
        </w:rPr>
      </w:pPr>
      <w:r w:rsidRPr="003950B6">
        <w:rPr>
          <w:rFonts w:ascii="Times New Roman" w:hAnsi="Times New Roman"/>
          <w:i/>
          <w:sz w:val="24"/>
        </w:rPr>
        <w:t>(b)</w:t>
      </w:r>
      <w:r w:rsidRPr="003950B6">
        <w:rPr>
          <w:rFonts w:ascii="Times New Roman" w:hAnsi="Times New Roman"/>
          <w:sz w:val="24"/>
        </w:rPr>
        <w:tab/>
        <w:t>les noms et CV des experts qui n’étaient pas encore connus au moment de la signature (et dont seuls les postes étaient indiqués) mais qui doivent être mis à contribution au cours des 6 premiers mois ;</w:t>
      </w:r>
    </w:p>
    <w:p w:rsidR="00AA354F" w:rsidRPr="003950B6" w:rsidRDefault="00AA354F" w:rsidP="00AA354F">
      <w:pPr>
        <w:pStyle w:val="b"/>
        <w:rPr>
          <w:rFonts w:ascii="Times New Roman" w:hAnsi="Times New Roman"/>
          <w:b/>
          <w:i/>
          <w:sz w:val="24"/>
          <w:u w:val="single"/>
        </w:rPr>
      </w:pPr>
      <w:r w:rsidRPr="003950B6">
        <w:rPr>
          <w:rFonts w:ascii="Times New Roman" w:hAnsi="Times New Roman"/>
          <w:i/>
          <w:sz w:val="24"/>
        </w:rPr>
        <w:t>(c)</w:t>
      </w:r>
      <w:r w:rsidRPr="003950B6">
        <w:rPr>
          <w:rFonts w:ascii="Times New Roman" w:hAnsi="Times New Roman"/>
          <w:sz w:val="24"/>
        </w:rPr>
        <w:tab/>
        <w:t xml:space="preserve">une estimation des dépenses prévues pour la prochaine période de </w:t>
      </w:r>
      <w:r w:rsidRPr="003950B6">
        <w:rPr>
          <w:rFonts w:ascii="Times New Roman" w:hAnsi="Times New Roman"/>
          <w:i/>
          <w:sz w:val="24"/>
        </w:rPr>
        <w:t>[</w:t>
      </w:r>
      <w:r w:rsidRPr="003950B6">
        <w:rPr>
          <w:rFonts w:ascii="Times New Roman" w:hAnsi="Times New Roman"/>
          <w:i/>
          <w:sz w:val="24"/>
          <w:shd w:val="clear" w:color="auto" w:fill="D9D9D9" w:themeFill="background1" w:themeFillShade="D9"/>
        </w:rPr>
        <w:t>insérer la durée convenue entre les Parties</w:t>
      </w:r>
      <w:r w:rsidRPr="003950B6">
        <w:rPr>
          <w:rFonts w:ascii="Times New Roman" w:hAnsi="Times New Roman"/>
          <w:i/>
          <w:sz w:val="24"/>
        </w:rPr>
        <w:t>]</w:t>
      </w:r>
      <w:r w:rsidRPr="003950B6">
        <w:rPr>
          <w:rFonts w:ascii="Times New Roman" w:hAnsi="Times New Roman"/>
          <w:sz w:val="24"/>
        </w:rPr>
        <w:t xml:space="preserve"> ainsi que la demande de paiement pour </w:t>
      </w:r>
      <w:r w:rsidR="001E5847" w:rsidRPr="003950B6">
        <w:rPr>
          <w:rFonts w:ascii="Times New Roman" w:hAnsi="Times New Roman"/>
          <w:sz w:val="24"/>
        </w:rPr>
        <w:t>un</w:t>
      </w:r>
      <w:r w:rsidRPr="003950B6">
        <w:rPr>
          <w:rFonts w:ascii="Times New Roman" w:hAnsi="Times New Roman"/>
          <w:sz w:val="24"/>
        </w:rPr>
        <w:t xml:space="preserve"> montant </w:t>
      </w:r>
      <w:r w:rsidR="001E5847" w:rsidRPr="003950B6">
        <w:rPr>
          <w:rFonts w:ascii="Times New Roman" w:hAnsi="Times New Roman"/>
          <w:sz w:val="24"/>
        </w:rPr>
        <w:t>correspondant à l’estimation</w:t>
      </w:r>
      <w:r w:rsidRPr="003950B6">
        <w:rPr>
          <w:rFonts w:ascii="Times New Roman" w:hAnsi="Times New Roman"/>
          <w:sz w:val="24"/>
        </w:rPr>
        <w:t xml:space="preserve">. </w:t>
      </w:r>
    </w:p>
    <w:p w:rsidR="00AA354F" w:rsidRPr="003950B6" w:rsidRDefault="00AA354F" w:rsidP="00AA354F">
      <w:pPr>
        <w:pStyle w:val="a0"/>
        <w:rPr>
          <w:rFonts w:ascii="Times New Roman" w:hAnsi="Times New Roman"/>
          <w:b/>
          <w:i/>
          <w:sz w:val="24"/>
          <w:u w:val="single"/>
        </w:rPr>
      </w:pPr>
      <w:r w:rsidRPr="003950B6">
        <w:rPr>
          <w:rFonts w:ascii="Times New Roman" w:hAnsi="Times New Roman"/>
          <w:sz w:val="24"/>
        </w:rPr>
        <w:t>2.</w:t>
      </w:r>
      <w:r w:rsidRPr="003950B6">
        <w:rPr>
          <w:rFonts w:ascii="Times New Roman" w:hAnsi="Times New Roman"/>
          <w:sz w:val="24"/>
        </w:rPr>
        <w:tab/>
      </w:r>
      <w:r w:rsidRPr="003950B6">
        <w:rPr>
          <w:rFonts w:ascii="Times New Roman" w:hAnsi="Times New Roman"/>
          <w:sz w:val="24"/>
          <w:u w:val="single"/>
        </w:rPr>
        <w:t>Rapport(s) d’</w:t>
      </w:r>
      <w:r w:rsidR="000E4E8B" w:rsidRPr="003950B6">
        <w:rPr>
          <w:rFonts w:ascii="Times New Roman" w:hAnsi="Times New Roman"/>
          <w:sz w:val="24"/>
          <w:u w:val="single"/>
        </w:rPr>
        <w:t xml:space="preserve">avancement </w:t>
      </w:r>
    </w:p>
    <w:p w:rsidR="00AA354F" w:rsidRPr="003950B6" w:rsidRDefault="00AA354F" w:rsidP="00AA354F">
      <w:pPr>
        <w:pStyle w:val="alina"/>
        <w:rPr>
          <w:rFonts w:ascii="Times New Roman" w:hAnsi="Times New Roman"/>
          <w:b/>
          <w:i/>
          <w:sz w:val="24"/>
        </w:rPr>
      </w:pPr>
      <w:r w:rsidRPr="003950B6">
        <w:rPr>
          <w:rFonts w:ascii="Times New Roman" w:hAnsi="Times New Roman"/>
          <w:i/>
          <w:sz w:val="24"/>
        </w:rPr>
        <w:t>[doit reposer sur l’Annexe I et contenir:</w:t>
      </w:r>
    </w:p>
    <w:p w:rsidR="00AA354F" w:rsidRPr="003950B6" w:rsidRDefault="00AA354F" w:rsidP="00AA354F">
      <w:pPr>
        <w:pStyle w:val="b"/>
        <w:rPr>
          <w:rFonts w:ascii="Times New Roman" w:hAnsi="Times New Roman"/>
          <w:sz w:val="24"/>
        </w:rPr>
      </w:pPr>
      <w:r w:rsidRPr="003950B6">
        <w:rPr>
          <w:rFonts w:ascii="Times New Roman" w:hAnsi="Times New Roman"/>
          <w:sz w:val="24"/>
        </w:rPr>
        <w:t>(a)</w:t>
      </w:r>
      <w:r w:rsidRPr="003950B6">
        <w:rPr>
          <w:rFonts w:ascii="Times New Roman" w:hAnsi="Times New Roman"/>
          <w:sz w:val="24"/>
        </w:rPr>
        <w:tab/>
        <w:t xml:space="preserve">une synthèse narrative de l’état d’avancement des activités démontrant le lien entre les versements effectués au titre du présent Accord et les </w:t>
      </w:r>
      <w:r w:rsidR="009A7552" w:rsidRPr="003950B6">
        <w:rPr>
          <w:rFonts w:ascii="Times New Roman" w:hAnsi="Times New Roman"/>
          <w:sz w:val="24"/>
        </w:rPr>
        <w:t>livrables</w:t>
      </w:r>
      <w:r w:rsidRPr="003950B6">
        <w:rPr>
          <w:rFonts w:ascii="Times New Roman" w:hAnsi="Times New Roman"/>
          <w:sz w:val="24"/>
        </w:rPr>
        <w:t>, produits ou résultats énoncés à l’Annexe I;</w:t>
      </w:r>
    </w:p>
    <w:p w:rsidR="00AA354F" w:rsidRPr="003950B6" w:rsidRDefault="00AA354F" w:rsidP="00AA354F">
      <w:pPr>
        <w:pStyle w:val="b"/>
        <w:rPr>
          <w:rFonts w:ascii="Times New Roman" w:hAnsi="Times New Roman"/>
          <w:sz w:val="24"/>
        </w:rPr>
      </w:pPr>
      <w:r w:rsidRPr="003950B6">
        <w:rPr>
          <w:rFonts w:ascii="Times New Roman" w:hAnsi="Times New Roman"/>
          <w:sz w:val="24"/>
        </w:rPr>
        <w:t>(b)</w:t>
      </w:r>
      <w:r w:rsidRPr="003950B6">
        <w:rPr>
          <w:rFonts w:ascii="Times New Roman" w:hAnsi="Times New Roman"/>
          <w:sz w:val="24"/>
        </w:rPr>
        <w:tab/>
        <w:t>un compte</w:t>
      </w:r>
      <w:r w:rsidR="00C74620" w:rsidRPr="003950B6">
        <w:rPr>
          <w:rFonts w:ascii="Times New Roman" w:hAnsi="Times New Roman"/>
          <w:sz w:val="24"/>
        </w:rPr>
        <w:t xml:space="preserve"> </w:t>
      </w:r>
      <w:r w:rsidRPr="003950B6">
        <w:rPr>
          <w:rFonts w:ascii="Times New Roman" w:hAnsi="Times New Roman"/>
          <w:sz w:val="24"/>
        </w:rPr>
        <w:t>rendu financier de l’utilisation des fonds (selon la même présentation que celle utilisée pour les estimations budgétaires à l’Annexe III), certifié par l’UNESCO (voir ci-dessous);</w:t>
      </w:r>
    </w:p>
    <w:p w:rsidR="00AA354F" w:rsidRPr="003950B6" w:rsidRDefault="00AA354F" w:rsidP="00AA354F">
      <w:pPr>
        <w:pStyle w:val="b"/>
        <w:rPr>
          <w:rFonts w:ascii="Times New Roman" w:hAnsi="Times New Roman"/>
          <w:b/>
          <w:i/>
          <w:sz w:val="24"/>
          <w:u w:val="single"/>
        </w:rPr>
      </w:pPr>
      <w:r w:rsidRPr="003950B6">
        <w:rPr>
          <w:rFonts w:ascii="Times New Roman" w:hAnsi="Times New Roman"/>
          <w:sz w:val="24"/>
        </w:rPr>
        <w:t>(c)</w:t>
      </w:r>
      <w:r w:rsidRPr="003950B6">
        <w:rPr>
          <w:rFonts w:ascii="Times New Roman" w:hAnsi="Times New Roman"/>
          <w:sz w:val="24"/>
        </w:rPr>
        <w:tab/>
        <w:t xml:space="preserve">une estimation des dépenses prévues pour la prochaine période de </w:t>
      </w:r>
      <w:r w:rsidRPr="003950B6">
        <w:rPr>
          <w:rFonts w:ascii="Times New Roman" w:hAnsi="Times New Roman"/>
          <w:i/>
          <w:sz w:val="24"/>
        </w:rPr>
        <w:t>[</w:t>
      </w:r>
      <w:r w:rsidRPr="003950B6">
        <w:rPr>
          <w:rFonts w:ascii="Times New Roman" w:hAnsi="Times New Roman"/>
          <w:i/>
          <w:sz w:val="24"/>
          <w:shd w:val="clear" w:color="auto" w:fill="D9D9D9" w:themeFill="background1" w:themeFillShade="D9"/>
        </w:rPr>
        <w:t>insérer la durée convenue entre les Parties</w:t>
      </w:r>
      <w:r w:rsidRPr="003950B6">
        <w:rPr>
          <w:rFonts w:ascii="Times New Roman" w:hAnsi="Times New Roman"/>
          <w:i/>
          <w:sz w:val="24"/>
        </w:rPr>
        <w:t>]</w:t>
      </w:r>
      <w:r w:rsidRPr="003950B6">
        <w:rPr>
          <w:rFonts w:ascii="Times New Roman" w:hAnsi="Times New Roman"/>
          <w:sz w:val="24"/>
        </w:rPr>
        <w:t xml:space="preserve"> ainsi que la demande de paiement pour </w:t>
      </w:r>
      <w:r w:rsidR="001E5847" w:rsidRPr="003950B6">
        <w:rPr>
          <w:rFonts w:ascii="Times New Roman" w:hAnsi="Times New Roman"/>
          <w:sz w:val="24"/>
        </w:rPr>
        <w:t xml:space="preserve">un </w:t>
      </w:r>
      <w:r w:rsidRPr="003950B6">
        <w:rPr>
          <w:rFonts w:ascii="Times New Roman" w:hAnsi="Times New Roman"/>
          <w:sz w:val="24"/>
        </w:rPr>
        <w:t xml:space="preserve">montant </w:t>
      </w:r>
      <w:r w:rsidR="001E5847" w:rsidRPr="003950B6">
        <w:rPr>
          <w:rFonts w:ascii="Times New Roman" w:hAnsi="Times New Roman"/>
          <w:sz w:val="24"/>
        </w:rPr>
        <w:t>correspondant à l’estimation </w:t>
      </w:r>
      <w:r w:rsidRPr="003950B6">
        <w:rPr>
          <w:rFonts w:ascii="Times New Roman" w:hAnsi="Times New Roman"/>
          <w:sz w:val="24"/>
        </w:rPr>
        <w:t>; pour le dernier rapport, il convient d’inclure, au lieu d’une estimation, le rapport d’</w:t>
      </w:r>
      <w:r w:rsidR="000E4E8B" w:rsidRPr="003950B6">
        <w:rPr>
          <w:rFonts w:ascii="Times New Roman" w:hAnsi="Times New Roman"/>
          <w:sz w:val="24"/>
        </w:rPr>
        <w:t xml:space="preserve">avancement </w:t>
      </w:r>
      <w:r w:rsidRPr="003950B6">
        <w:rPr>
          <w:rFonts w:ascii="Times New Roman" w:hAnsi="Times New Roman"/>
          <w:sz w:val="24"/>
        </w:rPr>
        <w:t xml:space="preserve"> final, un rapprochement des comptes, ainsi que tout solde dû à l’une ou l’autre des Parties.    </w:t>
      </w:r>
    </w:p>
    <w:p w:rsidR="00AA354F" w:rsidRPr="003950B6" w:rsidRDefault="00AA354F" w:rsidP="00AA354F">
      <w:pPr>
        <w:pStyle w:val="Marge"/>
        <w:rPr>
          <w:rFonts w:ascii="Times New Roman" w:hAnsi="Times New Roman"/>
          <w:b/>
          <w:sz w:val="24"/>
        </w:rPr>
      </w:pPr>
      <w:r w:rsidRPr="003950B6">
        <w:rPr>
          <w:rFonts w:ascii="Times New Roman" w:hAnsi="Times New Roman"/>
          <w:sz w:val="24"/>
        </w:rPr>
        <w:t>Certification par l’UNESCO</w:t>
      </w:r>
      <w:r w:rsidRPr="003950B6">
        <w:rPr>
          <w:rFonts w:ascii="Times New Roman" w:hAnsi="Times New Roman"/>
          <w:b/>
          <w:sz w:val="24"/>
        </w:rPr>
        <w:t> </w:t>
      </w:r>
      <w:r w:rsidRPr="003950B6">
        <w:rPr>
          <w:rFonts w:ascii="Times New Roman" w:hAnsi="Times New Roman"/>
          <w:sz w:val="24"/>
        </w:rPr>
        <w:t>:</w:t>
      </w:r>
    </w:p>
    <w:p w:rsidR="00AA354F" w:rsidRPr="003950B6" w:rsidRDefault="00AA354F" w:rsidP="00AA354F">
      <w:pPr>
        <w:pStyle w:val="Marge"/>
        <w:rPr>
          <w:rFonts w:ascii="Times New Roman" w:hAnsi="Times New Roman"/>
          <w:sz w:val="24"/>
        </w:rPr>
      </w:pPr>
      <w:r w:rsidRPr="003950B6">
        <w:rPr>
          <w:rFonts w:ascii="Times New Roman" w:hAnsi="Times New Roman"/>
          <w:sz w:val="24"/>
        </w:rPr>
        <w:t xml:space="preserve">« Nous certifions par la présente que les montants ci-dessus ont été versés aux fins de la bonne exécution du projet, conformément aux modalités et conditions énoncées dans l’Accord. Tous les documents certifiant ces dépenses ont été conservés par l’UNESCO et </w:t>
      </w:r>
      <w:r w:rsidR="00DA2209" w:rsidRPr="003950B6">
        <w:rPr>
          <w:rFonts w:ascii="Times New Roman" w:hAnsi="Times New Roman"/>
          <w:sz w:val="24"/>
        </w:rPr>
        <w:t xml:space="preserve">sont </w:t>
      </w:r>
      <w:r w:rsidRPr="003950B6">
        <w:rPr>
          <w:rFonts w:ascii="Times New Roman" w:hAnsi="Times New Roman"/>
          <w:sz w:val="24"/>
        </w:rPr>
        <w:t>mis à la disposition des commissaires aux comptes</w:t>
      </w:r>
      <w:r w:rsidRPr="003950B6">
        <w:rPr>
          <w:rFonts w:ascii="Times New Roman" w:hAnsi="Times New Roman"/>
          <w:b/>
          <w:bCs/>
          <w:sz w:val="24"/>
        </w:rPr>
        <w:t xml:space="preserve"> </w:t>
      </w:r>
      <w:r w:rsidRPr="003950B6">
        <w:rPr>
          <w:rFonts w:ascii="Times New Roman" w:hAnsi="Times New Roman"/>
          <w:bCs/>
          <w:sz w:val="24"/>
        </w:rPr>
        <w:t>de l’UNESCO</w:t>
      </w:r>
      <w:r w:rsidR="00DA2209" w:rsidRPr="003950B6">
        <w:rPr>
          <w:rFonts w:ascii="Times New Roman" w:hAnsi="Times New Roman"/>
          <w:bCs/>
          <w:sz w:val="24"/>
        </w:rPr>
        <w:t>,</w:t>
      </w:r>
      <w:r w:rsidRPr="003950B6">
        <w:rPr>
          <w:rFonts w:ascii="Times New Roman" w:hAnsi="Times New Roman"/>
          <w:sz w:val="24"/>
        </w:rPr>
        <w:t xml:space="preserve"> pour examen</w:t>
      </w:r>
      <w:r w:rsidR="00DA2209" w:rsidRPr="003950B6">
        <w:rPr>
          <w:rFonts w:ascii="Times New Roman" w:hAnsi="Times New Roman"/>
          <w:sz w:val="24"/>
        </w:rPr>
        <w:t>,</w:t>
      </w:r>
      <w:r w:rsidRPr="003950B6">
        <w:rPr>
          <w:rFonts w:ascii="Times New Roman" w:hAnsi="Times New Roman"/>
          <w:sz w:val="24"/>
        </w:rPr>
        <w:t xml:space="preserve"> lors de l’audit des états financiers de l’Organisation.</w:t>
      </w:r>
    </w:p>
    <w:p w:rsidR="00AA354F" w:rsidRPr="003950B6" w:rsidRDefault="00AA354F" w:rsidP="00AA354F">
      <w:pPr>
        <w:pStyle w:val="Marge"/>
        <w:tabs>
          <w:tab w:val="clear" w:pos="567"/>
          <w:tab w:val="left" w:pos="9639"/>
        </w:tabs>
        <w:spacing w:after="0"/>
        <w:ind w:left="5812"/>
        <w:rPr>
          <w:rFonts w:ascii="Times New Roman" w:hAnsi="Times New Roman"/>
          <w:sz w:val="24"/>
        </w:rPr>
      </w:pPr>
      <w:r w:rsidRPr="003950B6">
        <w:rPr>
          <w:rFonts w:ascii="Times New Roman" w:hAnsi="Times New Roman"/>
          <w:sz w:val="24"/>
        </w:rPr>
        <w:t xml:space="preserve">Certifié par: </w:t>
      </w:r>
      <w:r w:rsidRPr="003950B6">
        <w:rPr>
          <w:rFonts w:ascii="Times New Roman" w:hAnsi="Times New Roman"/>
          <w:sz w:val="24"/>
          <w:u w:val="single"/>
        </w:rPr>
        <w:tab/>
      </w:r>
    </w:p>
    <w:p w:rsidR="00AA354F" w:rsidRPr="003950B6" w:rsidRDefault="00AA354F" w:rsidP="00AA354F">
      <w:pPr>
        <w:pStyle w:val="Marge"/>
        <w:tabs>
          <w:tab w:val="clear" w:pos="567"/>
          <w:tab w:val="left" w:pos="9639"/>
        </w:tabs>
        <w:spacing w:after="0"/>
        <w:ind w:left="5812"/>
        <w:rPr>
          <w:rFonts w:ascii="Times New Roman" w:hAnsi="Times New Roman"/>
          <w:sz w:val="24"/>
        </w:rPr>
      </w:pPr>
      <w:r w:rsidRPr="003950B6">
        <w:rPr>
          <w:rFonts w:ascii="Times New Roman" w:hAnsi="Times New Roman"/>
          <w:sz w:val="24"/>
        </w:rPr>
        <w:t xml:space="preserve">Nom et qualité: </w:t>
      </w:r>
      <w:r w:rsidRPr="003950B6">
        <w:rPr>
          <w:rFonts w:ascii="Times New Roman" w:hAnsi="Times New Roman"/>
          <w:sz w:val="24"/>
          <w:u w:val="single"/>
        </w:rPr>
        <w:tab/>
      </w:r>
    </w:p>
    <w:p w:rsidR="00AA354F" w:rsidRPr="003950B6" w:rsidRDefault="00AA354F" w:rsidP="00AA354F">
      <w:pPr>
        <w:pStyle w:val="Marge"/>
        <w:tabs>
          <w:tab w:val="clear" w:pos="567"/>
          <w:tab w:val="left" w:pos="2694"/>
          <w:tab w:val="left" w:pos="9639"/>
        </w:tabs>
        <w:ind w:left="5812"/>
        <w:rPr>
          <w:rFonts w:ascii="Times New Roman" w:hAnsi="Times New Roman"/>
          <w:sz w:val="24"/>
        </w:rPr>
      </w:pPr>
      <w:r w:rsidRPr="003950B6">
        <w:rPr>
          <w:rFonts w:ascii="Times New Roman" w:hAnsi="Times New Roman"/>
          <w:sz w:val="24"/>
        </w:rPr>
        <w:t>Date:</w:t>
      </w:r>
      <w:r w:rsidRPr="003950B6">
        <w:rPr>
          <w:rFonts w:ascii="Times New Roman" w:hAnsi="Times New Roman"/>
          <w:sz w:val="24"/>
          <w:u w:val="single"/>
        </w:rPr>
        <w:t xml:space="preserve"> </w:t>
      </w:r>
      <w:r w:rsidRPr="003950B6">
        <w:rPr>
          <w:rFonts w:ascii="Times New Roman" w:hAnsi="Times New Roman"/>
          <w:sz w:val="24"/>
          <w:u w:val="single"/>
        </w:rPr>
        <w:tab/>
      </w:r>
      <w:r w:rsidRPr="003950B6">
        <w:rPr>
          <w:rFonts w:ascii="Times New Roman" w:hAnsi="Times New Roman"/>
          <w:sz w:val="24"/>
        </w:rPr>
        <w:t> »</w:t>
      </w:r>
    </w:p>
    <w:p w:rsidR="00AA354F" w:rsidRPr="003950B6" w:rsidRDefault="00AA354F">
      <w:pPr>
        <w:tabs>
          <w:tab w:val="clear" w:pos="567"/>
        </w:tabs>
        <w:snapToGrid/>
        <w:rPr>
          <w:rFonts w:ascii="Times New Roman" w:hAnsi="Times New Roman"/>
          <w:sz w:val="24"/>
        </w:rPr>
      </w:pPr>
      <w:r w:rsidRPr="003950B6">
        <w:rPr>
          <w:rFonts w:ascii="Times New Roman" w:hAnsi="Times New Roman"/>
          <w:sz w:val="24"/>
        </w:rPr>
        <w:br w:type="page"/>
      </w:r>
    </w:p>
    <w:p w:rsidR="00AA354F" w:rsidRPr="003950B6" w:rsidRDefault="00AA354F" w:rsidP="00F33987">
      <w:pPr>
        <w:pStyle w:val="Heading1"/>
        <w:rPr>
          <w:rFonts w:ascii="Times New Roman" w:hAnsi="Times New Roman"/>
          <w:sz w:val="24"/>
        </w:rPr>
      </w:pPr>
      <w:r w:rsidRPr="003950B6">
        <w:rPr>
          <w:rFonts w:ascii="Times New Roman" w:hAnsi="Times New Roman"/>
          <w:sz w:val="24"/>
        </w:rPr>
        <w:lastRenderedPageBreak/>
        <w:t>ANNEXE VII</w:t>
      </w:r>
    </w:p>
    <w:p w:rsidR="00AA354F" w:rsidRPr="003950B6" w:rsidRDefault="00AA354F" w:rsidP="00F33987">
      <w:pPr>
        <w:pStyle w:val="Heading1"/>
        <w:rPr>
          <w:rFonts w:ascii="Times New Roman" w:hAnsi="Times New Roman"/>
          <w:sz w:val="24"/>
        </w:rPr>
      </w:pPr>
      <w:r w:rsidRPr="003950B6">
        <w:rPr>
          <w:rFonts w:ascii="Times New Roman" w:hAnsi="Times New Roman"/>
          <w:sz w:val="24"/>
        </w:rPr>
        <w:t xml:space="preserve">Personnel de contrepartie, services, installations et biens </w:t>
      </w:r>
      <w:r w:rsidR="00F33987" w:rsidRPr="003950B6">
        <w:rPr>
          <w:rFonts w:ascii="Times New Roman" w:hAnsi="Times New Roman"/>
          <w:sz w:val="24"/>
        </w:rPr>
        <w:br/>
      </w:r>
      <w:r w:rsidRPr="003950B6">
        <w:rPr>
          <w:rFonts w:ascii="Times New Roman" w:hAnsi="Times New Roman"/>
          <w:sz w:val="24"/>
        </w:rPr>
        <w:t>devant être fournis par le Gouvernement</w:t>
      </w:r>
    </w:p>
    <w:p w:rsidR="00AA354F" w:rsidRPr="003950B6" w:rsidRDefault="00AA354F" w:rsidP="00F33987">
      <w:pPr>
        <w:pStyle w:val="Marge"/>
        <w:rPr>
          <w:rFonts w:ascii="Times New Roman" w:hAnsi="Times New Roman"/>
          <w:sz w:val="24"/>
        </w:rPr>
      </w:pPr>
      <w:r w:rsidRPr="003950B6">
        <w:rPr>
          <w:rFonts w:ascii="Times New Roman" w:hAnsi="Times New Roman"/>
          <w:sz w:val="24"/>
        </w:rPr>
        <w:t xml:space="preserve">Les Parties conviennent que le Gouvernement s’engage à fournir ce qui suit, à ses frais et sans aucun </w:t>
      </w:r>
      <w:r w:rsidR="000D6378" w:rsidRPr="003950B6">
        <w:rPr>
          <w:rFonts w:ascii="Times New Roman" w:hAnsi="Times New Roman"/>
          <w:sz w:val="24"/>
        </w:rPr>
        <w:t xml:space="preserve">coût </w:t>
      </w:r>
      <w:r w:rsidRPr="003950B6">
        <w:rPr>
          <w:rFonts w:ascii="Times New Roman" w:hAnsi="Times New Roman"/>
          <w:sz w:val="24"/>
        </w:rPr>
        <w:t xml:space="preserve">pour l’UNESCO, afin de faciliter la bonne </w:t>
      </w:r>
      <w:r w:rsidR="000D6378" w:rsidRPr="003950B6">
        <w:rPr>
          <w:rFonts w:ascii="Times New Roman" w:hAnsi="Times New Roman"/>
          <w:sz w:val="24"/>
        </w:rPr>
        <w:t>exécution</w:t>
      </w:r>
      <w:r w:rsidRPr="003950B6">
        <w:rPr>
          <w:rFonts w:ascii="Times New Roman" w:hAnsi="Times New Roman"/>
          <w:sz w:val="24"/>
        </w:rPr>
        <w:t xml:space="preserve"> du présent Accord :</w:t>
      </w:r>
    </w:p>
    <w:p w:rsidR="00AA354F" w:rsidRPr="003950B6" w:rsidRDefault="00F33987" w:rsidP="00F33987">
      <w:pPr>
        <w:pStyle w:val="b"/>
        <w:rPr>
          <w:rFonts w:ascii="Times New Roman" w:hAnsi="Times New Roman"/>
          <w:sz w:val="24"/>
        </w:rPr>
      </w:pPr>
      <w:r w:rsidRPr="003950B6">
        <w:rPr>
          <w:rFonts w:ascii="Times New Roman" w:hAnsi="Times New Roman"/>
          <w:sz w:val="24"/>
        </w:rPr>
        <w:t>(a)</w:t>
      </w:r>
      <w:r w:rsidRPr="003950B6">
        <w:rPr>
          <w:rFonts w:ascii="Times New Roman" w:hAnsi="Times New Roman"/>
          <w:sz w:val="24"/>
        </w:rPr>
        <w:tab/>
      </w:r>
      <w:r w:rsidR="00AA354F" w:rsidRPr="003950B6">
        <w:rPr>
          <w:rFonts w:ascii="Times New Roman" w:hAnsi="Times New Roman"/>
          <w:sz w:val="24"/>
        </w:rPr>
        <w:t xml:space="preserve">personnel gouvernemental (experts qualifiés devant collaborer avec l’équipe de l’UNESCO) : </w:t>
      </w:r>
      <w:r w:rsidR="00AA354F" w:rsidRPr="003950B6">
        <w:rPr>
          <w:rFonts w:ascii="Times New Roman" w:hAnsi="Times New Roman"/>
          <w:i/>
          <w:sz w:val="24"/>
        </w:rPr>
        <w:t>[</w:t>
      </w:r>
      <w:r w:rsidR="00AA354F" w:rsidRPr="003950B6">
        <w:rPr>
          <w:rFonts w:ascii="Times New Roman" w:hAnsi="Times New Roman"/>
          <w:i/>
          <w:sz w:val="24"/>
          <w:shd w:val="clear" w:color="auto" w:fill="D9D9D9" w:themeFill="background1" w:themeFillShade="D9"/>
        </w:rPr>
        <w:t>indiquer les noms, titres et qualifications. Inscrire « s.o. » pour sans objet</w:t>
      </w:r>
      <w:r w:rsidR="00AA354F" w:rsidRPr="003950B6">
        <w:rPr>
          <w:rFonts w:ascii="Times New Roman" w:hAnsi="Times New Roman"/>
          <w:i/>
          <w:sz w:val="24"/>
        </w:rPr>
        <w:t>]</w:t>
      </w:r>
    </w:p>
    <w:p w:rsidR="00AA354F" w:rsidRPr="003950B6" w:rsidRDefault="00F33987" w:rsidP="00F33987">
      <w:pPr>
        <w:pStyle w:val="b"/>
        <w:rPr>
          <w:rFonts w:ascii="Times New Roman" w:hAnsi="Times New Roman"/>
          <w:i/>
          <w:sz w:val="24"/>
        </w:rPr>
      </w:pPr>
      <w:r w:rsidRPr="003950B6">
        <w:rPr>
          <w:rFonts w:ascii="Times New Roman" w:hAnsi="Times New Roman"/>
          <w:sz w:val="24"/>
        </w:rPr>
        <w:t>(b)</w:t>
      </w:r>
      <w:r w:rsidRPr="003950B6">
        <w:rPr>
          <w:rFonts w:ascii="Times New Roman" w:hAnsi="Times New Roman"/>
          <w:sz w:val="24"/>
        </w:rPr>
        <w:tab/>
      </w:r>
      <w:r w:rsidR="00AA354F" w:rsidRPr="003950B6">
        <w:rPr>
          <w:rFonts w:ascii="Times New Roman" w:hAnsi="Times New Roman"/>
          <w:sz w:val="24"/>
        </w:rPr>
        <w:t>étu</w:t>
      </w:r>
      <w:r w:rsidRPr="003950B6">
        <w:rPr>
          <w:rFonts w:ascii="Times New Roman" w:hAnsi="Times New Roman"/>
          <w:sz w:val="24"/>
        </w:rPr>
        <w:t>des et contributions techniques</w:t>
      </w:r>
      <w:r w:rsidR="00AA354F" w:rsidRPr="003950B6">
        <w:rPr>
          <w:rFonts w:ascii="Times New Roman" w:hAnsi="Times New Roman"/>
          <w:sz w:val="24"/>
        </w:rPr>
        <w:t xml:space="preserve"> </w:t>
      </w:r>
      <w:r w:rsidR="00AA354F" w:rsidRPr="003950B6">
        <w:rPr>
          <w:rFonts w:ascii="Times New Roman" w:hAnsi="Times New Roman"/>
          <w:i/>
          <w:sz w:val="24"/>
        </w:rPr>
        <w:t>[</w:t>
      </w:r>
      <w:r w:rsidR="00AA354F" w:rsidRPr="003950B6">
        <w:rPr>
          <w:rFonts w:ascii="Times New Roman" w:hAnsi="Times New Roman"/>
          <w:i/>
          <w:sz w:val="24"/>
          <w:shd w:val="clear" w:color="auto" w:fill="D9D9D9" w:themeFill="background1" w:themeFillShade="D9"/>
        </w:rPr>
        <w:t>par exemple : études, dessins, fichiers, cartes, logiciels, etc. Inscrire « s.o. » pour sans objet</w:t>
      </w:r>
      <w:r w:rsidR="00AA354F" w:rsidRPr="003950B6">
        <w:rPr>
          <w:rFonts w:ascii="Times New Roman" w:hAnsi="Times New Roman"/>
          <w:i/>
          <w:sz w:val="24"/>
        </w:rPr>
        <w:t>]</w:t>
      </w:r>
    </w:p>
    <w:p w:rsidR="00AA354F" w:rsidRPr="003950B6" w:rsidRDefault="00F33987" w:rsidP="00F33987">
      <w:pPr>
        <w:pStyle w:val="b"/>
        <w:rPr>
          <w:rFonts w:ascii="Times New Roman" w:hAnsi="Times New Roman"/>
          <w:i/>
          <w:sz w:val="24"/>
        </w:rPr>
      </w:pPr>
      <w:r w:rsidRPr="003950B6">
        <w:rPr>
          <w:rFonts w:ascii="Times New Roman" w:hAnsi="Times New Roman"/>
          <w:sz w:val="24"/>
        </w:rPr>
        <w:t>(c)</w:t>
      </w:r>
      <w:r w:rsidRPr="003950B6">
        <w:rPr>
          <w:rFonts w:ascii="Times New Roman" w:hAnsi="Times New Roman"/>
          <w:sz w:val="24"/>
        </w:rPr>
        <w:tab/>
      </w:r>
      <w:r w:rsidR="00AA354F" w:rsidRPr="003950B6">
        <w:rPr>
          <w:rFonts w:ascii="Times New Roman" w:hAnsi="Times New Roman"/>
          <w:sz w:val="24"/>
        </w:rPr>
        <w:t xml:space="preserve">services </w:t>
      </w:r>
      <w:r w:rsidR="00AA354F" w:rsidRPr="003950B6">
        <w:rPr>
          <w:rFonts w:ascii="Times New Roman" w:hAnsi="Times New Roman"/>
          <w:i/>
          <w:sz w:val="24"/>
        </w:rPr>
        <w:t>[</w:t>
      </w:r>
      <w:r w:rsidR="00AA354F" w:rsidRPr="003950B6">
        <w:rPr>
          <w:rFonts w:ascii="Times New Roman" w:hAnsi="Times New Roman"/>
          <w:i/>
          <w:sz w:val="24"/>
          <w:shd w:val="clear" w:color="auto" w:fill="D9D9D9" w:themeFill="background1" w:themeFillShade="D9"/>
        </w:rPr>
        <w:t>par exemple : nettoyage des bureau</w:t>
      </w:r>
      <w:r w:rsidRPr="003950B6">
        <w:rPr>
          <w:rFonts w:ascii="Times New Roman" w:hAnsi="Times New Roman"/>
          <w:i/>
          <w:sz w:val="24"/>
          <w:shd w:val="clear" w:color="auto" w:fill="D9D9D9" w:themeFill="background1" w:themeFillShade="D9"/>
        </w:rPr>
        <w:t>x</w:t>
      </w:r>
      <w:r w:rsidR="00AA354F" w:rsidRPr="003950B6">
        <w:rPr>
          <w:rFonts w:ascii="Times New Roman" w:hAnsi="Times New Roman"/>
          <w:i/>
          <w:sz w:val="24"/>
          <w:shd w:val="clear" w:color="auto" w:fill="D9D9D9" w:themeFill="background1" w:themeFillShade="D9"/>
        </w:rPr>
        <w:t>, services collectifs, communications, etc. Inscrire « s.o. » pour sans objet</w:t>
      </w:r>
      <w:r w:rsidR="00AA354F" w:rsidRPr="003950B6">
        <w:rPr>
          <w:rFonts w:ascii="Times New Roman" w:hAnsi="Times New Roman"/>
          <w:i/>
          <w:sz w:val="24"/>
        </w:rPr>
        <w:t>]</w:t>
      </w:r>
    </w:p>
    <w:p w:rsidR="00AA354F" w:rsidRPr="003950B6" w:rsidRDefault="00F33987" w:rsidP="00F33987">
      <w:pPr>
        <w:pStyle w:val="b"/>
        <w:rPr>
          <w:rFonts w:ascii="Times New Roman" w:hAnsi="Times New Roman"/>
          <w:i/>
          <w:sz w:val="24"/>
        </w:rPr>
      </w:pPr>
      <w:r w:rsidRPr="003950B6">
        <w:rPr>
          <w:rFonts w:ascii="Times New Roman" w:hAnsi="Times New Roman"/>
          <w:sz w:val="24"/>
        </w:rPr>
        <w:t>(d)</w:t>
      </w:r>
      <w:r w:rsidRPr="003950B6">
        <w:rPr>
          <w:rFonts w:ascii="Times New Roman" w:hAnsi="Times New Roman"/>
          <w:sz w:val="24"/>
        </w:rPr>
        <w:tab/>
      </w:r>
      <w:r w:rsidR="00AA354F" w:rsidRPr="003950B6">
        <w:rPr>
          <w:rFonts w:ascii="Times New Roman" w:hAnsi="Times New Roman"/>
          <w:sz w:val="24"/>
        </w:rPr>
        <w:t xml:space="preserve">installations </w:t>
      </w:r>
      <w:r w:rsidR="00AA354F" w:rsidRPr="003950B6">
        <w:rPr>
          <w:rFonts w:ascii="Times New Roman" w:hAnsi="Times New Roman"/>
          <w:i/>
          <w:sz w:val="24"/>
        </w:rPr>
        <w:t>[</w:t>
      </w:r>
      <w:r w:rsidR="00AA354F" w:rsidRPr="003950B6">
        <w:rPr>
          <w:rFonts w:ascii="Times New Roman" w:hAnsi="Times New Roman"/>
          <w:i/>
          <w:sz w:val="24"/>
          <w:shd w:val="clear" w:color="auto" w:fill="D9D9D9" w:themeFill="background1" w:themeFillShade="D9"/>
        </w:rPr>
        <w:t>par exemple : espaces de bureaux, salles de réunion et conférence, etc. Inscrire « s.o. » pour sans objet</w:t>
      </w:r>
      <w:r w:rsidR="00AA354F" w:rsidRPr="003950B6">
        <w:rPr>
          <w:rFonts w:ascii="Times New Roman" w:hAnsi="Times New Roman"/>
          <w:i/>
          <w:sz w:val="24"/>
        </w:rPr>
        <w:t>]</w:t>
      </w:r>
    </w:p>
    <w:p w:rsidR="00AA354F" w:rsidRPr="003950B6" w:rsidRDefault="00F33987" w:rsidP="00F33987">
      <w:pPr>
        <w:pStyle w:val="b"/>
        <w:rPr>
          <w:rFonts w:ascii="Times New Roman" w:hAnsi="Times New Roman"/>
          <w:i/>
          <w:sz w:val="24"/>
        </w:rPr>
      </w:pPr>
      <w:r w:rsidRPr="003950B6">
        <w:rPr>
          <w:rFonts w:ascii="Times New Roman" w:hAnsi="Times New Roman"/>
          <w:sz w:val="24"/>
        </w:rPr>
        <w:t>(e)</w:t>
      </w:r>
      <w:r w:rsidRPr="003950B6">
        <w:rPr>
          <w:rFonts w:ascii="Times New Roman" w:hAnsi="Times New Roman"/>
          <w:sz w:val="24"/>
        </w:rPr>
        <w:tab/>
      </w:r>
      <w:r w:rsidR="00AA354F" w:rsidRPr="003950B6">
        <w:rPr>
          <w:rFonts w:ascii="Times New Roman" w:hAnsi="Times New Roman"/>
          <w:sz w:val="24"/>
        </w:rPr>
        <w:t xml:space="preserve">biens </w:t>
      </w:r>
      <w:r w:rsidR="00AA354F" w:rsidRPr="003950B6">
        <w:rPr>
          <w:rFonts w:ascii="Times New Roman" w:hAnsi="Times New Roman"/>
          <w:i/>
          <w:sz w:val="24"/>
        </w:rPr>
        <w:t>[</w:t>
      </w:r>
      <w:r w:rsidR="00AA354F" w:rsidRPr="003950B6">
        <w:rPr>
          <w:rFonts w:ascii="Times New Roman" w:hAnsi="Times New Roman"/>
          <w:i/>
          <w:sz w:val="24"/>
          <w:shd w:val="clear" w:color="auto" w:fill="D9D9D9" w:themeFill="background1" w:themeFillShade="D9"/>
        </w:rPr>
        <w:t>par exemple : matériel de bureau ou matériel informatique, fournitures, véhicules, etc. Inscrire « s.o. » pour sans objet</w:t>
      </w:r>
      <w:r w:rsidR="00AA354F" w:rsidRPr="003950B6">
        <w:rPr>
          <w:rFonts w:ascii="Times New Roman" w:hAnsi="Times New Roman"/>
          <w:i/>
          <w:sz w:val="24"/>
        </w:rPr>
        <w:t>]</w:t>
      </w:r>
    </w:p>
    <w:p w:rsidR="00AA354F" w:rsidRPr="003950B6" w:rsidRDefault="00F33987" w:rsidP="00F33987">
      <w:pPr>
        <w:pStyle w:val="b"/>
        <w:rPr>
          <w:rFonts w:ascii="Times New Roman" w:hAnsi="Times New Roman"/>
          <w:sz w:val="24"/>
        </w:rPr>
      </w:pPr>
      <w:r w:rsidRPr="003950B6">
        <w:rPr>
          <w:rFonts w:ascii="Times New Roman" w:hAnsi="Times New Roman"/>
          <w:i/>
          <w:sz w:val="24"/>
        </w:rPr>
        <w:t>(f)</w:t>
      </w:r>
      <w:r w:rsidRPr="003950B6">
        <w:rPr>
          <w:rFonts w:ascii="Times New Roman" w:hAnsi="Times New Roman"/>
          <w:i/>
          <w:sz w:val="24"/>
        </w:rPr>
        <w:tab/>
      </w:r>
      <w:r w:rsidR="00AA354F" w:rsidRPr="003950B6">
        <w:rPr>
          <w:rFonts w:ascii="Times New Roman" w:hAnsi="Times New Roman"/>
          <w:i/>
          <w:sz w:val="24"/>
        </w:rPr>
        <w:t>[</w:t>
      </w:r>
      <w:r w:rsidR="00AA354F" w:rsidRPr="003950B6">
        <w:rPr>
          <w:rFonts w:ascii="Times New Roman" w:hAnsi="Times New Roman"/>
          <w:i/>
          <w:sz w:val="24"/>
          <w:shd w:val="clear" w:color="auto" w:fill="D9D9D9" w:themeFill="background1" w:themeFillShade="D9"/>
        </w:rPr>
        <w:t>Autres – indiquer toute autre contribution du Gouvernement qui n’entre pas dans l’une des catégories ci-dessus mais est nécessaire à la bonne mise en œuvre de l’assistance technique</w:t>
      </w:r>
      <w:r w:rsidR="00AA354F" w:rsidRPr="003950B6">
        <w:rPr>
          <w:rFonts w:ascii="Times New Roman" w:hAnsi="Times New Roman"/>
          <w:i/>
          <w:sz w:val="24"/>
        </w:rPr>
        <w:t>]</w:t>
      </w:r>
    </w:p>
    <w:p w:rsidR="00AA354F" w:rsidRPr="003950B6" w:rsidRDefault="00AA354F" w:rsidP="00F33987">
      <w:pPr>
        <w:pStyle w:val="Marge"/>
        <w:rPr>
          <w:rFonts w:ascii="Times New Roman" w:hAnsi="Times New Roman"/>
          <w:b/>
          <w:bCs/>
          <w:i/>
          <w:sz w:val="24"/>
        </w:rPr>
      </w:pPr>
      <w:r w:rsidRPr="003950B6">
        <w:rPr>
          <w:rFonts w:ascii="Times New Roman" w:hAnsi="Times New Roman"/>
          <w:i/>
          <w:sz w:val="24"/>
        </w:rPr>
        <w:t>L'étendue et le calendrier de la mise à disposition de personnel de contrepartie et d'installations doivent être convenus d’un commun accord et indiqués dans la présente Annexe.</w:t>
      </w:r>
    </w:p>
    <w:p w:rsidR="00AA354F" w:rsidRPr="003950B6" w:rsidRDefault="00AA354F" w:rsidP="00F8312C">
      <w:pPr>
        <w:pStyle w:val="Marge"/>
        <w:rPr>
          <w:rFonts w:ascii="Times New Roman" w:hAnsi="Times New Roman"/>
          <w:sz w:val="24"/>
        </w:rPr>
      </w:pPr>
    </w:p>
    <w:p w:rsidR="00F8312C" w:rsidRPr="003950B6" w:rsidRDefault="00F8312C">
      <w:pPr>
        <w:tabs>
          <w:tab w:val="clear" w:pos="567"/>
        </w:tabs>
        <w:snapToGrid/>
        <w:rPr>
          <w:rFonts w:ascii="Times New Roman" w:hAnsi="Times New Roman"/>
          <w:sz w:val="24"/>
        </w:rPr>
      </w:pPr>
      <w:r w:rsidRPr="003950B6">
        <w:rPr>
          <w:rFonts w:ascii="Times New Roman" w:hAnsi="Times New Roman"/>
          <w:sz w:val="24"/>
        </w:rPr>
        <w:br w:type="page"/>
      </w:r>
    </w:p>
    <w:p w:rsidR="00F8312C" w:rsidRPr="003950B6" w:rsidRDefault="00F8312C" w:rsidP="002A68D1">
      <w:pPr>
        <w:pStyle w:val="Heading1"/>
        <w:rPr>
          <w:rFonts w:ascii="Times New Roman" w:hAnsi="Times New Roman"/>
          <w:sz w:val="24"/>
        </w:rPr>
      </w:pPr>
      <w:r w:rsidRPr="003950B6">
        <w:rPr>
          <w:rFonts w:ascii="Times New Roman" w:hAnsi="Times New Roman"/>
          <w:sz w:val="24"/>
        </w:rPr>
        <w:lastRenderedPageBreak/>
        <w:t>ANNEXE VIII</w:t>
      </w:r>
    </w:p>
    <w:p w:rsidR="00F8312C" w:rsidRPr="003950B6" w:rsidRDefault="00F8312C" w:rsidP="002A68D1">
      <w:pPr>
        <w:pStyle w:val="Heading1"/>
        <w:rPr>
          <w:rFonts w:ascii="Times New Roman" w:hAnsi="Times New Roman"/>
          <w:sz w:val="24"/>
        </w:rPr>
      </w:pPr>
      <w:r w:rsidRPr="003950B6">
        <w:rPr>
          <w:rFonts w:ascii="Times New Roman" w:hAnsi="Times New Roman"/>
          <w:sz w:val="24"/>
        </w:rPr>
        <w:t>DÉPENSES D’APPUI VERSÉES À L’UNESCO</w:t>
      </w:r>
    </w:p>
    <w:p w:rsidR="00F8312C" w:rsidRPr="003950B6" w:rsidRDefault="002A68D1" w:rsidP="002A68D1">
      <w:pPr>
        <w:pStyle w:val="Heading3"/>
        <w:rPr>
          <w:rFonts w:ascii="Times New Roman" w:hAnsi="Times New Roman"/>
          <w:sz w:val="24"/>
        </w:rPr>
      </w:pPr>
      <w:r w:rsidRPr="003950B6">
        <w:rPr>
          <w:rFonts w:ascii="Times New Roman" w:hAnsi="Times New Roman"/>
          <w:sz w:val="24"/>
        </w:rPr>
        <w:t>I.</w:t>
      </w:r>
      <w:r w:rsidRPr="003950B6">
        <w:rPr>
          <w:rFonts w:ascii="Times New Roman" w:hAnsi="Times New Roman"/>
          <w:sz w:val="24"/>
        </w:rPr>
        <w:tab/>
      </w:r>
      <w:r w:rsidR="00F8312C" w:rsidRPr="003950B6">
        <w:rPr>
          <w:rFonts w:ascii="Times New Roman" w:hAnsi="Times New Roman"/>
          <w:sz w:val="24"/>
        </w:rPr>
        <w:t>Les dépenses d’appui pour le présent Accord sont de [</w:t>
      </w:r>
      <w:r w:rsidR="00F8312C" w:rsidRPr="003950B6">
        <w:rPr>
          <w:rFonts w:ascii="Times New Roman" w:hAnsi="Times New Roman"/>
          <w:sz w:val="24"/>
          <w:shd w:val="clear" w:color="auto" w:fill="D9D9D9" w:themeFill="background1" w:themeFillShade="D9"/>
        </w:rPr>
        <w:t>indiquer %</w:t>
      </w:r>
      <w:r w:rsidR="00F8312C" w:rsidRPr="003950B6">
        <w:rPr>
          <w:rFonts w:ascii="Times New Roman" w:hAnsi="Times New Roman"/>
          <w:sz w:val="24"/>
        </w:rPr>
        <w:t xml:space="preserve">] </w:t>
      </w:r>
    </w:p>
    <w:p w:rsidR="00F8312C" w:rsidRPr="003950B6" w:rsidRDefault="002A68D1" w:rsidP="002A68D1">
      <w:pPr>
        <w:pStyle w:val="Heading3"/>
        <w:rPr>
          <w:rFonts w:ascii="Times New Roman" w:hAnsi="Times New Roman"/>
          <w:sz w:val="24"/>
        </w:rPr>
      </w:pPr>
      <w:r w:rsidRPr="003950B6">
        <w:rPr>
          <w:rFonts w:ascii="Times New Roman" w:hAnsi="Times New Roman"/>
          <w:sz w:val="24"/>
        </w:rPr>
        <w:t>II.</w:t>
      </w:r>
      <w:r w:rsidRPr="003950B6">
        <w:rPr>
          <w:rFonts w:ascii="Times New Roman" w:hAnsi="Times New Roman"/>
          <w:sz w:val="24"/>
        </w:rPr>
        <w:tab/>
      </w:r>
      <w:r w:rsidR="00F8312C" w:rsidRPr="003950B6">
        <w:rPr>
          <w:rFonts w:ascii="Times New Roman" w:hAnsi="Times New Roman"/>
          <w:sz w:val="24"/>
        </w:rPr>
        <w:t xml:space="preserve">Récapitulatif de la politique en vigueur concernant les taux </w:t>
      </w:r>
      <w:r w:rsidR="000D6378" w:rsidRPr="003950B6">
        <w:rPr>
          <w:rFonts w:ascii="Times New Roman" w:hAnsi="Times New Roman"/>
          <w:sz w:val="24"/>
        </w:rPr>
        <w:t>de recouvrement des coûts pour</w:t>
      </w:r>
      <w:r w:rsidR="00F8312C" w:rsidRPr="003950B6">
        <w:rPr>
          <w:rFonts w:ascii="Times New Roman" w:hAnsi="Times New Roman"/>
          <w:sz w:val="24"/>
        </w:rPr>
        <w:t xml:space="preserve"> la prestation</w:t>
      </w:r>
      <w:r w:rsidR="000D6378" w:rsidRPr="003950B6">
        <w:rPr>
          <w:rFonts w:ascii="Times New Roman" w:hAnsi="Times New Roman"/>
          <w:sz w:val="24"/>
        </w:rPr>
        <w:t xml:space="preserve"> </w:t>
      </w:r>
      <w:r w:rsidR="00F8312C" w:rsidRPr="003950B6">
        <w:rPr>
          <w:rFonts w:ascii="Times New Roman" w:hAnsi="Times New Roman"/>
          <w:sz w:val="24"/>
        </w:rPr>
        <w:t xml:space="preserve">de services </w:t>
      </w:r>
      <w:r w:rsidR="000D6378" w:rsidRPr="003950B6">
        <w:rPr>
          <w:rFonts w:ascii="Times New Roman" w:hAnsi="Times New Roman"/>
          <w:sz w:val="24"/>
        </w:rPr>
        <w:t>au titre d’</w:t>
      </w:r>
      <w:r w:rsidR="00F8312C" w:rsidRPr="003950B6">
        <w:rPr>
          <w:rFonts w:ascii="Times New Roman" w:hAnsi="Times New Roman"/>
          <w:sz w:val="24"/>
        </w:rPr>
        <w:t>un projet</w:t>
      </w:r>
    </w:p>
    <w:p w:rsidR="00F8312C" w:rsidRPr="003950B6" w:rsidRDefault="00F8312C" w:rsidP="002A68D1">
      <w:pPr>
        <w:pStyle w:val="Marge"/>
        <w:rPr>
          <w:rFonts w:ascii="Times New Roman" w:hAnsi="Times New Roman"/>
          <w:sz w:val="24"/>
        </w:rPr>
      </w:pPr>
      <w:r w:rsidRPr="003950B6">
        <w:rPr>
          <w:rFonts w:ascii="Times New Roman" w:hAnsi="Times New Roman"/>
          <w:sz w:val="24"/>
        </w:rPr>
        <w:t>La politique de recouvrement des coûts de l’UNESCO repose sur le principe selon lequel toutes les ressources requises pour la bonne exécution d’un projet extrabudgétaire doivent être budgétées pour ce projet et imputées à ce dernier. Ainsi, lorsque des ressources du Programme ordinaire sont utilisées pour mettre en œuvre un projet extrabudgétaire, les coûts correspondants doivent être remboursés à ce programme. Le Guide sur la politique de recouvrement des coûts et les aspects budgétaires des projets extrabudgétaires s’appuie sur ces principes pour faire en sorte que les projets disposent, grâce à des budgets complets, de ressources suffisantes qui permettent à l’Organisation d’atteindre les résultats escomptés.</w:t>
      </w:r>
    </w:p>
    <w:p w:rsidR="00F8312C" w:rsidRPr="003950B6" w:rsidRDefault="00F8312C" w:rsidP="002A68D1">
      <w:pPr>
        <w:pStyle w:val="Marge"/>
        <w:rPr>
          <w:rFonts w:ascii="Times New Roman" w:hAnsi="Times New Roman"/>
          <w:sz w:val="24"/>
        </w:rPr>
      </w:pPr>
      <w:r w:rsidRPr="003950B6">
        <w:rPr>
          <w:rFonts w:ascii="Times New Roman" w:hAnsi="Times New Roman"/>
          <w:sz w:val="24"/>
        </w:rPr>
        <w:t>Les coûts indirects variables des projets extrabudgétaires devraient être recouvrés entièrement sur les projets en question, sous la forme d’un pourcentage ou d’un élément de coût des coûts directs du projet.</w:t>
      </w:r>
    </w:p>
    <w:p w:rsidR="00F8312C" w:rsidRPr="003950B6" w:rsidRDefault="00F8312C" w:rsidP="002A68D1">
      <w:pPr>
        <w:pStyle w:val="Marge"/>
        <w:rPr>
          <w:rFonts w:ascii="Times New Roman" w:hAnsi="Times New Roman"/>
          <w:sz w:val="24"/>
        </w:rPr>
      </w:pPr>
      <w:r w:rsidRPr="003950B6">
        <w:rPr>
          <w:rFonts w:ascii="Times New Roman" w:hAnsi="Times New Roman"/>
          <w:sz w:val="24"/>
        </w:rPr>
        <w:t>Actuellement, l’UNESCO recouvre ces coûts en appliquant un taux de dépenses d’appui au programme (c'est-à-dire un pourcentage des dépenses totales du projet). Les taux standard de dépenses d’appui au programme sont les suivants :</w:t>
      </w:r>
    </w:p>
    <w:p w:rsidR="00F8312C" w:rsidRPr="003950B6" w:rsidRDefault="00F8312C" w:rsidP="00C80D52">
      <w:pPr>
        <w:pStyle w:val="TIRETbul1cm"/>
        <w:spacing w:after="60"/>
        <w:rPr>
          <w:rFonts w:ascii="Times New Roman" w:hAnsi="Times New Roman"/>
          <w:sz w:val="24"/>
        </w:rPr>
      </w:pPr>
      <w:r w:rsidRPr="003950B6">
        <w:rPr>
          <w:rFonts w:ascii="Times New Roman" w:hAnsi="Times New Roman"/>
          <w:sz w:val="24"/>
        </w:rPr>
        <w:t>13 % –  taux ordinaire ;</w:t>
      </w:r>
    </w:p>
    <w:p w:rsidR="00F8312C" w:rsidRPr="003950B6" w:rsidRDefault="00F8312C" w:rsidP="00C80D52">
      <w:pPr>
        <w:pStyle w:val="TIRETbul1cm"/>
        <w:spacing w:after="60"/>
        <w:rPr>
          <w:rFonts w:ascii="Times New Roman" w:hAnsi="Times New Roman"/>
          <w:sz w:val="24"/>
        </w:rPr>
      </w:pPr>
      <w:r w:rsidRPr="003950B6">
        <w:rPr>
          <w:rFonts w:ascii="Times New Roman" w:hAnsi="Times New Roman"/>
          <w:sz w:val="24"/>
        </w:rPr>
        <w:t>8 % – matériels ;</w:t>
      </w:r>
    </w:p>
    <w:p w:rsidR="00F8312C" w:rsidRPr="003950B6" w:rsidRDefault="00F8312C" w:rsidP="00C80D52">
      <w:pPr>
        <w:pStyle w:val="TIRETbul1cm"/>
        <w:spacing w:after="60"/>
        <w:rPr>
          <w:rFonts w:ascii="Times New Roman" w:hAnsi="Times New Roman"/>
          <w:sz w:val="24"/>
        </w:rPr>
      </w:pPr>
      <w:r w:rsidRPr="003950B6">
        <w:rPr>
          <w:rFonts w:ascii="Times New Roman" w:hAnsi="Times New Roman"/>
          <w:sz w:val="24"/>
        </w:rPr>
        <w:t xml:space="preserve">10 % – comptes spéciaux financés par les donateurs ; </w:t>
      </w:r>
    </w:p>
    <w:p w:rsidR="00F8312C" w:rsidRPr="003950B6" w:rsidRDefault="00F8312C" w:rsidP="002A68D1">
      <w:pPr>
        <w:pStyle w:val="TIRETbul1cm"/>
        <w:rPr>
          <w:rFonts w:ascii="Times New Roman" w:hAnsi="Times New Roman"/>
          <w:sz w:val="24"/>
        </w:rPr>
      </w:pPr>
      <w:r w:rsidRPr="003950B6">
        <w:rPr>
          <w:rFonts w:ascii="Times New Roman" w:hAnsi="Times New Roman"/>
          <w:sz w:val="24"/>
        </w:rPr>
        <w:t>7 % – projets pilotes de l’initiative « Unis dans l’action », fonds d'affectation spéciale multi</w:t>
      </w:r>
      <w:r w:rsidR="00961B40" w:rsidRPr="003950B6">
        <w:rPr>
          <w:rFonts w:ascii="Times New Roman" w:hAnsi="Times New Roman"/>
          <w:sz w:val="24"/>
        </w:rPr>
        <w:t>baill</w:t>
      </w:r>
      <w:r w:rsidRPr="003950B6">
        <w:rPr>
          <w:rFonts w:ascii="Times New Roman" w:hAnsi="Times New Roman"/>
          <w:sz w:val="24"/>
        </w:rPr>
        <w:t>eurs et programmes conjoints du système des Nations Unies (à condition que les coûts qui auraient normalement été couverts par les taux de dépenses d’appui au programme soient imputés comme coûts directs au projet).</w:t>
      </w:r>
    </w:p>
    <w:p w:rsidR="00F8312C" w:rsidRPr="003950B6" w:rsidRDefault="00F8312C">
      <w:pPr>
        <w:tabs>
          <w:tab w:val="clear" w:pos="567"/>
        </w:tabs>
        <w:snapToGrid/>
        <w:rPr>
          <w:rFonts w:ascii="Times New Roman" w:hAnsi="Times New Roman"/>
          <w:sz w:val="24"/>
        </w:rPr>
      </w:pPr>
    </w:p>
    <w:p w:rsidR="00AA354F" w:rsidRPr="007C0E84" w:rsidRDefault="00AA354F" w:rsidP="00F8312C">
      <w:pPr>
        <w:pStyle w:val="Marge"/>
        <w:rPr>
          <w:rFonts w:ascii="Times New Roman" w:hAnsi="Times New Roman"/>
        </w:rPr>
      </w:pPr>
    </w:p>
    <w:sectPr w:rsidR="00AA354F" w:rsidRPr="007C0E84" w:rsidSect="004D6084">
      <w:headerReference w:type="default" r:id="rId16"/>
      <w:headerReference w:type="first" r:id="rId17"/>
      <w:footnotePr>
        <w:numRestart w:val="eachPage"/>
      </w:footnotePr>
      <w:pgSz w:w="11906" w:h="16838" w:code="9"/>
      <w:pgMar w:top="1418" w:right="1134" w:bottom="1134" w:left="113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2EB" w:rsidRDefault="002C42EB" w:rsidP="004D6084">
      <w:r>
        <w:separator/>
      </w:r>
    </w:p>
  </w:endnote>
  <w:endnote w:type="continuationSeparator" w:id="0">
    <w:p w:rsidR="002C42EB" w:rsidRDefault="002C42EB" w:rsidP="004D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872214711"/>
      <w:docPartObj>
        <w:docPartGallery w:val="Page Numbers (Bottom of Page)"/>
        <w:docPartUnique/>
      </w:docPartObj>
    </w:sdtPr>
    <w:sdtEndPr>
      <w:rPr>
        <w:noProof/>
      </w:rPr>
    </w:sdtEndPr>
    <w:sdtContent>
      <w:p w:rsidR="007C0E84" w:rsidRPr="007C0E84" w:rsidRDefault="007C0E84">
        <w:pPr>
          <w:pStyle w:val="Footer"/>
          <w:jc w:val="center"/>
          <w:rPr>
            <w:rFonts w:ascii="Times New Roman" w:hAnsi="Times New Roman"/>
            <w:sz w:val="20"/>
            <w:szCs w:val="20"/>
          </w:rPr>
        </w:pPr>
        <w:r w:rsidRPr="007C0E84">
          <w:rPr>
            <w:rFonts w:ascii="Times New Roman" w:hAnsi="Times New Roman"/>
            <w:sz w:val="20"/>
            <w:szCs w:val="20"/>
          </w:rPr>
          <w:fldChar w:fldCharType="begin"/>
        </w:r>
        <w:r w:rsidRPr="007C0E84">
          <w:rPr>
            <w:rFonts w:ascii="Times New Roman" w:hAnsi="Times New Roman"/>
            <w:sz w:val="20"/>
            <w:szCs w:val="20"/>
          </w:rPr>
          <w:instrText xml:space="preserve"> PAGE   \* MERGEFORMAT </w:instrText>
        </w:r>
        <w:r w:rsidRPr="007C0E84">
          <w:rPr>
            <w:rFonts w:ascii="Times New Roman" w:hAnsi="Times New Roman"/>
            <w:sz w:val="20"/>
            <w:szCs w:val="20"/>
          </w:rPr>
          <w:fldChar w:fldCharType="separate"/>
        </w:r>
        <w:r w:rsidR="00674897">
          <w:rPr>
            <w:rFonts w:ascii="Times New Roman" w:hAnsi="Times New Roman"/>
            <w:noProof/>
            <w:sz w:val="20"/>
            <w:szCs w:val="20"/>
          </w:rPr>
          <w:t>23</w:t>
        </w:r>
        <w:r w:rsidRPr="007C0E84">
          <w:rPr>
            <w:rFonts w:ascii="Times New Roman" w:hAnsi="Times New Roman"/>
            <w:noProof/>
            <w:sz w:val="20"/>
            <w:szCs w:val="20"/>
          </w:rPr>
          <w:fldChar w:fldCharType="end"/>
        </w:r>
      </w:p>
    </w:sdtContent>
  </w:sdt>
  <w:p w:rsidR="007C0E84" w:rsidRDefault="007C0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2EB" w:rsidRDefault="002C42EB" w:rsidP="004D6084">
      <w:r>
        <w:separator/>
      </w:r>
    </w:p>
  </w:footnote>
  <w:footnote w:type="continuationSeparator" w:id="0">
    <w:p w:rsidR="002C42EB" w:rsidRDefault="002C42EB" w:rsidP="004D6084">
      <w:r>
        <w:continuationSeparator/>
      </w:r>
    </w:p>
  </w:footnote>
  <w:footnote w:id="1">
    <w:p w:rsidR="007C0E84" w:rsidRPr="003950B6" w:rsidRDefault="007C0E84" w:rsidP="00083AC6">
      <w:pPr>
        <w:pStyle w:val="FootnoteText"/>
        <w:jc w:val="both"/>
        <w:rPr>
          <w:rFonts w:ascii="Times New Roman" w:hAnsi="Times New Roman"/>
        </w:rPr>
      </w:pPr>
      <w:r w:rsidRPr="003950B6">
        <w:rPr>
          <w:rStyle w:val="FootnoteReference"/>
          <w:rFonts w:ascii="Times New Roman" w:hAnsi="Times New Roman"/>
        </w:rPr>
        <w:footnoteRef/>
      </w:r>
      <w:r w:rsidRPr="003950B6">
        <w:rPr>
          <w:rFonts w:ascii="Times New Roman" w:hAnsi="Times New Roman"/>
        </w:rPr>
        <w:t xml:space="preserve"> </w:t>
      </w:r>
      <w:r w:rsidRPr="003950B6">
        <w:rPr>
          <w:rFonts w:ascii="Times New Roman" w:hAnsi="Times New Roman"/>
        </w:rPr>
        <w:tab/>
        <w:t>Aux fins du présent Accord, les références à la « Banque mondiale » ou « la Banque » incluent à la fois la Banque internationale pour la reconstruction et le développement (BIRD) et l’Association internationale de développement (AID).</w:t>
      </w:r>
    </w:p>
  </w:footnote>
  <w:footnote w:id="2">
    <w:p w:rsidR="007C0E84" w:rsidRPr="003950B6" w:rsidRDefault="007C0E84" w:rsidP="00083AC6">
      <w:pPr>
        <w:pStyle w:val="FootnoteText"/>
        <w:jc w:val="both"/>
        <w:rPr>
          <w:rFonts w:ascii="Times New Roman" w:hAnsi="Times New Roman"/>
        </w:rPr>
      </w:pPr>
      <w:r w:rsidRPr="003950B6">
        <w:rPr>
          <w:rStyle w:val="FootnoteReference"/>
          <w:rFonts w:ascii="Times New Roman" w:hAnsi="Times New Roman"/>
        </w:rPr>
        <w:footnoteRef/>
      </w:r>
      <w:r w:rsidRPr="003950B6">
        <w:rPr>
          <w:rFonts w:ascii="Times New Roman" w:hAnsi="Times New Roman"/>
        </w:rPr>
        <w:t xml:space="preserve"> </w:t>
      </w:r>
      <w:r w:rsidRPr="003950B6">
        <w:rPr>
          <w:rFonts w:ascii="Times New Roman" w:hAnsi="Times New Roman"/>
        </w:rPr>
        <w:tab/>
        <w:t>Reference est faite aux «</w:t>
      </w:r>
      <w:r w:rsidRPr="003950B6">
        <w:rPr>
          <w:rFonts w:ascii="Times New Roman" w:hAnsi="Times New Roman"/>
          <w:i/>
        </w:rPr>
        <w:t>Directives : Sélection et Emploi de Consultants par les Emprunteurs de la Banque mondiale dans le cadre des Prêts de la BIRD et des Crédits et Dons de l'AID</w:t>
      </w:r>
      <w:r w:rsidRPr="003950B6">
        <w:rPr>
          <w:rFonts w:ascii="Times New Roman" w:hAnsi="Times New Roman"/>
        </w:rPr>
        <w:t> ».</w:t>
      </w:r>
    </w:p>
  </w:footnote>
  <w:footnote w:id="3">
    <w:p w:rsidR="007C0E84" w:rsidRPr="003950B6" w:rsidRDefault="007C0E84" w:rsidP="00A94C71">
      <w:pPr>
        <w:pStyle w:val="FootnoteText"/>
        <w:jc w:val="both"/>
        <w:rPr>
          <w:rFonts w:ascii="Times New Roman" w:hAnsi="Times New Roman"/>
        </w:rPr>
      </w:pPr>
      <w:r w:rsidRPr="003950B6">
        <w:rPr>
          <w:rStyle w:val="FootnoteReference"/>
          <w:rFonts w:ascii="Times New Roman" w:hAnsi="Times New Roman"/>
        </w:rPr>
        <w:footnoteRef/>
      </w:r>
      <w:r w:rsidRPr="003950B6">
        <w:rPr>
          <w:rFonts w:ascii="Times New Roman" w:hAnsi="Times New Roman"/>
        </w:rPr>
        <w:t xml:space="preserve"> </w:t>
      </w:r>
      <w:r w:rsidRPr="003950B6">
        <w:rPr>
          <w:rFonts w:ascii="Times New Roman" w:hAnsi="Times New Roman"/>
        </w:rPr>
        <w:tab/>
        <w:t>Aux fins du présent Accord, les références à la « Banque mondiale » ou « la Banque » incluent à la fois la Banque internationale pour la reconstruction et le développement (BIRD) et l’Association internationale de développement (IDA).</w:t>
      </w:r>
    </w:p>
  </w:footnote>
  <w:footnote w:id="4">
    <w:p w:rsidR="007C0E84" w:rsidRPr="003950B6" w:rsidRDefault="007C0E84" w:rsidP="00C74620">
      <w:pPr>
        <w:pStyle w:val="FootnoteText"/>
        <w:jc w:val="both"/>
        <w:rPr>
          <w:rFonts w:ascii="Times New Roman" w:hAnsi="Times New Roman"/>
        </w:rPr>
      </w:pPr>
      <w:r w:rsidRPr="003950B6">
        <w:rPr>
          <w:rStyle w:val="FootnoteReference"/>
          <w:rFonts w:ascii="Times New Roman" w:hAnsi="Times New Roman"/>
        </w:rPr>
        <w:footnoteRef/>
      </w:r>
      <w:r w:rsidRPr="003950B6">
        <w:rPr>
          <w:rFonts w:ascii="Times New Roman" w:hAnsi="Times New Roman"/>
        </w:rPr>
        <w:t xml:space="preserve"> </w:t>
      </w:r>
      <w:r w:rsidRPr="003950B6">
        <w:rPr>
          <w:rFonts w:ascii="Times New Roman" w:hAnsi="Times New Roman"/>
        </w:rPr>
        <w:tab/>
        <w:t xml:space="preserve">Le plus souvent, seul le nom des membres du personnel de l’UNESCO peut être indiqué au moment de la signature de l’Accord. Pour les experts/consultants extérieurs, que l’UNESCO ne peut sélectionner qu’après la signature de l’Accord, les titres des postes, ainsi qu’un bref résumé des fonctions qui s’y rattachent et des principales qualifications requises, sont indiqués dans la présente Annexe. L’UNESCO communiquera au Gouvernement les noms du/des consultant(s)/expert(s) dès qu’ils auront été sélectionnés/engagés par l’Organisation.    </w:t>
      </w:r>
    </w:p>
    <w:p w:rsidR="007C0E84" w:rsidRPr="003950B6" w:rsidRDefault="007C0E84">
      <w:pPr>
        <w:pStyle w:val="FootnoteText"/>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E84" w:rsidRDefault="007C0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E84" w:rsidRPr="007C0E84" w:rsidRDefault="007C0E84" w:rsidP="007C0E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E84" w:rsidRPr="007C0E84" w:rsidRDefault="007C0E84" w:rsidP="007C0E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E84" w:rsidRDefault="007C0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B26437"/>
    <w:multiLevelType w:val="hybridMultilevel"/>
    <w:tmpl w:val="3BD82AD6"/>
    <w:lvl w:ilvl="0" w:tplc="FEF0FBC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298208A"/>
    <w:multiLevelType w:val="hybridMultilevel"/>
    <w:tmpl w:val="C1BA7196"/>
    <w:lvl w:ilvl="0" w:tplc="0409000F">
      <w:start w:val="3"/>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242E97"/>
    <w:multiLevelType w:val="hybridMultilevel"/>
    <w:tmpl w:val="EBCA24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C427F"/>
    <w:multiLevelType w:val="singleLevel"/>
    <w:tmpl w:val="6DC0D276"/>
    <w:lvl w:ilvl="0">
      <w:start w:val="1"/>
      <w:numFmt w:val="lowerLetter"/>
      <w:lvlText w:val="(%1)"/>
      <w:lvlJc w:val="left"/>
      <w:pPr>
        <w:tabs>
          <w:tab w:val="num" w:pos="1440"/>
        </w:tabs>
        <w:ind w:left="1440" w:hanging="720"/>
      </w:pPr>
      <w:rPr>
        <w:rFonts w:cs="Times New Roman" w:hint="default"/>
      </w:rPr>
    </w:lvl>
  </w:abstractNum>
  <w:abstractNum w:abstractNumId="7" w15:restartNumberingAfterBreak="0">
    <w:nsid w:val="1DFF6AEE"/>
    <w:multiLevelType w:val="hybridMultilevel"/>
    <w:tmpl w:val="B518FA02"/>
    <w:lvl w:ilvl="0" w:tplc="B3A67D68">
      <w:start w:val="1"/>
      <w:numFmt w:val="decimal"/>
      <w:lvlText w:val="%1."/>
      <w:lvlJc w:val="righ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E960C37"/>
    <w:multiLevelType w:val="hybridMultilevel"/>
    <w:tmpl w:val="9C2A7EE2"/>
    <w:lvl w:ilvl="0" w:tplc="7CAC654E">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9" w15:restartNumberingAfterBreak="0">
    <w:nsid w:val="1EC405CD"/>
    <w:multiLevelType w:val="hybridMultilevel"/>
    <w:tmpl w:val="73446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13EA2"/>
    <w:multiLevelType w:val="hybridMultilevel"/>
    <w:tmpl w:val="2E2A6060"/>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60A06"/>
    <w:multiLevelType w:val="hybridMultilevel"/>
    <w:tmpl w:val="4FACD484"/>
    <w:lvl w:ilvl="0" w:tplc="1BACE6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7EB2AF7"/>
    <w:multiLevelType w:val="hybridMultilevel"/>
    <w:tmpl w:val="F4806B26"/>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9515E"/>
    <w:multiLevelType w:val="hybridMultilevel"/>
    <w:tmpl w:val="35FC6A8C"/>
    <w:lvl w:ilvl="0" w:tplc="A2E0D504">
      <w:start w:val="1"/>
      <w:numFmt w:val="upperLetter"/>
      <w:lvlText w:val="%1."/>
      <w:lvlJc w:val="left"/>
      <w:pPr>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5" w15:restartNumberingAfterBreak="0">
    <w:nsid w:val="349E5101"/>
    <w:multiLevelType w:val="singleLevel"/>
    <w:tmpl w:val="8E9EECD8"/>
    <w:lvl w:ilvl="0">
      <w:start w:val="1"/>
      <w:numFmt w:val="lowerLetter"/>
      <w:lvlText w:val="(%1)"/>
      <w:lvlJc w:val="left"/>
      <w:pPr>
        <w:tabs>
          <w:tab w:val="num" w:pos="1440"/>
        </w:tabs>
        <w:ind w:left="1440" w:hanging="720"/>
      </w:pPr>
      <w:rPr>
        <w:rFonts w:cs="Times New Roman" w:hint="default"/>
        <w:b w:val="0"/>
      </w:rPr>
    </w:lvl>
  </w:abstractNum>
  <w:abstractNum w:abstractNumId="16" w15:restartNumberingAfterBreak="0">
    <w:nsid w:val="3DCA397C"/>
    <w:multiLevelType w:val="hybridMultilevel"/>
    <w:tmpl w:val="67246E14"/>
    <w:lvl w:ilvl="0" w:tplc="E83E4260">
      <w:start w:val="1"/>
      <w:numFmt w:val="decimal"/>
      <w:lvlText w:val="%1."/>
      <w:lvlJc w:val="left"/>
      <w:pPr>
        <w:ind w:left="810" w:hanging="72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7" w15:restartNumberingAfterBreak="0">
    <w:nsid w:val="434C04E0"/>
    <w:multiLevelType w:val="hybridMultilevel"/>
    <w:tmpl w:val="11CE8E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58550B"/>
    <w:multiLevelType w:val="hybridMultilevel"/>
    <w:tmpl w:val="F7F0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25D64"/>
    <w:multiLevelType w:val="hybridMultilevel"/>
    <w:tmpl w:val="A70AD9FA"/>
    <w:lvl w:ilvl="0" w:tplc="9C2E2E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D69A6"/>
    <w:multiLevelType w:val="hybridMultilevel"/>
    <w:tmpl w:val="088404A4"/>
    <w:lvl w:ilvl="0" w:tplc="7CAC654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537750ED"/>
    <w:multiLevelType w:val="hybridMultilevel"/>
    <w:tmpl w:val="4D2ABC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F8A7B32"/>
    <w:multiLevelType w:val="hybridMultilevel"/>
    <w:tmpl w:val="6D0A965C"/>
    <w:lvl w:ilvl="0" w:tplc="ECECCE7E">
      <w:start w:val="1"/>
      <w:numFmt w:val="decimal"/>
      <w:lvlText w:val="%1."/>
      <w:lvlJc w:val="left"/>
      <w:pPr>
        <w:tabs>
          <w:tab w:val="num" w:pos="1080"/>
        </w:tabs>
        <w:ind w:left="1080" w:hanging="720"/>
      </w:pPr>
      <w:rPr>
        <w:rFonts w:cs="Times New Roman" w:hint="default"/>
      </w:rPr>
    </w:lvl>
    <w:lvl w:ilvl="1" w:tplc="5BA8B9B0" w:tentative="1">
      <w:start w:val="1"/>
      <w:numFmt w:val="lowerLetter"/>
      <w:lvlText w:val="%2."/>
      <w:lvlJc w:val="left"/>
      <w:pPr>
        <w:tabs>
          <w:tab w:val="num" w:pos="1440"/>
        </w:tabs>
        <w:ind w:left="1440" w:hanging="360"/>
      </w:pPr>
      <w:rPr>
        <w:rFonts w:cs="Times New Roman"/>
      </w:rPr>
    </w:lvl>
    <w:lvl w:ilvl="2" w:tplc="09B60918" w:tentative="1">
      <w:start w:val="1"/>
      <w:numFmt w:val="lowerRoman"/>
      <w:lvlText w:val="%3."/>
      <w:lvlJc w:val="right"/>
      <w:pPr>
        <w:tabs>
          <w:tab w:val="num" w:pos="2160"/>
        </w:tabs>
        <w:ind w:left="2160" w:hanging="180"/>
      </w:pPr>
      <w:rPr>
        <w:rFonts w:cs="Times New Roman"/>
      </w:rPr>
    </w:lvl>
    <w:lvl w:ilvl="3" w:tplc="2BB8A4CC" w:tentative="1">
      <w:start w:val="1"/>
      <w:numFmt w:val="decimal"/>
      <w:lvlText w:val="%4."/>
      <w:lvlJc w:val="left"/>
      <w:pPr>
        <w:tabs>
          <w:tab w:val="num" w:pos="2880"/>
        </w:tabs>
        <w:ind w:left="2880" w:hanging="360"/>
      </w:pPr>
      <w:rPr>
        <w:rFonts w:cs="Times New Roman"/>
      </w:rPr>
    </w:lvl>
    <w:lvl w:ilvl="4" w:tplc="C978839A" w:tentative="1">
      <w:start w:val="1"/>
      <w:numFmt w:val="lowerLetter"/>
      <w:lvlText w:val="%5."/>
      <w:lvlJc w:val="left"/>
      <w:pPr>
        <w:tabs>
          <w:tab w:val="num" w:pos="3600"/>
        </w:tabs>
        <w:ind w:left="3600" w:hanging="360"/>
      </w:pPr>
      <w:rPr>
        <w:rFonts w:cs="Times New Roman"/>
      </w:rPr>
    </w:lvl>
    <w:lvl w:ilvl="5" w:tplc="0E2E45E2" w:tentative="1">
      <w:start w:val="1"/>
      <w:numFmt w:val="lowerRoman"/>
      <w:lvlText w:val="%6."/>
      <w:lvlJc w:val="right"/>
      <w:pPr>
        <w:tabs>
          <w:tab w:val="num" w:pos="4320"/>
        </w:tabs>
        <w:ind w:left="4320" w:hanging="180"/>
      </w:pPr>
      <w:rPr>
        <w:rFonts w:cs="Times New Roman"/>
      </w:rPr>
    </w:lvl>
    <w:lvl w:ilvl="6" w:tplc="50762EEA" w:tentative="1">
      <w:start w:val="1"/>
      <w:numFmt w:val="decimal"/>
      <w:lvlText w:val="%7."/>
      <w:lvlJc w:val="left"/>
      <w:pPr>
        <w:tabs>
          <w:tab w:val="num" w:pos="5040"/>
        </w:tabs>
        <w:ind w:left="5040" w:hanging="360"/>
      </w:pPr>
      <w:rPr>
        <w:rFonts w:cs="Times New Roman"/>
      </w:rPr>
    </w:lvl>
    <w:lvl w:ilvl="7" w:tplc="34980A2A" w:tentative="1">
      <w:start w:val="1"/>
      <w:numFmt w:val="lowerLetter"/>
      <w:lvlText w:val="%8."/>
      <w:lvlJc w:val="left"/>
      <w:pPr>
        <w:tabs>
          <w:tab w:val="num" w:pos="5760"/>
        </w:tabs>
        <w:ind w:left="5760" w:hanging="360"/>
      </w:pPr>
      <w:rPr>
        <w:rFonts w:cs="Times New Roman"/>
      </w:rPr>
    </w:lvl>
    <w:lvl w:ilvl="8" w:tplc="572A4802" w:tentative="1">
      <w:start w:val="1"/>
      <w:numFmt w:val="lowerRoman"/>
      <w:lvlText w:val="%9."/>
      <w:lvlJc w:val="right"/>
      <w:pPr>
        <w:tabs>
          <w:tab w:val="num" w:pos="6480"/>
        </w:tabs>
        <w:ind w:left="6480" w:hanging="180"/>
      </w:pPr>
      <w:rPr>
        <w:rFonts w:cs="Times New Roman"/>
      </w:rPr>
    </w:lvl>
  </w:abstractNum>
  <w:abstractNum w:abstractNumId="23" w15:restartNumberingAfterBreak="0">
    <w:nsid w:val="612C2223"/>
    <w:multiLevelType w:val="hybridMultilevel"/>
    <w:tmpl w:val="CD060F18"/>
    <w:lvl w:ilvl="0" w:tplc="1BA4ED40">
      <w:start w:val="1"/>
      <w:numFmt w:val="decimal"/>
      <w:lvlText w:val="%1."/>
      <w:lvlJc w:val="left"/>
      <w:pPr>
        <w:tabs>
          <w:tab w:val="num" w:pos="720"/>
        </w:tabs>
        <w:ind w:left="720" w:hanging="720"/>
      </w:pPr>
      <w:rPr>
        <w:rFonts w:cs="Times New Roman" w:hint="default"/>
        <w:sz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Letter"/>
      <w:lvlText w:val="(%6)"/>
      <w:lvlJc w:val="left"/>
      <w:pPr>
        <w:tabs>
          <w:tab w:val="num" w:pos="4140"/>
        </w:tabs>
        <w:ind w:left="4140" w:hanging="360"/>
      </w:pPr>
      <w:rPr>
        <w:rFonts w:cs="Times New Roman" w:hint="default"/>
        <w:color w:val="000000"/>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8833565"/>
    <w:multiLevelType w:val="hybridMultilevel"/>
    <w:tmpl w:val="6A1627CE"/>
    <w:lvl w:ilvl="0" w:tplc="5AD2B56C">
      <w:start w:val="1"/>
      <w:numFmt w:val="decimal"/>
      <w:lvlText w:val="(%1)"/>
      <w:lvlJc w:val="left"/>
      <w:pPr>
        <w:ind w:left="1170" w:hanging="108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69B91B34"/>
    <w:multiLevelType w:val="hybridMultilevel"/>
    <w:tmpl w:val="EA5E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 w15:restartNumberingAfterBreak="0">
    <w:nsid w:val="75AD3EF7"/>
    <w:multiLevelType w:val="singleLevel"/>
    <w:tmpl w:val="7B6440A2"/>
    <w:lvl w:ilvl="0">
      <w:start w:val="1"/>
      <w:numFmt w:val="lowerLetter"/>
      <w:lvlText w:val="(%1)"/>
      <w:lvlJc w:val="left"/>
      <w:pPr>
        <w:tabs>
          <w:tab w:val="num" w:pos="1440"/>
        </w:tabs>
        <w:ind w:left="1440" w:hanging="720"/>
      </w:pPr>
      <w:rPr>
        <w:rFonts w:cs="Times New Roman" w:hint="default"/>
      </w:rPr>
    </w:lvl>
  </w:abstractNum>
  <w:abstractNum w:abstractNumId="28" w15:restartNumberingAfterBreak="0">
    <w:nsid w:val="77AC43FA"/>
    <w:multiLevelType w:val="hybridMultilevel"/>
    <w:tmpl w:val="5C34945A"/>
    <w:lvl w:ilvl="0" w:tplc="A498ECFE">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0"/>
    <w:lvlOverride w:ilvl="0">
      <w:startOverride w:val="1"/>
      <w:lvl w:ilvl="0">
        <w:start w:val="1"/>
        <w:numFmt w:val="decimal"/>
        <w:pStyle w:val="i"/>
        <w:lvlText w:val="%1."/>
        <w:lvlJc w:val="left"/>
        <w:rPr>
          <w:rFonts w:cs="Times New Roman"/>
        </w:rPr>
      </w:lvl>
    </w:lvlOverride>
  </w:num>
  <w:num w:numId="4">
    <w:abstractNumId w:val="1"/>
    <w:lvlOverride w:ilvl="0">
      <w:startOverride w:val="1"/>
      <w:lvl w:ilvl="0">
        <w:start w:val="1"/>
        <w:numFmt w:val="decimal"/>
        <w:pStyle w:val="a"/>
        <w:lvlText w:val="%1."/>
        <w:lvlJc w:val="left"/>
        <w:rPr>
          <w:rFonts w:cs="Times New Roman"/>
        </w:rPr>
      </w:lvl>
    </w:lvlOverride>
  </w:num>
  <w:num w:numId="5">
    <w:abstractNumId w:val="27"/>
  </w:num>
  <w:num w:numId="6">
    <w:abstractNumId w:val="6"/>
  </w:num>
  <w:num w:numId="7">
    <w:abstractNumId w:val="23"/>
  </w:num>
  <w:num w:numId="8">
    <w:abstractNumId w:val="22"/>
  </w:num>
  <w:num w:numId="9">
    <w:abstractNumId w:val="3"/>
  </w:num>
  <w:num w:numId="10">
    <w:abstractNumId w:val="13"/>
  </w:num>
  <w:num w:numId="11">
    <w:abstractNumId w:val="26"/>
  </w:num>
  <w:num w:numId="12">
    <w:abstractNumId w:val="2"/>
  </w:num>
  <w:num w:numId="13">
    <w:abstractNumId w:val="16"/>
  </w:num>
  <w:num w:numId="14">
    <w:abstractNumId w:val="11"/>
  </w:num>
  <w:num w:numId="15">
    <w:abstractNumId w:val="8"/>
  </w:num>
  <w:num w:numId="16">
    <w:abstractNumId w:val="20"/>
  </w:num>
  <w:num w:numId="17">
    <w:abstractNumId w:val="4"/>
  </w:num>
  <w:num w:numId="18">
    <w:abstractNumId w:val="17"/>
  </w:num>
  <w:num w:numId="19">
    <w:abstractNumId w:val="18"/>
  </w:num>
  <w:num w:numId="20">
    <w:abstractNumId w:val="7"/>
  </w:num>
  <w:num w:numId="21">
    <w:abstractNumId w:val="24"/>
  </w:num>
  <w:num w:numId="22">
    <w:abstractNumId w:val="10"/>
  </w:num>
  <w:num w:numId="23">
    <w:abstractNumId w:val="9"/>
  </w:num>
  <w:num w:numId="24">
    <w:abstractNumId w:val="25"/>
  </w:num>
  <w:num w:numId="25">
    <w:abstractNumId w:val="28"/>
  </w:num>
  <w:num w:numId="26">
    <w:abstractNumId w:val="19"/>
  </w:num>
  <w:num w:numId="27">
    <w:abstractNumId w:val="12"/>
  </w:num>
  <w:num w:numId="28">
    <w:abstractNumId w:val="5"/>
  </w:num>
  <w:num w:numId="29">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A2"/>
    <w:rsid w:val="0000082B"/>
    <w:rsid w:val="000024FC"/>
    <w:rsid w:val="00003506"/>
    <w:rsid w:val="00003CD3"/>
    <w:rsid w:val="00004051"/>
    <w:rsid w:val="0000482E"/>
    <w:rsid w:val="00004A90"/>
    <w:rsid w:val="00005116"/>
    <w:rsid w:val="000052FC"/>
    <w:rsid w:val="00007D53"/>
    <w:rsid w:val="00011425"/>
    <w:rsid w:val="00014057"/>
    <w:rsid w:val="00014AAB"/>
    <w:rsid w:val="000150A5"/>
    <w:rsid w:val="0001525C"/>
    <w:rsid w:val="000160B4"/>
    <w:rsid w:val="00017873"/>
    <w:rsid w:val="0002032C"/>
    <w:rsid w:val="000211B1"/>
    <w:rsid w:val="00021C24"/>
    <w:rsid w:val="000236B7"/>
    <w:rsid w:val="00023A22"/>
    <w:rsid w:val="00023AC0"/>
    <w:rsid w:val="00024CA8"/>
    <w:rsid w:val="00030C9D"/>
    <w:rsid w:val="000318A4"/>
    <w:rsid w:val="000319B7"/>
    <w:rsid w:val="000327CA"/>
    <w:rsid w:val="000334F5"/>
    <w:rsid w:val="00034D2F"/>
    <w:rsid w:val="000350DB"/>
    <w:rsid w:val="000362CC"/>
    <w:rsid w:val="00037326"/>
    <w:rsid w:val="00043F18"/>
    <w:rsid w:val="0004416F"/>
    <w:rsid w:val="00046B3B"/>
    <w:rsid w:val="00051AEE"/>
    <w:rsid w:val="00052117"/>
    <w:rsid w:val="00052559"/>
    <w:rsid w:val="000530B0"/>
    <w:rsid w:val="0005336F"/>
    <w:rsid w:val="00053543"/>
    <w:rsid w:val="00053C05"/>
    <w:rsid w:val="00054AD3"/>
    <w:rsid w:val="00055506"/>
    <w:rsid w:val="000558AE"/>
    <w:rsid w:val="00055A0F"/>
    <w:rsid w:val="00060951"/>
    <w:rsid w:val="00062B4D"/>
    <w:rsid w:val="0006366C"/>
    <w:rsid w:val="000641E9"/>
    <w:rsid w:val="000661C3"/>
    <w:rsid w:val="00072024"/>
    <w:rsid w:val="00072FA4"/>
    <w:rsid w:val="0007448D"/>
    <w:rsid w:val="00075789"/>
    <w:rsid w:val="00075908"/>
    <w:rsid w:val="00076BAE"/>
    <w:rsid w:val="00077557"/>
    <w:rsid w:val="000775AC"/>
    <w:rsid w:val="00080CA2"/>
    <w:rsid w:val="00081190"/>
    <w:rsid w:val="00081804"/>
    <w:rsid w:val="00082663"/>
    <w:rsid w:val="00083AC6"/>
    <w:rsid w:val="00084552"/>
    <w:rsid w:val="00084D78"/>
    <w:rsid w:val="000853C8"/>
    <w:rsid w:val="0008559F"/>
    <w:rsid w:val="000879A8"/>
    <w:rsid w:val="00090451"/>
    <w:rsid w:val="000907E8"/>
    <w:rsid w:val="000919BF"/>
    <w:rsid w:val="0009281E"/>
    <w:rsid w:val="000940E7"/>
    <w:rsid w:val="00094F07"/>
    <w:rsid w:val="000960B5"/>
    <w:rsid w:val="000A0053"/>
    <w:rsid w:val="000A123B"/>
    <w:rsid w:val="000A4B09"/>
    <w:rsid w:val="000A5BBB"/>
    <w:rsid w:val="000A5FB5"/>
    <w:rsid w:val="000B1473"/>
    <w:rsid w:val="000B2789"/>
    <w:rsid w:val="000B306E"/>
    <w:rsid w:val="000C0E4A"/>
    <w:rsid w:val="000C1C3B"/>
    <w:rsid w:val="000C3162"/>
    <w:rsid w:val="000C352B"/>
    <w:rsid w:val="000C39F3"/>
    <w:rsid w:val="000C4ABF"/>
    <w:rsid w:val="000C4DC2"/>
    <w:rsid w:val="000C5AF8"/>
    <w:rsid w:val="000C651B"/>
    <w:rsid w:val="000D141A"/>
    <w:rsid w:val="000D243E"/>
    <w:rsid w:val="000D3E59"/>
    <w:rsid w:val="000D4E8B"/>
    <w:rsid w:val="000D545E"/>
    <w:rsid w:val="000D58BA"/>
    <w:rsid w:val="000D6378"/>
    <w:rsid w:val="000D6EF9"/>
    <w:rsid w:val="000E225B"/>
    <w:rsid w:val="000E4B83"/>
    <w:rsid w:val="000E4BD3"/>
    <w:rsid w:val="000E4E8B"/>
    <w:rsid w:val="000F17C1"/>
    <w:rsid w:val="000F2EA1"/>
    <w:rsid w:val="000F2F17"/>
    <w:rsid w:val="000F4164"/>
    <w:rsid w:val="000F43C8"/>
    <w:rsid w:val="000F6F72"/>
    <w:rsid w:val="000F7064"/>
    <w:rsid w:val="000F767C"/>
    <w:rsid w:val="000F7BA1"/>
    <w:rsid w:val="0010162C"/>
    <w:rsid w:val="001016C7"/>
    <w:rsid w:val="001022C4"/>
    <w:rsid w:val="0010231F"/>
    <w:rsid w:val="00102795"/>
    <w:rsid w:val="00102D34"/>
    <w:rsid w:val="00103009"/>
    <w:rsid w:val="0010450C"/>
    <w:rsid w:val="001065A7"/>
    <w:rsid w:val="001074C2"/>
    <w:rsid w:val="001104F3"/>
    <w:rsid w:val="00110B2A"/>
    <w:rsid w:val="00111769"/>
    <w:rsid w:val="00111F7F"/>
    <w:rsid w:val="00114FD8"/>
    <w:rsid w:val="00115524"/>
    <w:rsid w:val="00115AF9"/>
    <w:rsid w:val="00116DA0"/>
    <w:rsid w:val="00121521"/>
    <w:rsid w:val="00122B98"/>
    <w:rsid w:val="00123415"/>
    <w:rsid w:val="00123633"/>
    <w:rsid w:val="00123CD8"/>
    <w:rsid w:val="001247F9"/>
    <w:rsid w:val="00124A76"/>
    <w:rsid w:val="00125E22"/>
    <w:rsid w:val="0012672E"/>
    <w:rsid w:val="00126AB4"/>
    <w:rsid w:val="00126B51"/>
    <w:rsid w:val="00127CE6"/>
    <w:rsid w:val="00127E2F"/>
    <w:rsid w:val="00131FFC"/>
    <w:rsid w:val="001349C0"/>
    <w:rsid w:val="001353F1"/>
    <w:rsid w:val="0013558D"/>
    <w:rsid w:val="00136593"/>
    <w:rsid w:val="00136AAD"/>
    <w:rsid w:val="00136EE1"/>
    <w:rsid w:val="00137E4D"/>
    <w:rsid w:val="00140749"/>
    <w:rsid w:val="00140E2F"/>
    <w:rsid w:val="00141EBD"/>
    <w:rsid w:val="0014520A"/>
    <w:rsid w:val="001467B2"/>
    <w:rsid w:val="0014731A"/>
    <w:rsid w:val="0014743C"/>
    <w:rsid w:val="00152636"/>
    <w:rsid w:val="00153E56"/>
    <w:rsid w:val="00154919"/>
    <w:rsid w:val="00154E49"/>
    <w:rsid w:val="00155107"/>
    <w:rsid w:val="00155857"/>
    <w:rsid w:val="00156ECC"/>
    <w:rsid w:val="00157371"/>
    <w:rsid w:val="00157892"/>
    <w:rsid w:val="00157F18"/>
    <w:rsid w:val="00160A8B"/>
    <w:rsid w:val="00161833"/>
    <w:rsid w:val="001623DB"/>
    <w:rsid w:val="001626B4"/>
    <w:rsid w:val="001629D3"/>
    <w:rsid w:val="00162BEA"/>
    <w:rsid w:val="00162FAA"/>
    <w:rsid w:val="0016444F"/>
    <w:rsid w:val="00165C70"/>
    <w:rsid w:val="001664F1"/>
    <w:rsid w:val="00166561"/>
    <w:rsid w:val="00166562"/>
    <w:rsid w:val="001669BD"/>
    <w:rsid w:val="00173701"/>
    <w:rsid w:val="001745AE"/>
    <w:rsid w:val="0017470A"/>
    <w:rsid w:val="00175067"/>
    <w:rsid w:val="00180802"/>
    <w:rsid w:val="001820F4"/>
    <w:rsid w:val="00183123"/>
    <w:rsid w:val="00183F01"/>
    <w:rsid w:val="0018580E"/>
    <w:rsid w:val="0018587F"/>
    <w:rsid w:val="00187674"/>
    <w:rsid w:val="001903A7"/>
    <w:rsid w:val="00193009"/>
    <w:rsid w:val="00196B75"/>
    <w:rsid w:val="001A03D1"/>
    <w:rsid w:val="001A14FD"/>
    <w:rsid w:val="001A198F"/>
    <w:rsid w:val="001A1F57"/>
    <w:rsid w:val="001A276E"/>
    <w:rsid w:val="001A29DB"/>
    <w:rsid w:val="001A3767"/>
    <w:rsid w:val="001A4168"/>
    <w:rsid w:val="001A4F7F"/>
    <w:rsid w:val="001A5FAB"/>
    <w:rsid w:val="001A60A5"/>
    <w:rsid w:val="001A7412"/>
    <w:rsid w:val="001B0922"/>
    <w:rsid w:val="001B12BA"/>
    <w:rsid w:val="001B1E67"/>
    <w:rsid w:val="001B211E"/>
    <w:rsid w:val="001B2BCF"/>
    <w:rsid w:val="001B5D9A"/>
    <w:rsid w:val="001B6053"/>
    <w:rsid w:val="001B64EB"/>
    <w:rsid w:val="001B7837"/>
    <w:rsid w:val="001C0002"/>
    <w:rsid w:val="001C0D16"/>
    <w:rsid w:val="001C1066"/>
    <w:rsid w:val="001C1AB6"/>
    <w:rsid w:val="001C20D5"/>
    <w:rsid w:val="001C280A"/>
    <w:rsid w:val="001D10E4"/>
    <w:rsid w:val="001D1D87"/>
    <w:rsid w:val="001D2168"/>
    <w:rsid w:val="001D31FB"/>
    <w:rsid w:val="001D386F"/>
    <w:rsid w:val="001D7931"/>
    <w:rsid w:val="001E0F6D"/>
    <w:rsid w:val="001E1B15"/>
    <w:rsid w:val="001E3DF0"/>
    <w:rsid w:val="001E42AF"/>
    <w:rsid w:val="001E5847"/>
    <w:rsid w:val="001F0887"/>
    <w:rsid w:val="001F2479"/>
    <w:rsid w:val="001F38F5"/>
    <w:rsid w:val="001F39DB"/>
    <w:rsid w:val="001F3A2D"/>
    <w:rsid w:val="001F4A2B"/>
    <w:rsid w:val="001F52D4"/>
    <w:rsid w:val="001F69EA"/>
    <w:rsid w:val="001F77F9"/>
    <w:rsid w:val="0020179C"/>
    <w:rsid w:val="00201973"/>
    <w:rsid w:val="00202220"/>
    <w:rsid w:val="0020231A"/>
    <w:rsid w:val="00202579"/>
    <w:rsid w:val="002063EC"/>
    <w:rsid w:val="0020660F"/>
    <w:rsid w:val="00206A2B"/>
    <w:rsid w:val="00206E74"/>
    <w:rsid w:val="00211492"/>
    <w:rsid w:val="002121AF"/>
    <w:rsid w:val="00212FA5"/>
    <w:rsid w:val="00214198"/>
    <w:rsid w:val="00214560"/>
    <w:rsid w:val="00215221"/>
    <w:rsid w:val="002156DC"/>
    <w:rsid w:val="00215AE1"/>
    <w:rsid w:val="00215F96"/>
    <w:rsid w:val="00217965"/>
    <w:rsid w:val="00217BAF"/>
    <w:rsid w:val="002202E0"/>
    <w:rsid w:val="002241C2"/>
    <w:rsid w:val="00224BD4"/>
    <w:rsid w:val="00225583"/>
    <w:rsid w:val="00230BF2"/>
    <w:rsid w:val="002331B7"/>
    <w:rsid w:val="00234207"/>
    <w:rsid w:val="00234B6F"/>
    <w:rsid w:val="0024007C"/>
    <w:rsid w:val="002441FE"/>
    <w:rsid w:val="002453B1"/>
    <w:rsid w:val="00247E4F"/>
    <w:rsid w:val="00250CC2"/>
    <w:rsid w:val="00250F77"/>
    <w:rsid w:val="002512C7"/>
    <w:rsid w:val="002517A0"/>
    <w:rsid w:val="002524B5"/>
    <w:rsid w:val="0025672C"/>
    <w:rsid w:val="00257F3B"/>
    <w:rsid w:val="0026074D"/>
    <w:rsid w:val="002623C8"/>
    <w:rsid w:val="00263AC6"/>
    <w:rsid w:val="00264C28"/>
    <w:rsid w:val="00264FC8"/>
    <w:rsid w:val="00265F48"/>
    <w:rsid w:val="0026676B"/>
    <w:rsid w:val="00266C99"/>
    <w:rsid w:val="00267E7D"/>
    <w:rsid w:val="00270455"/>
    <w:rsid w:val="00270E88"/>
    <w:rsid w:val="002710CE"/>
    <w:rsid w:val="00272784"/>
    <w:rsid w:val="00273685"/>
    <w:rsid w:val="00273A4E"/>
    <w:rsid w:val="00275158"/>
    <w:rsid w:val="002756B3"/>
    <w:rsid w:val="00277990"/>
    <w:rsid w:val="002803BA"/>
    <w:rsid w:val="00281E9E"/>
    <w:rsid w:val="00286021"/>
    <w:rsid w:val="00286068"/>
    <w:rsid w:val="00286DC5"/>
    <w:rsid w:val="0028726A"/>
    <w:rsid w:val="00287B37"/>
    <w:rsid w:val="0029133B"/>
    <w:rsid w:val="002923E7"/>
    <w:rsid w:val="00292A47"/>
    <w:rsid w:val="00292B7F"/>
    <w:rsid w:val="0029544A"/>
    <w:rsid w:val="002956A6"/>
    <w:rsid w:val="002975AE"/>
    <w:rsid w:val="00297A9E"/>
    <w:rsid w:val="002A06A2"/>
    <w:rsid w:val="002A152B"/>
    <w:rsid w:val="002A1574"/>
    <w:rsid w:val="002A5C93"/>
    <w:rsid w:val="002A5EA8"/>
    <w:rsid w:val="002A6128"/>
    <w:rsid w:val="002A68D1"/>
    <w:rsid w:val="002A7674"/>
    <w:rsid w:val="002A784E"/>
    <w:rsid w:val="002B190C"/>
    <w:rsid w:val="002B1BB4"/>
    <w:rsid w:val="002B1F94"/>
    <w:rsid w:val="002B2E45"/>
    <w:rsid w:val="002B317A"/>
    <w:rsid w:val="002B3AFD"/>
    <w:rsid w:val="002B4262"/>
    <w:rsid w:val="002B4404"/>
    <w:rsid w:val="002B4F29"/>
    <w:rsid w:val="002B522D"/>
    <w:rsid w:val="002C015D"/>
    <w:rsid w:val="002C2D09"/>
    <w:rsid w:val="002C42EB"/>
    <w:rsid w:val="002C500A"/>
    <w:rsid w:val="002C50AA"/>
    <w:rsid w:val="002C5AEE"/>
    <w:rsid w:val="002C5D6C"/>
    <w:rsid w:val="002C65C7"/>
    <w:rsid w:val="002D0CB7"/>
    <w:rsid w:val="002D21FE"/>
    <w:rsid w:val="002D37F4"/>
    <w:rsid w:val="002D612F"/>
    <w:rsid w:val="002D6FAC"/>
    <w:rsid w:val="002D71C2"/>
    <w:rsid w:val="002D7618"/>
    <w:rsid w:val="002E02AF"/>
    <w:rsid w:val="002E1379"/>
    <w:rsid w:val="002E17E4"/>
    <w:rsid w:val="002E2A2F"/>
    <w:rsid w:val="002E2F88"/>
    <w:rsid w:val="002E36DE"/>
    <w:rsid w:val="002E3C53"/>
    <w:rsid w:val="002E40D3"/>
    <w:rsid w:val="002E4707"/>
    <w:rsid w:val="002E4904"/>
    <w:rsid w:val="002E692C"/>
    <w:rsid w:val="002E6B9B"/>
    <w:rsid w:val="002E6F03"/>
    <w:rsid w:val="002F202B"/>
    <w:rsid w:val="002F39DB"/>
    <w:rsid w:val="002F51AA"/>
    <w:rsid w:val="002F5CE0"/>
    <w:rsid w:val="002F725E"/>
    <w:rsid w:val="002F7A67"/>
    <w:rsid w:val="00300A9A"/>
    <w:rsid w:val="0030107D"/>
    <w:rsid w:val="00301517"/>
    <w:rsid w:val="00303924"/>
    <w:rsid w:val="00304761"/>
    <w:rsid w:val="00304F24"/>
    <w:rsid w:val="00305C00"/>
    <w:rsid w:val="00311445"/>
    <w:rsid w:val="00314EBC"/>
    <w:rsid w:val="00315C72"/>
    <w:rsid w:val="00316009"/>
    <w:rsid w:val="00316EF3"/>
    <w:rsid w:val="003221D3"/>
    <w:rsid w:val="0032334C"/>
    <w:rsid w:val="00323E55"/>
    <w:rsid w:val="003254C5"/>
    <w:rsid w:val="0032570F"/>
    <w:rsid w:val="00327CD8"/>
    <w:rsid w:val="00332E47"/>
    <w:rsid w:val="003339EC"/>
    <w:rsid w:val="003342FF"/>
    <w:rsid w:val="0033547B"/>
    <w:rsid w:val="0033667D"/>
    <w:rsid w:val="00336EAA"/>
    <w:rsid w:val="003409E5"/>
    <w:rsid w:val="00340B5E"/>
    <w:rsid w:val="00342569"/>
    <w:rsid w:val="00342D9F"/>
    <w:rsid w:val="00342F18"/>
    <w:rsid w:val="00343771"/>
    <w:rsid w:val="00346D18"/>
    <w:rsid w:val="00351B2E"/>
    <w:rsid w:val="003521C3"/>
    <w:rsid w:val="00355D8F"/>
    <w:rsid w:val="0035671C"/>
    <w:rsid w:val="00356F8E"/>
    <w:rsid w:val="00357999"/>
    <w:rsid w:val="00361BC5"/>
    <w:rsid w:val="00362059"/>
    <w:rsid w:val="00363438"/>
    <w:rsid w:val="00363690"/>
    <w:rsid w:val="00365CCA"/>
    <w:rsid w:val="00367C7D"/>
    <w:rsid w:val="00372479"/>
    <w:rsid w:val="0037289F"/>
    <w:rsid w:val="00372B55"/>
    <w:rsid w:val="00375218"/>
    <w:rsid w:val="00376A94"/>
    <w:rsid w:val="00376F69"/>
    <w:rsid w:val="00381C59"/>
    <w:rsid w:val="00381D0C"/>
    <w:rsid w:val="00383514"/>
    <w:rsid w:val="00383DC7"/>
    <w:rsid w:val="00383EC4"/>
    <w:rsid w:val="003858DE"/>
    <w:rsid w:val="00385D5F"/>
    <w:rsid w:val="00386A0C"/>
    <w:rsid w:val="00387158"/>
    <w:rsid w:val="0038736E"/>
    <w:rsid w:val="00387D1A"/>
    <w:rsid w:val="0039161E"/>
    <w:rsid w:val="00391658"/>
    <w:rsid w:val="00391EF4"/>
    <w:rsid w:val="00392875"/>
    <w:rsid w:val="003950B6"/>
    <w:rsid w:val="00395388"/>
    <w:rsid w:val="003954AD"/>
    <w:rsid w:val="003A01E3"/>
    <w:rsid w:val="003A0A93"/>
    <w:rsid w:val="003A4241"/>
    <w:rsid w:val="003A473B"/>
    <w:rsid w:val="003A5FE8"/>
    <w:rsid w:val="003A7621"/>
    <w:rsid w:val="003B05AB"/>
    <w:rsid w:val="003B07BD"/>
    <w:rsid w:val="003B088A"/>
    <w:rsid w:val="003B0C17"/>
    <w:rsid w:val="003B15D0"/>
    <w:rsid w:val="003B1FD3"/>
    <w:rsid w:val="003B38C1"/>
    <w:rsid w:val="003B4ACE"/>
    <w:rsid w:val="003B4E91"/>
    <w:rsid w:val="003B56A9"/>
    <w:rsid w:val="003B5806"/>
    <w:rsid w:val="003B58C7"/>
    <w:rsid w:val="003B744A"/>
    <w:rsid w:val="003B7543"/>
    <w:rsid w:val="003C0A7D"/>
    <w:rsid w:val="003C28BB"/>
    <w:rsid w:val="003C550E"/>
    <w:rsid w:val="003C6109"/>
    <w:rsid w:val="003C7B76"/>
    <w:rsid w:val="003D105B"/>
    <w:rsid w:val="003D1AF8"/>
    <w:rsid w:val="003D20A9"/>
    <w:rsid w:val="003D35F9"/>
    <w:rsid w:val="003D3C1D"/>
    <w:rsid w:val="003D49A8"/>
    <w:rsid w:val="003D55FC"/>
    <w:rsid w:val="003D5B77"/>
    <w:rsid w:val="003D655F"/>
    <w:rsid w:val="003D6C74"/>
    <w:rsid w:val="003E044E"/>
    <w:rsid w:val="003E3E9D"/>
    <w:rsid w:val="003E4829"/>
    <w:rsid w:val="003E7107"/>
    <w:rsid w:val="003E7182"/>
    <w:rsid w:val="003E776A"/>
    <w:rsid w:val="003E7C99"/>
    <w:rsid w:val="003F0682"/>
    <w:rsid w:val="003F1FAF"/>
    <w:rsid w:val="003F32CA"/>
    <w:rsid w:val="003F47BF"/>
    <w:rsid w:val="003F4D15"/>
    <w:rsid w:val="003F4D9B"/>
    <w:rsid w:val="003F63F2"/>
    <w:rsid w:val="003F6F77"/>
    <w:rsid w:val="003F704E"/>
    <w:rsid w:val="004000B9"/>
    <w:rsid w:val="00400C97"/>
    <w:rsid w:val="004012E8"/>
    <w:rsid w:val="0040131F"/>
    <w:rsid w:val="00401FA2"/>
    <w:rsid w:val="0040394A"/>
    <w:rsid w:val="00403B1B"/>
    <w:rsid w:val="00403B78"/>
    <w:rsid w:val="00403BFF"/>
    <w:rsid w:val="004075AE"/>
    <w:rsid w:val="00411E19"/>
    <w:rsid w:val="00412A6F"/>
    <w:rsid w:val="00412DE9"/>
    <w:rsid w:val="00412E08"/>
    <w:rsid w:val="00413B53"/>
    <w:rsid w:val="00414E14"/>
    <w:rsid w:val="004159FB"/>
    <w:rsid w:val="00415E47"/>
    <w:rsid w:val="00416ECB"/>
    <w:rsid w:val="00417429"/>
    <w:rsid w:val="004174D5"/>
    <w:rsid w:val="0041751F"/>
    <w:rsid w:val="00417FB5"/>
    <w:rsid w:val="0042110A"/>
    <w:rsid w:val="004212C2"/>
    <w:rsid w:val="00422252"/>
    <w:rsid w:val="00423687"/>
    <w:rsid w:val="00427713"/>
    <w:rsid w:val="00430BCF"/>
    <w:rsid w:val="004314B3"/>
    <w:rsid w:val="00432332"/>
    <w:rsid w:val="00432F6C"/>
    <w:rsid w:val="00435363"/>
    <w:rsid w:val="004373F6"/>
    <w:rsid w:val="004379AA"/>
    <w:rsid w:val="00440A52"/>
    <w:rsid w:val="004410F1"/>
    <w:rsid w:val="00441F07"/>
    <w:rsid w:val="00441F81"/>
    <w:rsid w:val="00442B74"/>
    <w:rsid w:val="0044384E"/>
    <w:rsid w:val="00444C2D"/>
    <w:rsid w:val="00444F90"/>
    <w:rsid w:val="004470BE"/>
    <w:rsid w:val="0045207B"/>
    <w:rsid w:val="00454496"/>
    <w:rsid w:val="00455559"/>
    <w:rsid w:val="00456976"/>
    <w:rsid w:val="00457AC8"/>
    <w:rsid w:val="004603E3"/>
    <w:rsid w:val="00461892"/>
    <w:rsid w:val="00462438"/>
    <w:rsid w:val="004631C3"/>
    <w:rsid w:val="004631E5"/>
    <w:rsid w:val="00464694"/>
    <w:rsid w:val="004649E1"/>
    <w:rsid w:val="00465B39"/>
    <w:rsid w:val="00466668"/>
    <w:rsid w:val="00466851"/>
    <w:rsid w:val="00467B78"/>
    <w:rsid w:val="00472664"/>
    <w:rsid w:val="004727D8"/>
    <w:rsid w:val="0047416E"/>
    <w:rsid w:val="00476411"/>
    <w:rsid w:val="00477506"/>
    <w:rsid w:val="0048034C"/>
    <w:rsid w:val="00480FF5"/>
    <w:rsid w:val="00482B1E"/>
    <w:rsid w:val="00483155"/>
    <w:rsid w:val="004837FA"/>
    <w:rsid w:val="004842BC"/>
    <w:rsid w:val="0048457E"/>
    <w:rsid w:val="00485902"/>
    <w:rsid w:val="00485E51"/>
    <w:rsid w:val="004864A9"/>
    <w:rsid w:val="004871CF"/>
    <w:rsid w:val="004879E6"/>
    <w:rsid w:val="00491A05"/>
    <w:rsid w:val="00491FD6"/>
    <w:rsid w:val="00493BAA"/>
    <w:rsid w:val="0049450A"/>
    <w:rsid w:val="00494D2B"/>
    <w:rsid w:val="00495C34"/>
    <w:rsid w:val="00496ADA"/>
    <w:rsid w:val="00496C62"/>
    <w:rsid w:val="00497667"/>
    <w:rsid w:val="004A09D4"/>
    <w:rsid w:val="004A0A5A"/>
    <w:rsid w:val="004A0C12"/>
    <w:rsid w:val="004A1245"/>
    <w:rsid w:val="004A149F"/>
    <w:rsid w:val="004A1C6A"/>
    <w:rsid w:val="004A2A75"/>
    <w:rsid w:val="004A2BA4"/>
    <w:rsid w:val="004A3AE1"/>
    <w:rsid w:val="004A4A99"/>
    <w:rsid w:val="004B0411"/>
    <w:rsid w:val="004B099F"/>
    <w:rsid w:val="004B4E2A"/>
    <w:rsid w:val="004B6DE3"/>
    <w:rsid w:val="004B6EEC"/>
    <w:rsid w:val="004B7797"/>
    <w:rsid w:val="004B7969"/>
    <w:rsid w:val="004C12E8"/>
    <w:rsid w:val="004C1BEE"/>
    <w:rsid w:val="004C1D3F"/>
    <w:rsid w:val="004C1E9C"/>
    <w:rsid w:val="004C21F1"/>
    <w:rsid w:val="004C27D4"/>
    <w:rsid w:val="004C2E94"/>
    <w:rsid w:val="004C3607"/>
    <w:rsid w:val="004C47EF"/>
    <w:rsid w:val="004C4959"/>
    <w:rsid w:val="004C4EC5"/>
    <w:rsid w:val="004C5244"/>
    <w:rsid w:val="004C5E86"/>
    <w:rsid w:val="004C6EF6"/>
    <w:rsid w:val="004D03D0"/>
    <w:rsid w:val="004D14E7"/>
    <w:rsid w:val="004D6084"/>
    <w:rsid w:val="004D614B"/>
    <w:rsid w:val="004D7918"/>
    <w:rsid w:val="004E0173"/>
    <w:rsid w:val="004E0DF0"/>
    <w:rsid w:val="004E115E"/>
    <w:rsid w:val="004E15BE"/>
    <w:rsid w:val="004E1CA8"/>
    <w:rsid w:val="004E1E84"/>
    <w:rsid w:val="004E28D8"/>
    <w:rsid w:val="004E29FE"/>
    <w:rsid w:val="004E2F77"/>
    <w:rsid w:val="004E34EC"/>
    <w:rsid w:val="004E4A4D"/>
    <w:rsid w:val="004E5133"/>
    <w:rsid w:val="004E5AFD"/>
    <w:rsid w:val="004E6291"/>
    <w:rsid w:val="004E7598"/>
    <w:rsid w:val="004F0C40"/>
    <w:rsid w:val="004F301F"/>
    <w:rsid w:val="004F40AE"/>
    <w:rsid w:val="004F481B"/>
    <w:rsid w:val="004F50FD"/>
    <w:rsid w:val="004F68E3"/>
    <w:rsid w:val="004F6E25"/>
    <w:rsid w:val="004F75DD"/>
    <w:rsid w:val="0050271B"/>
    <w:rsid w:val="005037DC"/>
    <w:rsid w:val="005048E3"/>
    <w:rsid w:val="00504D62"/>
    <w:rsid w:val="00507714"/>
    <w:rsid w:val="00507780"/>
    <w:rsid w:val="00510274"/>
    <w:rsid w:val="005102D0"/>
    <w:rsid w:val="00510DC3"/>
    <w:rsid w:val="0051148C"/>
    <w:rsid w:val="00511981"/>
    <w:rsid w:val="00511DED"/>
    <w:rsid w:val="00513843"/>
    <w:rsid w:val="00514A09"/>
    <w:rsid w:val="00515A00"/>
    <w:rsid w:val="00517CE4"/>
    <w:rsid w:val="00520577"/>
    <w:rsid w:val="00520D9A"/>
    <w:rsid w:val="00522209"/>
    <w:rsid w:val="00522DD6"/>
    <w:rsid w:val="00523927"/>
    <w:rsid w:val="00523C19"/>
    <w:rsid w:val="00524434"/>
    <w:rsid w:val="005250F6"/>
    <w:rsid w:val="00525F73"/>
    <w:rsid w:val="00526436"/>
    <w:rsid w:val="005265CD"/>
    <w:rsid w:val="005269B1"/>
    <w:rsid w:val="00526E9D"/>
    <w:rsid w:val="00526FA3"/>
    <w:rsid w:val="00527354"/>
    <w:rsid w:val="0053052B"/>
    <w:rsid w:val="00530857"/>
    <w:rsid w:val="00532959"/>
    <w:rsid w:val="00532E60"/>
    <w:rsid w:val="00532FB9"/>
    <w:rsid w:val="005337E0"/>
    <w:rsid w:val="005344AF"/>
    <w:rsid w:val="00540BC6"/>
    <w:rsid w:val="0054127D"/>
    <w:rsid w:val="00541BFB"/>
    <w:rsid w:val="00543767"/>
    <w:rsid w:val="005445EB"/>
    <w:rsid w:val="00544A01"/>
    <w:rsid w:val="00544A1C"/>
    <w:rsid w:val="005472FD"/>
    <w:rsid w:val="00550701"/>
    <w:rsid w:val="0055224E"/>
    <w:rsid w:val="0055352C"/>
    <w:rsid w:val="00556732"/>
    <w:rsid w:val="00561133"/>
    <w:rsid w:val="005618FF"/>
    <w:rsid w:val="0056342D"/>
    <w:rsid w:val="00563487"/>
    <w:rsid w:val="005641D2"/>
    <w:rsid w:val="00564AB7"/>
    <w:rsid w:val="005654CB"/>
    <w:rsid w:val="00565DB4"/>
    <w:rsid w:val="0056770F"/>
    <w:rsid w:val="00567BEA"/>
    <w:rsid w:val="00570CE0"/>
    <w:rsid w:val="00570E35"/>
    <w:rsid w:val="005742C2"/>
    <w:rsid w:val="00575E80"/>
    <w:rsid w:val="00576119"/>
    <w:rsid w:val="00576455"/>
    <w:rsid w:val="00576EB0"/>
    <w:rsid w:val="00576F4E"/>
    <w:rsid w:val="005773A3"/>
    <w:rsid w:val="00577B5A"/>
    <w:rsid w:val="00580365"/>
    <w:rsid w:val="0058064F"/>
    <w:rsid w:val="00580915"/>
    <w:rsid w:val="0058133E"/>
    <w:rsid w:val="005816D7"/>
    <w:rsid w:val="0058311D"/>
    <w:rsid w:val="005831F2"/>
    <w:rsid w:val="00583390"/>
    <w:rsid w:val="005835E8"/>
    <w:rsid w:val="00583CE7"/>
    <w:rsid w:val="0058775A"/>
    <w:rsid w:val="005877D0"/>
    <w:rsid w:val="00587FBF"/>
    <w:rsid w:val="005904C0"/>
    <w:rsid w:val="005923BE"/>
    <w:rsid w:val="00592FE5"/>
    <w:rsid w:val="00593F1C"/>
    <w:rsid w:val="00594DEB"/>
    <w:rsid w:val="005958C2"/>
    <w:rsid w:val="005979F1"/>
    <w:rsid w:val="005A4412"/>
    <w:rsid w:val="005A4F75"/>
    <w:rsid w:val="005A4FDD"/>
    <w:rsid w:val="005A7D38"/>
    <w:rsid w:val="005B0607"/>
    <w:rsid w:val="005B1EC7"/>
    <w:rsid w:val="005B4F0D"/>
    <w:rsid w:val="005C0FC9"/>
    <w:rsid w:val="005C2056"/>
    <w:rsid w:val="005C43B2"/>
    <w:rsid w:val="005C523F"/>
    <w:rsid w:val="005C5387"/>
    <w:rsid w:val="005C6CAA"/>
    <w:rsid w:val="005C7CAE"/>
    <w:rsid w:val="005D0C51"/>
    <w:rsid w:val="005D28A9"/>
    <w:rsid w:val="005D2958"/>
    <w:rsid w:val="005D3F3C"/>
    <w:rsid w:val="005D5935"/>
    <w:rsid w:val="005D742A"/>
    <w:rsid w:val="005E0342"/>
    <w:rsid w:val="005E07DF"/>
    <w:rsid w:val="005E0C24"/>
    <w:rsid w:val="005E0D55"/>
    <w:rsid w:val="005E2387"/>
    <w:rsid w:val="005E5D66"/>
    <w:rsid w:val="005E79E3"/>
    <w:rsid w:val="005F090E"/>
    <w:rsid w:val="005F0CE1"/>
    <w:rsid w:val="005F0F57"/>
    <w:rsid w:val="005F1149"/>
    <w:rsid w:val="005F207C"/>
    <w:rsid w:val="005F365B"/>
    <w:rsid w:val="005F4A1C"/>
    <w:rsid w:val="005F4E3C"/>
    <w:rsid w:val="005F5A4B"/>
    <w:rsid w:val="005F66BA"/>
    <w:rsid w:val="005F6722"/>
    <w:rsid w:val="005F7004"/>
    <w:rsid w:val="005F72F8"/>
    <w:rsid w:val="00600D38"/>
    <w:rsid w:val="00601799"/>
    <w:rsid w:val="00601901"/>
    <w:rsid w:val="00601DD2"/>
    <w:rsid w:val="00605FBF"/>
    <w:rsid w:val="00610894"/>
    <w:rsid w:val="00610A29"/>
    <w:rsid w:val="00610B0B"/>
    <w:rsid w:val="00610B57"/>
    <w:rsid w:val="00611941"/>
    <w:rsid w:val="00612238"/>
    <w:rsid w:val="0061322C"/>
    <w:rsid w:val="006141DD"/>
    <w:rsid w:val="006153AE"/>
    <w:rsid w:val="0061578E"/>
    <w:rsid w:val="00615890"/>
    <w:rsid w:val="00616AEB"/>
    <w:rsid w:val="00620234"/>
    <w:rsid w:val="006211F5"/>
    <w:rsid w:val="006216BB"/>
    <w:rsid w:val="00622238"/>
    <w:rsid w:val="00622EE9"/>
    <w:rsid w:val="0062313E"/>
    <w:rsid w:val="00623B67"/>
    <w:rsid w:val="00623C65"/>
    <w:rsid w:val="00624609"/>
    <w:rsid w:val="00625A36"/>
    <w:rsid w:val="00635431"/>
    <w:rsid w:val="0063608D"/>
    <w:rsid w:val="0063613E"/>
    <w:rsid w:val="00637EF6"/>
    <w:rsid w:val="0064067E"/>
    <w:rsid w:val="00640EF4"/>
    <w:rsid w:val="006417E2"/>
    <w:rsid w:val="00641D82"/>
    <w:rsid w:val="00642051"/>
    <w:rsid w:val="00642FD3"/>
    <w:rsid w:val="00643A32"/>
    <w:rsid w:val="0064469B"/>
    <w:rsid w:val="00644A3E"/>
    <w:rsid w:val="00644E17"/>
    <w:rsid w:val="006450DF"/>
    <w:rsid w:val="0064645A"/>
    <w:rsid w:val="006471CC"/>
    <w:rsid w:val="00647926"/>
    <w:rsid w:val="00651C14"/>
    <w:rsid w:val="00655CFA"/>
    <w:rsid w:val="0065777F"/>
    <w:rsid w:val="00661512"/>
    <w:rsid w:val="00662D57"/>
    <w:rsid w:val="00663D4D"/>
    <w:rsid w:val="006644D8"/>
    <w:rsid w:val="00664E6A"/>
    <w:rsid w:val="0066735E"/>
    <w:rsid w:val="00667C10"/>
    <w:rsid w:val="00670B25"/>
    <w:rsid w:val="00670EAA"/>
    <w:rsid w:val="00671599"/>
    <w:rsid w:val="00673089"/>
    <w:rsid w:val="00673497"/>
    <w:rsid w:val="00674897"/>
    <w:rsid w:val="00674BC8"/>
    <w:rsid w:val="00674E45"/>
    <w:rsid w:val="00675448"/>
    <w:rsid w:val="00675F48"/>
    <w:rsid w:val="00680365"/>
    <w:rsid w:val="00681023"/>
    <w:rsid w:val="006810F1"/>
    <w:rsid w:val="0068188F"/>
    <w:rsid w:val="00682D16"/>
    <w:rsid w:val="00682D61"/>
    <w:rsid w:val="0068390D"/>
    <w:rsid w:val="00683CC4"/>
    <w:rsid w:val="006866D7"/>
    <w:rsid w:val="006867E0"/>
    <w:rsid w:val="00687888"/>
    <w:rsid w:val="00687D81"/>
    <w:rsid w:val="006902D9"/>
    <w:rsid w:val="0069254C"/>
    <w:rsid w:val="0069323E"/>
    <w:rsid w:val="006942A3"/>
    <w:rsid w:val="00695A85"/>
    <w:rsid w:val="00695A91"/>
    <w:rsid w:val="00697D90"/>
    <w:rsid w:val="006A144F"/>
    <w:rsid w:val="006A175B"/>
    <w:rsid w:val="006A1D8D"/>
    <w:rsid w:val="006A296C"/>
    <w:rsid w:val="006A2B73"/>
    <w:rsid w:val="006A3104"/>
    <w:rsid w:val="006A370A"/>
    <w:rsid w:val="006A461D"/>
    <w:rsid w:val="006A549D"/>
    <w:rsid w:val="006A678E"/>
    <w:rsid w:val="006A7145"/>
    <w:rsid w:val="006A71AC"/>
    <w:rsid w:val="006A78D2"/>
    <w:rsid w:val="006A7E1D"/>
    <w:rsid w:val="006B1138"/>
    <w:rsid w:val="006B47BA"/>
    <w:rsid w:val="006B52D9"/>
    <w:rsid w:val="006B7BE4"/>
    <w:rsid w:val="006C014C"/>
    <w:rsid w:val="006C0D91"/>
    <w:rsid w:val="006C0DEE"/>
    <w:rsid w:val="006C1C06"/>
    <w:rsid w:val="006C1D1A"/>
    <w:rsid w:val="006C395E"/>
    <w:rsid w:val="006C3B48"/>
    <w:rsid w:val="006C3B4E"/>
    <w:rsid w:val="006C3D34"/>
    <w:rsid w:val="006C43D4"/>
    <w:rsid w:val="006C7010"/>
    <w:rsid w:val="006D00FC"/>
    <w:rsid w:val="006D0824"/>
    <w:rsid w:val="006D1CB3"/>
    <w:rsid w:val="006D1EA7"/>
    <w:rsid w:val="006D2D0E"/>
    <w:rsid w:val="006D2DED"/>
    <w:rsid w:val="006D549D"/>
    <w:rsid w:val="006D5B41"/>
    <w:rsid w:val="006D5DC1"/>
    <w:rsid w:val="006D63E3"/>
    <w:rsid w:val="006D7937"/>
    <w:rsid w:val="006E0C76"/>
    <w:rsid w:val="006E1B7D"/>
    <w:rsid w:val="006E3319"/>
    <w:rsid w:val="006E3889"/>
    <w:rsid w:val="006E400E"/>
    <w:rsid w:val="006E5A72"/>
    <w:rsid w:val="006E62C0"/>
    <w:rsid w:val="006F0A45"/>
    <w:rsid w:val="006F15EF"/>
    <w:rsid w:val="006F403D"/>
    <w:rsid w:val="006F6F05"/>
    <w:rsid w:val="007001BE"/>
    <w:rsid w:val="0070047E"/>
    <w:rsid w:val="0070136A"/>
    <w:rsid w:val="0070277D"/>
    <w:rsid w:val="00702978"/>
    <w:rsid w:val="00703579"/>
    <w:rsid w:val="007043E2"/>
    <w:rsid w:val="0070461D"/>
    <w:rsid w:val="00704CA4"/>
    <w:rsid w:val="00706352"/>
    <w:rsid w:val="007072AD"/>
    <w:rsid w:val="007103B3"/>
    <w:rsid w:val="0071087D"/>
    <w:rsid w:val="0071245A"/>
    <w:rsid w:val="00712AEB"/>
    <w:rsid w:val="00712DD0"/>
    <w:rsid w:val="00712FE8"/>
    <w:rsid w:val="00713840"/>
    <w:rsid w:val="0071385A"/>
    <w:rsid w:val="0071483B"/>
    <w:rsid w:val="00716898"/>
    <w:rsid w:val="00717AC3"/>
    <w:rsid w:val="00720F2F"/>
    <w:rsid w:val="00720FA4"/>
    <w:rsid w:val="0072148D"/>
    <w:rsid w:val="007240D5"/>
    <w:rsid w:val="00725E55"/>
    <w:rsid w:val="00725E6B"/>
    <w:rsid w:val="007265B3"/>
    <w:rsid w:val="00730819"/>
    <w:rsid w:val="00730F66"/>
    <w:rsid w:val="0073126C"/>
    <w:rsid w:val="00731C9A"/>
    <w:rsid w:val="00732126"/>
    <w:rsid w:val="007328EB"/>
    <w:rsid w:val="00734349"/>
    <w:rsid w:val="007361DC"/>
    <w:rsid w:val="007365C7"/>
    <w:rsid w:val="0073750A"/>
    <w:rsid w:val="00740E9E"/>
    <w:rsid w:val="007465A1"/>
    <w:rsid w:val="00750B5C"/>
    <w:rsid w:val="00752362"/>
    <w:rsid w:val="0075292C"/>
    <w:rsid w:val="00752C63"/>
    <w:rsid w:val="00754B82"/>
    <w:rsid w:val="0075575C"/>
    <w:rsid w:val="007557F3"/>
    <w:rsid w:val="00755AB0"/>
    <w:rsid w:val="00756BC1"/>
    <w:rsid w:val="00757294"/>
    <w:rsid w:val="00757839"/>
    <w:rsid w:val="00757A21"/>
    <w:rsid w:val="0076359B"/>
    <w:rsid w:val="00764B11"/>
    <w:rsid w:val="00766015"/>
    <w:rsid w:val="0076642B"/>
    <w:rsid w:val="00766497"/>
    <w:rsid w:val="00767316"/>
    <w:rsid w:val="00767942"/>
    <w:rsid w:val="00767C00"/>
    <w:rsid w:val="00770AE2"/>
    <w:rsid w:val="0077157B"/>
    <w:rsid w:val="00773565"/>
    <w:rsid w:val="00776F69"/>
    <w:rsid w:val="007779AB"/>
    <w:rsid w:val="00777A80"/>
    <w:rsid w:val="00777AF8"/>
    <w:rsid w:val="007818F4"/>
    <w:rsid w:val="00782519"/>
    <w:rsid w:val="00783C9B"/>
    <w:rsid w:val="00784AF1"/>
    <w:rsid w:val="007853B1"/>
    <w:rsid w:val="00785575"/>
    <w:rsid w:val="007865C8"/>
    <w:rsid w:val="0078670E"/>
    <w:rsid w:val="00790037"/>
    <w:rsid w:val="00790CE9"/>
    <w:rsid w:val="00790FDF"/>
    <w:rsid w:val="007913E3"/>
    <w:rsid w:val="00792622"/>
    <w:rsid w:val="00792F7C"/>
    <w:rsid w:val="0079332B"/>
    <w:rsid w:val="00793CFA"/>
    <w:rsid w:val="00793FDF"/>
    <w:rsid w:val="00794198"/>
    <w:rsid w:val="00794234"/>
    <w:rsid w:val="007955E1"/>
    <w:rsid w:val="00795D4B"/>
    <w:rsid w:val="00796113"/>
    <w:rsid w:val="007969FB"/>
    <w:rsid w:val="00796E5A"/>
    <w:rsid w:val="007A052A"/>
    <w:rsid w:val="007A2118"/>
    <w:rsid w:val="007A24A7"/>
    <w:rsid w:val="007A3C36"/>
    <w:rsid w:val="007A4179"/>
    <w:rsid w:val="007A4384"/>
    <w:rsid w:val="007A5BDC"/>
    <w:rsid w:val="007A6385"/>
    <w:rsid w:val="007B0E84"/>
    <w:rsid w:val="007B0F48"/>
    <w:rsid w:val="007B13DA"/>
    <w:rsid w:val="007B2CCE"/>
    <w:rsid w:val="007B46E8"/>
    <w:rsid w:val="007B5B1C"/>
    <w:rsid w:val="007B6034"/>
    <w:rsid w:val="007B61EB"/>
    <w:rsid w:val="007B714D"/>
    <w:rsid w:val="007C0E84"/>
    <w:rsid w:val="007C150E"/>
    <w:rsid w:val="007C1A42"/>
    <w:rsid w:val="007C2092"/>
    <w:rsid w:val="007C2500"/>
    <w:rsid w:val="007C277D"/>
    <w:rsid w:val="007C3608"/>
    <w:rsid w:val="007D2290"/>
    <w:rsid w:val="007D24D9"/>
    <w:rsid w:val="007D3284"/>
    <w:rsid w:val="007D4899"/>
    <w:rsid w:val="007D4C2D"/>
    <w:rsid w:val="007D4F1B"/>
    <w:rsid w:val="007D5A0A"/>
    <w:rsid w:val="007D5CD7"/>
    <w:rsid w:val="007D61AB"/>
    <w:rsid w:val="007D67A2"/>
    <w:rsid w:val="007D6996"/>
    <w:rsid w:val="007D6B72"/>
    <w:rsid w:val="007D79FF"/>
    <w:rsid w:val="007E00F2"/>
    <w:rsid w:val="007E15BB"/>
    <w:rsid w:val="007E2320"/>
    <w:rsid w:val="007E2355"/>
    <w:rsid w:val="007E58ED"/>
    <w:rsid w:val="007E5BBF"/>
    <w:rsid w:val="007E75B1"/>
    <w:rsid w:val="007F25D1"/>
    <w:rsid w:val="007F274E"/>
    <w:rsid w:val="007F2D32"/>
    <w:rsid w:val="007F3E86"/>
    <w:rsid w:val="007F41B4"/>
    <w:rsid w:val="007F4213"/>
    <w:rsid w:val="007F5DEE"/>
    <w:rsid w:val="007F77A1"/>
    <w:rsid w:val="00800267"/>
    <w:rsid w:val="00800665"/>
    <w:rsid w:val="00801946"/>
    <w:rsid w:val="00804EB6"/>
    <w:rsid w:val="008054F6"/>
    <w:rsid w:val="008064D1"/>
    <w:rsid w:val="00811308"/>
    <w:rsid w:val="008121C4"/>
    <w:rsid w:val="00813712"/>
    <w:rsid w:val="00816384"/>
    <w:rsid w:val="00820471"/>
    <w:rsid w:val="008214BD"/>
    <w:rsid w:val="00821EF8"/>
    <w:rsid w:val="00823824"/>
    <w:rsid w:val="008242DA"/>
    <w:rsid w:val="00826DB7"/>
    <w:rsid w:val="008272FE"/>
    <w:rsid w:val="00827AFB"/>
    <w:rsid w:val="00830EF2"/>
    <w:rsid w:val="00831087"/>
    <w:rsid w:val="0083119D"/>
    <w:rsid w:val="00831CA6"/>
    <w:rsid w:val="008322AD"/>
    <w:rsid w:val="00832733"/>
    <w:rsid w:val="00833178"/>
    <w:rsid w:val="0083679E"/>
    <w:rsid w:val="00836AB0"/>
    <w:rsid w:val="00837207"/>
    <w:rsid w:val="008376F6"/>
    <w:rsid w:val="00837F39"/>
    <w:rsid w:val="00840504"/>
    <w:rsid w:val="0084092D"/>
    <w:rsid w:val="008414D5"/>
    <w:rsid w:val="008417D9"/>
    <w:rsid w:val="008424AE"/>
    <w:rsid w:val="00844675"/>
    <w:rsid w:val="008449FD"/>
    <w:rsid w:val="008458CE"/>
    <w:rsid w:val="0084641C"/>
    <w:rsid w:val="00846459"/>
    <w:rsid w:val="00850C27"/>
    <w:rsid w:val="00850E77"/>
    <w:rsid w:val="008510A3"/>
    <w:rsid w:val="00851C3D"/>
    <w:rsid w:val="00851CC5"/>
    <w:rsid w:val="00853B33"/>
    <w:rsid w:val="00855403"/>
    <w:rsid w:val="008554DC"/>
    <w:rsid w:val="00856887"/>
    <w:rsid w:val="00856AE9"/>
    <w:rsid w:val="00856D2A"/>
    <w:rsid w:val="00857AA9"/>
    <w:rsid w:val="008609C4"/>
    <w:rsid w:val="00861691"/>
    <w:rsid w:val="00861B8C"/>
    <w:rsid w:val="00862288"/>
    <w:rsid w:val="00862A82"/>
    <w:rsid w:val="00862E91"/>
    <w:rsid w:val="00863202"/>
    <w:rsid w:val="008637C7"/>
    <w:rsid w:val="008642F3"/>
    <w:rsid w:val="00865888"/>
    <w:rsid w:val="00866D5D"/>
    <w:rsid w:val="00872E8B"/>
    <w:rsid w:val="0087344A"/>
    <w:rsid w:val="0087682C"/>
    <w:rsid w:val="00876FE5"/>
    <w:rsid w:val="00882C62"/>
    <w:rsid w:val="00883AE3"/>
    <w:rsid w:val="00885F96"/>
    <w:rsid w:val="0088650C"/>
    <w:rsid w:val="00891572"/>
    <w:rsid w:val="0089382E"/>
    <w:rsid w:val="00895DE5"/>
    <w:rsid w:val="00896EB9"/>
    <w:rsid w:val="00897208"/>
    <w:rsid w:val="00897468"/>
    <w:rsid w:val="008A1078"/>
    <w:rsid w:val="008A231D"/>
    <w:rsid w:val="008A3766"/>
    <w:rsid w:val="008A38F0"/>
    <w:rsid w:val="008A654D"/>
    <w:rsid w:val="008A6BD7"/>
    <w:rsid w:val="008A7024"/>
    <w:rsid w:val="008B1786"/>
    <w:rsid w:val="008B3C1C"/>
    <w:rsid w:val="008B5261"/>
    <w:rsid w:val="008B528F"/>
    <w:rsid w:val="008B5321"/>
    <w:rsid w:val="008B7CEE"/>
    <w:rsid w:val="008C0EF2"/>
    <w:rsid w:val="008C24C6"/>
    <w:rsid w:val="008C3C84"/>
    <w:rsid w:val="008C4B6B"/>
    <w:rsid w:val="008C571A"/>
    <w:rsid w:val="008C6282"/>
    <w:rsid w:val="008C74F0"/>
    <w:rsid w:val="008C7FA8"/>
    <w:rsid w:val="008D00A9"/>
    <w:rsid w:val="008D3DBC"/>
    <w:rsid w:val="008D5787"/>
    <w:rsid w:val="008E155A"/>
    <w:rsid w:val="008E1808"/>
    <w:rsid w:val="008E22E5"/>
    <w:rsid w:val="008E3ECB"/>
    <w:rsid w:val="008E52B7"/>
    <w:rsid w:val="008E53DF"/>
    <w:rsid w:val="008E5BEB"/>
    <w:rsid w:val="008E65BD"/>
    <w:rsid w:val="008F0766"/>
    <w:rsid w:val="008F2869"/>
    <w:rsid w:val="008F2FE1"/>
    <w:rsid w:val="008F4329"/>
    <w:rsid w:val="008F4652"/>
    <w:rsid w:val="008F4D68"/>
    <w:rsid w:val="008F5751"/>
    <w:rsid w:val="008F5DAC"/>
    <w:rsid w:val="008F6C53"/>
    <w:rsid w:val="008F6E41"/>
    <w:rsid w:val="00900FEE"/>
    <w:rsid w:val="00901C33"/>
    <w:rsid w:val="009028BF"/>
    <w:rsid w:val="00902ACF"/>
    <w:rsid w:val="00902B22"/>
    <w:rsid w:val="00902CFC"/>
    <w:rsid w:val="00903F33"/>
    <w:rsid w:val="00903F45"/>
    <w:rsid w:val="00903F4F"/>
    <w:rsid w:val="0090531D"/>
    <w:rsid w:val="00906875"/>
    <w:rsid w:val="00907999"/>
    <w:rsid w:val="00907D39"/>
    <w:rsid w:val="00910C5B"/>
    <w:rsid w:val="009118F2"/>
    <w:rsid w:val="00912152"/>
    <w:rsid w:val="00912450"/>
    <w:rsid w:val="00914C9C"/>
    <w:rsid w:val="009160C9"/>
    <w:rsid w:val="00916CE1"/>
    <w:rsid w:val="00917932"/>
    <w:rsid w:val="00917BFF"/>
    <w:rsid w:val="00917E57"/>
    <w:rsid w:val="00922088"/>
    <w:rsid w:val="00923B15"/>
    <w:rsid w:val="00930245"/>
    <w:rsid w:val="009309AB"/>
    <w:rsid w:val="009330E6"/>
    <w:rsid w:val="00933215"/>
    <w:rsid w:val="0093341A"/>
    <w:rsid w:val="00933884"/>
    <w:rsid w:val="00934AD2"/>
    <w:rsid w:val="009373BB"/>
    <w:rsid w:val="00937AD7"/>
    <w:rsid w:val="009418F8"/>
    <w:rsid w:val="0094465C"/>
    <w:rsid w:val="009446EF"/>
    <w:rsid w:val="00945600"/>
    <w:rsid w:val="00945C05"/>
    <w:rsid w:val="00945D6B"/>
    <w:rsid w:val="00946335"/>
    <w:rsid w:val="00946474"/>
    <w:rsid w:val="00947E84"/>
    <w:rsid w:val="0095117E"/>
    <w:rsid w:val="00953464"/>
    <w:rsid w:val="00954314"/>
    <w:rsid w:val="00954C42"/>
    <w:rsid w:val="009569FC"/>
    <w:rsid w:val="00957889"/>
    <w:rsid w:val="00961180"/>
    <w:rsid w:val="00961B40"/>
    <w:rsid w:val="00962791"/>
    <w:rsid w:val="00963CD0"/>
    <w:rsid w:val="00965368"/>
    <w:rsid w:val="00970EF7"/>
    <w:rsid w:val="0097107F"/>
    <w:rsid w:val="00972B3A"/>
    <w:rsid w:val="00975A9A"/>
    <w:rsid w:val="00976816"/>
    <w:rsid w:val="00983BAF"/>
    <w:rsid w:val="009846FD"/>
    <w:rsid w:val="00987291"/>
    <w:rsid w:val="00990895"/>
    <w:rsid w:val="00991B7D"/>
    <w:rsid w:val="00991E5A"/>
    <w:rsid w:val="009927E6"/>
    <w:rsid w:val="00994A5F"/>
    <w:rsid w:val="0099554B"/>
    <w:rsid w:val="00996D35"/>
    <w:rsid w:val="00997418"/>
    <w:rsid w:val="009976D2"/>
    <w:rsid w:val="00997769"/>
    <w:rsid w:val="009A0F1E"/>
    <w:rsid w:val="009A2018"/>
    <w:rsid w:val="009A2988"/>
    <w:rsid w:val="009A2AE7"/>
    <w:rsid w:val="009A404F"/>
    <w:rsid w:val="009A468E"/>
    <w:rsid w:val="009A510A"/>
    <w:rsid w:val="009A62E6"/>
    <w:rsid w:val="009A6609"/>
    <w:rsid w:val="009A6D12"/>
    <w:rsid w:val="009A7552"/>
    <w:rsid w:val="009B0B76"/>
    <w:rsid w:val="009B1B23"/>
    <w:rsid w:val="009B24BE"/>
    <w:rsid w:val="009B2A7A"/>
    <w:rsid w:val="009B33FB"/>
    <w:rsid w:val="009B3728"/>
    <w:rsid w:val="009B41BF"/>
    <w:rsid w:val="009B5C2E"/>
    <w:rsid w:val="009B7981"/>
    <w:rsid w:val="009C2A6C"/>
    <w:rsid w:val="009C3561"/>
    <w:rsid w:val="009C36D4"/>
    <w:rsid w:val="009C3957"/>
    <w:rsid w:val="009C475C"/>
    <w:rsid w:val="009C4B6F"/>
    <w:rsid w:val="009C53C2"/>
    <w:rsid w:val="009C6380"/>
    <w:rsid w:val="009C6870"/>
    <w:rsid w:val="009D0712"/>
    <w:rsid w:val="009D0DD0"/>
    <w:rsid w:val="009D3325"/>
    <w:rsid w:val="009D552E"/>
    <w:rsid w:val="009D5E95"/>
    <w:rsid w:val="009D6BA9"/>
    <w:rsid w:val="009E0FB2"/>
    <w:rsid w:val="009E149C"/>
    <w:rsid w:val="009E211E"/>
    <w:rsid w:val="009E34AC"/>
    <w:rsid w:val="009E3B37"/>
    <w:rsid w:val="009E3C7B"/>
    <w:rsid w:val="009E4C95"/>
    <w:rsid w:val="009E4CAE"/>
    <w:rsid w:val="009E5052"/>
    <w:rsid w:val="009E5940"/>
    <w:rsid w:val="009E5985"/>
    <w:rsid w:val="009E79FB"/>
    <w:rsid w:val="009E7E64"/>
    <w:rsid w:val="009F0FD9"/>
    <w:rsid w:val="009F1615"/>
    <w:rsid w:val="009F276F"/>
    <w:rsid w:val="009F3CA7"/>
    <w:rsid w:val="009F5A55"/>
    <w:rsid w:val="009F6609"/>
    <w:rsid w:val="009F7730"/>
    <w:rsid w:val="00A00130"/>
    <w:rsid w:val="00A00227"/>
    <w:rsid w:val="00A02362"/>
    <w:rsid w:val="00A02367"/>
    <w:rsid w:val="00A02D23"/>
    <w:rsid w:val="00A056B8"/>
    <w:rsid w:val="00A05BC4"/>
    <w:rsid w:val="00A06059"/>
    <w:rsid w:val="00A06E9C"/>
    <w:rsid w:val="00A10319"/>
    <w:rsid w:val="00A136BD"/>
    <w:rsid w:val="00A14855"/>
    <w:rsid w:val="00A1534A"/>
    <w:rsid w:val="00A178E8"/>
    <w:rsid w:val="00A17EDC"/>
    <w:rsid w:val="00A2090E"/>
    <w:rsid w:val="00A225D2"/>
    <w:rsid w:val="00A232B6"/>
    <w:rsid w:val="00A236F1"/>
    <w:rsid w:val="00A2457E"/>
    <w:rsid w:val="00A265B1"/>
    <w:rsid w:val="00A26A3C"/>
    <w:rsid w:val="00A275FF"/>
    <w:rsid w:val="00A27FD8"/>
    <w:rsid w:val="00A344CE"/>
    <w:rsid w:val="00A35082"/>
    <w:rsid w:val="00A354FA"/>
    <w:rsid w:val="00A35819"/>
    <w:rsid w:val="00A36781"/>
    <w:rsid w:val="00A3733B"/>
    <w:rsid w:val="00A377F0"/>
    <w:rsid w:val="00A41BA8"/>
    <w:rsid w:val="00A42261"/>
    <w:rsid w:val="00A42327"/>
    <w:rsid w:val="00A4235B"/>
    <w:rsid w:val="00A42FFC"/>
    <w:rsid w:val="00A43A54"/>
    <w:rsid w:val="00A451BA"/>
    <w:rsid w:val="00A460C8"/>
    <w:rsid w:val="00A46CAE"/>
    <w:rsid w:val="00A50777"/>
    <w:rsid w:val="00A507A3"/>
    <w:rsid w:val="00A521DC"/>
    <w:rsid w:val="00A5353A"/>
    <w:rsid w:val="00A53647"/>
    <w:rsid w:val="00A541E5"/>
    <w:rsid w:val="00A54E71"/>
    <w:rsid w:val="00A60D00"/>
    <w:rsid w:val="00A61128"/>
    <w:rsid w:val="00A61D88"/>
    <w:rsid w:val="00A62A07"/>
    <w:rsid w:val="00A62C31"/>
    <w:rsid w:val="00A62C8D"/>
    <w:rsid w:val="00A63205"/>
    <w:rsid w:val="00A641A5"/>
    <w:rsid w:val="00A64DBA"/>
    <w:rsid w:val="00A6609F"/>
    <w:rsid w:val="00A66864"/>
    <w:rsid w:val="00A668F2"/>
    <w:rsid w:val="00A67F74"/>
    <w:rsid w:val="00A724CF"/>
    <w:rsid w:val="00A73DD5"/>
    <w:rsid w:val="00A74A07"/>
    <w:rsid w:val="00A74EAD"/>
    <w:rsid w:val="00A75211"/>
    <w:rsid w:val="00A7633A"/>
    <w:rsid w:val="00A77B62"/>
    <w:rsid w:val="00A812AD"/>
    <w:rsid w:val="00A81D83"/>
    <w:rsid w:val="00A823B8"/>
    <w:rsid w:val="00A8307F"/>
    <w:rsid w:val="00A850B0"/>
    <w:rsid w:val="00A86DCD"/>
    <w:rsid w:val="00A90063"/>
    <w:rsid w:val="00A90CB6"/>
    <w:rsid w:val="00A94C71"/>
    <w:rsid w:val="00A95235"/>
    <w:rsid w:val="00AA1279"/>
    <w:rsid w:val="00AA1EAC"/>
    <w:rsid w:val="00AA2EE5"/>
    <w:rsid w:val="00AA354F"/>
    <w:rsid w:val="00AA3C0F"/>
    <w:rsid w:val="00AA497F"/>
    <w:rsid w:val="00AA498B"/>
    <w:rsid w:val="00AA4BC3"/>
    <w:rsid w:val="00AA52C8"/>
    <w:rsid w:val="00AA7362"/>
    <w:rsid w:val="00AA7D97"/>
    <w:rsid w:val="00AB04E3"/>
    <w:rsid w:val="00AB0C12"/>
    <w:rsid w:val="00AB0CD2"/>
    <w:rsid w:val="00AB1B4B"/>
    <w:rsid w:val="00AB1C51"/>
    <w:rsid w:val="00AB2A27"/>
    <w:rsid w:val="00AB2C07"/>
    <w:rsid w:val="00AB2DA7"/>
    <w:rsid w:val="00AB353B"/>
    <w:rsid w:val="00AB3D35"/>
    <w:rsid w:val="00AB3D50"/>
    <w:rsid w:val="00AB4047"/>
    <w:rsid w:val="00AB4BD8"/>
    <w:rsid w:val="00AB5088"/>
    <w:rsid w:val="00AB57A8"/>
    <w:rsid w:val="00AB6072"/>
    <w:rsid w:val="00AC0076"/>
    <w:rsid w:val="00AC0418"/>
    <w:rsid w:val="00AC0E45"/>
    <w:rsid w:val="00AC100F"/>
    <w:rsid w:val="00AC1B50"/>
    <w:rsid w:val="00AC285C"/>
    <w:rsid w:val="00AC2FA0"/>
    <w:rsid w:val="00AC32E7"/>
    <w:rsid w:val="00AC346B"/>
    <w:rsid w:val="00AC5441"/>
    <w:rsid w:val="00AC61D0"/>
    <w:rsid w:val="00AC6809"/>
    <w:rsid w:val="00AC740C"/>
    <w:rsid w:val="00AC7FC6"/>
    <w:rsid w:val="00AD0E27"/>
    <w:rsid w:val="00AD4996"/>
    <w:rsid w:val="00AD5581"/>
    <w:rsid w:val="00AD5D13"/>
    <w:rsid w:val="00AE06D8"/>
    <w:rsid w:val="00AE1EA4"/>
    <w:rsid w:val="00AE2536"/>
    <w:rsid w:val="00AE27F7"/>
    <w:rsid w:val="00AE45FB"/>
    <w:rsid w:val="00AE5E02"/>
    <w:rsid w:val="00AE7FEA"/>
    <w:rsid w:val="00AF0E51"/>
    <w:rsid w:val="00AF38C1"/>
    <w:rsid w:val="00AF3EC7"/>
    <w:rsid w:val="00AF6A03"/>
    <w:rsid w:val="00AF6ED0"/>
    <w:rsid w:val="00B00383"/>
    <w:rsid w:val="00B0196D"/>
    <w:rsid w:val="00B02AB6"/>
    <w:rsid w:val="00B03CD1"/>
    <w:rsid w:val="00B048AF"/>
    <w:rsid w:val="00B04A82"/>
    <w:rsid w:val="00B064B5"/>
    <w:rsid w:val="00B064BB"/>
    <w:rsid w:val="00B067F3"/>
    <w:rsid w:val="00B07BDA"/>
    <w:rsid w:val="00B10182"/>
    <w:rsid w:val="00B10B4D"/>
    <w:rsid w:val="00B11B7C"/>
    <w:rsid w:val="00B148F7"/>
    <w:rsid w:val="00B14CDC"/>
    <w:rsid w:val="00B20831"/>
    <w:rsid w:val="00B2381B"/>
    <w:rsid w:val="00B23A08"/>
    <w:rsid w:val="00B241D0"/>
    <w:rsid w:val="00B27E93"/>
    <w:rsid w:val="00B31239"/>
    <w:rsid w:val="00B312ED"/>
    <w:rsid w:val="00B31D54"/>
    <w:rsid w:val="00B33F9E"/>
    <w:rsid w:val="00B34217"/>
    <w:rsid w:val="00B34259"/>
    <w:rsid w:val="00B3593C"/>
    <w:rsid w:val="00B35B7A"/>
    <w:rsid w:val="00B35B95"/>
    <w:rsid w:val="00B35C57"/>
    <w:rsid w:val="00B37555"/>
    <w:rsid w:val="00B417FB"/>
    <w:rsid w:val="00B43357"/>
    <w:rsid w:val="00B43807"/>
    <w:rsid w:val="00B47263"/>
    <w:rsid w:val="00B510C1"/>
    <w:rsid w:val="00B53A8C"/>
    <w:rsid w:val="00B54587"/>
    <w:rsid w:val="00B551F1"/>
    <w:rsid w:val="00B56792"/>
    <w:rsid w:val="00B61C88"/>
    <w:rsid w:val="00B638C5"/>
    <w:rsid w:val="00B6607B"/>
    <w:rsid w:val="00B674FE"/>
    <w:rsid w:val="00B70210"/>
    <w:rsid w:val="00B709C4"/>
    <w:rsid w:val="00B70C74"/>
    <w:rsid w:val="00B70CE4"/>
    <w:rsid w:val="00B72209"/>
    <w:rsid w:val="00B7356A"/>
    <w:rsid w:val="00B756DD"/>
    <w:rsid w:val="00B7608F"/>
    <w:rsid w:val="00B7680A"/>
    <w:rsid w:val="00B7731A"/>
    <w:rsid w:val="00B7746B"/>
    <w:rsid w:val="00B775A9"/>
    <w:rsid w:val="00B77B57"/>
    <w:rsid w:val="00B80706"/>
    <w:rsid w:val="00B8273B"/>
    <w:rsid w:val="00B916EC"/>
    <w:rsid w:val="00B91A82"/>
    <w:rsid w:val="00B93137"/>
    <w:rsid w:val="00B965FC"/>
    <w:rsid w:val="00B97158"/>
    <w:rsid w:val="00B977BF"/>
    <w:rsid w:val="00B97B46"/>
    <w:rsid w:val="00BA095E"/>
    <w:rsid w:val="00BA15BE"/>
    <w:rsid w:val="00BA32A9"/>
    <w:rsid w:val="00BA46DF"/>
    <w:rsid w:val="00BA6BB1"/>
    <w:rsid w:val="00BA728E"/>
    <w:rsid w:val="00BA7426"/>
    <w:rsid w:val="00BB129A"/>
    <w:rsid w:val="00BB22B4"/>
    <w:rsid w:val="00BB49EF"/>
    <w:rsid w:val="00BB5511"/>
    <w:rsid w:val="00BB5F75"/>
    <w:rsid w:val="00BB682B"/>
    <w:rsid w:val="00BB7346"/>
    <w:rsid w:val="00BB749B"/>
    <w:rsid w:val="00BC007A"/>
    <w:rsid w:val="00BC1666"/>
    <w:rsid w:val="00BC20FC"/>
    <w:rsid w:val="00BC4012"/>
    <w:rsid w:val="00BC533A"/>
    <w:rsid w:val="00BC78CC"/>
    <w:rsid w:val="00BD081D"/>
    <w:rsid w:val="00BD13D3"/>
    <w:rsid w:val="00BD3793"/>
    <w:rsid w:val="00BD37E5"/>
    <w:rsid w:val="00BD3B67"/>
    <w:rsid w:val="00BD4A5D"/>
    <w:rsid w:val="00BD4B44"/>
    <w:rsid w:val="00BD565A"/>
    <w:rsid w:val="00BD683A"/>
    <w:rsid w:val="00BE1248"/>
    <w:rsid w:val="00BE1526"/>
    <w:rsid w:val="00BE2A14"/>
    <w:rsid w:val="00BE2B02"/>
    <w:rsid w:val="00BE2B07"/>
    <w:rsid w:val="00BE56E8"/>
    <w:rsid w:val="00BE5D39"/>
    <w:rsid w:val="00BE6CC5"/>
    <w:rsid w:val="00BE723C"/>
    <w:rsid w:val="00BE79AD"/>
    <w:rsid w:val="00BF037A"/>
    <w:rsid w:val="00BF176C"/>
    <w:rsid w:val="00BF2E59"/>
    <w:rsid w:val="00BF3DAC"/>
    <w:rsid w:val="00BF70D9"/>
    <w:rsid w:val="00BF7611"/>
    <w:rsid w:val="00BF7C86"/>
    <w:rsid w:val="00C00C1B"/>
    <w:rsid w:val="00C01364"/>
    <w:rsid w:val="00C01FEC"/>
    <w:rsid w:val="00C023B7"/>
    <w:rsid w:val="00C03386"/>
    <w:rsid w:val="00C03C4A"/>
    <w:rsid w:val="00C03E7F"/>
    <w:rsid w:val="00C055E1"/>
    <w:rsid w:val="00C06071"/>
    <w:rsid w:val="00C06EC9"/>
    <w:rsid w:val="00C06F3E"/>
    <w:rsid w:val="00C07051"/>
    <w:rsid w:val="00C07521"/>
    <w:rsid w:val="00C07A7A"/>
    <w:rsid w:val="00C07D3F"/>
    <w:rsid w:val="00C104EE"/>
    <w:rsid w:val="00C10905"/>
    <w:rsid w:val="00C13570"/>
    <w:rsid w:val="00C14659"/>
    <w:rsid w:val="00C15BA2"/>
    <w:rsid w:val="00C16C6C"/>
    <w:rsid w:val="00C16DC7"/>
    <w:rsid w:val="00C16EF0"/>
    <w:rsid w:val="00C17937"/>
    <w:rsid w:val="00C20089"/>
    <w:rsid w:val="00C200BB"/>
    <w:rsid w:val="00C208BE"/>
    <w:rsid w:val="00C20E85"/>
    <w:rsid w:val="00C22025"/>
    <w:rsid w:val="00C226BA"/>
    <w:rsid w:val="00C23DBC"/>
    <w:rsid w:val="00C24D9B"/>
    <w:rsid w:val="00C300AA"/>
    <w:rsid w:val="00C313F5"/>
    <w:rsid w:val="00C3229A"/>
    <w:rsid w:val="00C32BF5"/>
    <w:rsid w:val="00C348FE"/>
    <w:rsid w:val="00C34C01"/>
    <w:rsid w:val="00C353C6"/>
    <w:rsid w:val="00C359F7"/>
    <w:rsid w:val="00C360F0"/>
    <w:rsid w:val="00C36160"/>
    <w:rsid w:val="00C376B0"/>
    <w:rsid w:val="00C37F3E"/>
    <w:rsid w:val="00C408E5"/>
    <w:rsid w:val="00C41FBB"/>
    <w:rsid w:val="00C42C1C"/>
    <w:rsid w:val="00C42DF6"/>
    <w:rsid w:val="00C43CBB"/>
    <w:rsid w:val="00C43DE4"/>
    <w:rsid w:val="00C44D52"/>
    <w:rsid w:val="00C45E8C"/>
    <w:rsid w:val="00C508E3"/>
    <w:rsid w:val="00C510B6"/>
    <w:rsid w:val="00C51220"/>
    <w:rsid w:val="00C524B5"/>
    <w:rsid w:val="00C53364"/>
    <w:rsid w:val="00C54AF7"/>
    <w:rsid w:val="00C54F7A"/>
    <w:rsid w:val="00C55AE8"/>
    <w:rsid w:val="00C576AC"/>
    <w:rsid w:val="00C604AF"/>
    <w:rsid w:val="00C61D4E"/>
    <w:rsid w:val="00C61E27"/>
    <w:rsid w:val="00C61E9D"/>
    <w:rsid w:val="00C63F4C"/>
    <w:rsid w:val="00C65036"/>
    <w:rsid w:val="00C651D3"/>
    <w:rsid w:val="00C665AB"/>
    <w:rsid w:val="00C67267"/>
    <w:rsid w:val="00C673B1"/>
    <w:rsid w:val="00C707B6"/>
    <w:rsid w:val="00C70EAF"/>
    <w:rsid w:val="00C716E7"/>
    <w:rsid w:val="00C71B55"/>
    <w:rsid w:val="00C721ED"/>
    <w:rsid w:val="00C72CB1"/>
    <w:rsid w:val="00C740F4"/>
    <w:rsid w:val="00C74620"/>
    <w:rsid w:val="00C76ABE"/>
    <w:rsid w:val="00C7719A"/>
    <w:rsid w:val="00C772C6"/>
    <w:rsid w:val="00C8016C"/>
    <w:rsid w:val="00C8053B"/>
    <w:rsid w:val="00C80D52"/>
    <w:rsid w:val="00C81D42"/>
    <w:rsid w:val="00C82A1A"/>
    <w:rsid w:val="00C83B27"/>
    <w:rsid w:val="00C85096"/>
    <w:rsid w:val="00C85255"/>
    <w:rsid w:val="00C85C90"/>
    <w:rsid w:val="00C85EFC"/>
    <w:rsid w:val="00C873F9"/>
    <w:rsid w:val="00C8752C"/>
    <w:rsid w:val="00C8771A"/>
    <w:rsid w:val="00C87D3F"/>
    <w:rsid w:val="00C90173"/>
    <w:rsid w:val="00C90532"/>
    <w:rsid w:val="00C90F6B"/>
    <w:rsid w:val="00C92B38"/>
    <w:rsid w:val="00C93526"/>
    <w:rsid w:val="00C95943"/>
    <w:rsid w:val="00C9769A"/>
    <w:rsid w:val="00CA2E54"/>
    <w:rsid w:val="00CA2EE9"/>
    <w:rsid w:val="00CA2FE6"/>
    <w:rsid w:val="00CA4014"/>
    <w:rsid w:val="00CA7023"/>
    <w:rsid w:val="00CA7F6F"/>
    <w:rsid w:val="00CB02BA"/>
    <w:rsid w:val="00CB1BFA"/>
    <w:rsid w:val="00CB26BA"/>
    <w:rsid w:val="00CB5C2A"/>
    <w:rsid w:val="00CB61AD"/>
    <w:rsid w:val="00CB6C97"/>
    <w:rsid w:val="00CC096D"/>
    <w:rsid w:val="00CC11C2"/>
    <w:rsid w:val="00CC20FA"/>
    <w:rsid w:val="00CC2334"/>
    <w:rsid w:val="00CC61D2"/>
    <w:rsid w:val="00CD0AA7"/>
    <w:rsid w:val="00CD0C66"/>
    <w:rsid w:val="00CD11D5"/>
    <w:rsid w:val="00CD22F3"/>
    <w:rsid w:val="00CD4CDD"/>
    <w:rsid w:val="00CD55EC"/>
    <w:rsid w:val="00CD57A7"/>
    <w:rsid w:val="00CD5879"/>
    <w:rsid w:val="00CD63F4"/>
    <w:rsid w:val="00CD6792"/>
    <w:rsid w:val="00CD7466"/>
    <w:rsid w:val="00CD75D6"/>
    <w:rsid w:val="00CD78F3"/>
    <w:rsid w:val="00CE19D3"/>
    <w:rsid w:val="00CE230D"/>
    <w:rsid w:val="00CE2A6B"/>
    <w:rsid w:val="00CE2B5B"/>
    <w:rsid w:val="00CE30DD"/>
    <w:rsid w:val="00CE3571"/>
    <w:rsid w:val="00CE3BC7"/>
    <w:rsid w:val="00CE5ED6"/>
    <w:rsid w:val="00CE7DF9"/>
    <w:rsid w:val="00CF0A26"/>
    <w:rsid w:val="00CF1746"/>
    <w:rsid w:val="00CF20EC"/>
    <w:rsid w:val="00CF24A8"/>
    <w:rsid w:val="00CF291F"/>
    <w:rsid w:val="00CF36C5"/>
    <w:rsid w:val="00D02814"/>
    <w:rsid w:val="00D043C5"/>
    <w:rsid w:val="00D04AC0"/>
    <w:rsid w:val="00D05DFE"/>
    <w:rsid w:val="00D06C05"/>
    <w:rsid w:val="00D07034"/>
    <w:rsid w:val="00D11CD6"/>
    <w:rsid w:val="00D133CD"/>
    <w:rsid w:val="00D17589"/>
    <w:rsid w:val="00D17B80"/>
    <w:rsid w:val="00D17D06"/>
    <w:rsid w:val="00D23132"/>
    <w:rsid w:val="00D256CD"/>
    <w:rsid w:val="00D25B7B"/>
    <w:rsid w:val="00D26985"/>
    <w:rsid w:val="00D27204"/>
    <w:rsid w:val="00D30341"/>
    <w:rsid w:val="00D3154F"/>
    <w:rsid w:val="00D33C4E"/>
    <w:rsid w:val="00D34487"/>
    <w:rsid w:val="00D34504"/>
    <w:rsid w:val="00D349C0"/>
    <w:rsid w:val="00D34C28"/>
    <w:rsid w:val="00D34C9F"/>
    <w:rsid w:val="00D3528E"/>
    <w:rsid w:val="00D35B13"/>
    <w:rsid w:val="00D35FD6"/>
    <w:rsid w:val="00D37944"/>
    <w:rsid w:val="00D37992"/>
    <w:rsid w:val="00D4307B"/>
    <w:rsid w:val="00D43628"/>
    <w:rsid w:val="00D43A24"/>
    <w:rsid w:val="00D4596D"/>
    <w:rsid w:val="00D4607E"/>
    <w:rsid w:val="00D4775A"/>
    <w:rsid w:val="00D478E1"/>
    <w:rsid w:val="00D50349"/>
    <w:rsid w:val="00D50962"/>
    <w:rsid w:val="00D56520"/>
    <w:rsid w:val="00D56557"/>
    <w:rsid w:val="00D57D74"/>
    <w:rsid w:val="00D604C2"/>
    <w:rsid w:val="00D6129E"/>
    <w:rsid w:val="00D62138"/>
    <w:rsid w:val="00D63A09"/>
    <w:rsid w:val="00D65F4F"/>
    <w:rsid w:val="00D66415"/>
    <w:rsid w:val="00D67686"/>
    <w:rsid w:val="00D700D8"/>
    <w:rsid w:val="00D70276"/>
    <w:rsid w:val="00D71518"/>
    <w:rsid w:val="00D717C2"/>
    <w:rsid w:val="00D72941"/>
    <w:rsid w:val="00D7427E"/>
    <w:rsid w:val="00D75996"/>
    <w:rsid w:val="00D762DA"/>
    <w:rsid w:val="00D770F7"/>
    <w:rsid w:val="00D7782B"/>
    <w:rsid w:val="00D80567"/>
    <w:rsid w:val="00D81CEB"/>
    <w:rsid w:val="00D82446"/>
    <w:rsid w:val="00D82829"/>
    <w:rsid w:val="00D83163"/>
    <w:rsid w:val="00D84CCA"/>
    <w:rsid w:val="00D851E6"/>
    <w:rsid w:val="00D907C3"/>
    <w:rsid w:val="00D93ADA"/>
    <w:rsid w:val="00D94312"/>
    <w:rsid w:val="00D95E11"/>
    <w:rsid w:val="00D95F25"/>
    <w:rsid w:val="00D968F4"/>
    <w:rsid w:val="00D9780C"/>
    <w:rsid w:val="00D97D57"/>
    <w:rsid w:val="00DA0D57"/>
    <w:rsid w:val="00DA0E20"/>
    <w:rsid w:val="00DA0E9E"/>
    <w:rsid w:val="00DA2209"/>
    <w:rsid w:val="00DA23D5"/>
    <w:rsid w:val="00DA2FF4"/>
    <w:rsid w:val="00DA706A"/>
    <w:rsid w:val="00DA71E2"/>
    <w:rsid w:val="00DB1C48"/>
    <w:rsid w:val="00DB20A4"/>
    <w:rsid w:val="00DB2F6B"/>
    <w:rsid w:val="00DB31F9"/>
    <w:rsid w:val="00DB3525"/>
    <w:rsid w:val="00DB3E6E"/>
    <w:rsid w:val="00DB56CF"/>
    <w:rsid w:val="00DB60D9"/>
    <w:rsid w:val="00DB69E0"/>
    <w:rsid w:val="00DB6A4F"/>
    <w:rsid w:val="00DB6C33"/>
    <w:rsid w:val="00DB6E5A"/>
    <w:rsid w:val="00DC05AB"/>
    <w:rsid w:val="00DC0E29"/>
    <w:rsid w:val="00DC17D5"/>
    <w:rsid w:val="00DC1947"/>
    <w:rsid w:val="00DC3576"/>
    <w:rsid w:val="00DC35ED"/>
    <w:rsid w:val="00DC3D86"/>
    <w:rsid w:val="00DC4C5B"/>
    <w:rsid w:val="00DC4C7E"/>
    <w:rsid w:val="00DC4FD3"/>
    <w:rsid w:val="00DC682D"/>
    <w:rsid w:val="00DC73C0"/>
    <w:rsid w:val="00DC747D"/>
    <w:rsid w:val="00DD1732"/>
    <w:rsid w:val="00DD36D4"/>
    <w:rsid w:val="00DD38F3"/>
    <w:rsid w:val="00DD3FCC"/>
    <w:rsid w:val="00DD4B65"/>
    <w:rsid w:val="00DD572E"/>
    <w:rsid w:val="00DD6778"/>
    <w:rsid w:val="00DD7AE0"/>
    <w:rsid w:val="00DE16B1"/>
    <w:rsid w:val="00DE255F"/>
    <w:rsid w:val="00DE2E61"/>
    <w:rsid w:val="00DE345A"/>
    <w:rsid w:val="00DE359D"/>
    <w:rsid w:val="00DE4386"/>
    <w:rsid w:val="00DE52CE"/>
    <w:rsid w:val="00DE61E6"/>
    <w:rsid w:val="00DE6478"/>
    <w:rsid w:val="00DE68AE"/>
    <w:rsid w:val="00DE6F13"/>
    <w:rsid w:val="00DE712B"/>
    <w:rsid w:val="00DE7E11"/>
    <w:rsid w:val="00DF14EE"/>
    <w:rsid w:val="00DF150A"/>
    <w:rsid w:val="00DF3003"/>
    <w:rsid w:val="00DF3965"/>
    <w:rsid w:val="00DF4649"/>
    <w:rsid w:val="00DF5C64"/>
    <w:rsid w:val="00DF6384"/>
    <w:rsid w:val="00DF66F2"/>
    <w:rsid w:val="00DF6795"/>
    <w:rsid w:val="00DF760D"/>
    <w:rsid w:val="00E0073E"/>
    <w:rsid w:val="00E014E7"/>
    <w:rsid w:val="00E016C3"/>
    <w:rsid w:val="00E01991"/>
    <w:rsid w:val="00E02F13"/>
    <w:rsid w:val="00E03C42"/>
    <w:rsid w:val="00E05235"/>
    <w:rsid w:val="00E06547"/>
    <w:rsid w:val="00E070C5"/>
    <w:rsid w:val="00E10A22"/>
    <w:rsid w:val="00E11AFF"/>
    <w:rsid w:val="00E16DA2"/>
    <w:rsid w:val="00E20F59"/>
    <w:rsid w:val="00E210A0"/>
    <w:rsid w:val="00E2168B"/>
    <w:rsid w:val="00E2181E"/>
    <w:rsid w:val="00E24292"/>
    <w:rsid w:val="00E24D21"/>
    <w:rsid w:val="00E261A4"/>
    <w:rsid w:val="00E26672"/>
    <w:rsid w:val="00E271FD"/>
    <w:rsid w:val="00E277FC"/>
    <w:rsid w:val="00E309AA"/>
    <w:rsid w:val="00E31C80"/>
    <w:rsid w:val="00E33382"/>
    <w:rsid w:val="00E33F00"/>
    <w:rsid w:val="00E34C4B"/>
    <w:rsid w:val="00E34C88"/>
    <w:rsid w:val="00E35266"/>
    <w:rsid w:val="00E369AA"/>
    <w:rsid w:val="00E36D5F"/>
    <w:rsid w:val="00E4075B"/>
    <w:rsid w:val="00E417F0"/>
    <w:rsid w:val="00E43B3F"/>
    <w:rsid w:val="00E44B72"/>
    <w:rsid w:val="00E44DC5"/>
    <w:rsid w:val="00E538EC"/>
    <w:rsid w:val="00E54621"/>
    <w:rsid w:val="00E5465A"/>
    <w:rsid w:val="00E55477"/>
    <w:rsid w:val="00E60376"/>
    <w:rsid w:val="00E60DFA"/>
    <w:rsid w:val="00E6277A"/>
    <w:rsid w:val="00E62928"/>
    <w:rsid w:val="00E64DA6"/>
    <w:rsid w:val="00E6595B"/>
    <w:rsid w:val="00E67318"/>
    <w:rsid w:val="00E675BA"/>
    <w:rsid w:val="00E703A2"/>
    <w:rsid w:val="00E710ED"/>
    <w:rsid w:val="00E73935"/>
    <w:rsid w:val="00E772BD"/>
    <w:rsid w:val="00E7762B"/>
    <w:rsid w:val="00E77BC0"/>
    <w:rsid w:val="00E82C49"/>
    <w:rsid w:val="00E84DE8"/>
    <w:rsid w:val="00E867CE"/>
    <w:rsid w:val="00E869D1"/>
    <w:rsid w:val="00E9004E"/>
    <w:rsid w:val="00E91FD9"/>
    <w:rsid w:val="00E9213A"/>
    <w:rsid w:val="00E92291"/>
    <w:rsid w:val="00E936B2"/>
    <w:rsid w:val="00E9405B"/>
    <w:rsid w:val="00E95A99"/>
    <w:rsid w:val="00E96215"/>
    <w:rsid w:val="00E96600"/>
    <w:rsid w:val="00EA0374"/>
    <w:rsid w:val="00EA03DE"/>
    <w:rsid w:val="00EA0B9B"/>
    <w:rsid w:val="00EA1C60"/>
    <w:rsid w:val="00EA6DD3"/>
    <w:rsid w:val="00EA731A"/>
    <w:rsid w:val="00EB08BA"/>
    <w:rsid w:val="00EB1183"/>
    <w:rsid w:val="00EB13C2"/>
    <w:rsid w:val="00EB2138"/>
    <w:rsid w:val="00EB231B"/>
    <w:rsid w:val="00EB3898"/>
    <w:rsid w:val="00EB4E46"/>
    <w:rsid w:val="00EB75C0"/>
    <w:rsid w:val="00EB79D1"/>
    <w:rsid w:val="00EB79E9"/>
    <w:rsid w:val="00EC0732"/>
    <w:rsid w:val="00EC0A1A"/>
    <w:rsid w:val="00EC0F15"/>
    <w:rsid w:val="00EC1439"/>
    <w:rsid w:val="00EC15BE"/>
    <w:rsid w:val="00EC1CE0"/>
    <w:rsid w:val="00EC21FE"/>
    <w:rsid w:val="00EC24F9"/>
    <w:rsid w:val="00EC2DF1"/>
    <w:rsid w:val="00EC4072"/>
    <w:rsid w:val="00EC5E54"/>
    <w:rsid w:val="00EC6372"/>
    <w:rsid w:val="00EC6904"/>
    <w:rsid w:val="00EC6EF0"/>
    <w:rsid w:val="00EC744E"/>
    <w:rsid w:val="00ED239B"/>
    <w:rsid w:val="00ED50D6"/>
    <w:rsid w:val="00ED54DA"/>
    <w:rsid w:val="00ED55AB"/>
    <w:rsid w:val="00EE0230"/>
    <w:rsid w:val="00EE1267"/>
    <w:rsid w:val="00EE213A"/>
    <w:rsid w:val="00EE525A"/>
    <w:rsid w:val="00EE59A3"/>
    <w:rsid w:val="00EE63F8"/>
    <w:rsid w:val="00EF1E33"/>
    <w:rsid w:val="00EF35C6"/>
    <w:rsid w:val="00EF4674"/>
    <w:rsid w:val="00EF63CB"/>
    <w:rsid w:val="00EF7E50"/>
    <w:rsid w:val="00EF7FB4"/>
    <w:rsid w:val="00F0053A"/>
    <w:rsid w:val="00F00F89"/>
    <w:rsid w:val="00F01919"/>
    <w:rsid w:val="00F01DE1"/>
    <w:rsid w:val="00F030F4"/>
    <w:rsid w:val="00F04F64"/>
    <w:rsid w:val="00F10320"/>
    <w:rsid w:val="00F10822"/>
    <w:rsid w:val="00F11119"/>
    <w:rsid w:val="00F112D7"/>
    <w:rsid w:val="00F11358"/>
    <w:rsid w:val="00F1206A"/>
    <w:rsid w:val="00F15621"/>
    <w:rsid w:val="00F166C3"/>
    <w:rsid w:val="00F167FB"/>
    <w:rsid w:val="00F16995"/>
    <w:rsid w:val="00F1710A"/>
    <w:rsid w:val="00F205C0"/>
    <w:rsid w:val="00F21ED2"/>
    <w:rsid w:val="00F23D6A"/>
    <w:rsid w:val="00F23F35"/>
    <w:rsid w:val="00F25A6A"/>
    <w:rsid w:val="00F26F40"/>
    <w:rsid w:val="00F27574"/>
    <w:rsid w:val="00F30F70"/>
    <w:rsid w:val="00F31121"/>
    <w:rsid w:val="00F3263D"/>
    <w:rsid w:val="00F33987"/>
    <w:rsid w:val="00F34452"/>
    <w:rsid w:val="00F409B6"/>
    <w:rsid w:val="00F42ADF"/>
    <w:rsid w:val="00F42BF9"/>
    <w:rsid w:val="00F434B1"/>
    <w:rsid w:val="00F451FF"/>
    <w:rsid w:val="00F46185"/>
    <w:rsid w:val="00F467F9"/>
    <w:rsid w:val="00F4708C"/>
    <w:rsid w:val="00F472E7"/>
    <w:rsid w:val="00F50CE6"/>
    <w:rsid w:val="00F510FE"/>
    <w:rsid w:val="00F51220"/>
    <w:rsid w:val="00F518B8"/>
    <w:rsid w:val="00F52124"/>
    <w:rsid w:val="00F527F4"/>
    <w:rsid w:val="00F54D8E"/>
    <w:rsid w:val="00F55BE7"/>
    <w:rsid w:val="00F57DFB"/>
    <w:rsid w:val="00F57F5B"/>
    <w:rsid w:val="00F61395"/>
    <w:rsid w:val="00F61552"/>
    <w:rsid w:val="00F636BD"/>
    <w:rsid w:val="00F64E4E"/>
    <w:rsid w:val="00F6521A"/>
    <w:rsid w:val="00F67CB9"/>
    <w:rsid w:val="00F67F10"/>
    <w:rsid w:val="00F70181"/>
    <w:rsid w:val="00F72313"/>
    <w:rsid w:val="00F7352B"/>
    <w:rsid w:val="00F7373E"/>
    <w:rsid w:val="00F7460B"/>
    <w:rsid w:val="00F74871"/>
    <w:rsid w:val="00F75788"/>
    <w:rsid w:val="00F81006"/>
    <w:rsid w:val="00F8104F"/>
    <w:rsid w:val="00F81A05"/>
    <w:rsid w:val="00F81C59"/>
    <w:rsid w:val="00F82228"/>
    <w:rsid w:val="00F82A8D"/>
    <w:rsid w:val="00F830CF"/>
    <w:rsid w:val="00F8312C"/>
    <w:rsid w:val="00F8436C"/>
    <w:rsid w:val="00F8545F"/>
    <w:rsid w:val="00F8612E"/>
    <w:rsid w:val="00F86325"/>
    <w:rsid w:val="00F86CD3"/>
    <w:rsid w:val="00F906E1"/>
    <w:rsid w:val="00F90781"/>
    <w:rsid w:val="00F90D7C"/>
    <w:rsid w:val="00F919DF"/>
    <w:rsid w:val="00F949F5"/>
    <w:rsid w:val="00F94A49"/>
    <w:rsid w:val="00F95693"/>
    <w:rsid w:val="00F9684E"/>
    <w:rsid w:val="00F976D0"/>
    <w:rsid w:val="00FA4142"/>
    <w:rsid w:val="00FA45D7"/>
    <w:rsid w:val="00FA5165"/>
    <w:rsid w:val="00FA537B"/>
    <w:rsid w:val="00FA602C"/>
    <w:rsid w:val="00FA69A7"/>
    <w:rsid w:val="00FA7C4A"/>
    <w:rsid w:val="00FB0071"/>
    <w:rsid w:val="00FB0E83"/>
    <w:rsid w:val="00FB169A"/>
    <w:rsid w:val="00FB1B95"/>
    <w:rsid w:val="00FB1D65"/>
    <w:rsid w:val="00FB35A5"/>
    <w:rsid w:val="00FB40D6"/>
    <w:rsid w:val="00FB523A"/>
    <w:rsid w:val="00FB7C53"/>
    <w:rsid w:val="00FC0382"/>
    <w:rsid w:val="00FC17F1"/>
    <w:rsid w:val="00FC2851"/>
    <w:rsid w:val="00FC35E6"/>
    <w:rsid w:val="00FC4159"/>
    <w:rsid w:val="00FC52A1"/>
    <w:rsid w:val="00FC5EE6"/>
    <w:rsid w:val="00FC6FBD"/>
    <w:rsid w:val="00FC78F0"/>
    <w:rsid w:val="00FD2EE9"/>
    <w:rsid w:val="00FD4BE9"/>
    <w:rsid w:val="00FD5413"/>
    <w:rsid w:val="00FD551E"/>
    <w:rsid w:val="00FD556A"/>
    <w:rsid w:val="00FD5669"/>
    <w:rsid w:val="00FD63D9"/>
    <w:rsid w:val="00FD643B"/>
    <w:rsid w:val="00FD7D8D"/>
    <w:rsid w:val="00FE08EF"/>
    <w:rsid w:val="00FE103E"/>
    <w:rsid w:val="00FE22A4"/>
    <w:rsid w:val="00FE2CC4"/>
    <w:rsid w:val="00FE315D"/>
    <w:rsid w:val="00FE40ED"/>
    <w:rsid w:val="00FE4737"/>
    <w:rsid w:val="00FF1554"/>
    <w:rsid w:val="00FF2981"/>
    <w:rsid w:val="00FF4674"/>
    <w:rsid w:val="00FF6A0E"/>
    <w:rsid w:val="00FF7DE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317216-8856-4D8B-A17D-CBA4C129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FR" w:eastAsia="en-US" w:bidi="ar-SA"/>
      </w:rPr>
    </w:rPrDefault>
    <w:pPrDefault/>
  </w:docDefaults>
  <w:latentStyles w:defLockedState="0" w:defUIPriority="0" w:defSemiHidden="0" w:defUnhideWhenUsed="0" w:defQFormat="0" w:count="372">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99"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30BF2"/>
    <w:pPr>
      <w:tabs>
        <w:tab w:val="left" w:pos="567"/>
      </w:tabs>
      <w:snapToGrid w:val="0"/>
    </w:pPr>
    <w:rPr>
      <w:rFonts w:ascii="Arial" w:hAnsi="Arial"/>
      <w:snapToGrid w:val="0"/>
      <w:sz w:val="22"/>
      <w:szCs w:val="24"/>
    </w:rPr>
  </w:style>
  <w:style w:type="paragraph" w:styleId="Heading1">
    <w:name w:val="heading 1"/>
    <w:basedOn w:val="Normal"/>
    <w:next w:val="Marge"/>
    <w:link w:val="Heading1Char"/>
    <w:uiPriority w:val="99"/>
    <w:qFormat/>
    <w:pPr>
      <w:keepNext/>
      <w:keepLines/>
      <w:spacing w:before="240" w:after="240"/>
      <w:jc w:val="center"/>
      <w:outlineLvl w:val="0"/>
    </w:pPr>
    <w:rPr>
      <w:b/>
      <w:bCs/>
      <w:kern w:val="28"/>
    </w:rPr>
  </w:style>
  <w:style w:type="paragraph" w:styleId="Heading2">
    <w:name w:val="heading 2"/>
    <w:basedOn w:val="Normal"/>
    <w:next w:val="Marge"/>
    <w:link w:val="Heading2Char"/>
    <w:uiPriority w:val="99"/>
    <w:qFormat/>
    <w:pPr>
      <w:keepNext/>
      <w:keepLines/>
      <w:spacing w:before="480" w:after="240"/>
      <w:ind w:left="567" w:hanging="567"/>
      <w:outlineLvl w:val="1"/>
    </w:pPr>
    <w:rPr>
      <w:b/>
      <w:bCs/>
      <w:caps/>
    </w:rPr>
  </w:style>
  <w:style w:type="paragraph" w:styleId="Heading3">
    <w:name w:val="heading 3"/>
    <w:basedOn w:val="Normal"/>
    <w:next w:val="Marge"/>
    <w:link w:val="Heading3Char"/>
    <w:uiPriority w:val="99"/>
    <w:qFormat/>
    <w:pPr>
      <w:keepNext/>
      <w:keepLines/>
      <w:spacing w:after="240"/>
      <w:ind w:left="567" w:hanging="567"/>
      <w:outlineLvl w:val="2"/>
    </w:pPr>
    <w:rPr>
      <w:b/>
      <w:bCs/>
    </w:rPr>
  </w:style>
  <w:style w:type="paragraph" w:styleId="Heading4">
    <w:name w:val="heading 4"/>
    <w:basedOn w:val="Normal"/>
    <w:next w:val="Marge"/>
    <w:link w:val="Heading4Char"/>
    <w:uiPriority w:val="99"/>
    <w:qFormat/>
    <w:pPr>
      <w:keepNext/>
      <w:keepLines/>
      <w:spacing w:after="240"/>
      <w:outlineLvl w:val="3"/>
    </w:pPr>
    <w:rPr>
      <w:b/>
      <w:bCs/>
    </w:rPr>
  </w:style>
  <w:style w:type="paragraph" w:styleId="Heading5">
    <w:name w:val="heading 5"/>
    <w:basedOn w:val="Normal"/>
    <w:next w:val="Marge"/>
    <w:link w:val="Heading5Char"/>
    <w:uiPriority w:val="99"/>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link w:val="Heading6Char"/>
    <w:uiPriority w:val="99"/>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link w:val="Heading7Char"/>
    <w:uiPriority w:val="99"/>
    <w:qFormat/>
    <w:rsid w:val="004D6084"/>
    <w:pPr>
      <w:keepNext/>
      <w:tabs>
        <w:tab w:val="clear" w:pos="567"/>
      </w:tabs>
      <w:snapToGrid/>
      <w:ind w:left="3600" w:firstLine="720"/>
      <w:jc w:val="both"/>
      <w:outlineLvl w:val="6"/>
    </w:pPr>
    <w:rPr>
      <w:rFonts w:ascii="Times New Roman" w:eastAsia="MS Mincho" w:hAnsi="Times New Roman"/>
      <w:snapToGrid/>
      <w:sz w:val="24"/>
      <w:szCs w:val="20"/>
      <w:lang w:val="en-US"/>
    </w:rPr>
  </w:style>
  <w:style w:type="paragraph" w:styleId="Heading8">
    <w:name w:val="heading 8"/>
    <w:basedOn w:val="Normal"/>
    <w:next w:val="Normal"/>
    <w:link w:val="Heading8Char"/>
    <w:uiPriority w:val="99"/>
    <w:unhideWhenUsed/>
    <w:qFormat/>
    <w:rsid w:val="004D608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4D6084"/>
    <w:pPr>
      <w:keepNext/>
      <w:tabs>
        <w:tab w:val="clear" w:pos="567"/>
      </w:tabs>
      <w:snapToGrid/>
      <w:spacing w:line="360" w:lineRule="auto"/>
      <w:ind w:left="1440"/>
      <w:jc w:val="both"/>
      <w:outlineLvl w:val="8"/>
    </w:pPr>
    <w:rPr>
      <w:rFonts w:ascii="Times New Roman" w:eastAsia="MS Mincho" w:hAnsi="Times New Roman"/>
      <w:strike/>
      <w:snapToGrid/>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a)"/>
    <w:basedOn w:val="Normal"/>
    <w:pPr>
      <w:tabs>
        <w:tab w:val="left" w:pos="-737"/>
      </w:tabs>
      <w:spacing w:after="240"/>
      <w:ind w:left="567" w:hanging="567"/>
      <w:jc w:val="both"/>
    </w:pPr>
  </w:style>
  <w:style w:type="paragraph" w:customStyle="1" w:styleId="b">
    <w:name w:val="(b)"/>
    <w:basedOn w:val="a0"/>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basedOn w:val="DefaultParagraphFont"/>
    <w:uiPriority w:val="99"/>
    <w:semiHidden/>
    <w:rPr>
      <w:vertAlign w:val="superscript"/>
    </w:rPr>
  </w:style>
  <w:style w:type="paragraph" w:styleId="Header">
    <w:name w:val="header"/>
    <w:basedOn w:val="Normal"/>
    <w:link w:val="HeaderChar"/>
    <w:pPr>
      <w:tabs>
        <w:tab w:val="center" w:pos="4153"/>
        <w:tab w:val="right" w:pos="8306"/>
      </w:tabs>
    </w:pPr>
  </w:style>
  <w:style w:type="paragraph" w:customStyle="1" w:styleId="Par">
    <w:name w:val="Par"/>
    <w:basedOn w:val="Normal"/>
    <w:pPr>
      <w:spacing w:after="240"/>
      <w:ind w:firstLine="567"/>
      <w:jc w:val="both"/>
    </w:pPr>
  </w:style>
  <w:style w:type="paragraph" w:customStyle="1" w:styleId="Marge">
    <w:name w:val="Marge"/>
    <w:basedOn w:val="Par"/>
    <w:pPr>
      <w:ind w:firstLine="0"/>
    </w:pPr>
  </w:style>
  <w:style w:type="paragraph" w:styleId="FootnoteText">
    <w:name w:val="footnote text"/>
    <w:basedOn w:val="Normal"/>
    <w:link w:val="FootnoteTextChar"/>
    <w:uiPriority w:val="99"/>
    <w:semiHidden/>
    <w:pPr>
      <w:ind w:left="567" w:hanging="567"/>
    </w:pPr>
    <w:rPr>
      <w:sz w:val="20"/>
      <w:szCs w:val="20"/>
    </w:rPr>
  </w:style>
  <w:style w:type="paragraph" w:styleId="Footer">
    <w:name w:val="footer"/>
    <w:basedOn w:val="Normal"/>
    <w:link w:val="FooterChar"/>
    <w:uiPriority w:val="99"/>
    <w:pPr>
      <w:tabs>
        <w:tab w:val="center" w:pos="4153"/>
        <w:tab w:val="right" w:pos="8306"/>
      </w:tabs>
    </w:pPr>
  </w:style>
  <w:style w:type="character" w:customStyle="1" w:styleId="Stylepersonneldecomposition">
    <w:name w:val="Style personnel de composition"/>
    <w:basedOn w:val="DefaultParagraphFont"/>
    <w:rPr>
      <w:rFonts w:ascii="Comic Sans MS" w:hAnsi="Comic Sans MS" w:cs="Arial"/>
      <w:color w:val="auto"/>
      <w:sz w:val="24"/>
    </w:rPr>
  </w:style>
  <w:style w:type="character" w:customStyle="1" w:styleId="Stylepersonnelderponse">
    <w:name w:val="Style personnel de réponse"/>
    <w:basedOn w:val="DefaultParagraphFont"/>
    <w:rPr>
      <w:rFonts w:ascii="Arial" w:hAnsi="Arial" w:cs="Arial"/>
      <w:color w:val="auto"/>
      <w:sz w:val="20"/>
    </w:rPr>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styleId="BalloonText">
    <w:name w:val="Balloon Text"/>
    <w:basedOn w:val="Normal"/>
    <w:link w:val="BalloonTextChar"/>
    <w:uiPriority w:val="99"/>
    <w:rsid w:val="00401FA2"/>
    <w:rPr>
      <w:rFonts w:ascii="Tahoma" w:hAnsi="Tahoma" w:cs="Tahoma"/>
      <w:sz w:val="16"/>
      <w:szCs w:val="16"/>
    </w:rPr>
  </w:style>
  <w:style w:type="character" w:customStyle="1" w:styleId="BalloonTextChar">
    <w:name w:val="Balloon Text Char"/>
    <w:basedOn w:val="DefaultParagraphFont"/>
    <w:link w:val="BalloonText"/>
    <w:uiPriority w:val="99"/>
    <w:rsid w:val="00401FA2"/>
    <w:rPr>
      <w:rFonts w:ascii="Tahoma" w:hAnsi="Tahoma" w:cs="Tahoma"/>
      <w:snapToGrid w:val="0"/>
      <w:sz w:val="16"/>
      <w:szCs w:val="16"/>
    </w:rPr>
  </w:style>
  <w:style w:type="character" w:customStyle="1" w:styleId="HeaderChar">
    <w:name w:val="Header Char"/>
    <w:basedOn w:val="DefaultParagraphFont"/>
    <w:link w:val="Header"/>
    <w:rsid w:val="004D6084"/>
    <w:rPr>
      <w:rFonts w:ascii="Arial" w:hAnsi="Arial"/>
      <w:snapToGrid w:val="0"/>
      <w:sz w:val="22"/>
      <w:szCs w:val="24"/>
    </w:rPr>
  </w:style>
  <w:style w:type="character" w:customStyle="1" w:styleId="Heading8Char">
    <w:name w:val="Heading 8 Char"/>
    <w:basedOn w:val="DefaultParagraphFont"/>
    <w:link w:val="Heading8"/>
    <w:uiPriority w:val="99"/>
    <w:semiHidden/>
    <w:rsid w:val="004D6084"/>
    <w:rPr>
      <w:rFonts w:asciiTheme="majorHAnsi" w:eastAsiaTheme="majorEastAsia" w:hAnsiTheme="majorHAnsi" w:cstheme="majorBidi"/>
      <w:snapToGrid w:val="0"/>
      <w:color w:val="404040" w:themeColor="text1" w:themeTint="BF"/>
    </w:rPr>
  </w:style>
  <w:style w:type="character" w:customStyle="1" w:styleId="FootnoteTextChar">
    <w:name w:val="Footnote Text Char"/>
    <w:basedOn w:val="DefaultParagraphFont"/>
    <w:link w:val="FootnoteText"/>
    <w:uiPriority w:val="99"/>
    <w:semiHidden/>
    <w:locked/>
    <w:rsid w:val="004D6084"/>
    <w:rPr>
      <w:rFonts w:ascii="Arial" w:hAnsi="Arial"/>
      <w:snapToGrid w:val="0"/>
    </w:rPr>
  </w:style>
  <w:style w:type="paragraph" w:styleId="Title">
    <w:name w:val="Title"/>
    <w:basedOn w:val="Normal"/>
    <w:link w:val="TitleChar"/>
    <w:uiPriority w:val="99"/>
    <w:qFormat/>
    <w:rsid w:val="004D6084"/>
    <w:pPr>
      <w:tabs>
        <w:tab w:val="clear" w:pos="567"/>
      </w:tabs>
      <w:snapToGrid/>
      <w:jc w:val="center"/>
    </w:pPr>
    <w:rPr>
      <w:rFonts w:eastAsia="MS Mincho"/>
      <w:snapToGrid/>
      <w:sz w:val="28"/>
      <w:szCs w:val="20"/>
      <w:lang w:val="en-US"/>
    </w:rPr>
  </w:style>
  <w:style w:type="character" w:customStyle="1" w:styleId="TitleChar">
    <w:name w:val="Title Char"/>
    <w:basedOn w:val="DefaultParagraphFont"/>
    <w:link w:val="Title"/>
    <w:uiPriority w:val="99"/>
    <w:rsid w:val="004D6084"/>
    <w:rPr>
      <w:rFonts w:ascii="Arial" w:eastAsia="MS Mincho" w:hAnsi="Arial"/>
      <w:sz w:val="28"/>
      <w:lang w:val="en-US"/>
    </w:rPr>
  </w:style>
  <w:style w:type="character" w:styleId="Hyperlink">
    <w:name w:val="Hyperlink"/>
    <w:basedOn w:val="DefaultParagraphFont"/>
    <w:uiPriority w:val="99"/>
    <w:rsid w:val="004D6084"/>
    <w:rPr>
      <w:rFonts w:cs="Times New Roman"/>
      <w:color w:val="0000FF"/>
      <w:u w:val="single"/>
    </w:rPr>
  </w:style>
  <w:style w:type="paragraph" w:styleId="ListParagraph">
    <w:name w:val="List Paragraph"/>
    <w:basedOn w:val="Normal"/>
    <w:uiPriority w:val="99"/>
    <w:qFormat/>
    <w:rsid w:val="004D6084"/>
    <w:pPr>
      <w:tabs>
        <w:tab w:val="clear" w:pos="567"/>
      </w:tabs>
      <w:snapToGrid/>
      <w:ind w:left="720"/>
      <w:jc w:val="both"/>
    </w:pPr>
    <w:rPr>
      <w:rFonts w:ascii="Comic Sans MS" w:eastAsia="MS Mincho" w:hAnsi="Comic Sans MS"/>
      <w:snapToGrid/>
      <w:color w:val="000080"/>
      <w:szCs w:val="20"/>
      <w:lang w:val="en-US"/>
    </w:rPr>
  </w:style>
  <w:style w:type="character" w:customStyle="1" w:styleId="Heading7Char">
    <w:name w:val="Heading 7 Char"/>
    <w:basedOn w:val="DefaultParagraphFont"/>
    <w:link w:val="Heading7"/>
    <w:uiPriority w:val="99"/>
    <w:rsid w:val="004D6084"/>
    <w:rPr>
      <w:rFonts w:eastAsia="MS Mincho"/>
      <w:sz w:val="24"/>
      <w:lang w:val="en-US"/>
    </w:rPr>
  </w:style>
  <w:style w:type="character" w:customStyle="1" w:styleId="Heading9Char">
    <w:name w:val="Heading 9 Char"/>
    <w:basedOn w:val="DefaultParagraphFont"/>
    <w:link w:val="Heading9"/>
    <w:uiPriority w:val="99"/>
    <w:rsid w:val="004D6084"/>
    <w:rPr>
      <w:rFonts w:eastAsia="MS Mincho"/>
      <w:strike/>
      <w:sz w:val="24"/>
      <w:lang w:val="en-US"/>
    </w:rPr>
  </w:style>
  <w:style w:type="character" w:customStyle="1" w:styleId="Heading1Char">
    <w:name w:val="Heading 1 Char"/>
    <w:basedOn w:val="DefaultParagraphFont"/>
    <w:link w:val="Heading1"/>
    <w:uiPriority w:val="99"/>
    <w:locked/>
    <w:rsid w:val="004D6084"/>
    <w:rPr>
      <w:rFonts w:ascii="Arial" w:hAnsi="Arial"/>
      <w:b/>
      <w:bCs/>
      <w:snapToGrid w:val="0"/>
      <w:kern w:val="28"/>
      <w:sz w:val="22"/>
      <w:szCs w:val="24"/>
    </w:rPr>
  </w:style>
  <w:style w:type="character" w:customStyle="1" w:styleId="Heading2Char">
    <w:name w:val="Heading 2 Char"/>
    <w:basedOn w:val="DefaultParagraphFont"/>
    <w:link w:val="Heading2"/>
    <w:uiPriority w:val="99"/>
    <w:locked/>
    <w:rsid w:val="004D6084"/>
    <w:rPr>
      <w:rFonts w:ascii="Arial" w:hAnsi="Arial"/>
      <w:b/>
      <w:bCs/>
      <w:caps/>
      <w:snapToGrid w:val="0"/>
      <w:sz w:val="22"/>
      <w:szCs w:val="24"/>
    </w:rPr>
  </w:style>
  <w:style w:type="character" w:customStyle="1" w:styleId="Heading3Char">
    <w:name w:val="Heading 3 Char"/>
    <w:basedOn w:val="DefaultParagraphFont"/>
    <w:link w:val="Heading3"/>
    <w:uiPriority w:val="99"/>
    <w:locked/>
    <w:rsid w:val="004D6084"/>
    <w:rPr>
      <w:rFonts w:ascii="Arial" w:hAnsi="Arial"/>
      <w:b/>
      <w:bCs/>
      <w:snapToGrid w:val="0"/>
      <w:sz w:val="22"/>
      <w:szCs w:val="24"/>
    </w:rPr>
  </w:style>
  <w:style w:type="character" w:customStyle="1" w:styleId="Heading4Char">
    <w:name w:val="Heading 4 Char"/>
    <w:basedOn w:val="DefaultParagraphFont"/>
    <w:link w:val="Heading4"/>
    <w:uiPriority w:val="99"/>
    <w:locked/>
    <w:rsid w:val="004D6084"/>
    <w:rPr>
      <w:rFonts w:ascii="Arial" w:hAnsi="Arial"/>
      <w:b/>
      <w:bCs/>
      <w:snapToGrid w:val="0"/>
      <w:sz w:val="22"/>
      <w:szCs w:val="24"/>
    </w:rPr>
  </w:style>
  <w:style w:type="character" w:customStyle="1" w:styleId="Heading5Char">
    <w:name w:val="Heading 5 Char"/>
    <w:basedOn w:val="DefaultParagraphFont"/>
    <w:link w:val="Heading5"/>
    <w:uiPriority w:val="99"/>
    <w:locked/>
    <w:rsid w:val="004D6084"/>
    <w:rPr>
      <w:rFonts w:ascii="Arial" w:hAnsi="Arial"/>
      <w:b/>
      <w:bCs/>
      <w:snapToGrid w:val="0"/>
      <w:sz w:val="22"/>
      <w:szCs w:val="24"/>
    </w:rPr>
  </w:style>
  <w:style w:type="character" w:customStyle="1" w:styleId="Heading6Char">
    <w:name w:val="Heading 6 Char"/>
    <w:basedOn w:val="DefaultParagraphFont"/>
    <w:link w:val="Heading6"/>
    <w:uiPriority w:val="99"/>
    <w:locked/>
    <w:rsid w:val="004D6084"/>
    <w:rPr>
      <w:rFonts w:ascii="Arial" w:hAnsi="Arial"/>
      <w:b/>
      <w:iCs/>
      <w:snapToGrid w:val="0"/>
      <w:sz w:val="22"/>
      <w:szCs w:val="22"/>
    </w:rPr>
  </w:style>
  <w:style w:type="character" w:styleId="PageNumber">
    <w:name w:val="page number"/>
    <w:basedOn w:val="DefaultParagraphFont"/>
    <w:uiPriority w:val="99"/>
    <w:rsid w:val="004D6084"/>
    <w:rPr>
      <w:rFonts w:cs="Times New Roman"/>
    </w:rPr>
  </w:style>
  <w:style w:type="paragraph" w:styleId="BodyTextIndent3">
    <w:name w:val="Body Text Indent 3"/>
    <w:basedOn w:val="Normal"/>
    <w:link w:val="BodyTextIndent3Char"/>
    <w:uiPriority w:val="99"/>
    <w:rsid w:val="004D6084"/>
    <w:pPr>
      <w:widowControl w:val="0"/>
      <w:tabs>
        <w:tab w:val="clear" w:pos="567"/>
        <w:tab w:val="left" w:pos="-1440"/>
      </w:tabs>
      <w:snapToGrid/>
      <w:ind w:left="1440"/>
      <w:jc w:val="both"/>
    </w:pPr>
    <w:rPr>
      <w:rFonts w:ascii="Times New Roman" w:eastAsia="MS Mincho" w:hAnsi="Times New Roman"/>
      <w:snapToGrid/>
      <w:sz w:val="24"/>
      <w:szCs w:val="20"/>
      <w:lang w:val="en-US"/>
    </w:rPr>
  </w:style>
  <w:style w:type="character" w:customStyle="1" w:styleId="BodyTextIndent3Char">
    <w:name w:val="Body Text Indent 3 Char"/>
    <w:basedOn w:val="DefaultParagraphFont"/>
    <w:link w:val="BodyTextIndent3"/>
    <w:uiPriority w:val="99"/>
    <w:rsid w:val="004D6084"/>
    <w:rPr>
      <w:rFonts w:eastAsia="MS Mincho"/>
      <w:sz w:val="24"/>
      <w:lang w:val="en-US"/>
    </w:rPr>
  </w:style>
  <w:style w:type="character" w:customStyle="1" w:styleId="FooterChar">
    <w:name w:val="Footer Char"/>
    <w:basedOn w:val="DefaultParagraphFont"/>
    <w:link w:val="Footer"/>
    <w:uiPriority w:val="99"/>
    <w:locked/>
    <w:rsid w:val="004D6084"/>
    <w:rPr>
      <w:rFonts w:ascii="Arial" w:hAnsi="Arial"/>
      <w:snapToGrid w:val="0"/>
      <w:sz w:val="22"/>
      <w:szCs w:val="24"/>
    </w:rPr>
  </w:style>
  <w:style w:type="paragraph" w:styleId="BodyTextIndent2">
    <w:name w:val="Body Text Indent 2"/>
    <w:basedOn w:val="Normal"/>
    <w:link w:val="BodyTextIndent2Char"/>
    <w:uiPriority w:val="99"/>
    <w:rsid w:val="004D6084"/>
    <w:pPr>
      <w:widowControl w:val="0"/>
      <w:tabs>
        <w:tab w:val="clear" w:pos="567"/>
        <w:tab w:val="left" w:pos="-1440"/>
      </w:tabs>
      <w:snapToGrid/>
      <w:ind w:left="720" w:hanging="720"/>
      <w:jc w:val="both"/>
    </w:pPr>
    <w:rPr>
      <w:rFonts w:ascii="Times New Roman" w:eastAsia="MS Mincho" w:hAnsi="Times New Roman"/>
      <w:snapToGrid/>
      <w:sz w:val="24"/>
      <w:szCs w:val="20"/>
      <w:lang w:val="en-US"/>
    </w:rPr>
  </w:style>
  <w:style w:type="character" w:customStyle="1" w:styleId="BodyTextIndent2Char">
    <w:name w:val="Body Text Indent 2 Char"/>
    <w:basedOn w:val="DefaultParagraphFont"/>
    <w:link w:val="BodyTextIndent2"/>
    <w:uiPriority w:val="99"/>
    <w:rsid w:val="004D6084"/>
    <w:rPr>
      <w:rFonts w:eastAsia="MS Mincho"/>
      <w:sz w:val="24"/>
      <w:lang w:val="en-US"/>
    </w:rPr>
  </w:style>
  <w:style w:type="paragraph" w:styleId="BodyTextIndent">
    <w:name w:val="Body Text Indent"/>
    <w:basedOn w:val="Normal"/>
    <w:link w:val="BodyTextIndentChar"/>
    <w:uiPriority w:val="99"/>
    <w:rsid w:val="004D6084"/>
    <w:pPr>
      <w:tabs>
        <w:tab w:val="clear" w:pos="567"/>
        <w:tab w:val="left" w:pos="-1262"/>
        <w:tab w:val="left" w:pos="-720"/>
        <w:tab w:val="left" w:pos="240"/>
      </w:tabs>
      <w:snapToGrid/>
      <w:jc w:val="both"/>
    </w:pPr>
    <w:rPr>
      <w:rFonts w:eastAsia="MS Mincho"/>
      <w:snapToGrid/>
      <w:sz w:val="18"/>
      <w:szCs w:val="20"/>
      <w:lang w:val="en-US"/>
    </w:rPr>
  </w:style>
  <w:style w:type="character" w:customStyle="1" w:styleId="BodyTextIndentChar">
    <w:name w:val="Body Text Indent Char"/>
    <w:basedOn w:val="DefaultParagraphFont"/>
    <w:link w:val="BodyTextIndent"/>
    <w:uiPriority w:val="99"/>
    <w:rsid w:val="004D6084"/>
    <w:rPr>
      <w:rFonts w:ascii="Arial" w:eastAsia="MS Mincho" w:hAnsi="Arial"/>
      <w:sz w:val="18"/>
      <w:lang w:val="en-US"/>
    </w:rPr>
  </w:style>
  <w:style w:type="paragraph" w:customStyle="1" w:styleId="i">
    <w:name w:val="i"/>
    <w:aliases w:val="ii,iii"/>
    <w:basedOn w:val="Normal"/>
    <w:uiPriority w:val="99"/>
    <w:rsid w:val="004D6084"/>
    <w:pPr>
      <w:widowControl w:val="0"/>
      <w:numPr>
        <w:numId w:val="3"/>
      </w:numPr>
      <w:tabs>
        <w:tab w:val="clear" w:pos="567"/>
      </w:tabs>
      <w:snapToGrid/>
      <w:ind w:left="330" w:hanging="330"/>
      <w:jc w:val="both"/>
    </w:pPr>
    <w:rPr>
      <w:rFonts w:ascii="Times New Roman" w:eastAsia="MS Mincho" w:hAnsi="Times New Roman"/>
      <w:snapToGrid/>
      <w:sz w:val="24"/>
      <w:szCs w:val="20"/>
      <w:lang w:val="en-US"/>
    </w:rPr>
  </w:style>
  <w:style w:type="paragraph" w:customStyle="1" w:styleId="a">
    <w:name w:val="a"/>
    <w:aliases w:val="b,c"/>
    <w:basedOn w:val="Normal"/>
    <w:uiPriority w:val="99"/>
    <w:rsid w:val="004D6084"/>
    <w:pPr>
      <w:widowControl w:val="0"/>
      <w:numPr>
        <w:numId w:val="4"/>
      </w:numPr>
      <w:tabs>
        <w:tab w:val="clear" w:pos="567"/>
      </w:tabs>
      <w:snapToGrid/>
      <w:ind w:left="240" w:hanging="240"/>
      <w:jc w:val="both"/>
    </w:pPr>
    <w:rPr>
      <w:rFonts w:ascii="Times New Roman" w:eastAsia="MS Mincho" w:hAnsi="Times New Roman"/>
      <w:snapToGrid/>
      <w:sz w:val="24"/>
      <w:szCs w:val="20"/>
      <w:lang w:val="en-US"/>
    </w:rPr>
  </w:style>
  <w:style w:type="paragraph" w:customStyle="1" w:styleId="BankNormal">
    <w:name w:val="BankNormal"/>
    <w:basedOn w:val="Normal"/>
    <w:uiPriority w:val="99"/>
    <w:rsid w:val="004D6084"/>
    <w:pPr>
      <w:tabs>
        <w:tab w:val="clear" w:pos="567"/>
      </w:tabs>
      <w:snapToGrid/>
      <w:spacing w:after="240"/>
      <w:jc w:val="both"/>
    </w:pPr>
    <w:rPr>
      <w:rFonts w:ascii="Times New Roman" w:eastAsia="MS Mincho" w:hAnsi="Times New Roman"/>
      <w:snapToGrid/>
      <w:sz w:val="24"/>
      <w:szCs w:val="20"/>
      <w:lang w:val="en-US"/>
    </w:rPr>
  </w:style>
  <w:style w:type="paragraph" w:styleId="BodyText">
    <w:name w:val="Body Text"/>
    <w:basedOn w:val="Normal"/>
    <w:link w:val="BodyTextChar"/>
    <w:uiPriority w:val="99"/>
    <w:rsid w:val="004D6084"/>
    <w:pPr>
      <w:tabs>
        <w:tab w:val="clear" w:pos="567"/>
      </w:tabs>
      <w:snapToGrid/>
      <w:spacing w:line="360" w:lineRule="auto"/>
      <w:jc w:val="both"/>
    </w:pPr>
    <w:rPr>
      <w:rFonts w:ascii="Times New Roman" w:eastAsia="MS Mincho" w:hAnsi="Times New Roman"/>
      <w:snapToGrid/>
      <w:sz w:val="24"/>
      <w:szCs w:val="20"/>
      <w:lang w:val="en-US"/>
    </w:rPr>
  </w:style>
  <w:style w:type="character" w:customStyle="1" w:styleId="BodyTextChar">
    <w:name w:val="Body Text Char"/>
    <w:basedOn w:val="DefaultParagraphFont"/>
    <w:link w:val="BodyText"/>
    <w:uiPriority w:val="99"/>
    <w:rsid w:val="004D6084"/>
    <w:rPr>
      <w:rFonts w:eastAsia="MS Mincho"/>
      <w:sz w:val="24"/>
      <w:lang w:val="en-US"/>
    </w:rPr>
  </w:style>
  <w:style w:type="paragraph" w:customStyle="1" w:styleId="Outline">
    <w:name w:val="Outline"/>
    <w:basedOn w:val="Normal"/>
    <w:uiPriority w:val="99"/>
    <w:rsid w:val="004D6084"/>
    <w:pPr>
      <w:tabs>
        <w:tab w:val="clear" w:pos="567"/>
      </w:tabs>
      <w:snapToGrid/>
      <w:spacing w:before="240"/>
      <w:jc w:val="both"/>
    </w:pPr>
    <w:rPr>
      <w:rFonts w:ascii="Times New Roman" w:eastAsia="MS Mincho" w:hAnsi="Times New Roman"/>
      <w:snapToGrid/>
      <w:kern w:val="28"/>
      <w:sz w:val="24"/>
      <w:szCs w:val="20"/>
      <w:lang w:val="en-US"/>
    </w:rPr>
  </w:style>
  <w:style w:type="paragraph" w:customStyle="1" w:styleId="Outline1">
    <w:name w:val="Outline1"/>
    <w:basedOn w:val="Outline"/>
    <w:next w:val="Outline2"/>
    <w:uiPriority w:val="99"/>
    <w:rsid w:val="004D6084"/>
    <w:pPr>
      <w:keepNext/>
    </w:pPr>
  </w:style>
  <w:style w:type="paragraph" w:customStyle="1" w:styleId="Outline2">
    <w:name w:val="Outline2"/>
    <w:basedOn w:val="Normal"/>
    <w:uiPriority w:val="99"/>
    <w:rsid w:val="004D6084"/>
    <w:pPr>
      <w:tabs>
        <w:tab w:val="clear" w:pos="567"/>
      </w:tabs>
      <w:snapToGrid/>
      <w:spacing w:before="240"/>
      <w:jc w:val="both"/>
    </w:pPr>
    <w:rPr>
      <w:rFonts w:ascii="Times New Roman" w:eastAsia="MS Mincho" w:hAnsi="Times New Roman"/>
      <w:snapToGrid/>
      <w:kern w:val="28"/>
      <w:sz w:val="24"/>
      <w:szCs w:val="20"/>
      <w:lang w:val="en-US"/>
    </w:rPr>
  </w:style>
  <w:style w:type="paragraph" w:styleId="BodyText3">
    <w:name w:val="Body Text 3"/>
    <w:basedOn w:val="Normal"/>
    <w:link w:val="BodyText3Char"/>
    <w:uiPriority w:val="99"/>
    <w:rsid w:val="004D6084"/>
    <w:pPr>
      <w:tabs>
        <w:tab w:val="clear" w:pos="567"/>
        <w:tab w:val="left" w:pos="-1262"/>
        <w:tab w:val="left" w:pos="-720"/>
      </w:tabs>
      <w:snapToGrid/>
      <w:jc w:val="both"/>
    </w:pPr>
    <w:rPr>
      <w:rFonts w:eastAsia="MS Mincho"/>
      <w:snapToGrid/>
      <w:szCs w:val="20"/>
      <w:lang w:val="en-US"/>
    </w:rPr>
  </w:style>
  <w:style w:type="character" w:customStyle="1" w:styleId="BodyText3Char">
    <w:name w:val="Body Text 3 Char"/>
    <w:basedOn w:val="DefaultParagraphFont"/>
    <w:link w:val="BodyText3"/>
    <w:uiPriority w:val="99"/>
    <w:rsid w:val="004D6084"/>
    <w:rPr>
      <w:rFonts w:ascii="Arial" w:eastAsia="MS Mincho" w:hAnsi="Arial"/>
      <w:sz w:val="22"/>
      <w:lang w:val="en-US"/>
    </w:rPr>
  </w:style>
  <w:style w:type="paragraph" w:styleId="PlainText">
    <w:name w:val="Plain Text"/>
    <w:basedOn w:val="Normal"/>
    <w:link w:val="PlainTextChar"/>
    <w:uiPriority w:val="99"/>
    <w:rsid w:val="004D6084"/>
    <w:pPr>
      <w:tabs>
        <w:tab w:val="clear" w:pos="567"/>
      </w:tabs>
      <w:snapToGrid/>
      <w:jc w:val="both"/>
    </w:pPr>
    <w:rPr>
      <w:rFonts w:ascii="Courier New" w:eastAsia="MS Mincho" w:hAnsi="Courier New"/>
      <w:snapToGrid/>
      <w:sz w:val="20"/>
      <w:szCs w:val="20"/>
      <w:lang w:val="en-CA"/>
    </w:rPr>
  </w:style>
  <w:style w:type="character" w:customStyle="1" w:styleId="PlainTextChar">
    <w:name w:val="Plain Text Char"/>
    <w:basedOn w:val="DefaultParagraphFont"/>
    <w:link w:val="PlainText"/>
    <w:uiPriority w:val="99"/>
    <w:rsid w:val="004D6084"/>
    <w:rPr>
      <w:rFonts w:ascii="Courier New" w:eastAsia="MS Mincho" w:hAnsi="Courier New"/>
      <w:lang w:val="en-CA"/>
    </w:rPr>
  </w:style>
  <w:style w:type="paragraph" w:customStyle="1" w:styleId="ChapterNumber">
    <w:name w:val="ChapterNumber"/>
    <w:basedOn w:val="Normal"/>
    <w:next w:val="Normal"/>
    <w:uiPriority w:val="99"/>
    <w:rsid w:val="004D6084"/>
    <w:pPr>
      <w:tabs>
        <w:tab w:val="clear" w:pos="567"/>
      </w:tabs>
      <w:snapToGrid/>
      <w:spacing w:after="360"/>
      <w:jc w:val="both"/>
    </w:pPr>
    <w:rPr>
      <w:rFonts w:ascii="Times New Roman" w:eastAsia="MS Mincho" w:hAnsi="Times New Roman"/>
      <w:snapToGrid/>
      <w:sz w:val="24"/>
      <w:szCs w:val="20"/>
      <w:lang w:val="en-US"/>
    </w:rPr>
  </w:style>
  <w:style w:type="paragraph" w:customStyle="1" w:styleId="Heading11">
    <w:name w:val="Heading 11"/>
    <w:basedOn w:val="Normal"/>
    <w:uiPriority w:val="99"/>
    <w:rsid w:val="004D6084"/>
    <w:pPr>
      <w:tabs>
        <w:tab w:val="clear" w:pos="567"/>
      </w:tabs>
      <w:snapToGrid/>
      <w:jc w:val="both"/>
    </w:pPr>
    <w:rPr>
      <w:rFonts w:ascii="Times New Roman" w:eastAsia="MS Mincho" w:hAnsi="Times New Roman"/>
      <w:b/>
      <w:snapToGrid/>
      <w:sz w:val="20"/>
      <w:szCs w:val="20"/>
      <w:lang w:val="en-US"/>
    </w:rPr>
  </w:style>
  <w:style w:type="paragraph" w:styleId="Caption">
    <w:name w:val="caption"/>
    <w:basedOn w:val="Normal"/>
    <w:next w:val="Normal"/>
    <w:uiPriority w:val="99"/>
    <w:qFormat/>
    <w:rsid w:val="004D6084"/>
    <w:pPr>
      <w:tabs>
        <w:tab w:val="clear" w:pos="567"/>
      </w:tabs>
      <w:snapToGrid/>
      <w:jc w:val="both"/>
    </w:pPr>
    <w:rPr>
      <w:rFonts w:ascii="Tahoma" w:eastAsia="MS Mincho" w:hAnsi="Tahoma"/>
      <w:b/>
      <w:snapToGrid/>
      <w:color w:val="FF0000"/>
      <w:sz w:val="20"/>
      <w:szCs w:val="20"/>
      <w:lang w:val="en-US"/>
    </w:rPr>
  </w:style>
  <w:style w:type="paragraph" w:styleId="Subtitle">
    <w:name w:val="Subtitle"/>
    <w:basedOn w:val="Normal"/>
    <w:link w:val="SubtitleChar"/>
    <w:uiPriority w:val="99"/>
    <w:qFormat/>
    <w:rsid w:val="004D6084"/>
    <w:pPr>
      <w:tabs>
        <w:tab w:val="clear" w:pos="567"/>
      </w:tabs>
      <w:snapToGrid/>
      <w:jc w:val="center"/>
    </w:pPr>
    <w:rPr>
      <w:rFonts w:eastAsia="MS Mincho"/>
      <w:b/>
      <w:caps/>
      <w:snapToGrid/>
      <w:szCs w:val="20"/>
      <w:lang w:val="en-US"/>
    </w:rPr>
  </w:style>
  <w:style w:type="character" w:customStyle="1" w:styleId="SubtitleChar">
    <w:name w:val="Subtitle Char"/>
    <w:basedOn w:val="DefaultParagraphFont"/>
    <w:link w:val="Subtitle"/>
    <w:uiPriority w:val="99"/>
    <w:rsid w:val="004D6084"/>
    <w:rPr>
      <w:rFonts w:ascii="Arial" w:eastAsia="MS Mincho" w:hAnsi="Arial"/>
      <w:b/>
      <w:caps/>
      <w:sz w:val="22"/>
      <w:lang w:val="en-US"/>
    </w:rPr>
  </w:style>
  <w:style w:type="character" w:styleId="CommentReference">
    <w:name w:val="annotation reference"/>
    <w:basedOn w:val="DefaultParagraphFont"/>
    <w:uiPriority w:val="99"/>
    <w:rsid w:val="004D6084"/>
    <w:rPr>
      <w:rFonts w:cs="Times New Roman"/>
      <w:sz w:val="16"/>
      <w:szCs w:val="16"/>
    </w:rPr>
  </w:style>
  <w:style w:type="paragraph" w:styleId="CommentText">
    <w:name w:val="annotation text"/>
    <w:basedOn w:val="Normal"/>
    <w:link w:val="CommentTextChar"/>
    <w:uiPriority w:val="99"/>
    <w:rsid w:val="004D6084"/>
    <w:pPr>
      <w:tabs>
        <w:tab w:val="clear" w:pos="567"/>
      </w:tabs>
      <w:snapToGrid/>
      <w:jc w:val="both"/>
    </w:pPr>
    <w:rPr>
      <w:rFonts w:ascii="Times New Roman" w:eastAsia="MS Mincho" w:hAnsi="Times New Roman"/>
      <w:snapToGrid/>
      <w:sz w:val="20"/>
      <w:szCs w:val="20"/>
      <w:lang w:val="en-US"/>
    </w:rPr>
  </w:style>
  <w:style w:type="character" w:customStyle="1" w:styleId="CommentTextChar">
    <w:name w:val="Comment Text Char"/>
    <w:basedOn w:val="DefaultParagraphFont"/>
    <w:link w:val="CommentText"/>
    <w:uiPriority w:val="99"/>
    <w:rsid w:val="004D6084"/>
    <w:rPr>
      <w:rFonts w:eastAsia="MS Mincho"/>
      <w:lang w:val="en-US"/>
    </w:rPr>
  </w:style>
  <w:style w:type="paragraph" w:styleId="CommentSubject">
    <w:name w:val="annotation subject"/>
    <w:basedOn w:val="CommentText"/>
    <w:next w:val="CommentText"/>
    <w:link w:val="CommentSubjectChar"/>
    <w:uiPriority w:val="99"/>
    <w:rsid w:val="004D6084"/>
    <w:rPr>
      <w:b/>
      <w:bCs/>
    </w:rPr>
  </w:style>
  <w:style w:type="character" w:customStyle="1" w:styleId="CommentSubjectChar">
    <w:name w:val="Comment Subject Char"/>
    <w:basedOn w:val="CommentTextChar"/>
    <w:link w:val="CommentSubject"/>
    <w:uiPriority w:val="99"/>
    <w:rsid w:val="004D6084"/>
    <w:rPr>
      <w:rFonts w:eastAsia="MS Mincho"/>
      <w:b/>
      <w:bCs/>
      <w:lang w:val="en-US"/>
    </w:rPr>
  </w:style>
  <w:style w:type="paragraph" w:customStyle="1" w:styleId="ApndxHeading">
    <w:name w:val="Apndx Heading"/>
    <w:basedOn w:val="Heading1"/>
    <w:uiPriority w:val="99"/>
    <w:rsid w:val="004D6084"/>
    <w:pPr>
      <w:keepLines w:val="0"/>
      <w:tabs>
        <w:tab w:val="clear" w:pos="567"/>
      </w:tabs>
      <w:overflowPunct w:val="0"/>
      <w:autoSpaceDE w:val="0"/>
      <w:autoSpaceDN w:val="0"/>
      <w:adjustRightInd w:val="0"/>
      <w:snapToGrid/>
      <w:spacing w:after="200"/>
      <w:textAlignment w:val="baseline"/>
    </w:pPr>
    <w:rPr>
      <w:rFonts w:ascii="Times New Roman" w:eastAsia="MS Mincho" w:hAnsi="Times New Roman" w:cs="Arial"/>
      <w:snapToGrid/>
      <w:kern w:val="32"/>
      <w:sz w:val="28"/>
      <w:szCs w:val="32"/>
      <w:lang w:val="en-US"/>
    </w:rPr>
  </w:style>
  <w:style w:type="paragraph" w:customStyle="1" w:styleId="xl41">
    <w:name w:val="xl41"/>
    <w:basedOn w:val="Normal"/>
    <w:uiPriority w:val="99"/>
    <w:rsid w:val="004D6084"/>
    <w:pPr>
      <w:tabs>
        <w:tab w:val="clear" w:pos="567"/>
      </w:tabs>
      <w:snapToGrid/>
      <w:spacing w:before="100" w:beforeAutospacing="1" w:after="100" w:afterAutospacing="1"/>
      <w:jc w:val="both"/>
    </w:pPr>
    <w:rPr>
      <w:rFonts w:ascii="Times New Roman" w:eastAsia="Arial Unicode MS" w:hAnsi="Times New Roman"/>
      <w:snapToGrid/>
      <w:sz w:val="20"/>
      <w:szCs w:val="20"/>
      <w:lang w:val="it-IT" w:eastAsia="it-IT"/>
    </w:rPr>
  </w:style>
  <w:style w:type="table" w:styleId="TableGrid">
    <w:name w:val="Table Grid"/>
    <w:basedOn w:val="TableNormal"/>
    <w:uiPriority w:val="99"/>
    <w:rsid w:val="004D6084"/>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4D6084"/>
    <w:pPr>
      <w:tabs>
        <w:tab w:val="clear" w:pos="567"/>
      </w:tabs>
      <w:snapToGrid/>
      <w:spacing w:before="100" w:beforeAutospacing="1" w:after="100" w:afterAutospacing="1"/>
    </w:pPr>
    <w:rPr>
      <w:rFonts w:ascii="Times New Roman" w:eastAsia="MS Mincho" w:hAnsi="Times New Roman"/>
      <w:snapToGrid/>
      <w:sz w:val="24"/>
      <w:lang w:val="en-GB" w:eastAsia="en-GB"/>
    </w:rPr>
  </w:style>
  <w:style w:type="character" w:customStyle="1" w:styleId="spelle">
    <w:name w:val="spelle"/>
    <w:basedOn w:val="DefaultParagraphFont"/>
    <w:uiPriority w:val="99"/>
    <w:rsid w:val="004D6084"/>
    <w:rPr>
      <w:rFonts w:cs="Times New Roman"/>
    </w:rPr>
  </w:style>
  <w:style w:type="paragraph" w:styleId="NormalWeb">
    <w:name w:val="Normal (Web)"/>
    <w:basedOn w:val="Normal"/>
    <w:uiPriority w:val="99"/>
    <w:rsid w:val="004D6084"/>
    <w:pPr>
      <w:tabs>
        <w:tab w:val="clear" w:pos="567"/>
      </w:tabs>
      <w:snapToGrid/>
      <w:spacing w:before="100" w:beforeAutospacing="1" w:after="100" w:afterAutospacing="1"/>
    </w:pPr>
    <w:rPr>
      <w:rFonts w:ascii="Times New Roman" w:eastAsia="MS Mincho" w:hAnsi="Times New Roman"/>
      <w:snapToGrid/>
      <w:sz w:val="24"/>
      <w:lang w:val="en-GB" w:eastAsia="en-GB"/>
    </w:rPr>
  </w:style>
  <w:style w:type="paragraph" w:styleId="NoSpacing">
    <w:name w:val="No Spacing"/>
    <w:link w:val="NoSpacingChar"/>
    <w:uiPriority w:val="99"/>
    <w:qFormat/>
    <w:rsid w:val="004D6084"/>
    <w:rPr>
      <w:rFonts w:ascii="Calibri" w:eastAsia="MS Mincho" w:hAnsi="Calibri"/>
      <w:sz w:val="22"/>
      <w:szCs w:val="22"/>
      <w:lang w:val="en-US" w:eastAsia="ja-JP"/>
    </w:rPr>
  </w:style>
  <w:style w:type="character" w:customStyle="1" w:styleId="NoSpacingChar">
    <w:name w:val="No Spacing Char"/>
    <w:basedOn w:val="DefaultParagraphFont"/>
    <w:link w:val="NoSpacing"/>
    <w:uiPriority w:val="99"/>
    <w:locked/>
    <w:rsid w:val="004D6084"/>
    <w:rPr>
      <w:rFonts w:ascii="Calibri" w:eastAsia="MS Mincho" w:hAnsi="Calibr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8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orldbank.org/procu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documents@worldbank.org"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CD9AF-D8D0-49AF-8C5E-1BC8B0CE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7628</Words>
  <Characters>43482</Characters>
  <Application>Microsoft Office Word</Application>
  <DocSecurity>0</DocSecurity>
  <Lines>362</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Dossiers types de passation des marchés</vt:lpstr>
      <vt:lpstr>Dossiers types de passation des marchés</vt:lpstr>
    </vt:vector>
  </TitlesOfParts>
  <Company>UNESCO</Company>
  <LinksUpToDate>false</LinksUpToDate>
  <CharactersWithSpaces>51008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Dossiers types de passation des marchés</dc:title>
  <dc:subject>AM APP.5.6D</dc:subject>
  <dc:creator>UNESCO</dc:creator>
  <cp:keywords>96.14F</cp:keywords>
  <cp:lastModifiedBy>Maria V. Vannari</cp:lastModifiedBy>
  <cp:revision>3</cp:revision>
  <cp:lastPrinted>2014-06-04T15:10:00Z</cp:lastPrinted>
  <dcterms:created xsi:type="dcterms:W3CDTF">2017-07-27T22:07:00Z</dcterms:created>
  <dcterms:modified xsi:type="dcterms:W3CDTF">2017-07-27T22:08:00Z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83697</vt:i4>
  </property>
  <property fmtid="{D5CDD505-2E9C-101B-9397-08002B2CF9AE}" pid="3" name="JobDMS">
    <vt:r8>96.14</vt:r8>
  </property>
  <property fmtid="{D5CDD505-2E9C-101B-9397-08002B2CF9AE}" pid="4" name="Language">
    <vt:lpwstr>F</vt:lpwstr>
  </property>
</Properties>
</file>