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8640"/>
      </w:tblGrid>
      <w:tr w:rsidR="00D3552D" w:rsidRPr="00A77285" w:rsidTr="00D0629C">
        <w:trPr>
          <w:trHeight w:val="2880"/>
          <w:jc w:val="center"/>
        </w:trPr>
        <w:tc>
          <w:tcPr>
            <w:tcW w:w="5000" w:type="pct"/>
          </w:tcPr>
          <w:p w:rsidR="008B1511" w:rsidRDefault="0066019D" w:rsidP="00135832">
            <w:pPr>
              <w:pStyle w:val="NoSpacing"/>
              <w:jc w:val="center"/>
              <w:rPr>
                <w:rFonts w:ascii="Cambria" w:hAnsi="Cambria"/>
                <w:caps/>
                <w:color w:val="000080"/>
                <w:sz w:val="36"/>
                <w:szCs w:val="36"/>
                <w:lang w:eastAsia="en-US"/>
              </w:rPr>
            </w:pPr>
            <w:r w:rsidRPr="00817A6E">
              <w:rPr>
                <w:noProof/>
                <w:color w:val="1F497D"/>
                <w:lang w:eastAsia="en-US"/>
              </w:rPr>
              <w:drawing>
                <wp:inline distT="0" distB="0" distL="0" distR="0">
                  <wp:extent cx="28651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571500"/>
                          </a:xfrm>
                          <a:prstGeom prst="rect">
                            <a:avLst/>
                          </a:prstGeom>
                          <a:noFill/>
                          <a:ln>
                            <a:noFill/>
                          </a:ln>
                        </pic:spPr>
                      </pic:pic>
                    </a:graphicData>
                  </a:graphic>
                </wp:inline>
              </w:drawing>
            </w:r>
          </w:p>
          <w:p w:rsidR="008B1511" w:rsidRDefault="008B1511" w:rsidP="00135832">
            <w:pPr>
              <w:pStyle w:val="NoSpacing"/>
              <w:jc w:val="center"/>
              <w:rPr>
                <w:rFonts w:ascii="Cambria" w:hAnsi="Cambria"/>
                <w:caps/>
                <w:color w:val="000080"/>
                <w:sz w:val="36"/>
                <w:szCs w:val="36"/>
                <w:lang w:eastAsia="en-US"/>
              </w:rPr>
            </w:pPr>
          </w:p>
          <w:p w:rsidR="008B1511" w:rsidRDefault="008B1511" w:rsidP="00135832">
            <w:pPr>
              <w:pStyle w:val="NoSpacing"/>
              <w:jc w:val="center"/>
              <w:rPr>
                <w:rFonts w:ascii="Cambria" w:hAnsi="Cambria"/>
                <w:caps/>
                <w:color w:val="000080"/>
                <w:sz w:val="36"/>
                <w:szCs w:val="36"/>
                <w:lang w:eastAsia="en-US"/>
              </w:rPr>
            </w:pPr>
          </w:p>
          <w:p w:rsidR="00AB4BBF" w:rsidRDefault="00AB4BBF" w:rsidP="00135832">
            <w:pPr>
              <w:pStyle w:val="NoSpacing"/>
              <w:jc w:val="center"/>
              <w:rPr>
                <w:rFonts w:ascii="Cambria" w:hAnsi="Cambria"/>
                <w:caps/>
                <w:color w:val="000080"/>
                <w:sz w:val="36"/>
                <w:szCs w:val="36"/>
                <w:lang w:eastAsia="en-US"/>
              </w:rPr>
            </w:pPr>
          </w:p>
          <w:p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rsidTr="008B1511">
        <w:trPr>
          <w:trHeight w:val="6257"/>
          <w:jc w:val="center"/>
        </w:trPr>
        <w:tc>
          <w:tcPr>
            <w:tcW w:w="5000" w:type="pct"/>
            <w:tcBorders>
              <w:bottom w:val="single" w:sz="4" w:space="0" w:color="4F81BD"/>
            </w:tcBorders>
            <w:vAlign w:val="center"/>
          </w:tcPr>
          <w:p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rsidTr="003F092D">
        <w:trPr>
          <w:trHeight w:val="937"/>
          <w:jc w:val="center"/>
        </w:trPr>
        <w:tc>
          <w:tcPr>
            <w:tcW w:w="5000" w:type="pct"/>
            <w:tcBorders>
              <w:top w:val="single" w:sz="4" w:space="0" w:color="4F81BD"/>
            </w:tcBorders>
            <w:vAlign w:val="center"/>
          </w:tcPr>
          <w:p w:rsidR="000C1B38" w:rsidRDefault="000C1B38" w:rsidP="003F092D">
            <w:pPr>
              <w:pStyle w:val="NoSpacing"/>
              <w:jc w:val="center"/>
              <w:rPr>
                <w:rFonts w:ascii="Cambria" w:hAnsi="Cambria"/>
                <w:sz w:val="44"/>
                <w:szCs w:val="44"/>
              </w:rPr>
            </w:pPr>
            <w:r>
              <w:rPr>
                <w:rFonts w:ascii="Cambria" w:hAnsi="Cambria"/>
                <w:sz w:val="44"/>
                <w:szCs w:val="44"/>
              </w:rPr>
              <w:t>Delivery of Outputs</w:t>
            </w:r>
            <w:r w:rsidR="00D3552D" w:rsidRPr="002A6DB3">
              <w:rPr>
                <w:rFonts w:ascii="Cambria" w:hAnsi="Cambria"/>
                <w:sz w:val="44"/>
                <w:szCs w:val="44"/>
              </w:rPr>
              <w:t xml:space="preserve"> by </w:t>
            </w:r>
            <w:r>
              <w:rPr>
                <w:rFonts w:ascii="Cambria" w:hAnsi="Cambria"/>
                <w:sz w:val="44"/>
                <w:szCs w:val="44"/>
              </w:rPr>
              <w:t>FAO</w:t>
            </w:r>
          </w:p>
          <w:p w:rsidR="00D3552D" w:rsidRPr="00A77285" w:rsidRDefault="00D3552D" w:rsidP="003F092D">
            <w:pPr>
              <w:pStyle w:val="NoSpacing"/>
              <w:jc w:val="center"/>
              <w:rPr>
                <w:rFonts w:ascii="Cambria" w:hAnsi="Cambria"/>
                <w:sz w:val="44"/>
                <w:szCs w:val="44"/>
              </w:rPr>
            </w:pPr>
            <w:r w:rsidRPr="002A6DB3">
              <w:rPr>
                <w:rFonts w:ascii="Cambria" w:hAnsi="Cambria"/>
                <w:sz w:val="44"/>
                <w:szCs w:val="44"/>
              </w:rPr>
              <w:t>under Bank-Financed Projects</w:t>
            </w:r>
          </w:p>
        </w:tc>
      </w:tr>
      <w:tr w:rsidR="00D3552D" w:rsidRPr="00A77285" w:rsidTr="00D0629C">
        <w:trPr>
          <w:trHeight w:val="360"/>
          <w:jc w:val="center"/>
        </w:trPr>
        <w:tc>
          <w:tcPr>
            <w:tcW w:w="5000" w:type="pct"/>
            <w:vAlign w:val="center"/>
          </w:tcPr>
          <w:p w:rsidR="00D3552D" w:rsidRPr="007E7AFC" w:rsidRDefault="00D3552D" w:rsidP="00677BD0">
            <w:pPr>
              <w:pStyle w:val="NoSpacing"/>
              <w:jc w:val="center"/>
              <w:rPr>
                <w:rFonts w:eastAsia="Times New Roman"/>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BF1078" w:rsidP="00BF1078">
            <w:pPr>
              <w:pStyle w:val="NoSpacing"/>
              <w:jc w:val="center"/>
              <w:rPr>
                <w:rFonts w:eastAsia="Times New Roman"/>
                <w:b/>
                <w:bCs/>
              </w:rPr>
            </w:pPr>
            <w:r>
              <w:rPr>
                <w:rFonts w:eastAsia="Times New Roman"/>
                <w:b/>
                <w:bCs/>
              </w:rPr>
              <w:t>May</w:t>
            </w:r>
            <w:r w:rsidR="00443D43">
              <w:rPr>
                <w:rFonts w:eastAsia="Times New Roman"/>
                <w:b/>
                <w:bCs/>
              </w:rPr>
              <w:t>,</w:t>
            </w:r>
            <w:r w:rsidR="00E34160">
              <w:rPr>
                <w:rFonts w:eastAsia="Times New Roman"/>
                <w:b/>
                <w:bCs/>
              </w:rPr>
              <w:t xml:space="preserve"> </w:t>
            </w:r>
            <w:r>
              <w:rPr>
                <w:rFonts w:eastAsia="Times New Roman"/>
                <w:b/>
                <w:bCs/>
              </w:rPr>
              <w:t>2017</w:t>
            </w:r>
          </w:p>
        </w:tc>
      </w:tr>
    </w:tbl>
    <w:p w:rsidR="00D3552D" w:rsidRPr="00A77285" w:rsidRDefault="00D3552D" w:rsidP="008D66B0"/>
    <w:p w:rsidR="00D3552D" w:rsidRPr="00A77285" w:rsidRDefault="00D3552D" w:rsidP="008D66B0">
      <w:pPr>
        <w:rPr>
          <w:b/>
          <w:color w:val="000000"/>
          <w:sz w:val="24"/>
          <w:szCs w:val="24"/>
        </w:rPr>
      </w:pPr>
    </w:p>
    <w:p w:rsidR="002F5EE6" w:rsidRDefault="002F5EE6" w:rsidP="008D66B0">
      <w:pPr>
        <w:pStyle w:val="Title"/>
        <w:jc w:val="left"/>
        <w:rPr>
          <w:rFonts w:ascii="Times New Roman" w:hAnsi="Times New Roman"/>
          <w:szCs w:val="24"/>
        </w:rPr>
      </w:pPr>
    </w:p>
    <w:p w:rsidR="002F5EE6" w:rsidRDefault="002F5EE6" w:rsidP="008D66B0">
      <w:pPr>
        <w:pStyle w:val="Title"/>
        <w:jc w:val="left"/>
        <w:rPr>
          <w:rFonts w:ascii="Times New Roman" w:hAnsi="Times New Roman"/>
          <w:szCs w:val="24"/>
        </w:rPr>
      </w:pPr>
    </w:p>
    <w:p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t xml:space="preserve">This document is subject to copyright. </w:t>
      </w:r>
    </w:p>
    <w:p w:rsidR="00D3552D" w:rsidRPr="008C43DD" w:rsidRDefault="00D3552D" w:rsidP="008D66B0">
      <w:pPr>
        <w:pStyle w:val="Title"/>
        <w:jc w:val="left"/>
        <w:rPr>
          <w:rFonts w:ascii="Times New Roman" w:hAnsi="Times New Roman"/>
          <w:b/>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rsidR="00D3552D" w:rsidRPr="006A6AEA" w:rsidRDefault="00D3552D" w:rsidP="008D66B0">
      <w:pPr>
        <w:pStyle w:val="Title"/>
        <w:rPr>
          <w:rFonts w:ascii="Times New Roman" w:hAnsi="Times New Roman"/>
          <w:color w:val="000000"/>
          <w:szCs w:val="28"/>
        </w:rPr>
      </w:pPr>
    </w:p>
    <w:p w:rsidR="00D3552D" w:rsidRPr="001852B0" w:rsidRDefault="000C1B38" w:rsidP="00EA31F7">
      <w:pPr>
        <w:pStyle w:val="Title"/>
        <w:numPr>
          <w:ilvl w:val="0"/>
          <w:numId w:val="5"/>
        </w:numPr>
        <w:ind w:left="360"/>
        <w:jc w:val="both"/>
        <w:rPr>
          <w:rFonts w:ascii="Times New Roman" w:hAnsi="Times New Roman"/>
          <w:color w:val="000000"/>
          <w:sz w:val="24"/>
          <w:szCs w:val="24"/>
        </w:rPr>
      </w:pPr>
      <w:r w:rsidRPr="001852B0">
        <w:rPr>
          <w:rFonts w:ascii="Times New Roman" w:hAnsi="Times New Roman"/>
          <w:color w:val="000000"/>
          <w:sz w:val="24"/>
          <w:szCs w:val="24"/>
        </w:rPr>
        <w:t xml:space="preserve">This </w:t>
      </w:r>
      <w:r w:rsidR="001852B0" w:rsidRPr="001852B0">
        <w:rPr>
          <w:rFonts w:ascii="Times New Roman" w:hAnsi="Times New Roman"/>
          <w:color w:val="000000"/>
          <w:sz w:val="24"/>
          <w:szCs w:val="24"/>
        </w:rPr>
        <w:t>Delivery of Outputs S</w:t>
      </w:r>
      <w:r w:rsidRPr="001852B0">
        <w:rPr>
          <w:rFonts w:ascii="Times New Roman" w:hAnsi="Times New Roman"/>
          <w:color w:val="000000"/>
          <w:sz w:val="24"/>
          <w:szCs w:val="24"/>
        </w:rPr>
        <w:t xml:space="preserve">tandard </w:t>
      </w:r>
      <w:r w:rsidR="001852B0" w:rsidRPr="001852B0">
        <w:rPr>
          <w:rFonts w:ascii="Times New Roman" w:hAnsi="Times New Roman"/>
          <w:color w:val="000000"/>
          <w:sz w:val="24"/>
          <w:szCs w:val="24"/>
        </w:rPr>
        <w:t>Form of Agreement (</w:t>
      </w:r>
      <w:r w:rsidRPr="001852B0">
        <w:rPr>
          <w:rFonts w:ascii="Times New Roman" w:hAnsi="Times New Roman"/>
          <w:color w:val="000000"/>
          <w:sz w:val="24"/>
          <w:szCs w:val="24"/>
        </w:rPr>
        <w:t>“Delivery of Outputs”</w:t>
      </w:r>
      <w:r w:rsidR="001852B0" w:rsidRPr="001852B0">
        <w:rPr>
          <w:rFonts w:ascii="Times New Roman" w:hAnsi="Times New Roman"/>
          <w:color w:val="000000"/>
          <w:sz w:val="24"/>
          <w:szCs w:val="24"/>
        </w:rPr>
        <w:t>)</w:t>
      </w:r>
      <w:r w:rsidRPr="001852B0">
        <w:rPr>
          <w:rFonts w:ascii="Times New Roman" w:hAnsi="Times New Roman"/>
          <w:color w:val="000000"/>
          <w:sz w:val="24"/>
          <w:szCs w:val="24"/>
        </w:rPr>
        <w:t xml:space="preserve"> is the result of cooperation between the World Bank (“the Bank”)</w:t>
      </w:r>
      <w:r w:rsidRPr="001852B0">
        <w:rPr>
          <w:rStyle w:val="FootnoteReference"/>
          <w:rFonts w:ascii="Times New Roman" w:hAnsi="Times New Roman"/>
          <w:color w:val="000000"/>
          <w:sz w:val="24"/>
          <w:szCs w:val="24"/>
        </w:rPr>
        <w:footnoteReference w:id="1"/>
      </w:r>
      <w:r w:rsidRPr="001852B0">
        <w:rPr>
          <w:rFonts w:ascii="Times New Roman" w:hAnsi="Times New Roman"/>
          <w:color w:val="000000"/>
          <w:sz w:val="24"/>
          <w:szCs w:val="24"/>
        </w:rPr>
        <w:t xml:space="preserve"> and </w:t>
      </w:r>
      <w:r w:rsidR="001852B0" w:rsidRPr="001852B0">
        <w:rPr>
          <w:rFonts w:ascii="Times New Roman" w:hAnsi="Times New Roman"/>
          <w:color w:val="000000"/>
          <w:sz w:val="24"/>
          <w:szCs w:val="24"/>
        </w:rPr>
        <w:t xml:space="preserve">the </w:t>
      </w:r>
      <w:r w:rsidRPr="001852B0">
        <w:rPr>
          <w:rFonts w:ascii="Times New Roman" w:hAnsi="Times New Roman"/>
          <w:color w:val="000000"/>
          <w:sz w:val="24"/>
          <w:szCs w:val="24"/>
        </w:rPr>
        <w:t>Food and Agriculture Organization of the United Nations</w:t>
      </w:r>
      <w:r w:rsidRPr="001852B0" w:rsidDel="003F092D">
        <w:rPr>
          <w:rFonts w:ascii="Times New Roman" w:hAnsi="Times New Roman"/>
          <w:color w:val="000000"/>
          <w:sz w:val="24"/>
          <w:szCs w:val="24"/>
        </w:rPr>
        <w:t xml:space="preserve"> </w:t>
      </w:r>
      <w:r w:rsidRPr="001852B0">
        <w:rPr>
          <w:rFonts w:ascii="Times New Roman" w:hAnsi="Times New Roman"/>
          <w:color w:val="000000"/>
          <w:sz w:val="24"/>
          <w:szCs w:val="24"/>
        </w:rPr>
        <w:t xml:space="preserve">(“FAO” or “UN Partner”). It should be used when </w:t>
      </w:r>
      <w:r w:rsidR="001852B0" w:rsidRPr="001852B0">
        <w:rPr>
          <w:rFonts w:ascii="Times New Roman" w:hAnsi="Times New Roman"/>
          <w:color w:val="000000"/>
          <w:sz w:val="24"/>
          <w:szCs w:val="24"/>
        </w:rPr>
        <w:t xml:space="preserve">FAO is engaged by </w:t>
      </w:r>
      <w:r w:rsidRPr="001852B0">
        <w:rPr>
          <w:rFonts w:ascii="Times New Roman" w:hAnsi="Times New Roman"/>
          <w:color w:val="000000"/>
          <w:sz w:val="24"/>
          <w:szCs w:val="24"/>
        </w:rPr>
        <w:t xml:space="preserve">the Government in implementing “technical cooperation </w:t>
      </w:r>
      <w:proofErr w:type="spellStart"/>
      <w:r w:rsidRPr="001852B0">
        <w:rPr>
          <w:rFonts w:ascii="Times New Roman" w:hAnsi="Times New Roman"/>
          <w:color w:val="000000"/>
          <w:sz w:val="24"/>
          <w:szCs w:val="24"/>
        </w:rPr>
        <w:t>programmes</w:t>
      </w:r>
      <w:proofErr w:type="spellEnd"/>
      <w:r w:rsidRPr="001852B0">
        <w:rPr>
          <w:rFonts w:ascii="Times New Roman" w:hAnsi="Times New Roman"/>
          <w:color w:val="000000"/>
          <w:sz w:val="24"/>
          <w:szCs w:val="24"/>
        </w:rPr>
        <w:t xml:space="preserve"> or projects” that may include multiple components and a range of inputs (goods, works, consulting and non-consulting services, and training) that are required for delivery of outputs.</w:t>
      </w:r>
      <w:r w:rsidR="004B2522" w:rsidRPr="001852B0">
        <w:rPr>
          <w:rFonts w:ascii="Times New Roman" w:hAnsi="Times New Roman"/>
          <w:color w:val="000000"/>
          <w:sz w:val="24"/>
          <w:szCs w:val="24"/>
        </w:rPr>
        <w:t xml:space="preserve"> </w:t>
      </w:r>
    </w:p>
    <w:p w:rsidR="00357E3E" w:rsidRPr="001852B0" w:rsidRDefault="00357E3E" w:rsidP="001852B0">
      <w:pPr>
        <w:pStyle w:val="Title"/>
        <w:jc w:val="both"/>
        <w:rPr>
          <w:rFonts w:ascii="Times New Roman" w:hAnsi="Times New Roman"/>
          <w:color w:val="000000"/>
          <w:sz w:val="24"/>
          <w:szCs w:val="24"/>
        </w:rPr>
      </w:pPr>
    </w:p>
    <w:p w:rsidR="00357E3E" w:rsidRPr="001852B0" w:rsidRDefault="00357E3E" w:rsidP="00EA31F7">
      <w:pPr>
        <w:pStyle w:val="Title"/>
        <w:numPr>
          <w:ilvl w:val="0"/>
          <w:numId w:val="5"/>
        </w:numPr>
        <w:ind w:left="360"/>
        <w:jc w:val="both"/>
        <w:rPr>
          <w:rFonts w:ascii="Times New Roman" w:hAnsi="Times New Roman"/>
          <w:color w:val="000000"/>
          <w:sz w:val="24"/>
          <w:szCs w:val="24"/>
        </w:rPr>
      </w:pPr>
      <w:r w:rsidRPr="001852B0">
        <w:rPr>
          <w:rFonts w:ascii="Times New Roman" w:hAnsi="Times New Roman"/>
          <w:color w:val="000000"/>
          <w:sz w:val="24"/>
          <w:szCs w:val="24"/>
        </w:rPr>
        <w:t>In the case of FAO</w:t>
      </w:r>
      <w:r w:rsidR="000C1B38" w:rsidRPr="001852B0">
        <w:rPr>
          <w:rFonts w:ascii="Times New Roman" w:hAnsi="Times New Roman"/>
          <w:color w:val="000000"/>
          <w:sz w:val="24"/>
          <w:szCs w:val="24"/>
        </w:rPr>
        <w:t>’s</w:t>
      </w:r>
      <w:r w:rsidRPr="001852B0">
        <w:rPr>
          <w:rFonts w:ascii="Times New Roman" w:hAnsi="Times New Roman"/>
          <w:color w:val="000000"/>
          <w:sz w:val="24"/>
          <w:szCs w:val="24"/>
        </w:rPr>
        <w:t xml:space="preserve"> previous involvement in upstream activities, including project design and/or appraisal under the World Bank–FAO Cooperative </w:t>
      </w:r>
      <w:proofErr w:type="spellStart"/>
      <w:r w:rsidRPr="001852B0">
        <w:rPr>
          <w:rFonts w:ascii="Times New Roman" w:hAnsi="Times New Roman"/>
          <w:color w:val="000000"/>
          <w:sz w:val="24"/>
          <w:szCs w:val="24"/>
        </w:rPr>
        <w:t>Program</w:t>
      </w:r>
      <w:r w:rsidR="001852B0" w:rsidRPr="001852B0">
        <w:rPr>
          <w:rFonts w:ascii="Times New Roman" w:hAnsi="Times New Roman"/>
          <w:color w:val="000000"/>
          <w:sz w:val="24"/>
          <w:szCs w:val="24"/>
        </w:rPr>
        <w:t>me</w:t>
      </w:r>
      <w:proofErr w:type="spellEnd"/>
      <w:r w:rsidRPr="001852B0">
        <w:rPr>
          <w:rFonts w:ascii="Times New Roman" w:hAnsi="Times New Roman"/>
          <w:color w:val="000000"/>
          <w:sz w:val="24"/>
          <w:szCs w:val="24"/>
        </w:rPr>
        <w:t xml:space="preserve"> (1964), the Government contracting of FAO for downstream activities may create a conflict of interest situation.  </w:t>
      </w:r>
      <w:r w:rsidR="00D90F0C" w:rsidRPr="001852B0">
        <w:rPr>
          <w:rFonts w:ascii="Times New Roman" w:hAnsi="Times New Roman"/>
          <w:color w:val="000000"/>
          <w:sz w:val="24"/>
          <w:szCs w:val="24"/>
        </w:rPr>
        <w:t>The Bank’s prior review is required</w:t>
      </w:r>
      <w:r w:rsidRPr="001852B0">
        <w:rPr>
          <w:rFonts w:ascii="Times New Roman" w:hAnsi="Times New Roman"/>
          <w:color w:val="000000"/>
          <w:sz w:val="24"/>
          <w:szCs w:val="24"/>
        </w:rPr>
        <w:t xml:space="preserve">, prior to proceeding with the use of this Agreement. </w:t>
      </w:r>
    </w:p>
    <w:p w:rsidR="003F092D" w:rsidRPr="001852B0" w:rsidRDefault="003F092D" w:rsidP="00B87BED">
      <w:pPr>
        <w:pStyle w:val="Title"/>
        <w:jc w:val="both"/>
        <w:rPr>
          <w:rFonts w:ascii="Times New Roman" w:hAnsi="Times New Roman"/>
          <w:color w:val="000000"/>
          <w:sz w:val="24"/>
          <w:szCs w:val="24"/>
        </w:rPr>
      </w:pPr>
    </w:p>
    <w:p w:rsidR="001852B0" w:rsidRPr="001852B0" w:rsidRDefault="00BC0470" w:rsidP="001852B0">
      <w:pPr>
        <w:pStyle w:val="Title"/>
        <w:numPr>
          <w:ilvl w:val="0"/>
          <w:numId w:val="5"/>
        </w:numPr>
        <w:ind w:left="360"/>
        <w:jc w:val="both"/>
        <w:rPr>
          <w:rFonts w:ascii="Times New Roman" w:hAnsi="Times New Roman"/>
          <w:sz w:val="24"/>
          <w:szCs w:val="24"/>
        </w:rPr>
      </w:pPr>
      <w:r w:rsidRPr="001852B0">
        <w:rPr>
          <w:rFonts w:ascii="Times New Roman" w:hAnsi="Times New Roman"/>
          <w:sz w:val="24"/>
          <w:szCs w:val="24"/>
        </w:rPr>
        <w:t xml:space="preserve">The approval of this standard template was done by respective signatures of the </w:t>
      </w:r>
      <w:r w:rsidR="001852B0" w:rsidRPr="001852B0">
        <w:rPr>
          <w:rFonts w:ascii="Times New Roman" w:hAnsi="Times New Roman"/>
          <w:sz w:val="24"/>
          <w:szCs w:val="24"/>
        </w:rPr>
        <w:t xml:space="preserve">World Bank Vice President for Operations Policy and Country Services and FAO </w:t>
      </w:r>
      <w:r w:rsidR="001F740D">
        <w:rPr>
          <w:rFonts w:ascii="Times New Roman" w:hAnsi="Times New Roman"/>
          <w:sz w:val="24"/>
          <w:szCs w:val="24"/>
        </w:rPr>
        <w:t xml:space="preserve">Deputy </w:t>
      </w:r>
      <w:r w:rsidR="001852B0" w:rsidRPr="001852B0">
        <w:rPr>
          <w:rFonts w:ascii="Times New Roman" w:hAnsi="Times New Roman"/>
          <w:sz w:val="24"/>
          <w:szCs w:val="24"/>
        </w:rPr>
        <w:t xml:space="preserve">Director-General </w:t>
      </w:r>
      <w:r w:rsidR="001F740D">
        <w:rPr>
          <w:rFonts w:ascii="Times New Roman" w:hAnsi="Times New Roman"/>
          <w:sz w:val="24"/>
          <w:szCs w:val="24"/>
        </w:rPr>
        <w:t>(</w:t>
      </w:r>
      <w:proofErr w:type="spellStart"/>
      <w:r w:rsidR="001F740D">
        <w:rPr>
          <w:rFonts w:ascii="Times New Roman" w:hAnsi="Times New Roman"/>
          <w:sz w:val="24"/>
          <w:szCs w:val="24"/>
        </w:rPr>
        <w:t>Programmes</w:t>
      </w:r>
      <w:proofErr w:type="spellEnd"/>
      <w:r w:rsidR="001F740D">
        <w:rPr>
          <w:rFonts w:ascii="Times New Roman" w:hAnsi="Times New Roman"/>
          <w:sz w:val="24"/>
          <w:szCs w:val="24"/>
        </w:rPr>
        <w:t xml:space="preserve">) </w:t>
      </w:r>
      <w:r w:rsidR="001852B0" w:rsidRPr="001852B0">
        <w:rPr>
          <w:rFonts w:ascii="Times New Roman" w:hAnsi="Times New Roman"/>
          <w:sz w:val="24"/>
          <w:szCs w:val="24"/>
        </w:rPr>
        <w:t>on May 10, 2017.</w:t>
      </w:r>
    </w:p>
    <w:p w:rsidR="00BC0470" w:rsidRPr="001852B0" w:rsidRDefault="00BC0470" w:rsidP="00D357DB">
      <w:pPr>
        <w:pStyle w:val="Title"/>
        <w:jc w:val="both"/>
        <w:rPr>
          <w:rFonts w:ascii="Times New Roman" w:hAnsi="Times New Roman"/>
          <w:sz w:val="24"/>
          <w:szCs w:val="24"/>
        </w:rPr>
      </w:pPr>
    </w:p>
    <w:p w:rsidR="00DE60F0" w:rsidRPr="001852B0" w:rsidRDefault="00DE60F0" w:rsidP="00DE60F0">
      <w:pPr>
        <w:pStyle w:val="Title"/>
        <w:numPr>
          <w:ilvl w:val="0"/>
          <w:numId w:val="5"/>
        </w:numPr>
        <w:ind w:left="360"/>
        <w:jc w:val="both"/>
        <w:rPr>
          <w:rFonts w:ascii="Times New Roman" w:hAnsi="Times New Roman"/>
          <w:sz w:val="24"/>
          <w:szCs w:val="24"/>
        </w:rPr>
      </w:pPr>
      <w:r w:rsidRPr="001852B0">
        <w:rPr>
          <w:rFonts w:ascii="Times New Roman" w:hAnsi="Times New Roman"/>
          <w:sz w:val="24"/>
          <w:szCs w:val="24"/>
        </w:rPr>
        <w:t xml:space="preserve">The provisions in the General Conditions section of this Agreement related to financial management, audit, and fraud and corruption prevention derive from the Financial Management Framework Agreement (FMFA) and the Fiduciary Principles Accord concluded between UN Agencies (including the </w:t>
      </w:r>
      <w:r w:rsidR="001852B0">
        <w:rPr>
          <w:rFonts w:ascii="Times New Roman" w:hAnsi="Times New Roman"/>
          <w:sz w:val="24"/>
          <w:szCs w:val="24"/>
        </w:rPr>
        <w:t>FAO</w:t>
      </w:r>
      <w:r w:rsidRPr="001852B0">
        <w:rPr>
          <w:rFonts w:ascii="Times New Roman" w:hAnsi="Times New Roman"/>
          <w:sz w:val="24"/>
          <w:szCs w:val="24"/>
        </w:rPr>
        <w:t>) and the World Bank.</w:t>
      </w:r>
    </w:p>
    <w:p w:rsidR="00DE60F0" w:rsidRPr="001852B0" w:rsidRDefault="00DE60F0" w:rsidP="001852B0">
      <w:pPr>
        <w:pStyle w:val="Title"/>
        <w:jc w:val="both"/>
        <w:rPr>
          <w:rFonts w:ascii="Times New Roman" w:hAnsi="Times New Roman"/>
          <w:sz w:val="24"/>
          <w:szCs w:val="24"/>
        </w:rPr>
      </w:pPr>
    </w:p>
    <w:p w:rsidR="00D3552D" w:rsidRPr="001852B0" w:rsidRDefault="00D3552D" w:rsidP="00EA31F7">
      <w:pPr>
        <w:pStyle w:val="Title"/>
        <w:numPr>
          <w:ilvl w:val="0"/>
          <w:numId w:val="5"/>
        </w:numPr>
        <w:ind w:left="360"/>
        <w:jc w:val="both"/>
        <w:rPr>
          <w:rFonts w:ascii="Times New Roman" w:hAnsi="Times New Roman"/>
          <w:sz w:val="24"/>
          <w:szCs w:val="24"/>
        </w:rPr>
      </w:pPr>
      <w:r w:rsidRPr="001852B0">
        <w:rPr>
          <w:rFonts w:ascii="Times New Roman" w:hAnsi="Times New Roman"/>
          <w:sz w:val="24"/>
          <w:szCs w:val="24"/>
        </w:rPr>
        <w:t xml:space="preserve">The completion date of the Agreement cannot exceed the </w:t>
      </w:r>
      <w:r w:rsidR="00BC0470" w:rsidRPr="001852B0">
        <w:rPr>
          <w:rFonts w:ascii="Times New Roman" w:hAnsi="Times New Roman"/>
          <w:sz w:val="24"/>
          <w:szCs w:val="24"/>
        </w:rPr>
        <w:t xml:space="preserve">Project </w:t>
      </w:r>
      <w:r w:rsidRPr="001852B0">
        <w:rPr>
          <w:rFonts w:ascii="Times New Roman" w:hAnsi="Times New Roman"/>
          <w:sz w:val="24"/>
          <w:szCs w:val="24"/>
        </w:rPr>
        <w:t xml:space="preserve">closing date. </w:t>
      </w:r>
    </w:p>
    <w:p w:rsidR="00D3552D" w:rsidRPr="001852B0" w:rsidRDefault="00D3552D" w:rsidP="008D66B0">
      <w:pPr>
        <w:pStyle w:val="ListParagraph"/>
        <w:ind w:left="360"/>
        <w:rPr>
          <w:rFonts w:ascii="Times New Roman" w:hAnsi="Times New Roman"/>
          <w:color w:val="auto"/>
          <w:sz w:val="24"/>
          <w:szCs w:val="24"/>
        </w:rPr>
      </w:pPr>
    </w:p>
    <w:p w:rsidR="00D3552D" w:rsidRPr="001852B0" w:rsidRDefault="00D3552D" w:rsidP="00EA31F7">
      <w:pPr>
        <w:pStyle w:val="Title"/>
        <w:numPr>
          <w:ilvl w:val="0"/>
          <w:numId w:val="5"/>
        </w:numPr>
        <w:ind w:left="360"/>
        <w:jc w:val="both"/>
        <w:rPr>
          <w:rFonts w:ascii="Times New Roman" w:hAnsi="Times New Roman"/>
          <w:sz w:val="24"/>
          <w:szCs w:val="24"/>
        </w:rPr>
      </w:pPr>
      <w:r w:rsidRPr="001852B0">
        <w:rPr>
          <w:rFonts w:ascii="Times New Roman" w:hAnsi="Times New Roman"/>
          <w:sz w:val="24"/>
          <w:szCs w:val="24"/>
        </w:rPr>
        <w:t xml:space="preserve">The text shown in </w:t>
      </w:r>
      <w:r w:rsidR="009240AD" w:rsidRPr="001852B0">
        <w:rPr>
          <w:rFonts w:ascii="Times New Roman" w:hAnsi="Times New Roman"/>
          <w:i/>
          <w:sz w:val="24"/>
          <w:szCs w:val="24"/>
        </w:rPr>
        <w:t>i</w:t>
      </w:r>
      <w:r w:rsidRPr="001852B0">
        <w:rPr>
          <w:rFonts w:ascii="Times New Roman" w:hAnsi="Times New Roman"/>
          <w:i/>
          <w:sz w:val="24"/>
          <w:szCs w:val="24"/>
        </w:rPr>
        <w:t>talics</w:t>
      </w:r>
      <w:r w:rsidRPr="001852B0">
        <w:rPr>
          <w:rFonts w:ascii="Times New Roman" w:hAnsi="Times New Roman"/>
          <w:sz w:val="24"/>
          <w:szCs w:val="24"/>
        </w:rPr>
        <w:t xml:space="preserve"> is “</w:t>
      </w:r>
      <w:r w:rsidR="004B2522" w:rsidRPr="001852B0">
        <w:rPr>
          <w:rFonts w:ascii="Times New Roman" w:hAnsi="Times New Roman"/>
          <w:i/>
          <w:sz w:val="24"/>
          <w:szCs w:val="24"/>
        </w:rPr>
        <w:t>Notes to Users</w:t>
      </w:r>
      <w:r w:rsidRPr="001852B0">
        <w:rPr>
          <w:rFonts w:ascii="Times New Roman" w:hAnsi="Times New Roman"/>
          <w:sz w:val="24"/>
          <w:szCs w:val="24"/>
        </w:rPr>
        <w:t>”</w:t>
      </w:r>
      <w:r w:rsidR="009240AD" w:rsidRPr="001852B0">
        <w:rPr>
          <w:rFonts w:ascii="Times New Roman" w:hAnsi="Times New Roman"/>
          <w:sz w:val="24"/>
          <w:szCs w:val="24"/>
        </w:rPr>
        <w:t xml:space="preserve">, which </w:t>
      </w:r>
      <w:r w:rsidRPr="001852B0">
        <w:rPr>
          <w:rFonts w:ascii="Times New Roman" w:hAnsi="Times New Roman"/>
          <w:sz w:val="24"/>
          <w:szCs w:val="24"/>
        </w:rPr>
        <w:t xml:space="preserve">provide guidance to the implementing entity of the Borrower </w:t>
      </w:r>
      <w:r w:rsidR="00BE4242" w:rsidRPr="001852B0">
        <w:rPr>
          <w:rFonts w:ascii="Times New Roman" w:hAnsi="Times New Roman"/>
          <w:sz w:val="24"/>
          <w:szCs w:val="24"/>
        </w:rPr>
        <w:t xml:space="preserve">and to </w:t>
      </w:r>
      <w:r w:rsidR="001B6B87" w:rsidRPr="001852B0">
        <w:rPr>
          <w:rFonts w:ascii="Times New Roman" w:hAnsi="Times New Roman"/>
          <w:sz w:val="24"/>
          <w:szCs w:val="24"/>
        </w:rPr>
        <w:t xml:space="preserve">the </w:t>
      </w:r>
      <w:r w:rsidR="00336D1D" w:rsidRPr="001852B0">
        <w:rPr>
          <w:rFonts w:ascii="Times New Roman" w:hAnsi="Times New Roman"/>
          <w:sz w:val="24"/>
          <w:szCs w:val="24"/>
        </w:rPr>
        <w:t xml:space="preserve">FAO </w:t>
      </w:r>
      <w:r w:rsidR="004B2522" w:rsidRPr="001852B0">
        <w:rPr>
          <w:rFonts w:ascii="Times New Roman" w:hAnsi="Times New Roman"/>
          <w:sz w:val="24"/>
          <w:szCs w:val="24"/>
        </w:rPr>
        <w:t>task team</w:t>
      </w:r>
      <w:r w:rsidR="00BE4242" w:rsidRPr="001852B0">
        <w:rPr>
          <w:rFonts w:ascii="Times New Roman" w:hAnsi="Times New Roman"/>
          <w:sz w:val="24"/>
          <w:szCs w:val="24"/>
        </w:rPr>
        <w:t xml:space="preserve"> </w:t>
      </w:r>
      <w:r w:rsidRPr="001852B0">
        <w:rPr>
          <w:rFonts w:ascii="Times New Roman" w:hAnsi="Times New Roman"/>
          <w:sz w:val="24"/>
          <w:szCs w:val="24"/>
        </w:rPr>
        <w:t xml:space="preserve">in preparing a specific Agreement. These </w:t>
      </w:r>
      <w:r w:rsidR="009240AD" w:rsidRPr="001852B0">
        <w:rPr>
          <w:rFonts w:ascii="Times New Roman" w:hAnsi="Times New Roman"/>
          <w:i/>
          <w:sz w:val="24"/>
          <w:szCs w:val="24"/>
        </w:rPr>
        <w:t>italicized</w:t>
      </w:r>
      <w:r w:rsidR="009240AD" w:rsidRPr="001852B0">
        <w:rPr>
          <w:rFonts w:ascii="Times New Roman" w:hAnsi="Times New Roman"/>
          <w:sz w:val="24"/>
          <w:szCs w:val="24"/>
        </w:rPr>
        <w:t xml:space="preserve"> </w:t>
      </w:r>
      <w:r w:rsidRPr="001852B0">
        <w:rPr>
          <w:rFonts w:ascii="Times New Roman" w:hAnsi="Times New Roman"/>
          <w:i/>
          <w:sz w:val="24"/>
          <w:szCs w:val="24"/>
        </w:rPr>
        <w:t xml:space="preserve">Notes </w:t>
      </w:r>
      <w:r w:rsidRPr="001852B0">
        <w:rPr>
          <w:rFonts w:ascii="Times New Roman" w:hAnsi="Times New Roman"/>
          <w:sz w:val="24"/>
          <w:szCs w:val="24"/>
        </w:rPr>
        <w:t>should be deleted from the final version prior to signing of the Agreement.</w:t>
      </w:r>
    </w:p>
    <w:p w:rsidR="00336D1D" w:rsidRPr="001852B0" w:rsidRDefault="00336D1D" w:rsidP="00336D1D">
      <w:pPr>
        <w:pStyle w:val="ListParagraph"/>
        <w:rPr>
          <w:rFonts w:ascii="Times New Roman" w:hAnsi="Times New Roman"/>
          <w:sz w:val="24"/>
          <w:szCs w:val="24"/>
        </w:rPr>
      </w:pPr>
    </w:p>
    <w:p w:rsidR="00D3552D" w:rsidRPr="001852B0" w:rsidRDefault="00336D1D" w:rsidP="00336D1D">
      <w:pPr>
        <w:pStyle w:val="Title"/>
        <w:numPr>
          <w:ilvl w:val="0"/>
          <w:numId w:val="5"/>
        </w:numPr>
        <w:ind w:left="360"/>
        <w:jc w:val="both"/>
        <w:rPr>
          <w:rFonts w:ascii="Times New Roman" w:hAnsi="Times New Roman"/>
          <w:sz w:val="24"/>
          <w:szCs w:val="24"/>
        </w:rPr>
      </w:pPr>
      <w:r w:rsidRPr="001852B0">
        <w:rPr>
          <w:rFonts w:ascii="Times New Roman" w:hAnsi="Times New Roman"/>
          <w:spacing w:val="-3"/>
          <w:sz w:val="24"/>
          <w:szCs w:val="24"/>
        </w:rPr>
        <w:t xml:space="preserve">Those wishing to submit comments or questions on this document, or obtain guidance on the use of this template, shall contact: </w:t>
      </w:r>
      <w:hyperlink r:id="rId9" w:history="1">
        <w:r w:rsidRPr="001852B0">
          <w:rPr>
            <w:rStyle w:val="Hyperlink"/>
            <w:rFonts w:ascii="Times New Roman" w:hAnsi="Times New Roman"/>
            <w:sz w:val="24"/>
            <w:szCs w:val="24"/>
            <w:lang w:eastAsia="it-IT"/>
          </w:rPr>
          <w:t>unagencies@worldbank.org</w:t>
        </w:r>
      </w:hyperlink>
      <w:r w:rsidRPr="001852B0">
        <w:rPr>
          <w:rStyle w:val="Hyperlink"/>
          <w:color w:val="auto"/>
          <w:sz w:val="24"/>
          <w:szCs w:val="24"/>
        </w:rPr>
        <w:t xml:space="preserve">. </w:t>
      </w:r>
      <w:r w:rsidRPr="001852B0">
        <w:rPr>
          <w:rStyle w:val="Hyperlink"/>
          <w:rFonts w:ascii="Times New Roman" w:hAnsi="Times New Roman"/>
          <w:color w:val="auto"/>
          <w:sz w:val="24"/>
          <w:szCs w:val="24"/>
          <w:lang w:eastAsia="it-IT"/>
        </w:rPr>
        <w:t xml:space="preserve"> </w:t>
      </w:r>
    </w:p>
    <w:p w:rsidR="00186652" w:rsidRPr="001852B0" w:rsidRDefault="00186652" w:rsidP="00C73867">
      <w:pPr>
        <w:pStyle w:val="ListParagraph"/>
        <w:rPr>
          <w:rFonts w:ascii="Times New Roman" w:hAnsi="Times New Roman"/>
          <w:sz w:val="24"/>
          <w:szCs w:val="24"/>
        </w:rPr>
      </w:pPr>
    </w:p>
    <w:p w:rsidR="00C73867" w:rsidRPr="001852B0" w:rsidRDefault="00186652" w:rsidP="00EA31F7">
      <w:pPr>
        <w:pStyle w:val="Title"/>
        <w:numPr>
          <w:ilvl w:val="0"/>
          <w:numId w:val="5"/>
        </w:numPr>
        <w:ind w:left="360"/>
        <w:jc w:val="both"/>
        <w:rPr>
          <w:rFonts w:ascii="Times New Roman" w:hAnsi="Times New Roman"/>
          <w:sz w:val="24"/>
          <w:szCs w:val="24"/>
        </w:rPr>
      </w:pPr>
      <w:r w:rsidRPr="001852B0">
        <w:rPr>
          <w:rFonts w:ascii="Times New Roman" w:hAnsi="Times New Roman"/>
          <w:sz w:val="24"/>
          <w:szCs w:val="24"/>
        </w:rPr>
        <w:t>For questions or guidance concerning</w:t>
      </w:r>
      <w:r w:rsidR="00336D1D" w:rsidRPr="001852B0">
        <w:rPr>
          <w:rFonts w:ascii="Times New Roman" w:hAnsi="Times New Roman"/>
          <w:sz w:val="24"/>
          <w:szCs w:val="24"/>
        </w:rPr>
        <w:t xml:space="preserve"> FAO</w:t>
      </w:r>
      <w:r w:rsidRPr="001852B0">
        <w:rPr>
          <w:rFonts w:ascii="Times New Roman" w:hAnsi="Times New Roman"/>
          <w:sz w:val="24"/>
          <w:szCs w:val="24"/>
        </w:rPr>
        <w:t>, please contact:</w:t>
      </w:r>
    </w:p>
    <w:p w:rsidR="00851A27" w:rsidRDefault="00851A27" w:rsidP="00C14BF5">
      <w:pPr>
        <w:pStyle w:val="Title"/>
        <w:ind w:left="360"/>
        <w:rPr>
          <w:rFonts w:ascii="Times New Roman" w:hAnsi="Times New Roman"/>
          <w:sz w:val="22"/>
          <w:szCs w:val="22"/>
        </w:rPr>
      </w:pPr>
    </w:p>
    <w:p w:rsidR="001852B0" w:rsidRPr="00DE60F0" w:rsidRDefault="001852B0" w:rsidP="001852B0">
      <w:pPr>
        <w:pStyle w:val="Title"/>
        <w:ind w:left="360"/>
        <w:rPr>
          <w:rFonts w:ascii="Times New Roman" w:hAnsi="Times New Roman"/>
          <w:sz w:val="22"/>
          <w:szCs w:val="22"/>
          <w:lang w:val="it-IT"/>
        </w:rPr>
      </w:pPr>
      <w:r w:rsidRPr="00DE60F0">
        <w:rPr>
          <w:rFonts w:ascii="Times New Roman" w:hAnsi="Times New Roman"/>
          <w:color w:val="000000"/>
          <w:sz w:val="22"/>
          <w:szCs w:val="22"/>
          <w:lang w:val="it-IT"/>
        </w:rPr>
        <w:t xml:space="preserve">Food </w:t>
      </w:r>
      <w:r>
        <w:rPr>
          <w:rFonts w:ascii="Times New Roman" w:hAnsi="Times New Roman"/>
          <w:color w:val="000000"/>
          <w:sz w:val="22"/>
          <w:szCs w:val="22"/>
          <w:lang w:val="it-IT"/>
        </w:rPr>
        <w:t>and</w:t>
      </w:r>
      <w:r w:rsidRPr="00DE60F0">
        <w:rPr>
          <w:rFonts w:ascii="Times New Roman" w:hAnsi="Times New Roman"/>
          <w:color w:val="000000"/>
          <w:sz w:val="22"/>
          <w:szCs w:val="22"/>
          <w:lang w:val="it-IT"/>
        </w:rPr>
        <w:t xml:space="preserve"> Agriculture Organization</w:t>
      </w:r>
      <w:r>
        <w:rPr>
          <w:rFonts w:ascii="Times New Roman" w:hAnsi="Times New Roman"/>
          <w:color w:val="000000"/>
          <w:sz w:val="22"/>
          <w:szCs w:val="22"/>
          <w:lang w:val="it-IT"/>
        </w:rPr>
        <w:t xml:space="preserve"> of the United Nations</w:t>
      </w:r>
    </w:p>
    <w:p w:rsidR="001852B0" w:rsidRPr="00DE60F0" w:rsidRDefault="001852B0" w:rsidP="001852B0">
      <w:pPr>
        <w:pStyle w:val="Title"/>
        <w:ind w:left="360"/>
        <w:rPr>
          <w:rFonts w:ascii="Times New Roman" w:hAnsi="Times New Roman"/>
          <w:sz w:val="22"/>
          <w:szCs w:val="22"/>
          <w:lang w:val="it-IT"/>
        </w:rPr>
      </w:pPr>
      <w:r w:rsidRPr="00DE60F0">
        <w:rPr>
          <w:rFonts w:ascii="Times New Roman" w:hAnsi="Times New Roman" w:hint="eastAsia"/>
          <w:sz w:val="22"/>
          <w:szCs w:val="22"/>
          <w:lang w:val="it-IT"/>
        </w:rPr>
        <w:t xml:space="preserve">Viale delle Terme di Caracalla </w:t>
      </w:r>
    </w:p>
    <w:p w:rsidR="001852B0" w:rsidRPr="00372D22" w:rsidRDefault="001852B0" w:rsidP="001852B0">
      <w:pPr>
        <w:pStyle w:val="Title"/>
        <w:ind w:left="360"/>
        <w:rPr>
          <w:rFonts w:ascii="Times New Roman" w:hAnsi="Times New Roman"/>
          <w:sz w:val="22"/>
          <w:szCs w:val="22"/>
          <w:lang w:val="fr-FR"/>
        </w:rPr>
      </w:pPr>
      <w:r w:rsidRPr="00372D22">
        <w:rPr>
          <w:rFonts w:ascii="Times New Roman" w:hAnsi="Times New Roman" w:hint="eastAsia"/>
          <w:sz w:val="22"/>
          <w:szCs w:val="22"/>
          <w:lang w:val="fr-FR"/>
        </w:rPr>
        <w:t xml:space="preserve">00153 Rome, </w:t>
      </w:r>
      <w:proofErr w:type="spellStart"/>
      <w:r w:rsidRPr="00372D22">
        <w:rPr>
          <w:rFonts w:ascii="Times New Roman" w:hAnsi="Times New Roman" w:hint="eastAsia"/>
          <w:sz w:val="22"/>
          <w:szCs w:val="22"/>
          <w:lang w:val="fr-FR"/>
        </w:rPr>
        <w:t>Italy</w:t>
      </w:r>
      <w:proofErr w:type="spellEnd"/>
      <w:r w:rsidRPr="00372D22">
        <w:rPr>
          <w:rFonts w:ascii="Times New Roman" w:hAnsi="Times New Roman" w:hint="eastAsia"/>
          <w:sz w:val="22"/>
          <w:szCs w:val="22"/>
          <w:lang w:val="fr-FR"/>
        </w:rPr>
        <w:t xml:space="preserve"> </w:t>
      </w:r>
    </w:p>
    <w:p w:rsidR="001852B0" w:rsidRPr="00D932AB" w:rsidRDefault="001852B0" w:rsidP="001852B0">
      <w:pPr>
        <w:pStyle w:val="Title"/>
        <w:ind w:left="360"/>
        <w:rPr>
          <w:rFonts w:ascii="Times New Roman" w:hAnsi="Times New Roman"/>
          <w:sz w:val="22"/>
          <w:szCs w:val="22"/>
          <w:lang w:val="fr-FR"/>
        </w:rPr>
      </w:pPr>
      <w:r w:rsidRPr="00D932AB">
        <w:rPr>
          <w:rFonts w:ascii="Times New Roman" w:hAnsi="Times New Roman"/>
          <w:color w:val="000000"/>
          <w:sz w:val="22"/>
          <w:szCs w:val="22"/>
          <w:lang w:val="fr-FR"/>
        </w:rPr>
        <w:t xml:space="preserve">e-mail: </w:t>
      </w:r>
      <w:r w:rsidRPr="00093C71">
        <w:rPr>
          <w:rFonts w:ascii="Times New Roman" w:hAnsi="Times New Roman"/>
          <w:color w:val="000000"/>
          <w:sz w:val="22"/>
          <w:szCs w:val="22"/>
          <w:lang w:val="it-IT"/>
        </w:rPr>
        <w:t>TCS-Director</w:t>
      </w:r>
      <w:r w:rsidRPr="00093C71">
        <w:rPr>
          <w:rFonts w:ascii="Times New Roman" w:hAnsi="Times New Roman"/>
          <w:sz w:val="22"/>
          <w:szCs w:val="22"/>
          <w:lang w:val="it-IT"/>
        </w:rPr>
        <w:t>@fao.org</w:t>
      </w:r>
      <w:r w:rsidRPr="00D932AB" w:rsidDel="00253600">
        <w:rPr>
          <w:rFonts w:ascii="Times New Roman" w:hAnsi="Times New Roman"/>
          <w:sz w:val="22"/>
          <w:szCs w:val="22"/>
          <w:lang w:val="fr-FR"/>
        </w:rPr>
        <w:t xml:space="preserve"> </w:t>
      </w:r>
    </w:p>
    <w:p w:rsidR="000C1B38" w:rsidRDefault="000C1B38" w:rsidP="000C1B38">
      <w:pPr>
        <w:pStyle w:val="Title"/>
        <w:ind w:left="360"/>
        <w:rPr>
          <w:rFonts w:ascii="Times New Roman" w:hAnsi="Times New Roman"/>
          <w:sz w:val="22"/>
          <w:szCs w:val="22"/>
          <w:lang w:val="it-IT"/>
        </w:rPr>
      </w:pPr>
    </w:p>
    <w:p w:rsidR="000C1B38" w:rsidRDefault="000C1B38" w:rsidP="000C1B38">
      <w:pPr>
        <w:pStyle w:val="Title"/>
        <w:ind w:left="360"/>
        <w:rPr>
          <w:rFonts w:ascii="Times New Roman" w:hAnsi="Times New Roman"/>
          <w:sz w:val="22"/>
          <w:szCs w:val="22"/>
          <w:lang w:val="it-IT"/>
        </w:rPr>
      </w:pPr>
    </w:p>
    <w:p w:rsidR="000C1B38" w:rsidRDefault="000C1B38" w:rsidP="000C1B38">
      <w:pPr>
        <w:pStyle w:val="Title"/>
        <w:ind w:left="360"/>
        <w:rPr>
          <w:rFonts w:ascii="Times New Roman" w:hAnsi="Times New Roman"/>
          <w:sz w:val="22"/>
          <w:szCs w:val="22"/>
          <w:lang w:val="it-IT"/>
        </w:rPr>
      </w:pPr>
    </w:p>
    <w:p w:rsidR="000C1B38" w:rsidRDefault="000C1B38" w:rsidP="000C1B38">
      <w:pPr>
        <w:pStyle w:val="Title"/>
        <w:ind w:left="360"/>
        <w:rPr>
          <w:rFonts w:ascii="Times New Roman" w:hAnsi="Times New Roman"/>
          <w:sz w:val="22"/>
          <w:szCs w:val="22"/>
          <w:lang w:val="it-IT"/>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0F2C1D" w:rsidRPr="00D932AB" w:rsidRDefault="000F2C1D" w:rsidP="000C1B38">
      <w:pPr>
        <w:pStyle w:val="Title"/>
        <w:ind w:left="360"/>
        <w:rPr>
          <w:rFonts w:ascii="Times New Roman" w:hAnsi="Times New Roman"/>
          <w:i/>
          <w:color w:val="000000"/>
          <w:szCs w:val="24"/>
          <w:lang w:val="fr-FR"/>
        </w:rPr>
      </w:pPr>
    </w:p>
    <w:p w:rsidR="00CA7241" w:rsidRPr="0061194C" w:rsidRDefault="00CA7241" w:rsidP="000C1B38">
      <w:pPr>
        <w:pStyle w:val="Title"/>
        <w:ind w:left="360"/>
        <w:rPr>
          <w:rFonts w:ascii="Times New Roman" w:hAnsi="Times New Roman"/>
          <w:i/>
          <w:color w:val="000000"/>
          <w:szCs w:val="24"/>
        </w:rPr>
        <w:sectPr w:rsidR="00CA7241" w:rsidRPr="0061194C" w:rsidSect="009D5A5B">
          <w:headerReference w:type="even" r:id="rId10"/>
          <w:headerReference w:type="default" r:id="rId11"/>
          <w:footerReference w:type="even" r:id="rId12"/>
          <w:footerReference w:type="default" r:id="rId13"/>
          <w:footerReference w:type="first" r:id="rId14"/>
          <w:type w:val="continuous"/>
          <w:pgSz w:w="12240" w:h="15840" w:code="1"/>
          <w:pgMar w:top="1440" w:right="1800" w:bottom="1440" w:left="1800" w:header="708" w:footer="708" w:gutter="0"/>
          <w:pgNumType w:fmt="lowerRoman" w:start="1"/>
          <w:cols w:space="708"/>
          <w:titlePg/>
          <w:docGrid w:linePitch="360"/>
        </w:sect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use by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rsidR="009D5A5B" w:rsidRDefault="009D5A5B">
      <w:pPr>
        <w:jc w:val="left"/>
        <w:rPr>
          <w:i/>
          <w:color w:val="000000"/>
          <w:sz w:val="28"/>
          <w:szCs w:val="24"/>
        </w:rPr>
      </w:pPr>
      <w:r>
        <w:rPr>
          <w:i/>
          <w:color w:val="000000"/>
          <w:szCs w:val="24"/>
        </w:rPr>
        <w:br w:type="page"/>
      </w:r>
    </w:p>
    <w:p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lastRenderedPageBreak/>
        <w:t>Public disclosure is authorized after the signing</w:t>
      </w:r>
    </w:p>
    <w:p w:rsidR="00D568EB" w:rsidRPr="00D568EB" w:rsidRDefault="00D568EB" w:rsidP="00D568EB">
      <w:pPr>
        <w:pStyle w:val="Title"/>
        <w:ind w:left="720"/>
        <w:rPr>
          <w:rFonts w:ascii="Times New Roman" w:hAnsi="Times New Roman"/>
          <w:i/>
          <w:color w:val="000000"/>
          <w:szCs w:val="24"/>
        </w:rPr>
      </w:pPr>
    </w:p>
    <w:p w:rsidR="00D568EB" w:rsidRDefault="00D568EB" w:rsidP="008D66B0">
      <w:pPr>
        <w:pStyle w:val="Title"/>
        <w:rPr>
          <w:rFonts w:ascii="Times New Roman" w:hAnsi="Times New Roman"/>
          <w:color w:val="000000"/>
          <w:szCs w:val="24"/>
        </w:rPr>
      </w:pPr>
    </w:p>
    <w:p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rsidR="00D3552D" w:rsidRPr="00A77285" w:rsidRDefault="00D3552D" w:rsidP="008D66B0">
      <w:pPr>
        <w:jc w:val="center"/>
        <w:rPr>
          <w:b/>
          <w:color w:val="000000"/>
          <w:sz w:val="24"/>
          <w:szCs w:val="24"/>
        </w:rPr>
      </w:pPr>
      <w:r w:rsidRPr="00A77285">
        <w:rPr>
          <w:b/>
          <w:color w:val="000000"/>
          <w:sz w:val="24"/>
          <w:szCs w:val="24"/>
        </w:rPr>
        <w:t xml:space="preserve">FOR </w:t>
      </w:r>
      <w:r w:rsidR="00BC267D">
        <w:rPr>
          <w:b/>
          <w:color w:val="000000"/>
          <w:sz w:val="24"/>
          <w:szCs w:val="24"/>
        </w:rPr>
        <w:t xml:space="preserve">DELIVERY </w:t>
      </w:r>
      <w:r>
        <w:rPr>
          <w:b/>
          <w:color w:val="000000"/>
          <w:sz w:val="24"/>
          <w:szCs w:val="24"/>
        </w:rPr>
        <w:t>OF</w:t>
      </w:r>
      <w:r w:rsidR="00746A82">
        <w:rPr>
          <w:b/>
          <w:color w:val="000000"/>
          <w:sz w:val="24"/>
          <w:szCs w:val="24"/>
        </w:rPr>
        <w:t xml:space="preserve"> OUTPUTS</w:t>
      </w:r>
    </w:p>
    <w:p w:rsidR="0038154C" w:rsidRPr="00817A6E" w:rsidRDefault="0038154C" w:rsidP="0038154C">
      <w:pPr>
        <w:jc w:val="center"/>
        <w:rPr>
          <w:b/>
          <w:color w:val="1F497D"/>
          <w:sz w:val="24"/>
          <w:szCs w:val="24"/>
        </w:rPr>
      </w:pPr>
      <w:r w:rsidRPr="00817A6E">
        <w:rPr>
          <w:b/>
          <w:color w:val="1F497D"/>
          <w:sz w:val="24"/>
          <w:szCs w:val="24"/>
        </w:rPr>
        <w:t>[</w:t>
      </w:r>
      <w:r w:rsidRPr="00817A6E">
        <w:rPr>
          <w:b/>
          <w:i/>
          <w:color w:val="1F497D"/>
          <w:sz w:val="24"/>
          <w:szCs w:val="24"/>
          <w:highlight w:val="lightGray"/>
        </w:rPr>
        <w:t>add the title of the assignment – optional</w:t>
      </w:r>
      <w:r w:rsidRPr="00817A6E">
        <w:rPr>
          <w:b/>
          <w:color w:val="1F497D"/>
          <w:sz w:val="24"/>
          <w:szCs w:val="24"/>
        </w:rPr>
        <w:t>]</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7D144D" w:rsidRPr="007D144D" w:rsidRDefault="00143552" w:rsidP="00AA7FA5">
      <w:pPr>
        <w:ind w:left="720"/>
        <w:rPr>
          <w:b/>
          <w:color w:val="000000"/>
          <w:sz w:val="24"/>
          <w:szCs w:val="24"/>
          <w:u w:val="single"/>
        </w:rPr>
      </w:pPr>
      <w:r w:rsidRPr="00A77285">
        <w:rPr>
          <w:b/>
          <w:color w:val="000000"/>
          <w:sz w:val="24"/>
          <w:szCs w:val="24"/>
        </w:rPr>
        <w:t>Project Name</w:t>
      </w:r>
      <w:r>
        <w:rPr>
          <w:rStyle w:val="FootnoteReference"/>
          <w:b/>
          <w:color w:val="000000"/>
          <w:sz w:val="24"/>
          <w:szCs w:val="24"/>
        </w:rPr>
        <w:footnoteReference w:id="2"/>
      </w:r>
      <w:r w:rsidR="007D144D">
        <w:rPr>
          <w:b/>
          <w:color w:val="000000"/>
          <w:sz w:val="24"/>
          <w:szCs w:val="24"/>
        </w:rPr>
        <w:tab/>
      </w:r>
      <w:r w:rsidR="007D144D" w:rsidRPr="00817A6E">
        <w:rPr>
          <w:color w:val="000000"/>
          <w:sz w:val="24"/>
          <w:szCs w:val="24"/>
          <w:u w:val="single"/>
          <w:shd w:val="clear" w:color="auto" w:fill="BFBFBF"/>
        </w:rPr>
        <w:tab/>
      </w:r>
      <w:r w:rsidR="007D144D" w:rsidRPr="00817A6E">
        <w:rPr>
          <w:color w:val="000000"/>
          <w:sz w:val="24"/>
          <w:szCs w:val="24"/>
          <w:u w:val="single"/>
          <w:shd w:val="clear" w:color="auto" w:fill="BFBFBF"/>
        </w:rPr>
        <w:tab/>
      </w:r>
      <w:r w:rsidR="007D144D" w:rsidRPr="00817A6E">
        <w:rPr>
          <w:color w:val="000000"/>
          <w:sz w:val="24"/>
          <w:szCs w:val="24"/>
          <w:u w:val="single"/>
          <w:shd w:val="clear" w:color="auto" w:fill="BFBFBF"/>
        </w:rPr>
        <w:tab/>
      </w:r>
      <w:r w:rsidR="007D144D" w:rsidRPr="00817A6E">
        <w:rPr>
          <w:b/>
          <w:color w:val="000000"/>
          <w:sz w:val="24"/>
          <w:szCs w:val="24"/>
          <w:u w:val="single"/>
          <w:shd w:val="clear" w:color="auto" w:fill="BFBFBF"/>
        </w:rPr>
        <w:tab/>
      </w:r>
      <w:r w:rsidR="007D144D" w:rsidRPr="00817A6E">
        <w:rPr>
          <w:b/>
          <w:color w:val="000000"/>
          <w:sz w:val="24"/>
          <w:szCs w:val="24"/>
          <w:u w:val="single"/>
          <w:shd w:val="clear" w:color="auto" w:fill="BFBFBF"/>
        </w:rPr>
        <w:tab/>
      </w:r>
    </w:p>
    <w:p w:rsidR="00B741DF" w:rsidRDefault="00B741DF" w:rsidP="00B741DF">
      <w:pPr>
        <w:ind w:left="720"/>
        <w:rPr>
          <w:b/>
          <w:color w:val="000000"/>
          <w:sz w:val="24"/>
          <w:szCs w:val="24"/>
        </w:rPr>
      </w:pPr>
      <w:r w:rsidRPr="00A77285">
        <w:rPr>
          <w:b/>
          <w:color w:val="000000"/>
          <w:sz w:val="24"/>
          <w:szCs w:val="24"/>
        </w:rPr>
        <w:t>Loan/Credit/Grant No.</w:t>
      </w:r>
      <w:r>
        <w:rPr>
          <w:b/>
          <w:color w:val="000000"/>
          <w:sz w:val="24"/>
          <w:szCs w:val="24"/>
        </w:rPr>
        <w:t xml:space="preserve"> </w:t>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B741DF" w:rsidRDefault="00B741DF" w:rsidP="00AA7FA5">
      <w:pPr>
        <w:ind w:left="720"/>
        <w:rPr>
          <w:b/>
          <w:color w:val="000000"/>
          <w:sz w:val="24"/>
          <w:szCs w:val="24"/>
        </w:rPr>
      </w:pPr>
    </w:p>
    <w:p w:rsidR="00143552" w:rsidRDefault="00143552" w:rsidP="00AA7FA5">
      <w:pPr>
        <w:ind w:left="720"/>
        <w:rPr>
          <w:i/>
          <w:color w:val="000000"/>
          <w:sz w:val="24"/>
          <w:szCs w:val="24"/>
        </w:rPr>
      </w:pPr>
      <w:r w:rsidRPr="00A77285">
        <w:rPr>
          <w:b/>
          <w:color w:val="000000"/>
          <w:sz w:val="24"/>
          <w:szCs w:val="24"/>
        </w:rPr>
        <w:t xml:space="preserve">Reference No. </w:t>
      </w:r>
      <w:r w:rsidR="00E523E7">
        <w:rPr>
          <w:b/>
          <w:color w:val="000000"/>
          <w:sz w:val="24"/>
          <w:szCs w:val="24"/>
        </w:rPr>
        <w:tab/>
      </w:r>
      <w:r w:rsidRPr="00817A6E">
        <w:rPr>
          <w:color w:val="000000"/>
          <w:sz w:val="24"/>
          <w:szCs w:val="24"/>
          <w:highlight w:val="lightGray"/>
        </w:rPr>
        <w:t>[</w:t>
      </w:r>
      <w:r w:rsidRPr="00817A6E">
        <w:rPr>
          <w:i/>
          <w:color w:val="000000"/>
          <w:sz w:val="24"/>
          <w:szCs w:val="24"/>
          <w:highlight w:val="lightGray"/>
        </w:rPr>
        <w:t>as per Project Procurement Plan</w:t>
      </w:r>
      <w:r w:rsidRPr="00817A6E">
        <w:rPr>
          <w:color w:val="000000"/>
          <w:sz w:val="24"/>
          <w:szCs w:val="24"/>
          <w:highlight w:val="lightGray"/>
        </w:rPr>
        <w:t>]</w:t>
      </w:r>
      <w:r w:rsidR="00ED2A2E">
        <w:rPr>
          <w:color w:val="000000"/>
          <w:sz w:val="24"/>
          <w:szCs w:val="24"/>
        </w:rPr>
        <w:tab/>
      </w:r>
    </w:p>
    <w:p w:rsidR="00AA7FA5" w:rsidRDefault="00AA7FA5" w:rsidP="00AA7FA5">
      <w:pPr>
        <w:ind w:left="720"/>
        <w:rPr>
          <w:i/>
          <w:color w:val="000000"/>
          <w:sz w:val="24"/>
          <w:szCs w:val="24"/>
        </w:rPr>
      </w:pPr>
    </w:p>
    <w:p w:rsidR="00561A90" w:rsidRPr="00A77285" w:rsidRDefault="007D144D" w:rsidP="00AA7FA5">
      <w:pPr>
        <w:ind w:left="720"/>
        <w:rPr>
          <w:b/>
          <w:i/>
          <w:color w:val="000000"/>
          <w:sz w:val="24"/>
          <w:szCs w:val="24"/>
        </w:rPr>
      </w:pPr>
      <w:r>
        <w:rPr>
          <w:b/>
          <w:color w:val="000000"/>
          <w:sz w:val="24"/>
          <w:szCs w:val="24"/>
        </w:rPr>
        <w:t>FAO</w:t>
      </w:r>
      <w:r w:rsidR="00561A90" w:rsidRPr="00AA7FA5">
        <w:rPr>
          <w:b/>
          <w:color w:val="000000"/>
          <w:sz w:val="24"/>
          <w:szCs w:val="24"/>
        </w:rPr>
        <w:t xml:space="preserve"> Reference No.</w:t>
      </w:r>
      <w:r w:rsidR="00B741DF">
        <w:rPr>
          <w:rStyle w:val="FootnoteReference"/>
          <w:b/>
          <w:color w:val="000000"/>
          <w:sz w:val="24"/>
          <w:szCs w:val="24"/>
        </w:rPr>
        <w:footnoteReference w:id="3"/>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F03377" w:rsidRPr="00A77285" w:rsidRDefault="00F03377" w:rsidP="00F03377">
      <w:pPr>
        <w:ind w:left="720"/>
        <w:rPr>
          <w:b/>
          <w:i/>
          <w:color w:val="000000"/>
          <w:sz w:val="24"/>
          <w:szCs w:val="24"/>
        </w:rPr>
      </w:pPr>
      <w:r>
        <w:rPr>
          <w:b/>
          <w:color w:val="000000"/>
          <w:sz w:val="24"/>
          <w:szCs w:val="24"/>
        </w:rPr>
        <w:t>FAO</w:t>
      </w:r>
      <w:r w:rsidRPr="00AA7FA5">
        <w:rPr>
          <w:b/>
          <w:color w:val="000000"/>
          <w:sz w:val="24"/>
          <w:szCs w:val="24"/>
        </w:rPr>
        <w:t xml:space="preserve"> </w:t>
      </w:r>
      <w:r>
        <w:rPr>
          <w:b/>
          <w:color w:val="000000"/>
          <w:sz w:val="24"/>
          <w:szCs w:val="24"/>
        </w:rPr>
        <w:t>NTE</w:t>
      </w:r>
      <w:r w:rsidR="00DE60F0">
        <w:rPr>
          <w:b/>
          <w:color w:val="000000"/>
          <w:sz w:val="24"/>
          <w:szCs w:val="24"/>
        </w:rPr>
        <w:t xml:space="preserve"> Date</w:t>
      </w:r>
      <w:r>
        <w:rPr>
          <w:rStyle w:val="FootnoteReference"/>
          <w:b/>
          <w:color w:val="000000"/>
          <w:sz w:val="24"/>
          <w:szCs w:val="24"/>
        </w:rPr>
        <w:footnoteReference w:id="4"/>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143552" w:rsidRPr="00A77285" w:rsidRDefault="00143552" w:rsidP="00143552">
      <w:pPr>
        <w:jc w:val="center"/>
        <w:rPr>
          <w:b/>
          <w:color w:val="000000"/>
          <w:sz w:val="24"/>
          <w:szCs w:val="24"/>
        </w:rPr>
      </w:pPr>
    </w:p>
    <w:p w:rsidR="00B741DF" w:rsidRDefault="00B741DF" w:rsidP="00B741DF">
      <w:pPr>
        <w:ind w:left="720"/>
        <w:rPr>
          <w:b/>
          <w:color w:val="000000"/>
          <w:sz w:val="24"/>
          <w:szCs w:val="24"/>
        </w:rPr>
      </w:pPr>
      <w:r>
        <w:rPr>
          <w:b/>
          <w:color w:val="000000"/>
          <w:sz w:val="24"/>
          <w:szCs w:val="24"/>
        </w:rPr>
        <w:t>Project Closing Date</w:t>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143552" w:rsidRPr="007D144D" w:rsidRDefault="00143552" w:rsidP="00AA7FA5">
      <w:pPr>
        <w:ind w:left="720"/>
        <w:rPr>
          <w:b/>
          <w:color w:val="000000"/>
          <w:sz w:val="24"/>
          <w:szCs w:val="24"/>
        </w:rPr>
      </w:pPr>
      <w:r w:rsidRPr="00143552">
        <w:rPr>
          <w:b/>
          <w:sz w:val="24"/>
          <w:szCs w:val="24"/>
        </w:rPr>
        <w:t>Financing Agreement</w:t>
      </w:r>
      <w:r w:rsidRPr="00143552">
        <w:rPr>
          <w:rStyle w:val="FootnoteReference"/>
          <w:b/>
          <w:sz w:val="24"/>
          <w:szCs w:val="24"/>
        </w:rPr>
        <w:footnoteReference w:id="5"/>
      </w:r>
      <w:r w:rsidRPr="00143552">
        <w:rPr>
          <w:b/>
          <w:sz w:val="24"/>
          <w:szCs w:val="24"/>
        </w:rPr>
        <w:t xml:space="preserve"> </w:t>
      </w:r>
      <w:r w:rsidR="00B741DF">
        <w:rPr>
          <w:b/>
          <w:sz w:val="24"/>
          <w:szCs w:val="24"/>
        </w:rPr>
        <w:t xml:space="preserve">Closing </w:t>
      </w:r>
      <w:r w:rsidRPr="00143552">
        <w:rPr>
          <w:b/>
          <w:sz w:val="24"/>
          <w:szCs w:val="24"/>
        </w:rPr>
        <w:t>Date</w:t>
      </w:r>
      <w:r w:rsidRPr="007D144D">
        <w:rPr>
          <w:b/>
          <w:sz w:val="24"/>
          <w:szCs w:val="24"/>
        </w:rPr>
        <w:t xml:space="preserve">: </w:t>
      </w:r>
      <w:r w:rsidR="007D144D" w:rsidRPr="00817A6E">
        <w:rPr>
          <w:sz w:val="24"/>
          <w:szCs w:val="24"/>
          <w:highlight w:val="lightGray"/>
        </w:rPr>
        <w:t>[</w:t>
      </w:r>
      <w:r w:rsidRPr="00817A6E">
        <w:rPr>
          <w:i/>
          <w:color w:val="000000"/>
          <w:sz w:val="24"/>
          <w:szCs w:val="24"/>
          <w:highlight w:val="lightGray"/>
        </w:rPr>
        <w:t>date/month/year</w:t>
      </w:r>
      <w:r w:rsidR="007D144D" w:rsidRPr="00817A6E">
        <w:rPr>
          <w:color w:val="000000"/>
          <w:sz w:val="24"/>
          <w:szCs w:val="24"/>
          <w:highlight w:val="lightGray"/>
        </w:rPr>
        <w:t>]</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between</w:t>
      </w:r>
    </w:p>
    <w:p w:rsidR="00D3552D" w:rsidRPr="00A77285" w:rsidRDefault="00D3552D" w:rsidP="008D66B0">
      <w:pPr>
        <w:jc w:val="center"/>
        <w:rPr>
          <w:b/>
          <w:color w:val="000000"/>
          <w:sz w:val="24"/>
          <w:szCs w:val="24"/>
        </w:rPr>
      </w:pPr>
    </w:p>
    <w:p w:rsidR="00D3552D" w:rsidRPr="007D144D" w:rsidRDefault="00D3552D" w:rsidP="008D66B0">
      <w:pPr>
        <w:jc w:val="center"/>
        <w:rPr>
          <w:b/>
          <w:color w:val="000000"/>
          <w:sz w:val="24"/>
          <w:szCs w:val="24"/>
        </w:rPr>
      </w:pPr>
      <w:r w:rsidRPr="00A77285">
        <w:rPr>
          <w:b/>
          <w:color w:val="000000"/>
          <w:sz w:val="24"/>
          <w:szCs w:val="24"/>
        </w:rPr>
        <w:t xml:space="preserve">THE GOVERNMENT OF </w:t>
      </w:r>
      <w:r w:rsidR="007D144D" w:rsidRPr="00817A6E">
        <w:rPr>
          <w:b/>
          <w:color w:val="000000"/>
          <w:sz w:val="24"/>
          <w:szCs w:val="24"/>
          <w:highlight w:val="lightGray"/>
        </w:rPr>
        <w:t>[</w:t>
      </w:r>
      <w:r w:rsidRPr="00817A6E">
        <w:rPr>
          <w:b/>
          <w:i/>
          <w:color w:val="000000"/>
          <w:sz w:val="24"/>
          <w:szCs w:val="24"/>
          <w:highlight w:val="lightGray"/>
        </w:rPr>
        <w:t>country name</w:t>
      </w:r>
      <w:r w:rsidR="007D144D" w:rsidRPr="00817A6E">
        <w:rPr>
          <w:b/>
          <w:color w:val="000000"/>
          <w:sz w:val="24"/>
          <w:szCs w:val="24"/>
          <w:highlight w:val="lightGray"/>
        </w:rPr>
        <w:t>]</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rsidR="00D3552D" w:rsidRPr="00A77285" w:rsidRDefault="00D3552D" w:rsidP="008D66B0">
      <w:pPr>
        <w:jc w:val="center"/>
        <w:rPr>
          <w:b/>
          <w:color w:val="000000"/>
          <w:sz w:val="24"/>
          <w:szCs w:val="24"/>
        </w:rPr>
      </w:pPr>
    </w:p>
    <w:p w:rsidR="00D3552D" w:rsidRPr="00A77285" w:rsidRDefault="007D144D" w:rsidP="008D66B0">
      <w:pPr>
        <w:jc w:val="center"/>
        <w:rPr>
          <w:b/>
          <w:color w:val="000000"/>
          <w:sz w:val="24"/>
          <w:szCs w:val="24"/>
        </w:rPr>
      </w:pPr>
      <w:r w:rsidRPr="007D144D">
        <w:rPr>
          <w:b/>
          <w:color w:val="000000"/>
          <w:sz w:val="24"/>
          <w:szCs w:val="24"/>
        </w:rPr>
        <w:t xml:space="preserve">FOOD </w:t>
      </w:r>
      <w:r>
        <w:rPr>
          <w:b/>
          <w:color w:val="000000"/>
          <w:sz w:val="24"/>
          <w:szCs w:val="24"/>
        </w:rPr>
        <w:t>AND</w:t>
      </w:r>
      <w:r w:rsidRPr="007D144D">
        <w:rPr>
          <w:b/>
          <w:color w:val="000000"/>
          <w:sz w:val="24"/>
          <w:szCs w:val="24"/>
        </w:rPr>
        <w:t xml:space="preserve"> AGRICULTURE ORGANIZATION OF THE UNITED NATIONS</w:t>
      </w:r>
      <w:r w:rsidRPr="007D144D" w:rsidDel="007D144D">
        <w:rPr>
          <w:b/>
          <w:color w:val="000000"/>
          <w:sz w:val="24"/>
          <w:szCs w:val="24"/>
        </w:rPr>
        <w:t xml:space="preserve"> </w:t>
      </w:r>
      <w:r>
        <w:rPr>
          <w:b/>
          <w:color w:val="000000"/>
          <w:sz w:val="24"/>
          <w:szCs w:val="24"/>
        </w:rPr>
        <w:t>(FAO)</w:t>
      </w:r>
    </w:p>
    <w:p w:rsidR="00D3552D" w:rsidRPr="00A77285" w:rsidRDefault="00D3552D" w:rsidP="008D66B0">
      <w:pPr>
        <w:jc w:val="center"/>
        <w:rPr>
          <w:b/>
          <w:color w:val="000000"/>
          <w:sz w:val="24"/>
          <w:szCs w:val="24"/>
        </w:rPr>
      </w:pPr>
    </w:p>
    <w:p w:rsidR="007D144D" w:rsidRDefault="007D144D" w:rsidP="00FC787A">
      <w:pPr>
        <w:jc w:val="center"/>
        <w:rPr>
          <w:b/>
          <w:color w:val="000000"/>
          <w:sz w:val="24"/>
          <w:szCs w:val="24"/>
        </w:rPr>
      </w:pPr>
    </w:p>
    <w:p w:rsidR="00652008" w:rsidRDefault="0066019D" w:rsidP="00FC787A">
      <w:pPr>
        <w:jc w:val="center"/>
        <w:rPr>
          <w:b/>
          <w:color w:val="000000"/>
          <w:sz w:val="24"/>
          <w:szCs w:val="24"/>
        </w:rPr>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121285</wp:posOffset>
            </wp:positionV>
            <wp:extent cx="895350" cy="890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008" w:rsidRDefault="00652008" w:rsidP="00FC787A">
      <w:pPr>
        <w:jc w:val="center"/>
        <w:rPr>
          <w:b/>
          <w:color w:val="000000"/>
          <w:sz w:val="24"/>
          <w:szCs w:val="24"/>
        </w:rPr>
      </w:pPr>
    </w:p>
    <w:p w:rsidR="00652008" w:rsidRDefault="00652008" w:rsidP="00FC787A">
      <w:pPr>
        <w:jc w:val="center"/>
        <w:rPr>
          <w:b/>
          <w:color w:val="000000"/>
          <w:sz w:val="24"/>
          <w:szCs w:val="24"/>
        </w:rPr>
      </w:pPr>
    </w:p>
    <w:p w:rsidR="00652008" w:rsidRDefault="00652008" w:rsidP="00652008">
      <w:pPr>
        <w:jc w:val="left"/>
        <w:rPr>
          <w:b/>
          <w:color w:val="000000"/>
          <w:sz w:val="24"/>
          <w:szCs w:val="24"/>
        </w:rPr>
      </w:pPr>
    </w:p>
    <w:p w:rsidR="00652008" w:rsidRDefault="00652008" w:rsidP="00652008">
      <w:pPr>
        <w:jc w:val="left"/>
        <w:rPr>
          <w:b/>
          <w:color w:val="000000"/>
          <w:sz w:val="24"/>
          <w:szCs w:val="24"/>
        </w:rPr>
        <w:sectPr w:rsidR="00652008" w:rsidSect="00C75E95">
          <w:footerReference w:type="default" r:id="rId16"/>
          <w:type w:val="continuous"/>
          <w:pgSz w:w="12240" w:h="15840" w:code="1"/>
          <w:pgMar w:top="1440" w:right="1800" w:bottom="1440" w:left="1800" w:header="708" w:footer="708" w:gutter="0"/>
          <w:pgNumType w:start="0"/>
          <w:cols w:space="708"/>
          <w:titlePg/>
          <w:docGrid w:linePitch="360"/>
        </w:sectPr>
      </w:pPr>
      <w:r>
        <w:rPr>
          <w:b/>
          <w:color w:val="000000"/>
          <w:sz w:val="24"/>
          <w:szCs w:val="24"/>
        </w:rPr>
        <w:tab/>
      </w:r>
      <w:r>
        <w:rPr>
          <w:b/>
          <w:color w:val="000000"/>
          <w:sz w:val="24"/>
          <w:szCs w:val="24"/>
        </w:rPr>
        <w:tab/>
      </w:r>
      <w:r>
        <w:rPr>
          <w:b/>
          <w:color w:val="000000"/>
          <w:sz w:val="24"/>
          <w:szCs w:val="24"/>
        </w:rPr>
        <w:tab/>
      </w:r>
      <w:r w:rsidR="007D144D">
        <w:rPr>
          <w:b/>
          <w:color w:val="000000"/>
          <w:sz w:val="24"/>
          <w:szCs w:val="24"/>
        </w:rPr>
        <w:tab/>
      </w:r>
      <w:r w:rsidR="003333C0">
        <w:rPr>
          <w:b/>
          <w:i/>
          <w:noProof/>
          <w:color w:val="000000"/>
          <w:sz w:val="24"/>
          <w:szCs w:val="24"/>
          <w:bdr w:val="single" w:sz="4" w:space="0" w:color="auto"/>
        </w:rPr>
        <w:t>Country</w:t>
      </w:r>
      <w:r w:rsidRPr="00652008">
        <w:rPr>
          <w:b/>
          <w:i/>
          <w:noProof/>
          <w:color w:val="000000"/>
          <w:sz w:val="24"/>
          <w:szCs w:val="24"/>
          <w:bdr w:val="single" w:sz="4" w:space="0" w:color="auto"/>
        </w:rPr>
        <w:t xml:space="preserve"> logo</w:t>
      </w:r>
    </w:p>
    <w:p w:rsidR="009D5A5B" w:rsidRDefault="009D5A5B">
      <w:pPr>
        <w:jc w:val="left"/>
        <w:rPr>
          <w:b/>
          <w:color w:val="000000"/>
          <w:sz w:val="28"/>
          <w:szCs w:val="24"/>
        </w:rPr>
      </w:pPr>
      <w:r>
        <w:rPr>
          <w:b/>
          <w:color w:val="000000"/>
          <w:sz w:val="28"/>
          <w:szCs w:val="24"/>
        </w:rPr>
        <w:br w:type="page"/>
      </w:r>
    </w:p>
    <w:p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rsidR="00D3552D" w:rsidRPr="00966FE0" w:rsidRDefault="00D3552D" w:rsidP="00D0629C">
      <w:pPr>
        <w:rPr>
          <w:sz w:val="24"/>
          <w:szCs w:val="24"/>
        </w:rPr>
      </w:pPr>
    </w:p>
    <w:p w:rsidR="00D3552D" w:rsidRPr="00966FE0" w:rsidRDefault="00D3552D" w:rsidP="007D144D">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is entered into between THE GOVERNMENT OF [</w:t>
      </w:r>
      <w:r w:rsidR="00557B54" w:rsidRPr="00817A6E">
        <w:rPr>
          <w:i/>
          <w:sz w:val="24"/>
          <w:szCs w:val="24"/>
          <w:highlight w:val="lightGray"/>
        </w:rPr>
        <w:t>name of country</w:t>
      </w:r>
      <w:r w:rsidRPr="00966FE0">
        <w:rPr>
          <w:sz w:val="24"/>
          <w:szCs w:val="24"/>
        </w:rPr>
        <w:t xml:space="preserve">] by and through its </w:t>
      </w:r>
      <w:r w:rsidR="00557B54" w:rsidRPr="007D144D">
        <w:rPr>
          <w:sz w:val="24"/>
          <w:szCs w:val="24"/>
        </w:rPr>
        <w:t>[</w:t>
      </w:r>
      <w:r w:rsidR="007D144D" w:rsidRPr="00817A6E">
        <w:rPr>
          <w:i/>
          <w:sz w:val="24"/>
          <w:szCs w:val="24"/>
          <w:highlight w:val="lightGray"/>
        </w:rPr>
        <w:t>Ministry of/</w:t>
      </w:r>
      <w:r w:rsidR="00557B54" w:rsidRPr="00817A6E">
        <w:rPr>
          <w:i/>
          <w:sz w:val="24"/>
          <w:szCs w:val="24"/>
          <w:highlight w:val="lightGray"/>
        </w:rPr>
        <w:t>implementing entity</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w:t>
      </w:r>
      <w:r w:rsidR="00174165" w:rsidRPr="00174165">
        <w:rPr>
          <w:b/>
          <w:color w:val="000000"/>
          <w:sz w:val="24"/>
          <w:szCs w:val="24"/>
        </w:rPr>
        <w:t>FOOD AND AGRICULTURE ORGANIZATION OF THE UNITED NATIONS</w:t>
      </w:r>
      <w:r w:rsidRPr="00966FE0">
        <w:rPr>
          <w:sz w:val="24"/>
          <w:szCs w:val="24"/>
        </w:rPr>
        <w:t xml:space="preserve">, a </w:t>
      </w:r>
      <w:r w:rsidR="00557B54" w:rsidRPr="00966FE0">
        <w:rPr>
          <w:sz w:val="24"/>
          <w:szCs w:val="24"/>
        </w:rPr>
        <w:t xml:space="preserve">specialized agency </w:t>
      </w:r>
      <w:r w:rsidRPr="00966FE0">
        <w:rPr>
          <w:sz w:val="24"/>
          <w:szCs w:val="24"/>
        </w:rPr>
        <w:t>of the United Nations</w:t>
      </w:r>
      <w:r w:rsidR="00557B54" w:rsidRPr="00966FE0">
        <w:rPr>
          <w:sz w:val="24"/>
          <w:szCs w:val="24"/>
        </w:rPr>
        <w:t xml:space="preserve">, having its headquarters </w:t>
      </w:r>
      <w:r w:rsidR="00D671CF" w:rsidRPr="00966FE0">
        <w:rPr>
          <w:sz w:val="24"/>
          <w:szCs w:val="24"/>
        </w:rPr>
        <w:t>at</w:t>
      </w:r>
      <w:r w:rsidR="0055583B" w:rsidRPr="00966FE0">
        <w:rPr>
          <w:sz w:val="24"/>
          <w:szCs w:val="24"/>
        </w:rPr>
        <w:t xml:space="preserve"> </w:t>
      </w:r>
      <w:proofErr w:type="spellStart"/>
      <w:r w:rsidR="007D144D" w:rsidRPr="004A3033">
        <w:rPr>
          <w:rFonts w:hint="eastAsia"/>
          <w:sz w:val="24"/>
          <w:szCs w:val="24"/>
        </w:rPr>
        <w:t>Viale</w:t>
      </w:r>
      <w:proofErr w:type="spellEnd"/>
      <w:r w:rsidR="007D144D" w:rsidRPr="004A3033">
        <w:rPr>
          <w:rFonts w:hint="eastAsia"/>
          <w:sz w:val="24"/>
          <w:szCs w:val="24"/>
        </w:rPr>
        <w:t xml:space="preserve"> </w:t>
      </w:r>
      <w:proofErr w:type="spellStart"/>
      <w:r w:rsidR="007D144D" w:rsidRPr="004A3033">
        <w:rPr>
          <w:rFonts w:hint="eastAsia"/>
          <w:sz w:val="24"/>
          <w:szCs w:val="24"/>
        </w:rPr>
        <w:t>delle</w:t>
      </w:r>
      <w:proofErr w:type="spellEnd"/>
      <w:r w:rsidR="007D144D" w:rsidRPr="004A3033">
        <w:rPr>
          <w:rFonts w:hint="eastAsia"/>
          <w:sz w:val="24"/>
          <w:szCs w:val="24"/>
        </w:rPr>
        <w:t xml:space="preserve"> Terme di Caracalla, 00153 Rome, Italy </w:t>
      </w:r>
      <w:r w:rsidR="00D671CF" w:rsidRPr="00966FE0">
        <w:rPr>
          <w:sz w:val="24"/>
          <w:szCs w:val="24"/>
        </w:rPr>
        <w:t>(“</w:t>
      </w:r>
      <w:r w:rsidR="007D144D">
        <w:rPr>
          <w:sz w:val="24"/>
          <w:szCs w:val="24"/>
          <w:u w:val="single"/>
        </w:rPr>
        <w:t>FAO</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rsidR="00D3552D" w:rsidRPr="00966FE0" w:rsidRDefault="00D3552D" w:rsidP="00206092">
      <w:pPr>
        <w:rPr>
          <w:b/>
          <w:sz w:val="24"/>
          <w:szCs w:val="24"/>
        </w:rPr>
      </w:pPr>
      <w:r w:rsidRPr="00966FE0">
        <w:rPr>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87284E" w:rsidRPr="004A3033" w:rsidRDefault="0087284E" w:rsidP="0087284E">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FAO, as</w:t>
      </w:r>
      <w:r w:rsidRPr="001D1904">
        <w:rPr>
          <w:rFonts w:ascii="Times New Roman" w:hAnsi="Times New Roman"/>
          <w:color w:val="auto"/>
          <w:sz w:val="24"/>
          <w:szCs w:val="24"/>
        </w:rPr>
        <w:t xml:space="preserve"> is a specialized agency of the United Nations system established in 1945 to raise levels of nutrition and standards of living for all people in FAO member countries; to secure improvements in the efficiency of production and distribution of food and agricultural products; and to contribute towards expanding world economy and ensure humanity’s freedom from hunger. FAO and the Government have agreed to cooperate respect of the formulation, adoption and implementation of the Government’s agricultural, nutritional and food security policies of</w:t>
      </w:r>
      <w:r w:rsidRPr="004A3033" w:rsidDel="001D1904">
        <w:rPr>
          <w:rFonts w:ascii="Times New Roman" w:hAnsi="Times New Roman"/>
          <w:color w:val="auto"/>
          <w:sz w:val="24"/>
          <w:szCs w:val="24"/>
        </w:rPr>
        <w:t xml:space="preserve"> </w:t>
      </w:r>
      <w:r w:rsidRPr="004A3033">
        <w:rPr>
          <w:rFonts w:ascii="Times New Roman" w:hAnsi="Times New Roman"/>
          <w:color w:val="auto"/>
          <w:sz w:val="24"/>
          <w:szCs w:val="24"/>
        </w:rPr>
        <w:t>[</w:t>
      </w:r>
      <w:r w:rsidRPr="00817A6E">
        <w:rPr>
          <w:rFonts w:ascii="Times New Roman" w:hAnsi="Times New Roman"/>
          <w:i/>
          <w:color w:val="auto"/>
          <w:sz w:val="24"/>
          <w:szCs w:val="24"/>
          <w:highlight w:val="lightGray"/>
        </w:rPr>
        <w:t>name of country</w:t>
      </w:r>
      <w:r w:rsidRPr="004A3033">
        <w:rPr>
          <w:rFonts w:ascii="Times New Roman" w:hAnsi="Times New Roman"/>
          <w:color w:val="auto"/>
          <w:sz w:val="24"/>
          <w:szCs w:val="24"/>
        </w:rPr>
        <w:t>]</w:t>
      </w:r>
      <w:r>
        <w:rPr>
          <w:rFonts w:ascii="Times New Roman" w:hAnsi="Times New Roman"/>
          <w:color w:val="auto"/>
          <w:sz w:val="24"/>
          <w:szCs w:val="24"/>
        </w:rPr>
        <w:t>.</w:t>
      </w:r>
    </w:p>
    <w:p w:rsidR="0087284E" w:rsidRPr="00966FE0" w:rsidRDefault="0087284E" w:rsidP="0087284E">
      <w:pPr>
        <w:rPr>
          <w:sz w:val="24"/>
          <w:szCs w:val="24"/>
        </w:rPr>
      </w:pPr>
    </w:p>
    <w:p w:rsidR="0087284E" w:rsidRPr="002F5EE6" w:rsidRDefault="0087284E" w:rsidP="0087284E">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Pr>
          <w:rFonts w:ascii="Times New Roman" w:hAnsi="Times New Roman"/>
          <w:color w:val="auto"/>
          <w:sz w:val="24"/>
          <w:szCs w:val="24"/>
        </w:rPr>
        <w:t>FAO</w:t>
      </w:r>
      <w:r w:rsidRPr="00966FE0">
        <w:rPr>
          <w:rFonts w:ascii="Times New Roman" w:hAnsi="Times New Roman"/>
          <w:color w:val="auto"/>
          <w:sz w:val="24"/>
          <w:szCs w:val="24"/>
        </w:rPr>
        <w:t xml:space="preserve"> and the World Bank</w:t>
      </w:r>
      <w:r w:rsidRPr="008C43DD">
        <w:rPr>
          <w:rStyle w:val="FootnoteReference"/>
          <w:rFonts w:ascii="Times New Roman" w:hAnsi="Times New Roman"/>
          <w:color w:val="auto"/>
          <w:sz w:val="24"/>
          <w:szCs w:val="24"/>
        </w:rPr>
        <w:footnoteReference w:id="6"/>
      </w:r>
      <w:r w:rsidRPr="00966FE0">
        <w:rPr>
          <w:rFonts w:ascii="Times New Roman" w:hAnsi="Times New Roman"/>
          <w:color w:val="auto"/>
          <w:sz w:val="24"/>
          <w:szCs w:val="24"/>
        </w:rPr>
        <w:t xml:space="preserve"> (</w:t>
      </w:r>
      <w:r>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 is implementing [</w:t>
      </w:r>
      <w:r w:rsidRPr="00817A6E">
        <w:rPr>
          <w:rFonts w:ascii="Times New Roman" w:hAnsi="Times New Roman"/>
          <w:i/>
          <w:color w:val="auto"/>
          <w:sz w:val="24"/>
          <w:szCs w:val="24"/>
          <w:highlight w:val="lightGray"/>
        </w:rPr>
        <w:t>insert Project’s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Pr>
          <w:rFonts w:ascii="Times New Roman" w:hAnsi="Times New Roman"/>
          <w:color w:val="auto"/>
          <w:sz w:val="24"/>
          <w:szCs w:val="24"/>
        </w:rPr>
        <w:t>The Government has received funds from the Bank (the “</w:t>
      </w:r>
      <w:r w:rsidRPr="00966FE0">
        <w:rPr>
          <w:rFonts w:ascii="Times New Roman" w:hAnsi="Times New Roman"/>
          <w:color w:val="auto"/>
          <w:sz w:val="24"/>
          <w:szCs w:val="24"/>
          <w:u w:val="single"/>
        </w:rPr>
        <w:t>Financing</w:t>
      </w:r>
      <w:r>
        <w:rPr>
          <w:rFonts w:ascii="Times New Roman" w:hAnsi="Times New Roman"/>
          <w:color w:val="auto"/>
          <w:sz w:val="24"/>
          <w:szCs w:val="24"/>
        </w:rPr>
        <w:t xml:space="preserve">”) towards the </w:t>
      </w:r>
      <w:r w:rsidRPr="002F5EE6">
        <w:rPr>
          <w:rFonts w:ascii="Times New Roman" w:hAnsi="Times New Roman"/>
          <w:color w:val="auto"/>
          <w:sz w:val="24"/>
          <w:szCs w:val="24"/>
        </w:rPr>
        <w:t>cost of the Project pursuant to a legal agreement for the Project (the “</w:t>
      </w:r>
      <w:r w:rsidRPr="002F5EE6">
        <w:rPr>
          <w:rFonts w:ascii="Times New Roman" w:hAnsi="Times New Roman"/>
          <w:color w:val="auto"/>
          <w:sz w:val="24"/>
          <w:szCs w:val="24"/>
          <w:u w:val="single"/>
        </w:rPr>
        <w:t>Financing Agreement</w:t>
      </w:r>
      <w:r w:rsidRPr="002F5EE6">
        <w:rPr>
          <w:rFonts w:ascii="Times New Roman" w:hAnsi="Times New Roman"/>
          <w:color w:val="auto"/>
          <w:sz w:val="24"/>
          <w:szCs w:val="24"/>
        </w:rPr>
        <w:t xml:space="preserve">”). </w:t>
      </w:r>
    </w:p>
    <w:p w:rsidR="00966FE0" w:rsidRPr="002F5EE6" w:rsidRDefault="00966FE0" w:rsidP="00966FE0">
      <w:pPr>
        <w:rPr>
          <w:sz w:val="24"/>
          <w:szCs w:val="24"/>
        </w:rPr>
      </w:pPr>
    </w:p>
    <w:p w:rsidR="00D3552D" w:rsidRPr="002F5EE6" w:rsidRDefault="00D3552D" w:rsidP="00EA31F7">
      <w:pPr>
        <w:pStyle w:val="ListParagraph"/>
        <w:numPr>
          <w:ilvl w:val="0"/>
          <w:numId w:val="20"/>
        </w:numPr>
        <w:rPr>
          <w:rFonts w:ascii="Times New Roman" w:hAnsi="Times New Roman"/>
          <w:color w:val="auto"/>
          <w:sz w:val="24"/>
          <w:szCs w:val="24"/>
        </w:rPr>
      </w:pPr>
      <w:r w:rsidRPr="002F5EE6">
        <w:rPr>
          <w:rFonts w:ascii="Times New Roman" w:hAnsi="Times New Roman"/>
          <w:color w:val="auto"/>
          <w:sz w:val="24"/>
          <w:szCs w:val="24"/>
        </w:rPr>
        <w:t>As part of</w:t>
      </w:r>
      <w:r w:rsidR="000E4344" w:rsidRPr="002F5EE6">
        <w:rPr>
          <w:rFonts w:ascii="Times New Roman" w:hAnsi="Times New Roman"/>
          <w:color w:val="auto"/>
          <w:sz w:val="24"/>
          <w:szCs w:val="24"/>
        </w:rPr>
        <w:t xml:space="preserve"> </w:t>
      </w:r>
      <w:r w:rsidRPr="002F5EE6">
        <w:rPr>
          <w:rFonts w:ascii="Times New Roman" w:hAnsi="Times New Roman"/>
          <w:color w:val="auto"/>
          <w:sz w:val="24"/>
          <w:szCs w:val="24"/>
        </w:rPr>
        <w:t>Project implementation, the Government has asked</w:t>
      </w:r>
      <w:r w:rsidR="00720FD0" w:rsidRPr="002F5EE6">
        <w:rPr>
          <w:rFonts w:ascii="Times New Roman" w:hAnsi="Times New Roman"/>
          <w:color w:val="auto"/>
          <w:sz w:val="24"/>
          <w:szCs w:val="24"/>
        </w:rPr>
        <w:t xml:space="preserve"> FAO</w:t>
      </w:r>
      <w:r w:rsidR="00744BB0" w:rsidRPr="002F5EE6">
        <w:rPr>
          <w:rFonts w:ascii="Times New Roman" w:hAnsi="Times New Roman"/>
          <w:color w:val="auto"/>
          <w:sz w:val="24"/>
          <w:szCs w:val="24"/>
        </w:rPr>
        <w:t xml:space="preserve">, </w:t>
      </w:r>
      <w:r w:rsidRPr="002F5EE6">
        <w:rPr>
          <w:rFonts w:ascii="Times New Roman" w:hAnsi="Times New Roman"/>
          <w:color w:val="auto"/>
          <w:sz w:val="24"/>
          <w:szCs w:val="24"/>
        </w:rPr>
        <w:t xml:space="preserve">and </w:t>
      </w:r>
      <w:r w:rsidR="00720FD0" w:rsidRPr="002F5EE6">
        <w:rPr>
          <w:rFonts w:ascii="Times New Roman" w:hAnsi="Times New Roman"/>
          <w:color w:val="auto"/>
          <w:sz w:val="24"/>
          <w:szCs w:val="24"/>
        </w:rPr>
        <w:t xml:space="preserve">FAO </w:t>
      </w:r>
      <w:r w:rsidRPr="002F5EE6">
        <w:rPr>
          <w:rFonts w:ascii="Times New Roman" w:hAnsi="Times New Roman"/>
          <w:color w:val="auto"/>
          <w:sz w:val="24"/>
          <w:szCs w:val="24"/>
        </w:rPr>
        <w:t>has agreed</w:t>
      </w:r>
      <w:r w:rsidR="00720FD0" w:rsidRPr="002F5EE6">
        <w:rPr>
          <w:rFonts w:ascii="Times New Roman" w:hAnsi="Times New Roman"/>
          <w:color w:val="auto"/>
          <w:sz w:val="24"/>
          <w:szCs w:val="24"/>
        </w:rPr>
        <w:t>,</w:t>
      </w:r>
      <w:r w:rsidRPr="002F5EE6">
        <w:rPr>
          <w:rFonts w:ascii="Times New Roman" w:hAnsi="Times New Roman"/>
          <w:color w:val="auto"/>
          <w:sz w:val="24"/>
          <w:szCs w:val="24"/>
        </w:rPr>
        <w:t xml:space="preserve"> to </w:t>
      </w:r>
      <w:r w:rsidR="003D5081" w:rsidRPr="002F5EE6">
        <w:rPr>
          <w:rFonts w:ascii="Times New Roman" w:hAnsi="Times New Roman"/>
          <w:color w:val="auto"/>
          <w:sz w:val="24"/>
          <w:szCs w:val="24"/>
        </w:rPr>
        <w:t>deliver the outputs</w:t>
      </w:r>
      <w:r w:rsidR="00720FD0" w:rsidRPr="002F5EE6">
        <w:rPr>
          <w:rFonts w:ascii="Times New Roman" w:hAnsi="Times New Roman"/>
          <w:color w:val="auto"/>
          <w:sz w:val="24"/>
          <w:szCs w:val="24"/>
        </w:rPr>
        <w:t>,</w:t>
      </w:r>
      <w:r w:rsidR="001417F2" w:rsidRPr="002F5EE6">
        <w:rPr>
          <w:rFonts w:ascii="Times New Roman" w:hAnsi="Times New Roman"/>
          <w:color w:val="auto"/>
          <w:sz w:val="24"/>
          <w:szCs w:val="24"/>
        </w:rPr>
        <w:t xml:space="preserve"> </w:t>
      </w:r>
      <w:r w:rsidR="00744BB0" w:rsidRPr="002F5EE6">
        <w:rPr>
          <w:rFonts w:ascii="Times New Roman" w:hAnsi="Times New Roman"/>
          <w:color w:val="auto"/>
          <w:sz w:val="24"/>
          <w:szCs w:val="24"/>
        </w:rPr>
        <w:t xml:space="preserve">as set </w:t>
      </w:r>
      <w:r w:rsidR="00966FE0" w:rsidRPr="002F5EE6">
        <w:rPr>
          <w:rFonts w:ascii="Times New Roman" w:hAnsi="Times New Roman"/>
          <w:color w:val="auto"/>
          <w:sz w:val="24"/>
          <w:szCs w:val="24"/>
        </w:rPr>
        <w:t>forth</w:t>
      </w:r>
      <w:r w:rsidR="00744BB0" w:rsidRPr="002F5EE6">
        <w:rPr>
          <w:rFonts w:ascii="Times New Roman" w:hAnsi="Times New Roman"/>
          <w:color w:val="auto"/>
          <w:sz w:val="24"/>
          <w:szCs w:val="24"/>
        </w:rPr>
        <w:t xml:space="preserve"> in </w:t>
      </w:r>
      <w:r w:rsidR="00744BB0" w:rsidRPr="002F5EE6">
        <w:rPr>
          <w:rFonts w:ascii="Times New Roman" w:hAnsi="Times New Roman"/>
          <w:b/>
          <w:color w:val="auto"/>
          <w:sz w:val="24"/>
          <w:szCs w:val="24"/>
        </w:rPr>
        <w:t>Annex I</w:t>
      </w:r>
      <w:r w:rsidR="00744BB0" w:rsidRPr="002F5EE6">
        <w:rPr>
          <w:rFonts w:ascii="Times New Roman" w:hAnsi="Times New Roman"/>
          <w:color w:val="auto"/>
          <w:sz w:val="24"/>
          <w:szCs w:val="24"/>
        </w:rPr>
        <w:t xml:space="preserve"> to this Agreement (</w:t>
      </w:r>
      <w:r w:rsidR="003D5081" w:rsidRPr="002F5EE6">
        <w:rPr>
          <w:rFonts w:ascii="Times New Roman" w:hAnsi="Times New Roman"/>
          <w:color w:val="auto"/>
          <w:sz w:val="24"/>
          <w:szCs w:val="24"/>
        </w:rPr>
        <w:t xml:space="preserve">the </w:t>
      </w:r>
      <w:r w:rsidR="00744BB0" w:rsidRPr="002F5EE6">
        <w:rPr>
          <w:rFonts w:ascii="Times New Roman" w:hAnsi="Times New Roman"/>
          <w:color w:val="auto"/>
          <w:sz w:val="24"/>
          <w:szCs w:val="24"/>
        </w:rPr>
        <w:t>“</w:t>
      </w:r>
      <w:r w:rsidR="003D5081" w:rsidRPr="002F5EE6">
        <w:rPr>
          <w:rFonts w:ascii="Times New Roman" w:hAnsi="Times New Roman"/>
          <w:color w:val="auto"/>
          <w:sz w:val="24"/>
          <w:szCs w:val="24"/>
          <w:u w:val="single"/>
        </w:rPr>
        <w:t>Outputs</w:t>
      </w:r>
      <w:r w:rsidR="00744BB0" w:rsidRPr="002F5EE6">
        <w:rPr>
          <w:rFonts w:ascii="Times New Roman" w:hAnsi="Times New Roman"/>
          <w:color w:val="auto"/>
          <w:sz w:val="24"/>
          <w:szCs w:val="24"/>
        </w:rPr>
        <w:t>”)</w:t>
      </w:r>
      <w:r w:rsidRPr="002F5EE6">
        <w:rPr>
          <w:rFonts w:ascii="Times New Roman" w:hAnsi="Times New Roman"/>
          <w:color w:val="auto"/>
          <w:sz w:val="24"/>
          <w:szCs w:val="24"/>
        </w:rPr>
        <w:t>.</w:t>
      </w:r>
    </w:p>
    <w:p w:rsidR="00D3552D" w:rsidRPr="002F5EE6" w:rsidRDefault="00D3552D" w:rsidP="007B6ED4">
      <w:pPr>
        <w:pStyle w:val="ListParagraph"/>
        <w:ind w:left="0"/>
        <w:rPr>
          <w:rFonts w:ascii="Times New Roman" w:hAnsi="Times New Roman"/>
          <w:sz w:val="24"/>
        </w:rPr>
      </w:pPr>
    </w:p>
    <w:p w:rsidR="00D3552D" w:rsidRPr="002F5EE6" w:rsidRDefault="00D3552D" w:rsidP="00206092">
      <w:pPr>
        <w:pStyle w:val="BodyTextIndent"/>
        <w:tabs>
          <w:tab w:val="clear" w:pos="-1262"/>
          <w:tab w:val="clear" w:pos="-720"/>
          <w:tab w:val="clear" w:pos="240"/>
        </w:tabs>
        <w:rPr>
          <w:rFonts w:ascii="Times New Roman" w:hAnsi="Times New Roman"/>
          <w:sz w:val="24"/>
          <w:szCs w:val="24"/>
        </w:rPr>
      </w:pPr>
      <w:r w:rsidRPr="002F5EE6">
        <w:rPr>
          <w:rFonts w:ascii="Times New Roman" w:hAnsi="Times New Roman"/>
          <w:b/>
          <w:sz w:val="24"/>
          <w:szCs w:val="24"/>
        </w:rPr>
        <w:t>NOW, THEREFORE</w:t>
      </w:r>
      <w:r w:rsidRPr="002F5EE6">
        <w:rPr>
          <w:rFonts w:ascii="Times New Roman" w:hAnsi="Times New Roman"/>
          <w:sz w:val="24"/>
          <w:szCs w:val="24"/>
        </w:rPr>
        <w:t>, the Parties agree as follows:</w:t>
      </w:r>
    </w:p>
    <w:p w:rsidR="00041C53" w:rsidRPr="002F5EE6" w:rsidRDefault="00041C53" w:rsidP="00206092">
      <w:pPr>
        <w:pStyle w:val="BodyTextIndent"/>
        <w:tabs>
          <w:tab w:val="clear" w:pos="-1262"/>
          <w:tab w:val="clear" w:pos="-720"/>
          <w:tab w:val="clear" w:pos="240"/>
        </w:tabs>
        <w:rPr>
          <w:rFonts w:ascii="Times New Roman" w:hAnsi="Times New Roman"/>
          <w:sz w:val="24"/>
          <w:szCs w:val="24"/>
        </w:rPr>
      </w:pPr>
    </w:p>
    <w:p w:rsidR="00B310BB" w:rsidRPr="002F5EE6"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2F5EE6">
        <w:rPr>
          <w:rFonts w:ascii="Times New Roman" w:hAnsi="Times New Roman"/>
          <w:color w:val="000000"/>
          <w:sz w:val="24"/>
          <w:szCs w:val="24"/>
        </w:rPr>
        <w:t xml:space="preserve">The Government intends to apply a portion of the proceeds of the Financing </w:t>
      </w:r>
      <w:r w:rsidR="007F37FC" w:rsidRPr="002F5EE6">
        <w:rPr>
          <w:rFonts w:ascii="Times New Roman" w:hAnsi="Times New Roman"/>
          <w:color w:val="000000"/>
          <w:sz w:val="24"/>
          <w:szCs w:val="24"/>
        </w:rPr>
        <w:t xml:space="preserve">in the </w:t>
      </w:r>
      <w:r w:rsidRPr="002F5EE6">
        <w:rPr>
          <w:rFonts w:ascii="Times New Roman" w:hAnsi="Times New Roman"/>
          <w:color w:val="000000"/>
          <w:sz w:val="24"/>
          <w:szCs w:val="24"/>
        </w:rPr>
        <w:t xml:space="preserve">amount of </w:t>
      </w:r>
      <w:r w:rsidR="0087284E" w:rsidRPr="002F5EE6">
        <w:rPr>
          <w:rFonts w:ascii="Times New Roman" w:hAnsi="Times New Roman"/>
          <w:color w:val="000000"/>
          <w:sz w:val="24"/>
          <w:szCs w:val="24"/>
        </w:rPr>
        <w:t xml:space="preserve">United States Dollars </w:t>
      </w:r>
      <w:r w:rsidRPr="002F5EE6">
        <w:rPr>
          <w:rFonts w:ascii="Times New Roman" w:hAnsi="Times New Roman"/>
          <w:color w:val="000000"/>
          <w:sz w:val="24"/>
          <w:szCs w:val="24"/>
          <w:highlight w:val="lightGray"/>
          <w:shd w:val="clear" w:color="auto" w:fill="FFFFFF"/>
        </w:rPr>
        <w:t>[</w:t>
      </w:r>
      <w:r w:rsidRPr="002F5EE6">
        <w:rPr>
          <w:rFonts w:ascii="Times New Roman" w:hAnsi="Times New Roman"/>
          <w:b/>
          <w:i/>
          <w:color w:val="000000"/>
          <w:sz w:val="24"/>
          <w:szCs w:val="24"/>
          <w:highlight w:val="lightGray"/>
        </w:rPr>
        <w:t>insert amount in words</w:t>
      </w:r>
      <w:r w:rsidRPr="002F5EE6">
        <w:rPr>
          <w:rFonts w:ascii="Times New Roman" w:hAnsi="Times New Roman"/>
          <w:color w:val="000000"/>
          <w:sz w:val="24"/>
          <w:szCs w:val="24"/>
          <w:highlight w:val="lightGray"/>
        </w:rPr>
        <w:t>]</w:t>
      </w:r>
      <w:r w:rsidRPr="002F5EE6">
        <w:rPr>
          <w:rFonts w:ascii="Times New Roman" w:hAnsi="Times New Roman"/>
          <w:color w:val="000000"/>
          <w:sz w:val="24"/>
          <w:szCs w:val="24"/>
        </w:rPr>
        <w:t xml:space="preserve"> </w:t>
      </w:r>
      <w:r w:rsidR="0087284E" w:rsidRPr="002F5EE6">
        <w:rPr>
          <w:rFonts w:ascii="Times New Roman" w:hAnsi="Times New Roman"/>
          <w:color w:val="000000"/>
          <w:sz w:val="24"/>
          <w:szCs w:val="24"/>
        </w:rPr>
        <w:t>(</w:t>
      </w:r>
      <w:r w:rsidR="0061420E" w:rsidRPr="002F5EE6">
        <w:rPr>
          <w:rFonts w:ascii="Times New Roman" w:hAnsi="Times New Roman"/>
          <w:color w:val="000000"/>
          <w:sz w:val="24"/>
          <w:szCs w:val="24"/>
        </w:rPr>
        <w:t>U</w:t>
      </w:r>
      <w:r w:rsidR="0087284E" w:rsidRPr="002F5EE6">
        <w:rPr>
          <w:rFonts w:ascii="Times New Roman" w:hAnsi="Times New Roman"/>
          <w:color w:val="000000"/>
          <w:sz w:val="24"/>
          <w:szCs w:val="24"/>
        </w:rPr>
        <w:t>SD</w:t>
      </w:r>
      <w:r w:rsidR="0061420E" w:rsidRPr="002F5EE6">
        <w:rPr>
          <w:rFonts w:ascii="Times New Roman" w:hAnsi="Times New Roman"/>
          <w:color w:val="000000"/>
          <w:sz w:val="24"/>
          <w:szCs w:val="24"/>
        </w:rPr>
        <w:t xml:space="preserve"> </w:t>
      </w:r>
      <w:r w:rsidRPr="002F5EE6">
        <w:rPr>
          <w:rFonts w:ascii="Times New Roman" w:hAnsi="Times New Roman"/>
          <w:color w:val="000000"/>
          <w:sz w:val="24"/>
          <w:szCs w:val="24"/>
        </w:rPr>
        <w:t>[</w:t>
      </w:r>
      <w:r w:rsidRPr="002F5EE6">
        <w:rPr>
          <w:rFonts w:ascii="Times New Roman" w:hAnsi="Times New Roman"/>
          <w:i/>
          <w:color w:val="000000"/>
          <w:sz w:val="24"/>
          <w:szCs w:val="24"/>
          <w:highlight w:val="lightGray"/>
        </w:rPr>
        <w:t>insert amount in figures</w:t>
      </w:r>
      <w:r w:rsidRPr="002F5EE6">
        <w:rPr>
          <w:rFonts w:ascii="Times New Roman" w:hAnsi="Times New Roman"/>
          <w:color w:val="000000"/>
          <w:sz w:val="24"/>
          <w:szCs w:val="24"/>
          <w:highlight w:val="lightGray"/>
        </w:rPr>
        <w:t>]</w:t>
      </w:r>
      <w:r w:rsidRPr="002F5EE6">
        <w:rPr>
          <w:rFonts w:ascii="Times New Roman" w:hAnsi="Times New Roman"/>
          <w:color w:val="000000"/>
          <w:sz w:val="24"/>
          <w:szCs w:val="24"/>
        </w:rPr>
        <w:t>) (the “</w:t>
      </w:r>
      <w:r w:rsidRPr="002F5EE6">
        <w:rPr>
          <w:rFonts w:ascii="Times New Roman" w:hAnsi="Times New Roman"/>
          <w:color w:val="000000"/>
          <w:sz w:val="24"/>
          <w:szCs w:val="24"/>
          <w:u w:val="single"/>
        </w:rPr>
        <w:t>Total Funding Ceiling</w:t>
      </w:r>
      <w:r w:rsidRPr="002F5EE6">
        <w:rPr>
          <w:rFonts w:ascii="Times New Roman" w:hAnsi="Times New Roman"/>
          <w:color w:val="000000"/>
          <w:sz w:val="24"/>
          <w:szCs w:val="24"/>
        </w:rPr>
        <w:t>”), to eligible payments under this Agreement</w:t>
      </w:r>
      <w:r w:rsidR="005906A6" w:rsidRPr="002F5EE6">
        <w:rPr>
          <w:rFonts w:ascii="Times New Roman" w:hAnsi="Times New Roman"/>
          <w:color w:val="000000"/>
          <w:sz w:val="24"/>
          <w:szCs w:val="24"/>
        </w:rPr>
        <w:t xml:space="preserve">. The Total Funding Ceiling is the Parties’ best estimate (as of the date of the signing of this Agreement) calculated </w:t>
      </w:r>
      <w:r w:rsidR="00C82DBB" w:rsidRPr="002F5EE6">
        <w:rPr>
          <w:rFonts w:ascii="Times New Roman" w:hAnsi="Times New Roman"/>
          <w:color w:val="000000"/>
          <w:sz w:val="24"/>
          <w:szCs w:val="24"/>
        </w:rPr>
        <w:t xml:space="preserve">in </w:t>
      </w:r>
      <w:r w:rsidR="00C82DBB" w:rsidRPr="002F5EE6">
        <w:rPr>
          <w:rFonts w:ascii="Times New Roman" w:hAnsi="Times New Roman"/>
          <w:b/>
          <w:color w:val="000000"/>
          <w:sz w:val="24"/>
          <w:szCs w:val="24"/>
        </w:rPr>
        <w:t>Annex II</w:t>
      </w:r>
      <w:r w:rsidR="00C82DBB" w:rsidRPr="002F5EE6">
        <w:rPr>
          <w:rFonts w:ascii="Times New Roman" w:hAnsi="Times New Roman"/>
          <w:color w:val="000000"/>
          <w:sz w:val="24"/>
          <w:szCs w:val="24"/>
        </w:rPr>
        <w:t xml:space="preserve"> </w:t>
      </w:r>
      <w:r w:rsidR="00CF337F" w:rsidRPr="002F5EE6">
        <w:rPr>
          <w:rFonts w:ascii="Times New Roman" w:hAnsi="Times New Roman"/>
          <w:color w:val="000000"/>
          <w:sz w:val="24"/>
          <w:szCs w:val="24"/>
        </w:rPr>
        <w:t xml:space="preserve">on the basis </w:t>
      </w:r>
      <w:r w:rsidR="00481D22" w:rsidRPr="002F5EE6">
        <w:rPr>
          <w:rFonts w:ascii="Times New Roman" w:hAnsi="Times New Roman"/>
          <w:color w:val="000000"/>
          <w:sz w:val="24"/>
          <w:szCs w:val="24"/>
        </w:rPr>
        <w:t xml:space="preserve">of </w:t>
      </w:r>
      <w:r w:rsidR="003D5081" w:rsidRPr="002F5EE6">
        <w:rPr>
          <w:rFonts w:ascii="Times New Roman" w:hAnsi="Times New Roman"/>
          <w:color w:val="000000"/>
          <w:sz w:val="24"/>
          <w:szCs w:val="24"/>
        </w:rPr>
        <w:t xml:space="preserve">the Outputs </w:t>
      </w:r>
      <w:r w:rsidR="00481D22" w:rsidRPr="002F5EE6">
        <w:rPr>
          <w:rFonts w:ascii="Times New Roman" w:hAnsi="Times New Roman"/>
          <w:color w:val="000000"/>
          <w:sz w:val="24"/>
          <w:szCs w:val="24"/>
        </w:rPr>
        <w:t>and the t</w:t>
      </w:r>
      <w:r w:rsidR="00CF337F" w:rsidRPr="002F5EE6">
        <w:rPr>
          <w:rFonts w:ascii="Times New Roman" w:hAnsi="Times New Roman"/>
          <w:color w:val="000000"/>
          <w:sz w:val="24"/>
          <w:szCs w:val="24"/>
        </w:rPr>
        <w:t xml:space="preserve">imeline agreed by the Parties in </w:t>
      </w:r>
      <w:r w:rsidR="00CF337F" w:rsidRPr="002F5EE6">
        <w:rPr>
          <w:rFonts w:ascii="Times New Roman" w:hAnsi="Times New Roman"/>
          <w:b/>
          <w:color w:val="000000"/>
          <w:sz w:val="24"/>
          <w:szCs w:val="24"/>
        </w:rPr>
        <w:t>A</w:t>
      </w:r>
      <w:r w:rsidR="004428C4" w:rsidRPr="002F5EE6">
        <w:rPr>
          <w:rFonts w:ascii="Times New Roman" w:hAnsi="Times New Roman"/>
          <w:b/>
          <w:color w:val="000000"/>
          <w:sz w:val="24"/>
          <w:szCs w:val="24"/>
        </w:rPr>
        <w:t>nnex</w:t>
      </w:r>
      <w:r w:rsidR="00CF337F" w:rsidRPr="002F5EE6">
        <w:rPr>
          <w:rFonts w:ascii="Times New Roman" w:hAnsi="Times New Roman"/>
          <w:b/>
          <w:color w:val="000000"/>
          <w:sz w:val="24"/>
          <w:szCs w:val="24"/>
        </w:rPr>
        <w:t xml:space="preserve"> I</w:t>
      </w:r>
      <w:r w:rsidRPr="002F5EE6">
        <w:rPr>
          <w:rFonts w:ascii="Times New Roman" w:hAnsi="Times New Roman"/>
          <w:color w:val="000000"/>
          <w:sz w:val="24"/>
          <w:szCs w:val="24"/>
        </w:rPr>
        <w:t xml:space="preserve">. </w:t>
      </w:r>
    </w:p>
    <w:p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signed and executed in </w:t>
      </w:r>
      <w:r w:rsidR="00352366" w:rsidRPr="00352366">
        <w:rPr>
          <w:rFonts w:ascii="Times New Roman" w:hAnsi="Times New Roman"/>
          <w:color w:val="auto"/>
          <w:sz w:val="24"/>
          <w:szCs w:val="24"/>
        </w:rPr>
        <w:t>English</w:t>
      </w:r>
      <w:r w:rsidRPr="00111F23">
        <w:rPr>
          <w:rFonts w:ascii="Times New Roman" w:hAnsi="Times New Roman"/>
          <w:color w:val="auto"/>
          <w:sz w:val="24"/>
          <w:szCs w:val="24"/>
        </w:rPr>
        <w:t>, and all communications, notices</w:t>
      </w:r>
      <w:r w:rsidR="00495CE2">
        <w:rPr>
          <w:rFonts w:ascii="Times New Roman" w:hAnsi="Times New Roman"/>
          <w:color w:val="auto"/>
          <w:sz w:val="24"/>
          <w:szCs w:val="24"/>
        </w:rPr>
        <w:t>,</w:t>
      </w:r>
      <w:r w:rsidRPr="00111F23">
        <w:rPr>
          <w:rFonts w:ascii="Times New Roman" w:hAnsi="Times New Roman"/>
          <w:color w:val="auto"/>
          <w:sz w:val="24"/>
          <w:szCs w:val="24"/>
        </w:rPr>
        <w:t xml:space="preserve"> modifications</w:t>
      </w:r>
      <w:r w:rsidR="00495CE2">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rsidR="001B2934" w:rsidRPr="00B310BB" w:rsidRDefault="001B2934" w:rsidP="00B310BB">
      <w:pPr>
        <w:pStyle w:val="ListParagraph"/>
        <w:ind w:left="-360"/>
        <w:rPr>
          <w:rFonts w:ascii="Times New Roman" w:hAnsi="Times New Roman"/>
          <w:color w:val="000000"/>
          <w:sz w:val="24"/>
          <w:szCs w:val="24"/>
        </w:rPr>
      </w:pPr>
    </w:p>
    <w:p w:rsidR="00F03377" w:rsidRPr="002F5EE6" w:rsidRDefault="00211EDD" w:rsidP="0087284E">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szCs w:val="24"/>
        </w:rPr>
        <w:br w:type="page"/>
      </w:r>
      <w:r w:rsidR="00041C53" w:rsidRPr="00C247AF">
        <w:rPr>
          <w:rFonts w:ascii="Times New Roman" w:hAnsi="Times New Roman"/>
          <w:color w:val="000000"/>
          <w:sz w:val="24"/>
          <w:szCs w:val="24"/>
        </w:rPr>
        <w:lastRenderedPageBreak/>
        <w:t xml:space="preserve">This Agreement becomes effective on the date </w:t>
      </w:r>
      <w:r w:rsidR="00F03377" w:rsidRPr="0066608A">
        <w:rPr>
          <w:rFonts w:ascii="Times New Roman" w:hAnsi="Times New Roman"/>
          <w:color w:val="000000"/>
          <w:sz w:val="24"/>
          <w:szCs w:val="24"/>
        </w:rPr>
        <w:t>of its last signature</w:t>
      </w:r>
      <w:r w:rsidR="00041C53" w:rsidRPr="00696E1C">
        <w:rPr>
          <w:rFonts w:ascii="Times New Roman" w:hAnsi="Times New Roman"/>
          <w:color w:val="000000"/>
          <w:sz w:val="24"/>
          <w:szCs w:val="24"/>
        </w:rPr>
        <w:t xml:space="preserve"> </w:t>
      </w:r>
      <w:r w:rsidR="00B51C26" w:rsidRPr="00BC0470">
        <w:rPr>
          <w:rFonts w:ascii="Times New Roman" w:hAnsi="Times New Roman"/>
          <w:color w:val="000000"/>
          <w:sz w:val="24"/>
          <w:szCs w:val="24"/>
        </w:rPr>
        <w:t>(the “</w:t>
      </w:r>
      <w:r w:rsidR="00B51C26" w:rsidRPr="00BC0470">
        <w:rPr>
          <w:rFonts w:ascii="Times New Roman" w:hAnsi="Times New Roman"/>
          <w:color w:val="000000"/>
          <w:sz w:val="24"/>
          <w:szCs w:val="24"/>
          <w:u w:val="single"/>
        </w:rPr>
        <w:t>Effective Date</w:t>
      </w:r>
      <w:r w:rsidR="00B51C26" w:rsidRPr="00BC0470">
        <w:rPr>
          <w:rFonts w:ascii="Times New Roman" w:hAnsi="Times New Roman"/>
          <w:color w:val="000000"/>
          <w:sz w:val="24"/>
          <w:szCs w:val="24"/>
        </w:rPr>
        <w:t>”)</w:t>
      </w:r>
      <w:r w:rsidR="00041C53" w:rsidRPr="00D357DB">
        <w:rPr>
          <w:rFonts w:ascii="Times New Roman" w:hAnsi="Times New Roman"/>
          <w:color w:val="000000"/>
          <w:sz w:val="24"/>
          <w:szCs w:val="24"/>
        </w:rPr>
        <w:t>, and will remain effective until [</w:t>
      </w:r>
      <w:r w:rsidR="00041C53" w:rsidRPr="00DE60F0">
        <w:rPr>
          <w:rFonts w:ascii="Times New Roman" w:hAnsi="Times New Roman"/>
          <w:i/>
          <w:color w:val="000000"/>
          <w:sz w:val="24"/>
          <w:szCs w:val="24"/>
          <w:highlight w:val="lightGray"/>
        </w:rPr>
        <w:t>insert date</w:t>
      </w:r>
      <w:r w:rsidR="00041C53" w:rsidRPr="00DE60F0">
        <w:rPr>
          <w:rFonts w:ascii="Times New Roman" w:hAnsi="Times New Roman"/>
          <w:color w:val="000000"/>
          <w:sz w:val="24"/>
          <w:szCs w:val="24"/>
        </w:rPr>
        <w:t>]</w:t>
      </w:r>
      <w:r w:rsidR="00B51C26" w:rsidRPr="00DE60F0">
        <w:rPr>
          <w:rFonts w:ascii="Times New Roman" w:hAnsi="Times New Roman"/>
          <w:i/>
          <w:color w:val="000000"/>
          <w:sz w:val="24"/>
          <w:szCs w:val="24"/>
        </w:rPr>
        <w:t xml:space="preserve"> </w:t>
      </w:r>
      <w:r w:rsidR="00B51C26" w:rsidRPr="00DE60F0">
        <w:rPr>
          <w:rFonts w:ascii="Times New Roman" w:hAnsi="Times New Roman"/>
          <w:color w:val="000000"/>
          <w:sz w:val="24"/>
          <w:szCs w:val="24"/>
        </w:rPr>
        <w:t>(</w:t>
      </w:r>
      <w:r w:rsidR="004428C4" w:rsidRPr="00411244">
        <w:rPr>
          <w:rFonts w:ascii="Times New Roman" w:hAnsi="Times New Roman"/>
          <w:color w:val="000000"/>
          <w:sz w:val="24"/>
          <w:szCs w:val="24"/>
        </w:rPr>
        <w:t xml:space="preserve">the </w:t>
      </w:r>
      <w:r w:rsidR="00B51C26" w:rsidRPr="004D2E0F">
        <w:rPr>
          <w:rFonts w:ascii="Times New Roman" w:hAnsi="Times New Roman"/>
          <w:color w:val="000000"/>
          <w:sz w:val="24"/>
          <w:szCs w:val="24"/>
        </w:rPr>
        <w:t>“</w:t>
      </w:r>
      <w:r w:rsidR="004428C4" w:rsidRPr="004D2E0F">
        <w:rPr>
          <w:rFonts w:ascii="Times New Roman" w:hAnsi="Times New Roman"/>
          <w:color w:val="000000"/>
          <w:sz w:val="24"/>
          <w:szCs w:val="24"/>
          <w:u w:val="single"/>
        </w:rPr>
        <w:t xml:space="preserve">Completion </w:t>
      </w:r>
      <w:r w:rsidR="00B51C26" w:rsidRPr="004D2E0F">
        <w:rPr>
          <w:rFonts w:ascii="Times New Roman" w:hAnsi="Times New Roman"/>
          <w:color w:val="000000"/>
          <w:sz w:val="24"/>
          <w:szCs w:val="24"/>
          <w:u w:val="single"/>
        </w:rPr>
        <w:t>Date</w:t>
      </w:r>
      <w:r w:rsidR="00B51C26" w:rsidRPr="004D2E0F">
        <w:rPr>
          <w:rFonts w:ascii="Times New Roman" w:hAnsi="Times New Roman"/>
          <w:color w:val="000000"/>
          <w:sz w:val="24"/>
          <w:szCs w:val="24"/>
        </w:rPr>
        <w:t>”)</w:t>
      </w:r>
      <w:r w:rsidR="004D2E0F" w:rsidRPr="004D2E0F">
        <w:rPr>
          <w:rStyle w:val="FootnoteReference"/>
          <w:rFonts w:ascii="Times New Roman" w:hAnsi="Times New Roman"/>
          <w:color w:val="000000"/>
          <w:sz w:val="24"/>
          <w:szCs w:val="24"/>
        </w:rPr>
        <w:t xml:space="preserve"> </w:t>
      </w:r>
      <w:r w:rsidR="004D2E0F">
        <w:rPr>
          <w:rStyle w:val="FootnoteReference"/>
          <w:rFonts w:ascii="Times New Roman" w:hAnsi="Times New Roman"/>
          <w:color w:val="000000"/>
          <w:sz w:val="24"/>
          <w:szCs w:val="24"/>
        </w:rPr>
        <w:footnoteReference w:id="7"/>
      </w:r>
      <w:r w:rsidR="00041C53" w:rsidRPr="004D2E0F">
        <w:rPr>
          <w:rFonts w:ascii="Times New Roman" w:hAnsi="Times New Roman"/>
          <w:color w:val="000000"/>
          <w:sz w:val="24"/>
          <w:szCs w:val="24"/>
        </w:rPr>
        <w:t>, unless otherwise agreed by the Parties in writing.</w:t>
      </w:r>
      <w:r w:rsidR="00561A90" w:rsidRPr="004D2E0F">
        <w:rPr>
          <w:rFonts w:ascii="Times New Roman" w:hAnsi="Times New Roman"/>
          <w:color w:val="000000"/>
          <w:sz w:val="24"/>
          <w:szCs w:val="24"/>
        </w:rPr>
        <w:t xml:space="preserve"> </w:t>
      </w:r>
      <w:r w:rsidR="0061420E" w:rsidRPr="002F5EE6">
        <w:rPr>
          <w:rFonts w:ascii="Times New Roman" w:hAnsi="Times New Roman"/>
          <w:color w:val="000000"/>
          <w:sz w:val="24"/>
          <w:szCs w:val="24"/>
        </w:rPr>
        <w:t xml:space="preserve">All </w:t>
      </w:r>
      <w:r w:rsidR="00346886" w:rsidRPr="002F5EE6">
        <w:rPr>
          <w:rFonts w:ascii="Times New Roman" w:hAnsi="Times New Roman"/>
          <w:color w:val="000000"/>
          <w:sz w:val="24"/>
          <w:szCs w:val="24"/>
        </w:rPr>
        <w:t>activities</w:t>
      </w:r>
      <w:r w:rsidR="0061420E" w:rsidRPr="002F5EE6">
        <w:rPr>
          <w:rFonts w:ascii="Times New Roman" w:hAnsi="Times New Roman"/>
          <w:color w:val="000000"/>
          <w:sz w:val="24"/>
          <w:szCs w:val="24"/>
        </w:rPr>
        <w:t xml:space="preserve"> under this Agreement </w:t>
      </w:r>
      <w:r w:rsidR="00561A90" w:rsidRPr="002F5EE6">
        <w:rPr>
          <w:rFonts w:ascii="Times New Roman" w:hAnsi="Times New Roman"/>
          <w:color w:val="000000"/>
          <w:sz w:val="24"/>
          <w:szCs w:val="24"/>
        </w:rPr>
        <w:t>shall be operationally completed</w:t>
      </w:r>
      <w:r w:rsidR="00F03377" w:rsidRPr="002F5EE6">
        <w:rPr>
          <w:rStyle w:val="FootnoteReference"/>
          <w:rFonts w:ascii="Times New Roman" w:hAnsi="Times New Roman"/>
          <w:color w:val="000000"/>
          <w:sz w:val="24"/>
          <w:szCs w:val="24"/>
        </w:rPr>
        <w:footnoteReference w:id="8"/>
      </w:r>
      <w:r w:rsidR="00561A90" w:rsidRPr="002F5EE6">
        <w:rPr>
          <w:rFonts w:ascii="Times New Roman" w:hAnsi="Times New Roman"/>
          <w:color w:val="000000"/>
          <w:sz w:val="24"/>
          <w:szCs w:val="24"/>
        </w:rPr>
        <w:t xml:space="preserve"> </w:t>
      </w:r>
      <w:r w:rsidR="004428C4" w:rsidRPr="002F5EE6">
        <w:rPr>
          <w:rFonts w:ascii="Times New Roman" w:hAnsi="Times New Roman"/>
          <w:color w:val="000000"/>
          <w:sz w:val="24"/>
          <w:szCs w:val="24"/>
        </w:rPr>
        <w:t>by the Completion Date</w:t>
      </w:r>
      <w:r w:rsidR="00346886" w:rsidRPr="002F5EE6">
        <w:rPr>
          <w:rFonts w:ascii="Times New Roman" w:hAnsi="Times New Roman"/>
          <w:color w:val="000000"/>
          <w:sz w:val="24"/>
          <w:szCs w:val="24"/>
        </w:rPr>
        <w:t xml:space="preserve">, and the final </w:t>
      </w:r>
      <w:r w:rsidR="0087284E" w:rsidRPr="002F5EE6">
        <w:rPr>
          <w:rFonts w:ascii="Times New Roman" w:hAnsi="Times New Roman"/>
          <w:color w:val="000000"/>
          <w:sz w:val="24"/>
          <w:szCs w:val="24"/>
        </w:rPr>
        <w:t>p</w:t>
      </w:r>
      <w:r w:rsidR="00346886" w:rsidRPr="002F5EE6">
        <w:rPr>
          <w:rFonts w:ascii="Times New Roman" w:hAnsi="Times New Roman"/>
          <w:color w:val="000000"/>
          <w:sz w:val="24"/>
          <w:szCs w:val="24"/>
        </w:rPr>
        <w:t xml:space="preserve">rogress report and the </w:t>
      </w:r>
      <w:r w:rsidR="0087284E" w:rsidRPr="002F5EE6">
        <w:rPr>
          <w:rFonts w:ascii="Times New Roman" w:hAnsi="Times New Roman"/>
          <w:color w:val="000000"/>
          <w:sz w:val="24"/>
          <w:szCs w:val="24"/>
        </w:rPr>
        <w:t>f</w:t>
      </w:r>
      <w:r w:rsidR="00346886" w:rsidRPr="002F5EE6">
        <w:rPr>
          <w:rFonts w:ascii="Times New Roman" w:hAnsi="Times New Roman"/>
          <w:color w:val="000000"/>
          <w:sz w:val="24"/>
          <w:szCs w:val="24"/>
        </w:rPr>
        <w:t xml:space="preserve">inal </w:t>
      </w:r>
      <w:r w:rsidR="0087284E" w:rsidRPr="002F5EE6">
        <w:rPr>
          <w:rFonts w:ascii="Times New Roman" w:hAnsi="Times New Roman"/>
          <w:color w:val="000000"/>
          <w:sz w:val="24"/>
          <w:szCs w:val="24"/>
        </w:rPr>
        <w:t>c</w:t>
      </w:r>
      <w:r w:rsidR="00346886" w:rsidRPr="002F5EE6">
        <w:rPr>
          <w:rFonts w:ascii="Times New Roman" w:hAnsi="Times New Roman"/>
          <w:color w:val="000000"/>
          <w:sz w:val="24"/>
          <w:szCs w:val="24"/>
        </w:rPr>
        <w:t xml:space="preserve">ertified </w:t>
      </w:r>
      <w:r w:rsidR="0087284E" w:rsidRPr="002F5EE6">
        <w:rPr>
          <w:rFonts w:ascii="Times New Roman" w:hAnsi="Times New Roman"/>
          <w:color w:val="000000"/>
          <w:sz w:val="24"/>
          <w:szCs w:val="24"/>
        </w:rPr>
        <w:t>f</w:t>
      </w:r>
      <w:r w:rsidR="00346886" w:rsidRPr="002F5EE6">
        <w:rPr>
          <w:rFonts w:ascii="Times New Roman" w:hAnsi="Times New Roman"/>
          <w:color w:val="000000"/>
          <w:sz w:val="24"/>
          <w:szCs w:val="24"/>
        </w:rPr>
        <w:t xml:space="preserve">inancial </w:t>
      </w:r>
      <w:r w:rsidR="0087284E" w:rsidRPr="002F5EE6">
        <w:rPr>
          <w:rFonts w:ascii="Times New Roman" w:hAnsi="Times New Roman"/>
          <w:color w:val="000000"/>
          <w:sz w:val="24"/>
          <w:szCs w:val="24"/>
        </w:rPr>
        <w:t>s</w:t>
      </w:r>
      <w:r w:rsidR="00346886" w:rsidRPr="002F5EE6">
        <w:rPr>
          <w:rFonts w:ascii="Times New Roman" w:hAnsi="Times New Roman"/>
          <w:color w:val="000000"/>
          <w:sz w:val="24"/>
          <w:szCs w:val="24"/>
        </w:rPr>
        <w:t xml:space="preserve">tatement shall be submitted to the Government </w:t>
      </w:r>
      <w:r w:rsidR="006F4749" w:rsidRPr="002F5EE6">
        <w:rPr>
          <w:rFonts w:ascii="Times New Roman" w:hAnsi="Times New Roman"/>
          <w:color w:val="000000"/>
          <w:sz w:val="24"/>
          <w:szCs w:val="24"/>
        </w:rPr>
        <w:t>not later</w:t>
      </w:r>
      <w:r w:rsidR="00F03377" w:rsidRPr="002F5EE6">
        <w:rPr>
          <w:rFonts w:ascii="Times New Roman" w:hAnsi="Times New Roman"/>
          <w:color w:val="000000"/>
          <w:sz w:val="24"/>
          <w:szCs w:val="24"/>
        </w:rPr>
        <w:t xml:space="preserve"> than </w:t>
      </w:r>
      <w:r w:rsidR="0061708E" w:rsidRPr="002F5EE6">
        <w:rPr>
          <w:rFonts w:ascii="Times New Roman" w:hAnsi="Times New Roman"/>
          <w:color w:val="000000"/>
          <w:sz w:val="24"/>
          <w:szCs w:val="24"/>
        </w:rPr>
        <w:t>six</w:t>
      </w:r>
      <w:r w:rsidR="00F03377" w:rsidRPr="002F5EE6">
        <w:rPr>
          <w:rFonts w:ascii="Times New Roman" w:hAnsi="Times New Roman"/>
          <w:color w:val="000000"/>
          <w:sz w:val="24"/>
          <w:szCs w:val="24"/>
        </w:rPr>
        <w:t xml:space="preserve"> (</w:t>
      </w:r>
      <w:r w:rsidR="0061708E" w:rsidRPr="002F5EE6">
        <w:rPr>
          <w:rFonts w:ascii="Times New Roman" w:hAnsi="Times New Roman"/>
          <w:color w:val="000000"/>
          <w:sz w:val="24"/>
          <w:szCs w:val="24"/>
        </w:rPr>
        <w:t>6</w:t>
      </w:r>
      <w:r w:rsidR="00F03377" w:rsidRPr="002F5EE6">
        <w:rPr>
          <w:rFonts w:ascii="Times New Roman" w:hAnsi="Times New Roman"/>
          <w:color w:val="000000"/>
          <w:sz w:val="24"/>
          <w:szCs w:val="24"/>
        </w:rPr>
        <w:t xml:space="preserve">) months thereafter. </w:t>
      </w:r>
    </w:p>
    <w:p w:rsidR="00F03377" w:rsidRDefault="00F03377" w:rsidP="00702879">
      <w:pPr>
        <w:pStyle w:val="ListParagraph"/>
        <w:rPr>
          <w:rFonts w:ascii="Times New Roman" w:hAnsi="Times New Roman"/>
          <w:color w:val="000000"/>
          <w:sz w:val="24"/>
          <w:szCs w:val="24"/>
        </w:rPr>
      </w:pPr>
    </w:p>
    <w:p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and title</w:t>
      </w:r>
      <w:r w:rsidRPr="00C82DBB">
        <w:rPr>
          <w:rFonts w:ascii="Times New Roman" w:hAnsi="Times New Roman"/>
          <w:color w:val="000000"/>
          <w:sz w:val="24"/>
          <w:szCs w:val="24"/>
        </w:rPr>
        <w:t>]</w:t>
      </w:r>
      <w:r w:rsidRPr="00B310BB">
        <w:rPr>
          <w:rFonts w:ascii="Times New Roman" w:hAnsi="Times New Roman"/>
          <w:color w:val="000000"/>
          <w:sz w:val="24"/>
          <w:szCs w:val="24"/>
        </w:rPr>
        <w:t xml:space="preserve"> and </w:t>
      </w:r>
      <w:r w:rsidR="00C82DBB">
        <w:rPr>
          <w:rFonts w:ascii="Times New Roman" w:hAnsi="Times New Roman"/>
          <w:color w:val="000000"/>
          <w:sz w:val="24"/>
          <w:szCs w:val="24"/>
        </w:rPr>
        <w:t xml:space="preserve">FAO </w:t>
      </w:r>
      <w:r w:rsidRPr="00B310BB">
        <w:rPr>
          <w:rFonts w:ascii="Times New Roman" w:hAnsi="Times New Roman"/>
          <w:color w:val="000000"/>
          <w:sz w:val="24"/>
          <w:szCs w:val="24"/>
        </w:rPr>
        <w:t xml:space="preserve">designates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and title</w:t>
      </w:r>
      <w:r w:rsidRPr="00C82DBB">
        <w:rPr>
          <w:rFonts w:ascii="Times New Roman" w:hAnsi="Times New Roman"/>
          <w:color w:val="000000"/>
          <w:sz w:val="24"/>
          <w:szCs w:val="24"/>
        </w:rPr>
        <w:t>]</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rsidR="00B310BB" w:rsidRPr="00111F23" w:rsidRDefault="00B310BB" w:rsidP="00B310BB">
      <w:pPr>
        <w:pStyle w:val="ListParagraph"/>
        <w:rPr>
          <w:rFonts w:ascii="Times New Roman" w:hAnsi="Times New Roman"/>
          <w:color w:val="000000"/>
          <w:sz w:val="24"/>
          <w:szCs w:val="24"/>
        </w:rPr>
      </w:pPr>
    </w:p>
    <w:p w:rsidR="00041C53" w:rsidRPr="00111F23" w:rsidRDefault="00041C53" w:rsidP="00EA31F7">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phone, e-mail and fax</w:t>
      </w:r>
      <w:r w:rsidRPr="00C82DBB">
        <w:rPr>
          <w:rFonts w:ascii="Times New Roman" w:hAnsi="Times New Roman"/>
          <w:color w:val="000000"/>
          <w:sz w:val="24"/>
          <w:szCs w:val="24"/>
        </w:rPr>
        <w:t>]</w:t>
      </w:r>
    </w:p>
    <w:p w:rsidR="00B51C26" w:rsidRPr="00B51C26" w:rsidRDefault="00C82DBB" w:rsidP="00EA31F7">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 xml:space="preserve">FAO </w:t>
      </w:r>
      <w:r w:rsidR="00041C53" w:rsidRPr="00111F23">
        <w:rPr>
          <w:rFonts w:ascii="Times New Roman" w:hAnsi="Times New Roman"/>
          <w:color w:val="000000"/>
          <w:sz w:val="24"/>
          <w:szCs w:val="24"/>
        </w:rPr>
        <w:t xml:space="preserve">representative: </w:t>
      </w:r>
      <w:r w:rsidR="00041C53" w:rsidRPr="00C82DBB">
        <w:rPr>
          <w:rFonts w:ascii="Times New Roman" w:hAnsi="Times New Roman"/>
          <w:color w:val="000000"/>
          <w:sz w:val="24"/>
          <w:szCs w:val="24"/>
        </w:rPr>
        <w:t>[</w:t>
      </w:r>
      <w:r w:rsidR="00041C53" w:rsidRPr="00817A6E">
        <w:rPr>
          <w:rFonts w:ascii="Times New Roman" w:hAnsi="Times New Roman"/>
          <w:i/>
          <w:color w:val="000000"/>
          <w:sz w:val="24"/>
          <w:szCs w:val="24"/>
          <w:highlight w:val="lightGray"/>
        </w:rPr>
        <w:t>insert phone, e-mail and fax</w:t>
      </w:r>
      <w:r w:rsidR="00041C53" w:rsidRPr="00C82DBB">
        <w:rPr>
          <w:rFonts w:ascii="Times New Roman" w:hAnsi="Times New Roman"/>
          <w:color w:val="000000"/>
          <w:sz w:val="24"/>
          <w:szCs w:val="24"/>
        </w:rPr>
        <w:t>]</w:t>
      </w:r>
    </w:p>
    <w:p w:rsidR="00C82DBB" w:rsidRDefault="00C82DBB" w:rsidP="00EA31F7">
      <w:pPr>
        <w:pStyle w:val="ListParagraph"/>
        <w:numPr>
          <w:ilvl w:val="0"/>
          <w:numId w:val="13"/>
        </w:numPr>
        <w:ind w:left="360"/>
        <w:rPr>
          <w:rFonts w:ascii="Times New Roman" w:hAnsi="Times New Roman"/>
          <w:color w:val="auto"/>
          <w:sz w:val="24"/>
          <w:szCs w:val="24"/>
        </w:rPr>
      </w:pPr>
      <w:r w:rsidRPr="00C82DBB">
        <w:rPr>
          <w:rFonts w:ascii="Times New Roman" w:hAnsi="Times New Roman"/>
          <w:color w:val="auto"/>
          <w:sz w:val="24"/>
          <w:szCs w:val="24"/>
        </w:rPr>
        <w:t>For Project’s coordination purposes, the Bank’s staff contact information are as follows:</w:t>
      </w:r>
    </w:p>
    <w:p w:rsidR="00E07F0D" w:rsidRPr="007815A2" w:rsidRDefault="00E07F0D" w:rsidP="002E3F11">
      <w:pPr>
        <w:pStyle w:val="ListParagraph"/>
        <w:ind w:left="360"/>
        <w:rPr>
          <w:rFonts w:ascii="Times New Roman" w:hAnsi="Times New Roman"/>
          <w:color w:val="auto"/>
          <w:sz w:val="24"/>
          <w:szCs w:val="24"/>
        </w:rPr>
      </w:pPr>
    </w:p>
    <w:p w:rsidR="007815A2" w:rsidRPr="007815A2" w:rsidRDefault="007815A2" w:rsidP="00EA31F7">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phone and e-mail</w:t>
      </w:r>
      <w:r w:rsidR="00C258D1" w:rsidRPr="00C82DBB">
        <w:rPr>
          <w:rFonts w:ascii="Times New Roman" w:hAnsi="Times New Roman"/>
          <w:color w:val="000000"/>
          <w:sz w:val="24"/>
          <w:szCs w:val="24"/>
        </w:rPr>
        <w:t>]</w:t>
      </w:r>
    </w:p>
    <w:p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rsidR="0087284E" w:rsidRPr="00C35C86" w:rsidRDefault="0087284E" w:rsidP="0087284E">
      <w:pPr>
        <w:pStyle w:val="BodyTextIndent"/>
        <w:numPr>
          <w:ilvl w:val="0"/>
          <w:numId w:val="13"/>
        </w:numPr>
        <w:tabs>
          <w:tab w:val="clear" w:pos="-1262"/>
          <w:tab w:val="clear" w:pos="-720"/>
          <w:tab w:val="clear" w:pos="240"/>
        </w:tabs>
        <w:ind w:left="360"/>
        <w:rPr>
          <w:rFonts w:ascii="Times New Roman" w:hAnsi="Times New Roman"/>
          <w:sz w:val="24"/>
          <w:szCs w:val="24"/>
        </w:rPr>
      </w:pPr>
      <w:r w:rsidRPr="00745A8C">
        <w:rPr>
          <w:rFonts w:ascii="Times New Roman" w:hAnsi="Times New Roman"/>
          <w:snapToGrid w:val="0"/>
          <w:color w:val="000000"/>
          <w:sz w:val="24"/>
          <w:szCs w:val="24"/>
        </w:rPr>
        <w:t xml:space="preserve">This Agreement shall </w:t>
      </w:r>
      <w:r w:rsidRPr="00F865CA">
        <w:rPr>
          <w:rFonts w:ascii="Times New Roman" w:hAnsi="Times New Roman"/>
          <w:snapToGrid w:val="0"/>
          <w:color w:val="000000"/>
          <w:sz w:val="24"/>
          <w:szCs w:val="24"/>
        </w:rPr>
        <w:t xml:space="preserve">be interpreted in a manner that ensures it is consistent with the provisions of </w:t>
      </w:r>
      <w:r>
        <w:rPr>
          <w:rFonts w:ascii="Times New Roman" w:hAnsi="Times New Roman"/>
          <w:snapToGrid w:val="0"/>
          <w:color w:val="000000"/>
          <w:sz w:val="24"/>
          <w:szCs w:val="24"/>
        </w:rPr>
        <w:t xml:space="preserve">the </w:t>
      </w:r>
      <w:r w:rsidRPr="00F865CA">
        <w:rPr>
          <w:rFonts w:ascii="Times New Roman" w:hAnsi="Times New Roman"/>
          <w:snapToGrid w:val="0"/>
          <w:color w:val="000000"/>
          <w:sz w:val="24"/>
          <w:szCs w:val="24"/>
        </w:rPr>
        <w:t>1947 Convention on the Privileges and Immunities of the Specialized Agencies (the “</w:t>
      </w:r>
      <w:r w:rsidRPr="00D16DE8">
        <w:rPr>
          <w:rFonts w:ascii="Times New Roman" w:hAnsi="Times New Roman"/>
          <w:snapToGrid w:val="0"/>
          <w:color w:val="000000"/>
          <w:sz w:val="24"/>
          <w:szCs w:val="24"/>
          <w:u w:val="single"/>
        </w:rPr>
        <w:t>Convention</w:t>
      </w:r>
      <w:r w:rsidRPr="00F865CA">
        <w:rPr>
          <w:rFonts w:ascii="Times New Roman" w:hAnsi="Times New Roman"/>
          <w:snapToGrid w:val="0"/>
          <w:color w:val="000000"/>
          <w:sz w:val="24"/>
          <w:szCs w:val="24"/>
        </w:rPr>
        <w:t xml:space="preserve">”), </w:t>
      </w:r>
      <w:r w:rsidRPr="00F865CA">
        <w:rPr>
          <w:rFonts w:ascii="Times New Roman" w:hAnsi="Times New Roman"/>
          <w:snapToGrid w:val="0"/>
          <w:sz w:val="24"/>
          <w:szCs w:val="24"/>
        </w:rPr>
        <w:t>provided, however, that if [</w:t>
      </w:r>
      <w:r w:rsidRPr="00E15ADA">
        <w:rPr>
          <w:rFonts w:ascii="Times New Roman" w:hAnsi="Times New Roman"/>
          <w:b/>
          <w:i/>
          <w:snapToGrid w:val="0"/>
          <w:sz w:val="24"/>
          <w:szCs w:val="24"/>
          <w:highlight w:val="lightGray"/>
        </w:rPr>
        <w:t>name of country</w:t>
      </w:r>
      <w:r w:rsidRPr="00F865CA">
        <w:rPr>
          <w:rFonts w:ascii="Times New Roman" w:hAnsi="Times New Roman"/>
          <w:snapToGrid w:val="0"/>
          <w:sz w:val="24"/>
          <w:szCs w:val="24"/>
        </w:rPr>
        <w:t xml:space="preserve">] has not acceded to </w:t>
      </w:r>
      <w:r>
        <w:rPr>
          <w:rFonts w:ascii="Times New Roman" w:hAnsi="Times New Roman"/>
          <w:snapToGrid w:val="0"/>
          <w:sz w:val="24"/>
          <w:szCs w:val="24"/>
        </w:rPr>
        <w:t>the Convention</w:t>
      </w:r>
      <w:r w:rsidRPr="00F865CA">
        <w:rPr>
          <w:rFonts w:ascii="Times New Roman" w:hAnsi="Times New Roman"/>
          <w:snapToGrid w:val="0"/>
          <w:sz w:val="24"/>
          <w:szCs w:val="24"/>
        </w:rPr>
        <w:t xml:space="preserve"> in respect of</w:t>
      </w:r>
      <w:r>
        <w:rPr>
          <w:rFonts w:ascii="Times New Roman" w:hAnsi="Times New Roman"/>
          <w:snapToGrid w:val="0"/>
          <w:sz w:val="24"/>
          <w:szCs w:val="24"/>
        </w:rPr>
        <w:t xml:space="preserve"> </w:t>
      </w:r>
      <w:r w:rsidRPr="00434FA4">
        <w:rPr>
          <w:rFonts w:ascii="Times New Roman" w:hAnsi="Times New Roman"/>
          <w:snapToGrid w:val="0"/>
          <w:sz w:val="24"/>
          <w:szCs w:val="24"/>
        </w:rPr>
        <w:t>FAO, the Government agrees to apply to FAO</w:t>
      </w:r>
      <w:r>
        <w:rPr>
          <w:rFonts w:ascii="Times New Roman" w:hAnsi="Times New Roman"/>
          <w:snapToGrid w:val="0"/>
          <w:sz w:val="24"/>
          <w:szCs w:val="24"/>
        </w:rPr>
        <w:t>, its Staff and assets,</w:t>
      </w:r>
      <w:r w:rsidRPr="00434FA4">
        <w:rPr>
          <w:rFonts w:ascii="Times New Roman" w:hAnsi="Times New Roman"/>
          <w:snapToGrid w:val="0"/>
          <w:sz w:val="24"/>
          <w:szCs w:val="24"/>
        </w:rPr>
        <w:t xml:space="preserve"> the provisions of </w:t>
      </w:r>
      <w:r>
        <w:rPr>
          <w:rFonts w:ascii="Times New Roman" w:hAnsi="Times New Roman"/>
          <w:snapToGrid w:val="0"/>
          <w:sz w:val="24"/>
          <w:szCs w:val="24"/>
        </w:rPr>
        <w:t xml:space="preserve">said </w:t>
      </w:r>
      <w:r w:rsidRPr="00434FA4">
        <w:rPr>
          <w:rFonts w:ascii="Times New Roman" w:hAnsi="Times New Roman"/>
          <w:snapToGrid w:val="0"/>
          <w:sz w:val="24"/>
          <w:szCs w:val="24"/>
        </w:rPr>
        <w:t>Convention. </w:t>
      </w:r>
      <w:r>
        <w:rPr>
          <w:rFonts w:ascii="Times New Roman" w:hAnsi="Times New Roman"/>
          <w:snapToGrid w:val="0"/>
          <w:sz w:val="24"/>
          <w:szCs w:val="24"/>
        </w:rPr>
        <w:t>The Government shall grant the same privileges and immunities contained in the Convention to, Consultants and Contractors performing services for FAO in connection with the execution of the Agreement.</w:t>
      </w:r>
    </w:p>
    <w:p w:rsidR="00745A8C" w:rsidRPr="00745A8C" w:rsidRDefault="00745A8C" w:rsidP="00745A8C">
      <w:pPr>
        <w:pStyle w:val="BodyTextIndent"/>
        <w:tabs>
          <w:tab w:val="clear" w:pos="-1262"/>
          <w:tab w:val="clear" w:pos="-720"/>
          <w:tab w:val="clear" w:pos="240"/>
        </w:tabs>
        <w:ind w:left="360"/>
        <w:rPr>
          <w:rFonts w:ascii="Times New Roman" w:hAnsi="Times New Roman"/>
          <w:sz w:val="24"/>
          <w:szCs w:val="24"/>
        </w:rPr>
      </w:pPr>
    </w:p>
    <w:p w:rsidR="0087284E" w:rsidRPr="00C35C86" w:rsidRDefault="0087284E" w:rsidP="0087284E">
      <w:pPr>
        <w:pStyle w:val="BodyTextIndent"/>
        <w:numPr>
          <w:ilvl w:val="0"/>
          <w:numId w:val="13"/>
        </w:numPr>
        <w:tabs>
          <w:tab w:val="clear" w:pos="-1262"/>
          <w:tab w:val="clear" w:pos="-720"/>
          <w:tab w:val="clear" w:pos="240"/>
        </w:tabs>
        <w:ind w:left="360"/>
        <w:rPr>
          <w:rFonts w:ascii="Times New Roman" w:hAnsi="Times New Roman"/>
          <w:sz w:val="24"/>
          <w:szCs w:val="24"/>
        </w:rPr>
      </w:pPr>
      <w:r w:rsidRPr="00C35C86">
        <w:rPr>
          <w:rFonts w:ascii="Times New Roman" w:hAnsi="Times New Roman"/>
          <w:color w:val="000000"/>
          <w:sz w:val="24"/>
          <w:szCs w:val="24"/>
        </w:rPr>
        <w:t>Nothing contained in or relating to this Agreement shall be deemed a waiver, express or implied, of any of the privileges and immunities of FAO, including under the Convention or otherwise.</w:t>
      </w:r>
    </w:p>
    <w:p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E523E7">
        <w:rPr>
          <w:rFonts w:ascii="Times New Roman" w:hAnsi="Times New Roman"/>
          <w:color w:val="000000"/>
          <w:sz w:val="24"/>
          <w:szCs w:val="24"/>
        </w:rPr>
        <w:t xml:space="preserve">FAO </w:t>
      </w:r>
      <w:r w:rsidRPr="00B55588">
        <w:rPr>
          <w:rFonts w:ascii="Times New Roman" w:hAnsi="Times New Roman"/>
          <w:color w:val="000000"/>
          <w:sz w:val="24"/>
          <w:szCs w:val="24"/>
        </w:rPr>
        <w:t xml:space="preserve">has received or will be offered by the Government any benefit arising from this Agreement.  </w:t>
      </w:r>
      <w:r w:rsidR="00E523E7">
        <w:rPr>
          <w:rFonts w:ascii="Times New Roman" w:hAnsi="Times New Roman"/>
          <w:color w:val="000000"/>
          <w:sz w:val="24"/>
          <w:szCs w:val="24"/>
        </w:rPr>
        <w:t xml:space="preserve">FAO </w:t>
      </w:r>
      <w:r w:rsidRPr="00BD6110">
        <w:rPr>
          <w:rFonts w:ascii="Times New Roman" w:hAnsi="Times New Roman"/>
          <w:color w:val="000000"/>
          <w:sz w:val="24"/>
          <w:szCs w:val="24"/>
        </w:rPr>
        <w:t>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rsidR="00041C53" w:rsidRPr="00111F23" w:rsidRDefault="00211EDD" w:rsidP="00EA31F7">
      <w:pPr>
        <w:pStyle w:val="ListParagraph"/>
        <w:numPr>
          <w:ilvl w:val="0"/>
          <w:numId w:val="13"/>
        </w:numPr>
        <w:ind w:left="360"/>
        <w:rPr>
          <w:rFonts w:ascii="Times New Roman" w:hAnsi="Times New Roman"/>
          <w:color w:val="auto"/>
          <w:sz w:val="24"/>
          <w:szCs w:val="24"/>
        </w:rPr>
      </w:pPr>
      <w:r>
        <w:rPr>
          <w:rFonts w:ascii="Times New Roman" w:hAnsi="Times New Roman"/>
          <w:color w:val="auto"/>
          <w:sz w:val="24"/>
          <w:szCs w:val="24"/>
        </w:rPr>
        <w:br w:type="page"/>
      </w:r>
      <w:r w:rsidR="00041C53" w:rsidRPr="00111F23">
        <w:rPr>
          <w:rFonts w:ascii="Times New Roman" w:hAnsi="Times New Roman"/>
          <w:color w:val="auto"/>
          <w:sz w:val="24"/>
          <w:szCs w:val="24"/>
        </w:rPr>
        <w:lastRenderedPageBreak/>
        <w:t>The following documents form an integral part of this Agreement:</w:t>
      </w:r>
    </w:p>
    <w:p w:rsidR="00BD6110" w:rsidRDefault="00BD6110" w:rsidP="00BD6110">
      <w:pPr>
        <w:pStyle w:val="BodyTextIndent"/>
        <w:tabs>
          <w:tab w:val="clear" w:pos="-1262"/>
          <w:tab w:val="clear" w:pos="-720"/>
          <w:tab w:val="clear" w:pos="240"/>
        </w:tabs>
        <w:ind w:left="720"/>
        <w:rPr>
          <w:rFonts w:ascii="Times New Roman" w:hAnsi="Times New Roman"/>
          <w:sz w:val="24"/>
          <w:szCs w:val="24"/>
        </w:rPr>
      </w:pPr>
    </w:p>
    <w:p w:rsidR="00041C53" w:rsidRPr="00AE0E5F"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sidRPr="00AE0E5F">
        <w:rPr>
          <w:rFonts w:ascii="Times New Roman" w:hAnsi="Times New Roman"/>
          <w:sz w:val="24"/>
          <w:szCs w:val="24"/>
        </w:rPr>
        <w:t>General Conditions of Agreement</w:t>
      </w:r>
    </w:p>
    <w:p w:rsidR="006B7786" w:rsidRPr="00AE0E5F" w:rsidRDefault="006B7786" w:rsidP="002E3F11">
      <w:pPr>
        <w:pStyle w:val="BodyTextIndent"/>
        <w:tabs>
          <w:tab w:val="clear" w:pos="-1262"/>
          <w:tab w:val="clear" w:pos="-720"/>
          <w:tab w:val="clear" w:pos="240"/>
        </w:tabs>
        <w:ind w:left="1080"/>
        <w:rPr>
          <w:rFonts w:ascii="Times New Roman" w:hAnsi="Times New Roman"/>
          <w:sz w:val="24"/>
          <w:szCs w:val="24"/>
        </w:rPr>
      </w:pPr>
    </w:p>
    <w:p w:rsidR="001B2934" w:rsidRPr="00AE0E5F"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sidRPr="00AE0E5F">
        <w:rPr>
          <w:rFonts w:ascii="Times New Roman" w:hAnsi="Times New Roman"/>
          <w:sz w:val="24"/>
          <w:szCs w:val="24"/>
        </w:rPr>
        <w:t xml:space="preserve">Annexes: </w:t>
      </w:r>
    </w:p>
    <w:p w:rsidR="00D3552D" w:rsidRPr="00AE0E5F" w:rsidRDefault="00D3552D" w:rsidP="00BD6110">
      <w:pPr>
        <w:ind w:hanging="10"/>
        <w:rPr>
          <w:sz w:val="24"/>
          <w:szCs w:val="24"/>
        </w:rPr>
      </w:pPr>
    </w:p>
    <w:p w:rsidR="00D3552D" w:rsidRPr="00C125E9" w:rsidRDefault="00111F23" w:rsidP="00BD6110">
      <w:pPr>
        <w:tabs>
          <w:tab w:val="left" w:pos="1440"/>
          <w:tab w:val="left" w:pos="2160"/>
        </w:tabs>
        <w:ind w:left="1080"/>
        <w:rPr>
          <w:sz w:val="24"/>
        </w:rPr>
      </w:pPr>
      <w:r w:rsidRPr="00AE0E5F">
        <w:rPr>
          <w:sz w:val="24"/>
        </w:rPr>
        <w:t>Annex I:</w:t>
      </w:r>
      <w:r w:rsidRPr="00AE0E5F">
        <w:rPr>
          <w:sz w:val="24"/>
        </w:rPr>
        <w:tab/>
      </w:r>
      <w:r w:rsidR="003D5081" w:rsidRPr="00AE0E5F">
        <w:rPr>
          <w:sz w:val="24"/>
        </w:rPr>
        <w:t>Outputs</w:t>
      </w:r>
      <w:r w:rsidR="000E0FF6" w:rsidRPr="00AE0E5F">
        <w:rPr>
          <w:sz w:val="24"/>
        </w:rPr>
        <w:t xml:space="preserve"> </w:t>
      </w:r>
      <w:r w:rsidR="00E731EC" w:rsidRPr="00AE0E5F">
        <w:rPr>
          <w:sz w:val="24"/>
        </w:rPr>
        <w:t>and Work Plan</w:t>
      </w:r>
    </w:p>
    <w:p w:rsidR="00B87BED" w:rsidRDefault="00B87BED" w:rsidP="00BD6110">
      <w:pPr>
        <w:tabs>
          <w:tab w:val="left" w:pos="1440"/>
          <w:tab w:val="left" w:pos="2160"/>
        </w:tabs>
        <w:ind w:left="1080"/>
        <w:rPr>
          <w:sz w:val="24"/>
        </w:rPr>
      </w:pPr>
    </w:p>
    <w:p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B87BED" w:rsidRDefault="00B87BED" w:rsidP="00BD6110">
      <w:pPr>
        <w:tabs>
          <w:tab w:val="left" w:pos="1440"/>
          <w:tab w:val="left" w:pos="2160"/>
        </w:tabs>
        <w:ind w:left="1080"/>
        <w:rPr>
          <w:sz w:val="24"/>
        </w:rPr>
      </w:pPr>
    </w:p>
    <w:p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 xml:space="preserve">Cost of </w:t>
      </w:r>
      <w:r w:rsidR="00E523E7">
        <w:rPr>
          <w:sz w:val="24"/>
        </w:rPr>
        <w:t xml:space="preserve">FAO </w:t>
      </w:r>
      <w:r w:rsidR="0061194C">
        <w:rPr>
          <w:sz w:val="24"/>
        </w:rPr>
        <w:t>S</w:t>
      </w:r>
      <w:r w:rsidR="00E731EC">
        <w:rPr>
          <w:sz w:val="24"/>
        </w:rPr>
        <w:t>ervices</w:t>
      </w:r>
    </w:p>
    <w:p w:rsidR="00BD6110" w:rsidRDefault="00BD6110" w:rsidP="00BD6110">
      <w:pPr>
        <w:rPr>
          <w:sz w:val="24"/>
          <w:szCs w:val="24"/>
        </w:rPr>
        <w:sectPr w:rsidR="00BD6110" w:rsidSect="009D5A5B">
          <w:type w:val="continuous"/>
          <w:pgSz w:w="12240" w:h="15840" w:code="1"/>
          <w:pgMar w:top="1440" w:right="1800" w:bottom="1440" w:left="1800" w:header="708" w:footer="708" w:gutter="0"/>
          <w:cols w:space="708"/>
          <w:docGrid w:linePitch="360"/>
        </w:sectPr>
      </w:pPr>
    </w:p>
    <w:p w:rsidR="00AD75CD" w:rsidRPr="00BD6110" w:rsidRDefault="00AD75CD" w:rsidP="00BD6110">
      <w:pPr>
        <w:rPr>
          <w:sz w:val="24"/>
          <w:szCs w:val="24"/>
        </w:rPr>
      </w:pPr>
    </w:p>
    <w:p w:rsidR="00377B65" w:rsidRPr="00BD6110" w:rsidRDefault="00E523E7" w:rsidP="00377B65">
      <w:pPr>
        <w:pStyle w:val="ListParagraph"/>
        <w:numPr>
          <w:ilvl w:val="0"/>
          <w:numId w:val="13"/>
        </w:numPr>
        <w:tabs>
          <w:tab w:val="left" w:pos="0"/>
        </w:tabs>
        <w:ind w:left="360"/>
        <w:rPr>
          <w:rFonts w:ascii="Times New Roman" w:hAnsi="Times New Roman"/>
          <w:color w:val="auto"/>
          <w:sz w:val="24"/>
        </w:rPr>
      </w:pPr>
      <w:r w:rsidRPr="00377B65">
        <w:rPr>
          <w:rFonts w:ascii="Times New Roman" w:hAnsi="Times New Roman"/>
          <w:color w:val="auto"/>
          <w:sz w:val="24"/>
        </w:rPr>
        <w:t xml:space="preserve">FAO </w:t>
      </w:r>
      <w:r w:rsidR="001F1284" w:rsidRPr="00377B65">
        <w:rPr>
          <w:rFonts w:ascii="Times New Roman" w:hAnsi="Times New Roman"/>
          <w:color w:val="auto"/>
          <w:sz w:val="24"/>
        </w:rPr>
        <w:t>payment details are as follows:</w:t>
      </w:r>
      <w:r w:rsidR="00377B65" w:rsidRPr="00377B65">
        <w:rPr>
          <w:rFonts w:ascii="Times New Roman" w:hAnsi="Times New Roman"/>
          <w:color w:val="auto"/>
          <w:sz w:val="24"/>
        </w:rPr>
        <w:t xml:space="preserve"> </w:t>
      </w:r>
    </w:p>
    <w:p w:rsidR="00377B65" w:rsidRPr="00B55588" w:rsidRDefault="00377B65" w:rsidP="00377B65">
      <w:pPr>
        <w:rPr>
          <w:strike/>
          <w:szCs w:val="22"/>
          <w:lang w:val="en-GB"/>
        </w:rPr>
      </w:pP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By bank wire transfer:</w:t>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b/>
          <w:color w:val="000000"/>
          <w:szCs w:val="22"/>
        </w:rPr>
        <w:t xml:space="preserve">FAO Reference: </w:t>
      </w:r>
      <w:r w:rsidRPr="00C021D5">
        <w:rPr>
          <w:color w:val="000000"/>
          <w:szCs w:val="22"/>
        </w:rPr>
        <w:t>[</w:t>
      </w:r>
      <w:r w:rsidRPr="00C021D5">
        <w:rPr>
          <w:i/>
          <w:color w:val="000000"/>
          <w:szCs w:val="22"/>
        </w:rPr>
        <w:t>Country</w:t>
      </w:r>
      <w:r w:rsidRPr="00C021D5">
        <w:rPr>
          <w:color w:val="000000"/>
          <w:szCs w:val="22"/>
        </w:rPr>
        <w:t xml:space="preserve">]-TA Agreement </w:t>
      </w:r>
      <w:r w:rsidRPr="00C021D5">
        <w:rPr>
          <w:i/>
          <w:color w:val="000000"/>
          <w:szCs w:val="22"/>
        </w:rPr>
        <w:t>[Contract Number]</w:t>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rsidR="00377B65" w:rsidRPr="00C021D5" w:rsidRDefault="00E61810"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color w:val="000000"/>
          <w:szCs w:val="22"/>
        </w:rPr>
        <w:t>ACCOUNT NAME</w:t>
      </w:r>
      <w:r w:rsidR="00377B65" w:rsidRPr="00C021D5">
        <w:rPr>
          <w:color w:val="000000"/>
          <w:szCs w:val="22"/>
        </w:rPr>
        <w:t xml:space="preserve"> </w:t>
      </w:r>
      <w:r w:rsidR="00377B65" w:rsidRPr="00C021D5">
        <w:rPr>
          <w:color w:val="000000"/>
          <w:szCs w:val="22"/>
        </w:rPr>
        <w:tab/>
      </w:r>
      <w:r>
        <w:rPr>
          <w:color w:val="000000"/>
          <w:szCs w:val="22"/>
        </w:rPr>
        <w:tab/>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sidRPr="00C021D5">
        <w:rPr>
          <w:color w:val="000000"/>
          <w:szCs w:val="22"/>
        </w:rPr>
        <w:t>CURRENCY</w:t>
      </w:r>
      <w:r w:rsidRPr="00C021D5">
        <w:rPr>
          <w:color w:val="000000"/>
          <w:szCs w:val="22"/>
        </w:rPr>
        <w:tab/>
      </w:r>
      <w:r w:rsidRPr="00C021D5">
        <w:rPr>
          <w:color w:val="000000"/>
          <w:szCs w:val="22"/>
        </w:rPr>
        <w:tab/>
      </w:r>
      <w:r w:rsidR="00E61810">
        <w:rPr>
          <w:color w:val="000000"/>
          <w:szCs w:val="22"/>
        </w:rPr>
        <w:tab/>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BANK NAME</w:t>
      </w:r>
      <w:r w:rsidRPr="00C021D5">
        <w:rPr>
          <w:color w:val="000000"/>
          <w:szCs w:val="22"/>
        </w:rPr>
        <w:tab/>
      </w:r>
      <w:r w:rsidRPr="00C021D5">
        <w:rPr>
          <w:color w:val="000000"/>
          <w:szCs w:val="22"/>
        </w:rPr>
        <w:tab/>
      </w:r>
      <w:r w:rsidR="00E61810">
        <w:rPr>
          <w:color w:val="000000"/>
          <w:szCs w:val="22"/>
        </w:rPr>
        <w:tab/>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BANK ADDRESS</w:t>
      </w:r>
      <w:r w:rsidRPr="00C021D5">
        <w:rPr>
          <w:color w:val="000000"/>
          <w:szCs w:val="22"/>
        </w:rPr>
        <w:tab/>
      </w:r>
      <w:r w:rsidR="00E61810">
        <w:rPr>
          <w:color w:val="000000"/>
          <w:szCs w:val="22"/>
        </w:rPr>
        <w:tab/>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ab/>
      </w:r>
      <w:r w:rsidRPr="00C021D5">
        <w:rPr>
          <w:color w:val="000000"/>
          <w:szCs w:val="22"/>
        </w:rPr>
        <w:tab/>
      </w:r>
      <w:r w:rsidRPr="00C021D5">
        <w:rPr>
          <w:color w:val="000000"/>
          <w:szCs w:val="22"/>
        </w:rPr>
        <w:tab/>
      </w:r>
    </w:p>
    <w:p w:rsidR="00377B65" w:rsidRPr="00C021D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rsidR="00377B65" w:rsidRPr="00377B6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377B65">
        <w:rPr>
          <w:color w:val="000000"/>
          <w:sz w:val="24"/>
          <w:szCs w:val="24"/>
        </w:rPr>
        <w:t>ACCOUNT NUMBER</w:t>
      </w:r>
      <w:r w:rsidRPr="00377B65">
        <w:rPr>
          <w:color w:val="000000"/>
          <w:sz w:val="24"/>
          <w:szCs w:val="24"/>
        </w:rPr>
        <w:tab/>
      </w:r>
    </w:p>
    <w:p w:rsidR="00377B65" w:rsidRPr="00377B6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377B65">
        <w:rPr>
          <w:color w:val="000000"/>
          <w:sz w:val="24"/>
          <w:szCs w:val="24"/>
        </w:rPr>
        <w:t>SWIFT/BIC</w:t>
      </w:r>
      <w:r w:rsidRPr="00377B65">
        <w:rPr>
          <w:color w:val="000000"/>
          <w:sz w:val="24"/>
          <w:szCs w:val="24"/>
        </w:rPr>
        <w:tab/>
      </w:r>
      <w:r w:rsidRPr="00377B65">
        <w:rPr>
          <w:color w:val="000000"/>
          <w:sz w:val="24"/>
          <w:szCs w:val="24"/>
        </w:rPr>
        <w:tab/>
      </w:r>
      <w:r w:rsidR="00E61810">
        <w:rPr>
          <w:color w:val="000000"/>
          <w:sz w:val="24"/>
          <w:szCs w:val="24"/>
        </w:rPr>
        <w:tab/>
      </w:r>
    </w:p>
    <w:p w:rsidR="00377B65" w:rsidRPr="00377B65" w:rsidRDefault="00377B65" w:rsidP="00377B6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 w:val="24"/>
          <w:szCs w:val="24"/>
        </w:rPr>
      </w:pPr>
      <w:r w:rsidRPr="00377B65">
        <w:rPr>
          <w:color w:val="000000"/>
          <w:sz w:val="24"/>
          <w:szCs w:val="24"/>
        </w:rPr>
        <w:t>ABA/BANK CODE</w:t>
      </w:r>
      <w:r w:rsidRPr="00377B65">
        <w:rPr>
          <w:color w:val="000000"/>
          <w:sz w:val="24"/>
          <w:szCs w:val="24"/>
        </w:rPr>
        <w:tab/>
      </w:r>
      <w:r w:rsidR="00E61810">
        <w:rPr>
          <w:color w:val="000000"/>
          <w:sz w:val="24"/>
          <w:szCs w:val="24"/>
        </w:rPr>
        <w:tab/>
      </w:r>
    </w:p>
    <w:p w:rsidR="00377B65" w:rsidRPr="00377B65" w:rsidRDefault="00377B65" w:rsidP="00377B65">
      <w:pPr>
        <w:rPr>
          <w:b/>
          <w:color w:val="000000"/>
          <w:sz w:val="24"/>
          <w:szCs w:val="24"/>
          <w:lang w:val="en-GB"/>
        </w:rPr>
      </w:pPr>
    </w:p>
    <w:p w:rsidR="00AE0E5F" w:rsidRDefault="00AE0E5F" w:rsidP="00377B65">
      <w:pPr>
        <w:pStyle w:val="ListParagraph"/>
        <w:tabs>
          <w:tab w:val="left" w:pos="0"/>
        </w:tabs>
        <w:ind w:left="0"/>
        <w:rPr>
          <w:rFonts w:ascii="Times New Roman" w:hAnsi="Times New Roman"/>
          <w:b/>
          <w:color w:val="000000"/>
          <w:sz w:val="24"/>
          <w:szCs w:val="24"/>
        </w:rPr>
      </w:pPr>
    </w:p>
    <w:p w:rsidR="00AD75CD" w:rsidRPr="00377B65" w:rsidRDefault="00AD75CD" w:rsidP="00377B65">
      <w:pPr>
        <w:pStyle w:val="ListParagraph"/>
        <w:tabs>
          <w:tab w:val="left" w:pos="0"/>
        </w:tabs>
        <w:ind w:left="0"/>
        <w:rPr>
          <w:rFonts w:ascii="Times New Roman" w:hAnsi="Times New Roman"/>
          <w:color w:val="000000"/>
          <w:sz w:val="24"/>
          <w:szCs w:val="24"/>
        </w:rPr>
      </w:pPr>
      <w:r w:rsidRPr="00377B65">
        <w:rPr>
          <w:rFonts w:ascii="Times New Roman" w:hAnsi="Times New Roman"/>
          <w:b/>
          <w:color w:val="000000"/>
          <w:sz w:val="24"/>
          <w:szCs w:val="24"/>
        </w:rPr>
        <w:t>IN WITNESS WHEREOF</w:t>
      </w:r>
      <w:r w:rsidRPr="00377B65">
        <w:rPr>
          <w:rFonts w:ascii="Times New Roman" w:hAnsi="Times New Roman"/>
          <w:color w:val="000000"/>
          <w:sz w:val="24"/>
          <w:szCs w:val="24"/>
        </w:rPr>
        <w:t>, the Parties hereto have executed this Agreement</w:t>
      </w:r>
      <w:r w:rsidR="000F1E7D" w:rsidRPr="00377B65">
        <w:rPr>
          <w:rFonts w:ascii="Times New Roman" w:hAnsi="Times New Roman"/>
          <w:color w:val="000000"/>
          <w:sz w:val="24"/>
          <w:szCs w:val="24"/>
        </w:rPr>
        <w:t>.</w:t>
      </w:r>
    </w:p>
    <w:p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84"/>
        <w:gridCol w:w="2098"/>
      </w:tblGrid>
      <w:tr w:rsidR="00377B65" w:rsidRPr="0084604E" w:rsidTr="00377B65">
        <w:trPr>
          <w:trHeight w:val="4033"/>
        </w:trPr>
        <w:tc>
          <w:tcPr>
            <w:tcW w:w="3111" w:type="dxa"/>
          </w:tcPr>
          <w:p w:rsidR="00377B65" w:rsidRPr="00333107" w:rsidRDefault="00377B65" w:rsidP="00E523E7">
            <w:pPr>
              <w:pStyle w:val="BodyTextIndent"/>
              <w:tabs>
                <w:tab w:val="clear" w:pos="-720"/>
              </w:tabs>
              <w:rPr>
                <w:rFonts w:ascii="Times New Roman" w:hAnsi="Times New Roman"/>
                <w:b/>
                <w:i/>
                <w:sz w:val="24"/>
                <w:szCs w:val="24"/>
              </w:rPr>
            </w:pPr>
            <w:r w:rsidRPr="00333107">
              <w:rPr>
                <w:rFonts w:ascii="Times New Roman" w:hAnsi="Times New Roman"/>
                <w:b/>
                <w:sz w:val="24"/>
                <w:szCs w:val="24"/>
              </w:rPr>
              <w:lastRenderedPageBreak/>
              <w:t xml:space="preserve">The Government of </w:t>
            </w:r>
            <w:r w:rsidRPr="00817A6E">
              <w:rPr>
                <w:rFonts w:ascii="Times New Roman" w:hAnsi="Times New Roman"/>
                <w:b/>
                <w:i/>
                <w:sz w:val="24"/>
                <w:szCs w:val="24"/>
                <w:highlight w:val="lightGray"/>
              </w:rPr>
              <w:t>[_______   ]</w:t>
            </w:r>
          </w:p>
          <w:p w:rsidR="00377B65" w:rsidRPr="0084604E" w:rsidRDefault="00377B65" w:rsidP="00884FD7">
            <w:pPr>
              <w:rPr>
                <w:sz w:val="24"/>
                <w:szCs w:val="24"/>
                <w:lang w:val="en-GB"/>
              </w:rPr>
            </w:pPr>
          </w:p>
          <w:p w:rsidR="00377B65" w:rsidRDefault="00377B65" w:rsidP="00884FD7">
            <w:pPr>
              <w:rPr>
                <w:b/>
                <w:sz w:val="24"/>
                <w:szCs w:val="24"/>
                <w:lang w:val="en-GB"/>
              </w:rPr>
            </w:pPr>
          </w:p>
          <w:p w:rsidR="00377B65" w:rsidRPr="0084604E" w:rsidRDefault="00377B65" w:rsidP="00884FD7">
            <w:pPr>
              <w:rPr>
                <w:sz w:val="24"/>
                <w:szCs w:val="24"/>
                <w:lang w:val="en-GB"/>
              </w:rPr>
            </w:pPr>
            <w:r w:rsidRPr="0084604E">
              <w:rPr>
                <w:b/>
                <w:sz w:val="24"/>
                <w:szCs w:val="24"/>
                <w:lang w:val="en-GB"/>
              </w:rPr>
              <w:t>By</w:t>
            </w:r>
            <w:r w:rsidRPr="00E523E7">
              <w:rPr>
                <w:sz w:val="24"/>
                <w:szCs w:val="24"/>
                <w:lang w:val="en-GB"/>
              </w:rPr>
              <w:t>:</w:t>
            </w:r>
            <w:r>
              <w:rPr>
                <w:i/>
                <w:sz w:val="24"/>
                <w:szCs w:val="24"/>
                <w:lang w:val="en-GB"/>
              </w:rPr>
              <w:t xml:space="preserve"> </w:t>
            </w:r>
            <w:r w:rsidRPr="00E523E7">
              <w:rPr>
                <w:sz w:val="24"/>
                <w:szCs w:val="24"/>
                <w:lang w:val="en-GB"/>
              </w:rPr>
              <w:t>[</w:t>
            </w:r>
            <w:r w:rsidRPr="00817A6E">
              <w:rPr>
                <w:i/>
                <w:sz w:val="24"/>
                <w:szCs w:val="24"/>
                <w:highlight w:val="lightGray"/>
                <w:lang w:val="en-GB"/>
              </w:rPr>
              <w:t>signature</w:t>
            </w:r>
            <w:r>
              <w:rPr>
                <w:sz w:val="24"/>
                <w:szCs w:val="24"/>
                <w:lang w:val="en-GB"/>
              </w:rPr>
              <w:t>]</w:t>
            </w:r>
          </w:p>
          <w:p w:rsidR="00377B65" w:rsidRPr="0084604E" w:rsidRDefault="00377B65"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rsidR="00377B65" w:rsidRPr="0084604E" w:rsidRDefault="00377B65" w:rsidP="00884FD7">
            <w:pPr>
              <w:rPr>
                <w:sz w:val="24"/>
                <w:szCs w:val="24"/>
                <w:lang w:val="en-GB"/>
              </w:rPr>
            </w:pPr>
          </w:p>
          <w:p w:rsidR="00377B65" w:rsidRDefault="00377B65" w:rsidP="00884FD7">
            <w:pPr>
              <w:rPr>
                <w:b/>
                <w:sz w:val="24"/>
                <w:szCs w:val="24"/>
                <w:lang w:val="en-GB"/>
              </w:rPr>
            </w:pPr>
          </w:p>
          <w:p w:rsidR="00377B65" w:rsidRPr="00E523E7" w:rsidRDefault="00377B65" w:rsidP="00884FD7">
            <w:pPr>
              <w:rPr>
                <w:sz w:val="24"/>
                <w:szCs w:val="24"/>
                <w:u w:val="single"/>
                <w:lang w:val="en-GB"/>
              </w:rPr>
            </w:pPr>
            <w:r w:rsidRPr="0084604E">
              <w:rPr>
                <w:b/>
                <w:sz w:val="24"/>
                <w:szCs w:val="24"/>
                <w:lang w:val="en-GB"/>
              </w:rPr>
              <w:t xml:space="preserve">Name: </w:t>
            </w:r>
            <w:r>
              <w:rPr>
                <w:sz w:val="24"/>
                <w:szCs w:val="24"/>
                <w:lang w:val="en-GB"/>
              </w:rPr>
              <w:t>[</w:t>
            </w:r>
            <w:r w:rsidRPr="00817A6E">
              <w:rPr>
                <w:sz w:val="24"/>
                <w:szCs w:val="24"/>
                <w:highlight w:val="lightGray"/>
                <w:lang w:val="en-GB"/>
              </w:rPr>
              <w:t>________________</w:t>
            </w:r>
            <w:r>
              <w:rPr>
                <w:sz w:val="24"/>
                <w:szCs w:val="24"/>
                <w:lang w:val="en-GB"/>
              </w:rPr>
              <w:t>]</w:t>
            </w:r>
          </w:p>
          <w:p w:rsidR="00377B65" w:rsidRPr="0084604E" w:rsidRDefault="00377B65" w:rsidP="00884FD7">
            <w:pPr>
              <w:rPr>
                <w:sz w:val="24"/>
                <w:szCs w:val="24"/>
                <w:lang w:val="en-GB"/>
              </w:rPr>
            </w:pPr>
          </w:p>
          <w:p w:rsidR="00377B65" w:rsidRPr="0061194C" w:rsidRDefault="00377B65" w:rsidP="00884FD7">
            <w:pPr>
              <w:rPr>
                <w:i/>
                <w:sz w:val="24"/>
                <w:szCs w:val="24"/>
              </w:rPr>
            </w:pPr>
            <w:r w:rsidRPr="0061194C">
              <w:rPr>
                <w:b/>
                <w:sz w:val="24"/>
                <w:szCs w:val="24"/>
              </w:rPr>
              <w:t>Title:</w:t>
            </w:r>
            <w:r>
              <w:rPr>
                <w:b/>
                <w:sz w:val="24"/>
                <w:szCs w:val="24"/>
              </w:rPr>
              <w:t xml:space="preserve"> </w:t>
            </w:r>
            <w:r>
              <w:rPr>
                <w:sz w:val="24"/>
                <w:szCs w:val="24"/>
                <w:lang w:val="en-GB"/>
              </w:rPr>
              <w:t>[</w:t>
            </w:r>
            <w:r w:rsidRPr="00817A6E">
              <w:rPr>
                <w:sz w:val="24"/>
                <w:szCs w:val="24"/>
                <w:highlight w:val="lightGray"/>
                <w:lang w:val="en-GB"/>
              </w:rPr>
              <w:t>________________</w:t>
            </w:r>
            <w:r>
              <w:rPr>
                <w:sz w:val="24"/>
                <w:szCs w:val="24"/>
                <w:lang w:val="en-GB"/>
              </w:rPr>
              <w:t>]</w:t>
            </w:r>
          </w:p>
          <w:p w:rsidR="00377B65" w:rsidRPr="0061194C" w:rsidRDefault="00377B65" w:rsidP="00884FD7">
            <w:pPr>
              <w:rPr>
                <w:sz w:val="24"/>
                <w:szCs w:val="24"/>
              </w:rPr>
            </w:pPr>
          </w:p>
          <w:p w:rsidR="00AE0E5F" w:rsidRDefault="00AE0E5F" w:rsidP="00884FD7">
            <w:pPr>
              <w:rPr>
                <w:b/>
                <w:sz w:val="24"/>
                <w:szCs w:val="24"/>
              </w:rPr>
            </w:pPr>
          </w:p>
          <w:p w:rsidR="00377B65" w:rsidRPr="00E523E7" w:rsidRDefault="00377B65" w:rsidP="00884FD7">
            <w:pPr>
              <w:rPr>
                <w:sz w:val="24"/>
                <w:szCs w:val="24"/>
              </w:rPr>
            </w:pPr>
            <w:r w:rsidRPr="0061194C">
              <w:rPr>
                <w:b/>
                <w:sz w:val="24"/>
                <w:szCs w:val="24"/>
              </w:rPr>
              <w:t>Date:</w:t>
            </w:r>
            <w:r>
              <w:rPr>
                <w:b/>
                <w:sz w:val="24"/>
                <w:szCs w:val="24"/>
              </w:rPr>
              <w:t xml:space="preserve"> [</w:t>
            </w:r>
            <w:r w:rsidRPr="00817A6E">
              <w:rPr>
                <w:i/>
                <w:sz w:val="24"/>
                <w:szCs w:val="24"/>
                <w:highlight w:val="lightGray"/>
              </w:rPr>
              <w:t>date/month in words/year</w:t>
            </w:r>
            <w:r>
              <w:rPr>
                <w:sz w:val="24"/>
                <w:szCs w:val="24"/>
              </w:rPr>
              <w:t>]</w:t>
            </w:r>
          </w:p>
          <w:p w:rsidR="00377B65" w:rsidRPr="0061194C" w:rsidRDefault="00377B65" w:rsidP="00884FD7">
            <w:pPr>
              <w:rPr>
                <w:sz w:val="24"/>
                <w:szCs w:val="24"/>
              </w:rPr>
            </w:pPr>
          </w:p>
        </w:tc>
        <w:tc>
          <w:tcPr>
            <w:tcW w:w="3184" w:type="dxa"/>
          </w:tcPr>
          <w:p w:rsidR="00377B65" w:rsidRPr="0084604E" w:rsidRDefault="00377B65" w:rsidP="00884FD7">
            <w:pPr>
              <w:rPr>
                <w:sz w:val="24"/>
                <w:szCs w:val="24"/>
                <w:lang w:val="en-GB"/>
              </w:rPr>
            </w:pPr>
            <w:r w:rsidRPr="00E523E7">
              <w:rPr>
                <w:b/>
                <w:sz w:val="24"/>
                <w:szCs w:val="24"/>
                <w:lang w:val="en-GB"/>
              </w:rPr>
              <w:t>FAO</w:t>
            </w:r>
          </w:p>
          <w:p w:rsidR="00377B65" w:rsidRDefault="00377B65" w:rsidP="00884FD7">
            <w:pPr>
              <w:rPr>
                <w:b/>
                <w:sz w:val="24"/>
                <w:szCs w:val="24"/>
                <w:lang w:val="en-GB"/>
              </w:rPr>
            </w:pPr>
          </w:p>
          <w:p w:rsidR="00377B65" w:rsidRDefault="00377B65" w:rsidP="00884FD7">
            <w:pPr>
              <w:rPr>
                <w:b/>
                <w:sz w:val="24"/>
                <w:szCs w:val="24"/>
                <w:lang w:val="en-GB"/>
              </w:rPr>
            </w:pPr>
          </w:p>
          <w:p w:rsidR="00377B65" w:rsidRDefault="00377B65" w:rsidP="00884FD7">
            <w:pPr>
              <w:rPr>
                <w:b/>
                <w:sz w:val="24"/>
                <w:szCs w:val="24"/>
                <w:lang w:val="en-GB"/>
              </w:rPr>
            </w:pPr>
          </w:p>
          <w:p w:rsidR="00377B65" w:rsidRDefault="00377B65" w:rsidP="001B2934">
            <w:pPr>
              <w:rPr>
                <w:sz w:val="24"/>
                <w:szCs w:val="24"/>
                <w:lang w:val="en-GB"/>
              </w:rPr>
            </w:pPr>
            <w:r w:rsidRPr="0084604E">
              <w:rPr>
                <w:b/>
                <w:sz w:val="24"/>
                <w:szCs w:val="24"/>
                <w:lang w:val="en-GB"/>
              </w:rPr>
              <w:t>By</w:t>
            </w:r>
            <w:r w:rsidRPr="00E523E7">
              <w:rPr>
                <w:sz w:val="24"/>
                <w:szCs w:val="24"/>
                <w:lang w:val="en-GB"/>
              </w:rPr>
              <w:t>: [</w:t>
            </w:r>
            <w:r w:rsidRPr="00817A6E">
              <w:rPr>
                <w:i/>
                <w:sz w:val="24"/>
                <w:szCs w:val="24"/>
                <w:highlight w:val="lightGray"/>
                <w:lang w:val="en-GB"/>
              </w:rPr>
              <w:t>signature</w:t>
            </w:r>
            <w:r>
              <w:rPr>
                <w:sz w:val="24"/>
                <w:szCs w:val="24"/>
                <w:lang w:val="en-GB"/>
              </w:rPr>
              <w:t>]</w:t>
            </w:r>
          </w:p>
          <w:p w:rsidR="00377B65" w:rsidRDefault="00377B65" w:rsidP="001B2934">
            <w:pPr>
              <w:rPr>
                <w:sz w:val="24"/>
                <w:szCs w:val="24"/>
                <w:lang w:val="en-GB"/>
              </w:rPr>
            </w:pPr>
          </w:p>
          <w:p w:rsidR="00377B65" w:rsidRPr="00F47164" w:rsidRDefault="00377B65" w:rsidP="001B2934">
            <w:pPr>
              <w:rPr>
                <w:sz w:val="24"/>
                <w:szCs w:val="24"/>
                <w:lang w:val="en-GB"/>
              </w:rPr>
            </w:pPr>
            <w:r w:rsidRPr="00F47164">
              <w:rPr>
                <w:sz w:val="24"/>
                <w:szCs w:val="24"/>
                <w:lang w:val="en-GB"/>
              </w:rPr>
              <w:tab/>
            </w:r>
            <w:r w:rsidRPr="00F47164">
              <w:rPr>
                <w:sz w:val="24"/>
                <w:szCs w:val="24"/>
                <w:lang w:val="en-GB"/>
              </w:rPr>
              <w:tab/>
            </w:r>
          </w:p>
          <w:p w:rsidR="00377B65" w:rsidRDefault="00377B65" w:rsidP="001B2934">
            <w:pPr>
              <w:rPr>
                <w:b/>
                <w:sz w:val="24"/>
                <w:szCs w:val="24"/>
                <w:lang w:val="en-GB"/>
              </w:rPr>
            </w:pPr>
          </w:p>
          <w:p w:rsidR="00377B65" w:rsidRPr="00333107" w:rsidRDefault="00377B65" w:rsidP="001B2934">
            <w:pPr>
              <w:rPr>
                <w:i/>
                <w:sz w:val="24"/>
                <w:szCs w:val="24"/>
                <w:lang w:val="en-GB"/>
              </w:rPr>
            </w:pPr>
            <w:r w:rsidRPr="00333107">
              <w:rPr>
                <w:b/>
                <w:sz w:val="24"/>
                <w:szCs w:val="24"/>
                <w:lang w:val="en-GB"/>
              </w:rPr>
              <w:t>Name</w:t>
            </w:r>
            <w:r>
              <w:rPr>
                <w:sz w:val="24"/>
                <w:szCs w:val="24"/>
                <w:lang w:val="en-GB"/>
              </w:rPr>
              <w:t>: [</w:t>
            </w:r>
            <w:r w:rsidRPr="00817A6E">
              <w:rPr>
                <w:sz w:val="24"/>
                <w:szCs w:val="24"/>
                <w:highlight w:val="lightGray"/>
                <w:lang w:val="en-GB"/>
              </w:rPr>
              <w:t>________________</w:t>
            </w:r>
            <w:r>
              <w:rPr>
                <w:sz w:val="24"/>
                <w:szCs w:val="24"/>
                <w:lang w:val="en-GB"/>
              </w:rPr>
              <w:t>]</w:t>
            </w:r>
          </w:p>
          <w:p w:rsidR="00377B65" w:rsidRPr="00F47164" w:rsidRDefault="00377B65" w:rsidP="001B2934">
            <w:pPr>
              <w:rPr>
                <w:sz w:val="24"/>
                <w:szCs w:val="24"/>
                <w:lang w:val="en-GB"/>
              </w:rPr>
            </w:pPr>
          </w:p>
          <w:p w:rsidR="00377B65" w:rsidRPr="00F47164" w:rsidRDefault="00377B65" w:rsidP="001B2934">
            <w:pPr>
              <w:rPr>
                <w:sz w:val="24"/>
                <w:szCs w:val="24"/>
                <w:lang w:val="en-GB"/>
              </w:rPr>
            </w:pPr>
            <w:r w:rsidRPr="00333107">
              <w:rPr>
                <w:b/>
                <w:sz w:val="24"/>
                <w:szCs w:val="24"/>
                <w:lang w:val="en-GB"/>
              </w:rPr>
              <w:t>Title</w:t>
            </w:r>
            <w:r w:rsidRPr="00F47164">
              <w:rPr>
                <w:sz w:val="24"/>
                <w:szCs w:val="24"/>
                <w:lang w:val="en-GB"/>
              </w:rPr>
              <w:t>:</w:t>
            </w:r>
            <w:r>
              <w:rPr>
                <w:i/>
                <w:sz w:val="24"/>
                <w:szCs w:val="24"/>
                <w:lang w:val="en-GB"/>
              </w:rPr>
              <w:t xml:space="preserve"> </w:t>
            </w:r>
            <w:r>
              <w:rPr>
                <w:sz w:val="24"/>
                <w:szCs w:val="24"/>
                <w:lang w:val="en-GB"/>
              </w:rPr>
              <w:t>[</w:t>
            </w:r>
            <w:r w:rsidRPr="00817A6E">
              <w:rPr>
                <w:sz w:val="24"/>
                <w:szCs w:val="24"/>
                <w:highlight w:val="lightGray"/>
                <w:lang w:val="en-GB"/>
              </w:rPr>
              <w:t>________________</w:t>
            </w:r>
            <w:r>
              <w:rPr>
                <w:sz w:val="24"/>
                <w:szCs w:val="24"/>
                <w:lang w:val="en-GB"/>
              </w:rPr>
              <w:t>]</w:t>
            </w:r>
          </w:p>
          <w:p w:rsidR="00377B65" w:rsidRPr="00F47164" w:rsidRDefault="00377B65" w:rsidP="001B2934">
            <w:pPr>
              <w:rPr>
                <w:sz w:val="24"/>
                <w:szCs w:val="24"/>
                <w:lang w:val="en-GB"/>
              </w:rPr>
            </w:pPr>
          </w:p>
          <w:p w:rsidR="00AE0E5F" w:rsidRDefault="00AE0E5F" w:rsidP="001B2934">
            <w:pPr>
              <w:rPr>
                <w:b/>
                <w:sz w:val="24"/>
                <w:szCs w:val="24"/>
                <w:lang w:val="en-GB"/>
              </w:rPr>
            </w:pPr>
          </w:p>
          <w:p w:rsidR="00377B65" w:rsidRPr="00F47164" w:rsidRDefault="00377B65" w:rsidP="001B2934">
            <w:pPr>
              <w:rPr>
                <w:sz w:val="24"/>
                <w:szCs w:val="24"/>
                <w:lang w:val="en-GB"/>
              </w:rPr>
            </w:pPr>
            <w:r w:rsidRPr="00333107">
              <w:rPr>
                <w:b/>
                <w:sz w:val="24"/>
                <w:szCs w:val="24"/>
                <w:lang w:val="en-GB"/>
              </w:rPr>
              <w:t>Date</w:t>
            </w:r>
            <w:r>
              <w:rPr>
                <w:sz w:val="24"/>
                <w:szCs w:val="24"/>
                <w:lang w:val="en-GB"/>
              </w:rPr>
              <w:t xml:space="preserve">: </w:t>
            </w:r>
            <w:r w:rsidRPr="00E523E7">
              <w:rPr>
                <w:sz w:val="24"/>
                <w:szCs w:val="24"/>
                <w:lang w:val="en-GB"/>
              </w:rPr>
              <w:t>[</w:t>
            </w:r>
            <w:r w:rsidRPr="00817A6E">
              <w:rPr>
                <w:i/>
                <w:sz w:val="24"/>
                <w:szCs w:val="24"/>
                <w:highlight w:val="lightGray"/>
              </w:rPr>
              <w:t>date/month in words/year</w:t>
            </w:r>
            <w:r>
              <w:rPr>
                <w:sz w:val="24"/>
                <w:szCs w:val="24"/>
              </w:rPr>
              <w:t>]</w:t>
            </w:r>
          </w:p>
          <w:p w:rsidR="00377B65" w:rsidRDefault="00377B65" w:rsidP="001B2934">
            <w:pPr>
              <w:rPr>
                <w:sz w:val="24"/>
                <w:szCs w:val="24"/>
                <w:lang w:val="en-GB"/>
              </w:rPr>
            </w:pPr>
          </w:p>
          <w:p w:rsidR="00377B65" w:rsidRDefault="00377B65" w:rsidP="001B2934">
            <w:pPr>
              <w:rPr>
                <w:sz w:val="24"/>
                <w:szCs w:val="24"/>
                <w:lang w:val="en-GB"/>
              </w:rPr>
            </w:pPr>
          </w:p>
          <w:p w:rsidR="00377B65" w:rsidRPr="008A5EE3" w:rsidRDefault="00377B65" w:rsidP="00B22830">
            <w:pPr>
              <w:rPr>
                <w:sz w:val="24"/>
                <w:szCs w:val="24"/>
                <w:lang w:val="en-GB"/>
              </w:rPr>
            </w:pPr>
          </w:p>
        </w:tc>
        <w:tc>
          <w:tcPr>
            <w:tcW w:w="2098" w:type="dxa"/>
          </w:tcPr>
          <w:p w:rsidR="00377B65" w:rsidRPr="00E523E7" w:rsidRDefault="00377B65" w:rsidP="00884FD7">
            <w:pPr>
              <w:rPr>
                <w:b/>
                <w:sz w:val="24"/>
                <w:szCs w:val="24"/>
                <w:lang w:val="en-GB"/>
              </w:rPr>
            </w:pPr>
          </w:p>
        </w:tc>
      </w:tr>
    </w:tbl>
    <w:p w:rsidR="009D5A5B" w:rsidRDefault="009D5A5B" w:rsidP="001B2934">
      <w:pPr>
        <w:tabs>
          <w:tab w:val="left" w:pos="1440"/>
          <w:tab w:val="left" w:pos="2160"/>
        </w:tabs>
        <w:spacing w:after="120"/>
        <w:ind w:left="720"/>
        <w:jc w:val="left"/>
        <w:rPr>
          <w:sz w:val="24"/>
        </w:rPr>
      </w:pPr>
    </w:p>
    <w:p w:rsidR="009D5A5B" w:rsidRDefault="009D5A5B">
      <w:pPr>
        <w:jc w:val="left"/>
        <w:rPr>
          <w:sz w:val="24"/>
        </w:rPr>
      </w:pPr>
      <w:r>
        <w:rPr>
          <w:sz w:val="24"/>
        </w:rPr>
        <w:br w:type="page"/>
      </w:r>
    </w:p>
    <w:p w:rsidR="00B9137F" w:rsidRDefault="00B9137F" w:rsidP="001B2934">
      <w:pPr>
        <w:tabs>
          <w:tab w:val="left" w:pos="1440"/>
          <w:tab w:val="left" w:pos="2160"/>
        </w:tabs>
        <w:spacing w:after="120"/>
        <w:ind w:left="720"/>
        <w:jc w:val="left"/>
        <w:rPr>
          <w:sz w:val="24"/>
        </w:rPr>
        <w:sectPr w:rsidR="00B9137F" w:rsidSect="009D5A5B">
          <w:type w:val="continuous"/>
          <w:pgSz w:w="12240" w:h="15840" w:code="1"/>
          <w:pgMar w:top="1440" w:right="1800" w:bottom="1440" w:left="1800" w:header="708" w:footer="708" w:gutter="0"/>
          <w:cols w:space="708"/>
          <w:docGrid w:linePitch="360"/>
        </w:sectPr>
      </w:pPr>
    </w:p>
    <w:p w:rsidR="00297EE3" w:rsidRDefault="0066019D" w:rsidP="001B2934">
      <w:pPr>
        <w:ind w:left="2160" w:hanging="1390"/>
        <w:jc w:val="center"/>
        <w:rPr>
          <w:b/>
          <w:color w:val="000000"/>
          <w:sz w:val="28"/>
          <w:szCs w:val="28"/>
        </w:rPr>
      </w:pPr>
      <w:r>
        <w:rPr>
          <w:noProof/>
        </w:rPr>
        <w:lastRenderedPageBreak/>
        <mc:AlternateContent>
          <mc:Choice Requires="wps">
            <w:drawing>
              <wp:anchor distT="91440" distB="91440" distL="114300" distR="114300" simplePos="0" relativeHeight="251656704" behindDoc="0" locked="0" layoutInCell="1" allowOverlap="1">
                <wp:simplePos x="0" y="0"/>
                <wp:positionH relativeFrom="page">
                  <wp:posOffset>342900</wp:posOffset>
                </wp:positionH>
                <wp:positionV relativeFrom="paragraph">
                  <wp:posOffset>276225</wp:posOffset>
                </wp:positionV>
                <wp:extent cx="6838950" cy="7175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D5A5B" w:rsidRPr="00817A6E" w:rsidRDefault="009D5A5B" w:rsidP="00817A6E">
                            <w:pPr>
                              <w:pBdr>
                                <w:top w:val="single" w:sz="24" w:space="8" w:color="4F81BD"/>
                                <w:bottom w:val="single" w:sz="24" w:space="8" w:color="4F81BD"/>
                              </w:pBdr>
                              <w:jc w:val="center"/>
                              <w:rPr>
                                <w:b/>
                                <w:iCs/>
                                <w:color w:val="4F81BD"/>
                                <w:sz w:val="24"/>
                              </w:rPr>
                            </w:pPr>
                            <w:r w:rsidRPr="00817A6E">
                              <w:rPr>
                                <w:b/>
                                <w:iCs/>
                                <w:color w:val="4F81BD"/>
                                <w:sz w:val="24"/>
                                <w:szCs w:val="24"/>
                              </w:rPr>
                              <w:t>The text of the clauses in these General Conditions of Agreement shall not be modified</w:t>
                            </w:r>
                          </w:p>
                          <w:p w:rsidR="009D5A5B" w:rsidRDefault="009D5A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" fillcolor="window" strokecolor="windowText" strokeweight="2pt">
                <v:textbox style="mso-fit-shape-to-text:t">
                  <w:txbxContent>
                    <w:p w:rsidR="009D5A5B" w:rsidRPr="00817A6E" w:rsidRDefault="009D5A5B" w:rsidP="00817A6E">
                      <w:pPr>
                        <w:pBdr>
                          <w:top w:val="single" w:sz="24" w:space="8" w:color="4F81BD"/>
                          <w:bottom w:val="single" w:sz="24" w:space="8" w:color="4F81BD"/>
                        </w:pBdr>
                        <w:jc w:val="center"/>
                        <w:rPr>
                          <w:b/>
                          <w:iCs/>
                          <w:color w:val="4F81BD"/>
                          <w:sz w:val="24"/>
                        </w:rPr>
                      </w:pPr>
                      <w:r w:rsidRPr="00817A6E">
                        <w:rPr>
                          <w:b/>
                          <w:iCs/>
                          <w:color w:val="4F81BD"/>
                          <w:sz w:val="24"/>
                          <w:szCs w:val="24"/>
                        </w:rPr>
                        <w:t>The text of the clauses in these General Conditions of Agreement shall not be modified</w:t>
                      </w:r>
                    </w:p>
                    <w:p w:rsidR="009D5A5B" w:rsidRDefault="009D5A5B"/>
                  </w:txbxContent>
                </v:textbox>
                <w10:wrap type="topAndBottom" anchorx="page"/>
              </v:shape>
            </w:pict>
          </mc:Fallback>
        </mc:AlternateContent>
      </w:r>
    </w:p>
    <w:p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rsidR="00D3552D" w:rsidRDefault="00D3552D" w:rsidP="00724187">
      <w:pPr>
        <w:tabs>
          <w:tab w:val="left" w:pos="1440"/>
          <w:tab w:val="left" w:pos="2160"/>
        </w:tabs>
        <w:spacing w:after="120"/>
        <w:ind w:left="2160" w:hanging="1440"/>
        <w:rPr>
          <w:sz w:val="24"/>
        </w:rPr>
      </w:pPr>
    </w:p>
    <w:p w:rsidR="001B2934" w:rsidRPr="009366EF" w:rsidRDefault="00041481" w:rsidP="001B2934">
      <w:pPr>
        <w:pStyle w:val="Heading5"/>
        <w:rPr>
          <w:rFonts w:ascii="Times New Roman" w:hAnsi="Times New Roman"/>
          <w:smallCaps/>
          <w:color w:val="000000"/>
          <w:szCs w:val="24"/>
        </w:rPr>
      </w:pPr>
      <w:bookmarkStart w:id="0" w:name="_Toc202256694"/>
      <w:r w:rsidRPr="009366EF">
        <w:rPr>
          <w:rFonts w:ascii="Times New Roman" w:hAnsi="Times New Roman"/>
          <w:smallCaps/>
          <w:color w:val="000000"/>
          <w:szCs w:val="24"/>
        </w:rPr>
        <w:t>DEFINITIONS</w:t>
      </w:r>
    </w:p>
    <w:p w:rsidR="001B2934" w:rsidRPr="00166907" w:rsidRDefault="001B2934" w:rsidP="00166907"/>
    <w:bookmarkEnd w:id="0"/>
    <w:p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rsidR="00166907" w:rsidRDefault="00166907" w:rsidP="00166907">
      <w:pPr>
        <w:tabs>
          <w:tab w:val="left" w:pos="1200"/>
          <w:tab w:val="left" w:pos="3330"/>
        </w:tabs>
        <w:ind w:left="360"/>
        <w:rPr>
          <w:sz w:val="24"/>
        </w:rPr>
      </w:pPr>
    </w:p>
    <w:p w:rsidR="001C2F72" w:rsidRPr="003840C5"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w:t>
      </w:r>
      <w:r w:rsidRPr="006B7786">
        <w:rPr>
          <w:i/>
          <w:sz w:val="24"/>
        </w:rPr>
        <w:t xml:space="preserve">the Inter-organization Agreement concerning Transfer, </w:t>
      </w:r>
      <w:proofErr w:type="spellStart"/>
      <w:r w:rsidRPr="006B7786">
        <w:rPr>
          <w:i/>
          <w:sz w:val="24"/>
        </w:rPr>
        <w:t>Secondment</w:t>
      </w:r>
      <w:proofErr w:type="spellEnd"/>
      <w:r w:rsidRPr="006B7786">
        <w:rPr>
          <w:i/>
          <w:sz w:val="24"/>
        </w:rPr>
        <w:t xml:space="preserve"> or Loan</w:t>
      </w:r>
      <w:r>
        <w:rPr>
          <w:sz w:val="24"/>
        </w:rPr>
        <w:t xml:space="preserve"> </w:t>
      </w:r>
      <w:r w:rsidR="00E54B2F" w:rsidRPr="00E523E7">
        <w:rPr>
          <w:i/>
          <w:sz w:val="24"/>
        </w:rPr>
        <w:t xml:space="preserve">of Staff among the Organizations </w:t>
      </w:r>
      <w:r>
        <w:rPr>
          <w:sz w:val="24"/>
        </w:rPr>
        <w:t xml:space="preserve">applying the UN </w:t>
      </w:r>
      <w:r w:rsidRPr="003840C5">
        <w:rPr>
          <w:sz w:val="24"/>
        </w:rPr>
        <w:t>Common System of Salaries and Allowances</w:t>
      </w:r>
      <w:r w:rsidR="00325430" w:rsidRPr="003840C5">
        <w:rPr>
          <w:sz w:val="24"/>
        </w:rPr>
        <w:t>;</w:t>
      </w:r>
    </w:p>
    <w:p w:rsidR="00B87BED" w:rsidRPr="003840C5" w:rsidRDefault="00B87BED" w:rsidP="00B87BED">
      <w:pPr>
        <w:tabs>
          <w:tab w:val="left" w:pos="1200"/>
          <w:tab w:val="left" w:pos="3330"/>
        </w:tabs>
        <w:ind w:left="360"/>
        <w:rPr>
          <w:sz w:val="24"/>
        </w:rPr>
      </w:pPr>
    </w:p>
    <w:p w:rsidR="001C2F72" w:rsidRPr="003840C5" w:rsidRDefault="001C2F72" w:rsidP="00EA31F7">
      <w:pPr>
        <w:numPr>
          <w:ilvl w:val="0"/>
          <w:numId w:val="4"/>
        </w:numPr>
        <w:tabs>
          <w:tab w:val="left" w:pos="1200"/>
          <w:tab w:val="left" w:pos="3330"/>
        </w:tabs>
        <w:spacing w:after="200"/>
        <w:ind w:left="1170" w:hanging="810"/>
        <w:rPr>
          <w:sz w:val="24"/>
        </w:rPr>
      </w:pPr>
      <w:r w:rsidRPr="003840C5">
        <w:rPr>
          <w:sz w:val="24"/>
        </w:rPr>
        <w:t xml:space="preserve">“Consultant” means an individual who </w:t>
      </w:r>
      <w:r w:rsidR="00D26BBF" w:rsidRPr="003840C5">
        <w:rPr>
          <w:sz w:val="24"/>
        </w:rPr>
        <w:t>has signed</w:t>
      </w:r>
      <w:r w:rsidR="00D84FFA" w:rsidRPr="003840C5">
        <w:rPr>
          <w:sz w:val="24"/>
        </w:rPr>
        <w:t xml:space="preserve"> an individual service agreement with the</w:t>
      </w:r>
      <w:r w:rsidRPr="003840C5">
        <w:rPr>
          <w:sz w:val="24"/>
        </w:rPr>
        <w:t xml:space="preserve"> UN</w:t>
      </w:r>
      <w:r w:rsidR="006B3859" w:rsidRPr="003840C5">
        <w:rPr>
          <w:sz w:val="24"/>
        </w:rPr>
        <w:t xml:space="preserve"> Partner</w:t>
      </w:r>
      <w:r w:rsidR="00325430" w:rsidRPr="003840C5">
        <w:rPr>
          <w:sz w:val="24"/>
        </w:rPr>
        <w:t>;</w:t>
      </w:r>
      <w:r w:rsidRPr="003840C5">
        <w:rPr>
          <w:sz w:val="24"/>
        </w:rPr>
        <w:t xml:space="preserve"> </w:t>
      </w:r>
    </w:p>
    <w:p w:rsidR="001C2F72" w:rsidRPr="003840C5" w:rsidRDefault="001C2F72" w:rsidP="00EA31F7">
      <w:pPr>
        <w:numPr>
          <w:ilvl w:val="0"/>
          <w:numId w:val="4"/>
        </w:numPr>
        <w:tabs>
          <w:tab w:val="left" w:pos="1200"/>
          <w:tab w:val="left" w:pos="3330"/>
        </w:tabs>
        <w:spacing w:after="200"/>
        <w:ind w:left="1170" w:hanging="810"/>
        <w:rPr>
          <w:sz w:val="24"/>
        </w:rPr>
      </w:pPr>
      <w:r w:rsidRPr="003840C5">
        <w:rPr>
          <w:sz w:val="24"/>
        </w:rPr>
        <w:t>“Contractor” means a legal entity supplying goods</w:t>
      </w:r>
      <w:r w:rsidR="006B3FB7" w:rsidRPr="003840C5">
        <w:rPr>
          <w:sz w:val="24"/>
        </w:rPr>
        <w:t xml:space="preserve">, works, </w:t>
      </w:r>
      <w:r w:rsidRPr="003840C5">
        <w:rPr>
          <w:sz w:val="24"/>
        </w:rPr>
        <w:t xml:space="preserve">or services to </w:t>
      </w:r>
      <w:r w:rsidR="00B87BED" w:rsidRPr="003840C5">
        <w:rPr>
          <w:sz w:val="24"/>
        </w:rPr>
        <w:t xml:space="preserve">the </w:t>
      </w:r>
      <w:r w:rsidRPr="003840C5">
        <w:rPr>
          <w:sz w:val="24"/>
        </w:rPr>
        <w:t>UN</w:t>
      </w:r>
      <w:r w:rsidR="006B3859" w:rsidRPr="003840C5">
        <w:rPr>
          <w:sz w:val="24"/>
        </w:rPr>
        <w:t xml:space="preserve"> Partner</w:t>
      </w:r>
      <w:r w:rsidRPr="003840C5">
        <w:rPr>
          <w:sz w:val="24"/>
        </w:rPr>
        <w:t xml:space="preserve"> under </w:t>
      </w:r>
      <w:r w:rsidR="001A233F" w:rsidRPr="003840C5">
        <w:rPr>
          <w:sz w:val="24"/>
        </w:rPr>
        <w:t xml:space="preserve">a </w:t>
      </w:r>
      <w:r w:rsidRPr="003840C5">
        <w:rPr>
          <w:sz w:val="24"/>
        </w:rPr>
        <w:t>contract</w:t>
      </w:r>
      <w:r w:rsidR="00377B65" w:rsidRPr="003840C5">
        <w:rPr>
          <w:sz w:val="24"/>
        </w:rPr>
        <w:t xml:space="preserve"> concluded according to the UN Partner’s regulations, rules, policies and procedures</w:t>
      </w:r>
      <w:r w:rsidRPr="003840C5">
        <w:rPr>
          <w:sz w:val="24"/>
        </w:rPr>
        <w:t xml:space="preserve">. </w:t>
      </w:r>
      <w:r w:rsidR="00D84FFA" w:rsidRPr="003840C5">
        <w:rPr>
          <w:sz w:val="24"/>
        </w:rPr>
        <w:t>When applicable, t</w:t>
      </w:r>
      <w:r w:rsidRPr="003840C5">
        <w:rPr>
          <w:sz w:val="24"/>
        </w:rPr>
        <w:t xml:space="preserve">he term includes “implementing partners” </w:t>
      </w:r>
      <w:r w:rsidR="004408E8" w:rsidRPr="003840C5">
        <w:rPr>
          <w:sz w:val="24"/>
        </w:rPr>
        <w:t xml:space="preserve">or “partner organizations” </w:t>
      </w:r>
      <w:r w:rsidRPr="003840C5">
        <w:rPr>
          <w:sz w:val="24"/>
        </w:rPr>
        <w:t xml:space="preserve">as defined and used in </w:t>
      </w:r>
      <w:r w:rsidR="00B87BED" w:rsidRPr="003840C5">
        <w:rPr>
          <w:sz w:val="24"/>
        </w:rPr>
        <w:t xml:space="preserve">the </w:t>
      </w:r>
      <w:r w:rsidRPr="003840C5">
        <w:rPr>
          <w:sz w:val="24"/>
        </w:rPr>
        <w:t>UN</w:t>
      </w:r>
      <w:r w:rsidR="006B3859" w:rsidRPr="003840C5">
        <w:rPr>
          <w:sz w:val="24"/>
        </w:rPr>
        <w:t xml:space="preserve"> Partner</w:t>
      </w:r>
      <w:r w:rsidRPr="003840C5">
        <w:rPr>
          <w:sz w:val="24"/>
        </w:rPr>
        <w:t>’s regulations</w:t>
      </w:r>
      <w:r w:rsidR="009D2C92" w:rsidRPr="003840C5">
        <w:rPr>
          <w:sz w:val="24"/>
        </w:rPr>
        <w:t xml:space="preserve">, </w:t>
      </w:r>
      <w:r w:rsidRPr="003840C5">
        <w:rPr>
          <w:sz w:val="24"/>
        </w:rPr>
        <w:t>rules</w:t>
      </w:r>
      <w:r w:rsidR="009D2C92" w:rsidRPr="003840C5">
        <w:rPr>
          <w:sz w:val="24"/>
        </w:rPr>
        <w:t>, policies and procedures</w:t>
      </w:r>
      <w:r w:rsidR="00325430" w:rsidRPr="003840C5">
        <w:rPr>
          <w:sz w:val="24"/>
        </w:rPr>
        <w:t>;</w:t>
      </w:r>
    </w:p>
    <w:p w:rsidR="001B2934" w:rsidRPr="003840C5" w:rsidRDefault="00D3552D" w:rsidP="00EA31F7">
      <w:pPr>
        <w:numPr>
          <w:ilvl w:val="0"/>
          <w:numId w:val="4"/>
        </w:numPr>
        <w:tabs>
          <w:tab w:val="left" w:pos="1200"/>
          <w:tab w:val="left" w:pos="3330"/>
        </w:tabs>
        <w:spacing w:after="200"/>
        <w:ind w:left="1170" w:hanging="810"/>
        <w:rPr>
          <w:sz w:val="24"/>
        </w:rPr>
      </w:pPr>
      <w:r w:rsidRPr="003840C5">
        <w:rPr>
          <w:sz w:val="24"/>
        </w:rPr>
        <w:t xml:space="preserve">“Day” means </w:t>
      </w:r>
      <w:r w:rsidR="00325430" w:rsidRPr="003840C5">
        <w:rPr>
          <w:sz w:val="24"/>
        </w:rPr>
        <w:t xml:space="preserve">business </w:t>
      </w:r>
      <w:r w:rsidRPr="003840C5">
        <w:rPr>
          <w:sz w:val="24"/>
        </w:rPr>
        <w:t>day, unless otherwise stated</w:t>
      </w:r>
      <w:r w:rsidR="00325430" w:rsidRPr="003840C5">
        <w:rPr>
          <w:sz w:val="24"/>
        </w:rPr>
        <w:t>;</w:t>
      </w:r>
    </w:p>
    <w:p w:rsidR="0061420E" w:rsidRPr="003840C5" w:rsidRDefault="0061420E" w:rsidP="00EA31F7">
      <w:pPr>
        <w:numPr>
          <w:ilvl w:val="0"/>
          <w:numId w:val="4"/>
        </w:numPr>
        <w:tabs>
          <w:tab w:val="left" w:pos="1200"/>
          <w:tab w:val="left" w:pos="3330"/>
        </w:tabs>
        <w:spacing w:after="200"/>
        <w:ind w:left="1170" w:hanging="810"/>
        <w:rPr>
          <w:sz w:val="24"/>
          <w:szCs w:val="24"/>
        </w:rPr>
      </w:pPr>
      <w:r w:rsidRPr="003840C5">
        <w:rPr>
          <w:sz w:val="24"/>
          <w:szCs w:val="24"/>
        </w:rPr>
        <w:t xml:space="preserve">“Delivery of Outputs” or “Deliver the Outputs” refers to the UN Partner’s obligation to use a range of inputs (including goods, works, consulting and non-consulting services, and training) in order to deliver the Outputs that contribute to the Project’s development objectives as set out in </w:t>
      </w:r>
      <w:r w:rsidRPr="003840C5">
        <w:rPr>
          <w:b/>
          <w:sz w:val="24"/>
          <w:szCs w:val="24"/>
        </w:rPr>
        <w:t>Annex I;</w:t>
      </w:r>
    </w:p>
    <w:p w:rsidR="00166907" w:rsidRPr="003840C5" w:rsidRDefault="00166907" w:rsidP="00EA31F7">
      <w:pPr>
        <w:numPr>
          <w:ilvl w:val="0"/>
          <w:numId w:val="4"/>
        </w:numPr>
        <w:tabs>
          <w:tab w:val="left" w:pos="1170"/>
        </w:tabs>
        <w:spacing w:after="200"/>
        <w:ind w:left="1170" w:hanging="810"/>
        <w:rPr>
          <w:sz w:val="24"/>
        </w:rPr>
      </w:pPr>
      <w:r w:rsidRPr="003840C5">
        <w:rPr>
          <w:sz w:val="24"/>
        </w:rPr>
        <w:t xml:space="preserve">“Direct Cost” means the actual cost of </w:t>
      </w:r>
      <w:r w:rsidR="00B87BED" w:rsidRPr="003840C5">
        <w:rPr>
          <w:sz w:val="24"/>
        </w:rPr>
        <w:t xml:space="preserve">the </w:t>
      </w:r>
      <w:r w:rsidRPr="003840C5">
        <w:rPr>
          <w:sz w:val="24"/>
        </w:rPr>
        <w:t xml:space="preserve">UN Partner that can be directly traced to the deliverables set forth in </w:t>
      </w:r>
      <w:r w:rsidRPr="003840C5">
        <w:rPr>
          <w:b/>
          <w:sz w:val="24"/>
        </w:rPr>
        <w:t>Annex I</w:t>
      </w:r>
      <w:r w:rsidR="00E54B2F" w:rsidRPr="003840C5">
        <w:rPr>
          <w:sz w:val="24"/>
        </w:rPr>
        <w:t>;</w:t>
      </w:r>
    </w:p>
    <w:p w:rsidR="001B09DD" w:rsidRDefault="00D3552D" w:rsidP="00EA31F7">
      <w:pPr>
        <w:numPr>
          <w:ilvl w:val="0"/>
          <w:numId w:val="4"/>
        </w:numPr>
        <w:tabs>
          <w:tab w:val="left" w:pos="1170"/>
        </w:tabs>
        <w:spacing w:after="200"/>
        <w:ind w:left="1170" w:hanging="810"/>
        <w:rPr>
          <w:sz w:val="24"/>
        </w:rPr>
      </w:pPr>
      <w:r w:rsidRPr="003840C5">
        <w:rPr>
          <w:sz w:val="24"/>
        </w:rPr>
        <w:t>“</w:t>
      </w:r>
      <w:r w:rsidR="0028031F" w:rsidRPr="003840C5">
        <w:rPr>
          <w:sz w:val="24"/>
        </w:rPr>
        <w:t xml:space="preserve">Indirect </w:t>
      </w:r>
      <w:r w:rsidRPr="003840C5">
        <w:rPr>
          <w:sz w:val="24"/>
        </w:rPr>
        <w:t>Cost” means</w:t>
      </w:r>
      <w:r w:rsidR="004B1043" w:rsidRPr="003840C5">
        <w:rPr>
          <w:sz w:val="24"/>
        </w:rPr>
        <w:t xml:space="preserve"> </w:t>
      </w:r>
      <w:r w:rsidR="004B1043" w:rsidRPr="003840C5">
        <w:rPr>
          <w:sz w:val="24"/>
          <w:szCs w:val="24"/>
        </w:rPr>
        <w:t xml:space="preserve">the costs incurred by </w:t>
      </w:r>
      <w:r w:rsidR="00B87BED" w:rsidRPr="003840C5">
        <w:rPr>
          <w:sz w:val="24"/>
          <w:szCs w:val="24"/>
        </w:rPr>
        <w:t xml:space="preserve">the </w:t>
      </w:r>
      <w:r w:rsidR="004B1043" w:rsidRPr="003840C5">
        <w:rPr>
          <w:sz w:val="24"/>
          <w:szCs w:val="24"/>
        </w:rPr>
        <w:t>UN</w:t>
      </w:r>
      <w:r w:rsidR="006B3859" w:rsidRPr="003840C5">
        <w:rPr>
          <w:sz w:val="24"/>
          <w:szCs w:val="24"/>
        </w:rPr>
        <w:t xml:space="preserve"> Partner</w:t>
      </w:r>
      <w:r w:rsidR="004B1043" w:rsidRPr="003840C5">
        <w:rPr>
          <w:sz w:val="24"/>
          <w:szCs w:val="24"/>
        </w:rPr>
        <w:t xml:space="preserve"> as a function of and in support of the </w:t>
      </w:r>
      <w:r w:rsidR="00377B65" w:rsidRPr="003840C5">
        <w:rPr>
          <w:sz w:val="24"/>
          <w:szCs w:val="24"/>
        </w:rPr>
        <w:t>P</w:t>
      </w:r>
      <w:r w:rsidR="004A0EEA" w:rsidRPr="003840C5">
        <w:rPr>
          <w:sz w:val="24"/>
          <w:szCs w:val="24"/>
        </w:rPr>
        <w:t>roject</w:t>
      </w:r>
      <w:r w:rsidR="004B1043" w:rsidRPr="003840C5">
        <w:rPr>
          <w:sz w:val="24"/>
          <w:szCs w:val="24"/>
        </w:rPr>
        <w:t xml:space="preserve">, which cannot be traced unequivocally to the </w:t>
      </w:r>
      <w:r w:rsidR="006B3FB7" w:rsidRPr="003840C5">
        <w:rPr>
          <w:sz w:val="24"/>
          <w:szCs w:val="24"/>
        </w:rPr>
        <w:t xml:space="preserve">deliverables as described in </w:t>
      </w:r>
      <w:r w:rsidR="006B3FB7" w:rsidRPr="003840C5">
        <w:rPr>
          <w:b/>
          <w:sz w:val="24"/>
          <w:szCs w:val="24"/>
        </w:rPr>
        <w:t>Annex I</w:t>
      </w:r>
      <w:r w:rsidR="00325430" w:rsidRPr="003840C5">
        <w:rPr>
          <w:sz w:val="24"/>
          <w:szCs w:val="24"/>
        </w:rPr>
        <w:t xml:space="preserve">. </w:t>
      </w:r>
      <w:r w:rsidR="009D2C92" w:rsidRPr="003840C5">
        <w:rPr>
          <w:sz w:val="24"/>
          <w:szCs w:val="24"/>
        </w:rPr>
        <w:t>The</w:t>
      </w:r>
      <w:r w:rsidR="004B1043" w:rsidRPr="003840C5">
        <w:rPr>
          <w:sz w:val="24"/>
          <w:szCs w:val="24"/>
        </w:rPr>
        <w:t xml:space="preserve"> rate </w:t>
      </w:r>
      <w:r w:rsidR="009D2C92" w:rsidRPr="003840C5">
        <w:rPr>
          <w:sz w:val="24"/>
          <w:szCs w:val="24"/>
        </w:rPr>
        <w:t>applicable to this</w:t>
      </w:r>
      <w:r w:rsidR="009D2C92">
        <w:rPr>
          <w:sz w:val="24"/>
          <w:szCs w:val="24"/>
        </w:rPr>
        <w:t xml:space="preserve"> Agreement is stated </w:t>
      </w:r>
      <w:r w:rsidRPr="001B2934">
        <w:rPr>
          <w:sz w:val="24"/>
        </w:rPr>
        <w:t xml:space="preserve">in </w:t>
      </w:r>
      <w:r w:rsidRPr="001B2934">
        <w:rPr>
          <w:b/>
          <w:sz w:val="24"/>
        </w:rPr>
        <w:t xml:space="preserve">Annex </w:t>
      </w:r>
      <w:r w:rsidR="003C3223" w:rsidRPr="001B2934">
        <w:rPr>
          <w:b/>
          <w:sz w:val="24"/>
        </w:rPr>
        <w:t>V</w:t>
      </w:r>
      <w:r w:rsidR="006B3FB7">
        <w:rPr>
          <w:sz w:val="24"/>
        </w:rPr>
        <w:t>.</w:t>
      </w:r>
    </w:p>
    <w:p w:rsidR="003840C5" w:rsidRDefault="003840C5" w:rsidP="00B310BB">
      <w:pPr>
        <w:jc w:val="center"/>
        <w:rPr>
          <w:b/>
          <w:sz w:val="24"/>
          <w:szCs w:val="24"/>
        </w:rPr>
      </w:pPr>
    </w:p>
    <w:p w:rsidR="00D3552D" w:rsidRPr="009366EF" w:rsidRDefault="00041481" w:rsidP="00B310BB">
      <w:pPr>
        <w:jc w:val="center"/>
        <w:rPr>
          <w:b/>
          <w:sz w:val="24"/>
          <w:szCs w:val="24"/>
        </w:rPr>
      </w:pPr>
      <w:r w:rsidRPr="009366EF">
        <w:rPr>
          <w:b/>
          <w:sz w:val="24"/>
          <w:szCs w:val="24"/>
        </w:rPr>
        <w:t>SCOPE AND GENERAL OBLIGATIONS OF THE PARTIES</w:t>
      </w:r>
    </w:p>
    <w:p w:rsidR="00AC67A4" w:rsidRPr="00166907" w:rsidRDefault="00AC67A4" w:rsidP="00D04EC0">
      <w:pPr>
        <w:ind w:left="360" w:hanging="360"/>
        <w:rPr>
          <w:sz w:val="24"/>
        </w:rPr>
      </w:pPr>
    </w:p>
    <w:p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rsidR="00325430" w:rsidRDefault="00325430" w:rsidP="00D04EC0">
      <w:pPr>
        <w:ind w:left="360" w:hanging="360"/>
        <w:rPr>
          <w:color w:val="000000"/>
          <w:sz w:val="24"/>
          <w:szCs w:val="24"/>
        </w:rPr>
      </w:pPr>
    </w:p>
    <w:p w:rsidR="00325430" w:rsidRPr="003840C5" w:rsidRDefault="00325430" w:rsidP="00D04EC0">
      <w:pPr>
        <w:ind w:left="720" w:hanging="360"/>
        <w:rPr>
          <w:sz w:val="24"/>
        </w:rPr>
      </w:pPr>
      <w:r w:rsidRPr="003840C5">
        <w:rPr>
          <w:color w:val="000000"/>
          <w:sz w:val="24"/>
          <w:szCs w:val="24"/>
        </w:rPr>
        <w:t xml:space="preserve">(a) </w:t>
      </w:r>
      <w:r w:rsidR="0061420E" w:rsidRPr="003840C5">
        <w:rPr>
          <w:color w:val="000000"/>
          <w:sz w:val="24"/>
          <w:szCs w:val="24"/>
        </w:rPr>
        <w:t>deliver the Outputs</w:t>
      </w:r>
      <w:r w:rsidR="00B31CE9" w:rsidRPr="003840C5">
        <w:rPr>
          <w:sz w:val="24"/>
        </w:rPr>
        <w:t xml:space="preserve"> </w:t>
      </w:r>
      <w:r w:rsidRPr="003840C5">
        <w:rPr>
          <w:sz w:val="24"/>
        </w:rPr>
        <w:t xml:space="preserve">within the scope and </w:t>
      </w:r>
      <w:r w:rsidR="00B31CE9" w:rsidRPr="003840C5">
        <w:rPr>
          <w:sz w:val="24"/>
        </w:rPr>
        <w:t>in accordance with</w:t>
      </w:r>
      <w:r w:rsidR="00973AF3" w:rsidRPr="003840C5">
        <w:rPr>
          <w:sz w:val="24"/>
        </w:rPr>
        <w:t xml:space="preserve"> the time</w:t>
      </w:r>
      <w:r w:rsidR="00863E6C" w:rsidRPr="003840C5">
        <w:rPr>
          <w:sz w:val="24"/>
        </w:rPr>
        <w:t>table</w:t>
      </w:r>
      <w:r w:rsidR="00973AF3" w:rsidRPr="003840C5">
        <w:rPr>
          <w:sz w:val="24"/>
        </w:rPr>
        <w:t xml:space="preserve"> and </w:t>
      </w:r>
      <w:r w:rsidR="00863E6C" w:rsidRPr="003840C5">
        <w:rPr>
          <w:sz w:val="24"/>
        </w:rPr>
        <w:t xml:space="preserve">such level of </w:t>
      </w:r>
      <w:r w:rsidR="00973AF3" w:rsidRPr="003840C5">
        <w:rPr>
          <w:sz w:val="24"/>
        </w:rPr>
        <w:t xml:space="preserve">input </w:t>
      </w:r>
      <w:r w:rsidRPr="003840C5">
        <w:rPr>
          <w:sz w:val="24"/>
        </w:rPr>
        <w:t>as</w:t>
      </w:r>
      <w:r w:rsidR="00863E6C" w:rsidRPr="003840C5">
        <w:rPr>
          <w:sz w:val="24"/>
        </w:rPr>
        <w:t xml:space="preserve"> </w:t>
      </w:r>
      <w:r w:rsidR="00B31CE9" w:rsidRPr="003840C5">
        <w:rPr>
          <w:sz w:val="24"/>
        </w:rPr>
        <w:t xml:space="preserve">detailed in </w:t>
      </w:r>
      <w:r w:rsidR="00B31CE9" w:rsidRPr="003840C5">
        <w:rPr>
          <w:b/>
          <w:sz w:val="24"/>
        </w:rPr>
        <w:t>Annex I</w:t>
      </w:r>
      <w:r w:rsidR="009D2C92" w:rsidRPr="003840C5">
        <w:rPr>
          <w:b/>
          <w:sz w:val="24"/>
        </w:rPr>
        <w:t xml:space="preserve"> </w:t>
      </w:r>
      <w:r w:rsidR="009D2C92" w:rsidRPr="003840C5">
        <w:rPr>
          <w:sz w:val="24"/>
        </w:rPr>
        <w:t>(the “</w:t>
      </w:r>
      <w:r w:rsidR="009D2C92" w:rsidRPr="003840C5">
        <w:rPr>
          <w:sz w:val="24"/>
          <w:u w:val="single"/>
        </w:rPr>
        <w:t>Work Plan</w:t>
      </w:r>
      <w:r w:rsidR="009D2C92" w:rsidRPr="003840C5">
        <w:rPr>
          <w:sz w:val="24"/>
        </w:rPr>
        <w:t>”)</w:t>
      </w:r>
      <w:r w:rsidRPr="003840C5">
        <w:rPr>
          <w:sz w:val="24"/>
        </w:rPr>
        <w:t xml:space="preserve">; and </w:t>
      </w:r>
    </w:p>
    <w:p w:rsidR="003C3223" w:rsidRPr="003840C5" w:rsidRDefault="00B31CE9" w:rsidP="00D04EC0">
      <w:pPr>
        <w:ind w:left="360" w:hanging="360"/>
        <w:rPr>
          <w:color w:val="000000"/>
          <w:sz w:val="24"/>
          <w:szCs w:val="24"/>
        </w:rPr>
      </w:pPr>
      <w:r w:rsidRPr="003840C5">
        <w:rPr>
          <w:sz w:val="24"/>
        </w:rPr>
        <w:t xml:space="preserve"> </w:t>
      </w:r>
    </w:p>
    <w:p w:rsidR="00325430" w:rsidRPr="003840C5" w:rsidRDefault="00325430" w:rsidP="003840C5">
      <w:pPr>
        <w:ind w:left="720" w:hanging="360"/>
        <w:rPr>
          <w:color w:val="000000"/>
          <w:sz w:val="24"/>
          <w:szCs w:val="24"/>
        </w:rPr>
      </w:pPr>
      <w:r w:rsidRPr="003840C5">
        <w:rPr>
          <w:color w:val="000000"/>
          <w:sz w:val="24"/>
          <w:szCs w:val="24"/>
        </w:rPr>
        <w:t xml:space="preserve">(b) keep the Government informed on the progress towards achieving </w:t>
      </w:r>
      <w:r w:rsidR="0061420E" w:rsidRPr="003840C5">
        <w:rPr>
          <w:color w:val="000000"/>
          <w:sz w:val="24"/>
          <w:szCs w:val="24"/>
        </w:rPr>
        <w:t xml:space="preserve">the Delivery of Outputs </w:t>
      </w:r>
      <w:r w:rsidRPr="003840C5">
        <w:rPr>
          <w:color w:val="000000"/>
          <w:sz w:val="24"/>
          <w:szCs w:val="24"/>
        </w:rPr>
        <w:t xml:space="preserve">by timely submission of the </w:t>
      </w:r>
      <w:r w:rsidR="00B95747" w:rsidRPr="003840C5">
        <w:rPr>
          <w:color w:val="000000"/>
          <w:sz w:val="24"/>
          <w:szCs w:val="24"/>
        </w:rPr>
        <w:t>p</w:t>
      </w:r>
      <w:r w:rsidRPr="003840C5">
        <w:rPr>
          <w:sz w:val="24"/>
          <w:szCs w:val="24"/>
        </w:rPr>
        <w:t xml:space="preserve">rogress </w:t>
      </w:r>
      <w:r w:rsidR="00B95747" w:rsidRPr="003840C5">
        <w:rPr>
          <w:sz w:val="24"/>
          <w:szCs w:val="24"/>
        </w:rPr>
        <w:t>r</w:t>
      </w:r>
      <w:r w:rsidRPr="003840C5">
        <w:rPr>
          <w:sz w:val="24"/>
          <w:szCs w:val="24"/>
        </w:rPr>
        <w:t>eports</w:t>
      </w:r>
      <w:r w:rsidR="00B95747" w:rsidRPr="003840C5">
        <w:rPr>
          <w:sz w:val="24"/>
          <w:szCs w:val="24"/>
        </w:rPr>
        <w:t>,</w:t>
      </w:r>
      <w:r w:rsidRPr="003840C5">
        <w:rPr>
          <w:sz w:val="24"/>
          <w:szCs w:val="24"/>
        </w:rPr>
        <w:t xml:space="preserve"> </w:t>
      </w:r>
      <w:r w:rsidRPr="003840C5">
        <w:rPr>
          <w:color w:val="000000"/>
          <w:sz w:val="24"/>
          <w:szCs w:val="24"/>
        </w:rPr>
        <w:t>in accordance with</w:t>
      </w:r>
      <w:r w:rsidR="00A6053F" w:rsidRPr="003840C5">
        <w:rPr>
          <w:color w:val="000000"/>
          <w:sz w:val="24"/>
          <w:szCs w:val="24"/>
        </w:rPr>
        <w:t xml:space="preserve"> this Agreement</w:t>
      </w:r>
      <w:r w:rsidR="00B95747" w:rsidRPr="003840C5">
        <w:rPr>
          <w:color w:val="000000"/>
          <w:sz w:val="24"/>
          <w:szCs w:val="24"/>
        </w:rPr>
        <w:t xml:space="preserve"> (the “</w:t>
      </w:r>
      <w:r w:rsidR="00B95747" w:rsidRPr="003840C5">
        <w:rPr>
          <w:color w:val="000000"/>
          <w:sz w:val="24"/>
          <w:szCs w:val="24"/>
          <w:u w:val="single"/>
        </w:rPr>
        <w:t>Progress Reports</w:t>
      </w:r>
      <w:r w:rsidR="00B95747" w:rsidRPr="003840C5">
        <w:rPr>
          <w:color w:val="000000"/>
          <w:sz w:val="24"/>
          <w:szCs w:val="24"/>
        </w:rPr>
        <w:t>”)</w:t>
      </w:r>
      <w:r w:rsidR="00E97BFF" w:rsidRPr="003840C5">
        <w:rPr>
          <w:color w:val="000000"/>
          <w:sz w:val="24"/>
          <w:szCs w:val="24"/>
        </w:rPr>
        <w:t>.</w:t>
      </w:r>
      <w:r w:rsidR="00B95747" w:rsidRPr="003840C5">
        <w:rPr>
          <w:color w:val="000000"/>
          <w:sz w:val="24"/>
          <w:szCs w:val="24"/>
        </w:rPr>
        <w:t xml:space="preserve">  </w:t>
      </w:r>
    </w:p>
    <w:p w:rsidR="009D2678" w:rsidRPr="003840C5" w:rsidRDefault="009D2678" w:rsidP="003840C5">
      <w:pPr>
        <w:pStyle w:val="ListParagraph"/>
        <w:ind w:left="360" w:hanging="360"/>
        <w:rPr>
          <w:rFonts w:ascii="Times New Roman" w:hAnsi="Times New Roman"/>
          <w:color w:val="auto"/>
          <w:sz w:val="24"/>
        </w:rPr>
      </w:pPr>
    </w:p>
    <w:p w:rsidR="00325430" w:rsidRPr="003840C5" w:rsidRDefault="00325430" w:rsidP="003840C5">
      <w:pPr>
        <w:pStyle w:val="ListParagraph"/>
        <w:numPr>
          <w:ilvl w:val="0"/>
          <w:numId w:val="21"/>
        </w:numPr>
        <w:ind w:left="360"/>
        <w:rPr>
          <w:rFonts w:ascii="Times New Roman" w:hAnsi="Times New Roman"/>
          <w:color w:val="000000"/>
          <w:sz w:val="24"/>
          <w:szCs w:val="24"/>
        </w:rPr>
      </w:pPr>
      <w:r w:rsidRPr="003840C5">
        <w:rPr>
          <w:rFonts w:ascii="Times New Roman" w:hAnsi="Times New Roman"/>
          <w:color w:val="000000"/>
          <w:sz w:val="24"/>
          <w:szCs w:val="24"/>
        </w:rPr>
        <w:t>The Government agrees to:</w:t>
      </w:r>
    </w:p>
    <w:p w:rsidR="00325430" w:rsidRPr="003840C5" w:rsidRDefault="00325430" w:rsidP="003840C5">
      <w:pPr>
        <w:ind w:left="360" w:hanging="360"/>
        <w:rPr>
          <w:color w:val="000000"/>
          <w:sz w:val="24"/>
          <w:szCs w:val="24"/>
        </w:rPr>
      </w:pPr>
    </w:p>
    <w:p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3840C5">
        <w:rPr>
          <w:rFonts w:ascii="Times New Roman" w:hAnsi="Times New Roman"/>
          <w:color w:val="000000"/>
          <w:sz w:val="24"/>
        </w:rPr>
        <w:t>make timely and complete payment to</w:t>
      </w:r>
      <w:r w:rsidRPr="00D16B8B">
        <w:rPr>
          <w:rFonts w:ascii="Times New Roman" w:hAnsi="Times New Roman"/>
          <w:color w:val="000000"/>
          <w:sz w:val="24"/>
        </w:rPr>
        <w:t xml:space="preserve"> </w:t>
      </w:r>
      <w:r w:rsidR="00B87BED">
        <w:rPr>
          <w:rFonts w:ascii="Times New Roman" w:hAnsi="Times New Roman"/>
          <w:color w:val="000000"/>
          <w:sz w:val="24"/>
        </w:rPr>
        <w:t xml:space="preserve">the </w:t>
      </w:r>
      <w:r>
        <w:rPr>
          <w:rFonts w:ascii="Times New Roman" w:hAnsi="Times New Roman"/>
          <w:color w:val="000000"/>
          <w:sz w:val="24"/>
        </w:rPr>
        <w:t xml:space="preserve">UN Partner </w:t>
      </w:r>
      <w:r w:rsidRPr="00D16B8B">
        <w:rPr>
          <w:rFonts w:ascii="Times New Roman" w:hAnsi="Times New Roman"/>
          <w:color w:val="000000"/>
          <w:sz w:val="24"/>
        </w:rPr>
        <w:t xml:space="preserve">of all amounts </w:t>
      </w:r>
      <w:r w:rsidR="00AE03ED">
        <w:rPr>
          <w:rFonts w:ascii="Times New Roman" w:hAnsi="Times New Roman"/>
          <w:color w:val="000000"/>
          <w:sz w:val="24"/>
        </w:rPr>
        <w:t xml:space="preserve">(either directly or by authorizing the Bank to pay on the Government’s behalf) </w:t>
      </w:r>
      <w:r w:rsidRPr="00D16B8B">
        <w:rPr>
          <w:rFonts w:ascii="Times New Roman" w:hAnsi="Times New Roman"/>
          <w:color w:val="000000"/>
          <w:sz w:val="24"/>
        </w:rPr>
        <w:t>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00FE7916">
        <w:rPr>
          <w:rFonts w:ascii="Times New Roman" w:hAnsi="Times New Roman"/>
          <w:b/>
          <w:color w:val="000000"/>
          <w:sz w:val="24"/>
        </w:rPr>
        <w:t xml:space="preserve"> </w:t>
      </w:r>
      <w:r w:rsidR="00FE7916">
        <w:rPr>
          <w:rFonts w:ascii="Times New Roman" w:hAnsi="Times New Roman"/>
          <w:color w:val="000000"/>
          <w:sz w:val="24"/>
        </w:rPr>
        <w:t>(the “</w:t>
      </w:r>
      <w:r w:rsidR="00FE7916" w:rsidRPr="00FE7916">
        <w:rPr>
          <w:rFonts w:ascii="Times New Roman" w:hAnsi="Times New Roman"/>
          <w:color w:val="000000"/>
          <w:sz w:val="24"/>
          <w:u w:val="single"/>
        </w:rPr>
        <w:t>Payment Schedule</w:t>
      </w:r>
      <w:r w:rsidR="00FE7916">
        <w:rPr>
          <w:rFonts w:ascii="Times New Roman" w:hAnsi="Times New Roman"/>
          <w:color w:val="000000"/>
          <w:sz w:val="24"/>
        </w:rPr>
        <w:t>”)</w:t>
      </w:r>
      <w:r w:rsidRPr="00D16B8B">
        <w:rPr>
          <w:rFonts w:ascii="Times New Roman" w:hAnsi="Times New Roman"/>
          <w:color w:val="000000"/>
          <w:sz w:val="24"/>
        </w:rPr>
        <w:t>;</w:t>
      </w:r>
      <w:r w:rsidR="00E54B2F">
        <w:rPr>
          <w:rFonts w:ascii="Times New Roman" w:hAnsi="Times New Roman"/>
          <w:color w:val="000000"/>
          <w:sz w:val="24"/>
        </w:rPr>
        <w:t xml:space="preserve"> </w:t>
      </w:r>
    </w:p>
    <w:p w:rsidR="00325430" w:rsidRPr="00D16B8B" w:rsidRDefault="00325430" w:rsidP="00D04EC0">
      <w:pPr>
        <w:ind w:left="720" w:hanging="360"/>
        <w:rPr>
          <w:bCs/>
          <w:color w:val="000000"/>
          <w:sz w:val="24"/>
          <w:szCs w:val="24"/>
        </w:rPr>
      </w:pPr>
    </w:p>
    <w:p w:rsidR="00223766" w:rsidRDefault="00223766" w:rsidP="00223766">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w:t>
      </w:r>
      <w:r>
        <w:rPr>
          <w:rFonts w:ascii="Times New Roman" w:hAnsi="Times New Roman"/>
          <w:color w:val="000000"/>
          <w:sz w:val="24"/>
        </w:rPr>
        <w:t xml:space="preserve">to </w:t>
      </w:r>
      <w:r w:rsidRPr="00D16B8B">
        <w:rPr>
          <w:rFonts w:ascii="Times New Roman" w:hAnsi="Times New Roman"/>
          <w:color w:val="000000"/>
          <w:sz w:val="24"/>
        </w:rPr>
        <w:t xml:space="preserve">the </w:t>
      </w:r>
      <w:r>
        <w:rPr>
          <w:rFonts w:ascii="Times New Roman" w:hAnsi="Times New Roman"/>
          <w:color w:val="000000"/>
          <w:sz w:val="24"/>
        </w:rPr>
        <w:t xml:space="preserve">UN Partner for the purpose of implementing the activities </w:t>
      </w:r>
      <w:r w:rsidRPr="00ED38BA">
        <w:rPr>
          <w:rFonts w:ascii="Times New Roman" w:hAnsi="Times New Roman"/>
          <w:color w:val="000000"/>
          <w:sz w:val="24"/>
        </w:rPr>
        <w:t xml:space="preserve">under this Agreement, including </w:t>
      </w:r>
      <w:r>
        <w:rPr>
          <w:rFonts w:ascii="Times New Roman" w:hAnsi="Times New Roman"/>
          <w:color w:val="000000"/>
          <w:sz w:val="24"/>
        </w:rPr>
        <w:t xml:space="preserve">the granting, </w:t>
      </w:r>
      <w:r w:rsidRPr="00ED38BA">
        <w:rPr>
          <w:rFonts w:ascii="Times New Roman" w:hAnsi="Times New Roman"/>
          <w:bCs/>
          <w:color w:val="000000"/>
          <w:sz w:val="24"/>
          <w:szCs w:val="24"/>
        </w:rPr>
        <w:t xml:space="preserve">obtaining or assisting with obtaining </w:t>
      </w:r>
      <w:r>
        <w:rPr>
          <w:rFonts w:ascii="Times New Roman" w:hAnsi="Times New Roman"/>
          <w:bCs/>
          <w:color w:val="000000"/>
          <w:sz w:val="24"/>
          <w:szCs w:val="24"/>
        </w:rPr>
        <w:t xml:space="preserve">all </w:t>
      </w:r>
      <w:r w:rsidRPr="00ED38BA">
        <w:rPr>
          <w:rFonts w:ascii="Times New Roman" w:hAnsi="Times New Roman"/>
          <w:bCs/>
          <w:color w:val="000000"/>
          <w:sz w:val="24"/>
          <w:szCs w:val="24"/>
        </w:rPr>
        <w:t xml:space="preserve">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in a timely and expeditious manner</w:t>
      </w:r>
      <w:r>
        <w:rPr>
          <w:rFonts w:ascii="Times New Roman" w:hAnsi="Times New Roman"/>
          <w:bCs/>
          <w:color w:val="000000"/>
          <w:sz w:val="24"/>
          <w:szCs w:val="24"/>
        </w:rPr>
        <w:t>; and</w:t>
      </w:r>
    </w:p>
    <w:p w:rsidR="009D2678" w:rsidRPr="00FB48C9" w:rsidRDefault="00325430" w:rsidP="00FB48C9">
      <w:pPr>
        <w:ind w:left="360"/>
        <w:rPr>
          <w:bCs/>
          <w:color w:val="000000"/>
          <w:sz w:val="24"/>
          <w:szCs w:val="24"/>
        </w:rPr>
      </w:pPr>
      <w:r w:rsidRPr="00FB48C9">
        <w:rPr>
          <w:bCs/>
          <w:color w:val="000000"/>
          <w:sz w:val="24"/>
          <w:szCs w:val="24"/>
        </w:rPr>
        <w:t xml:space="preserve">  </w:t>
      </w:r>
    </w:p>
    <w:p w:rsidR="00C4502F" w:rsidRPr="00FB48C9" w:rsidRDefault="00FA0C94" w:rsidP="00FA0C94">
      <w:pPr>
        <w:pStyle w:val="ListParagraph"/>
        <w:numPr>
          <w:ilvl w:val="0"/>
          <w:numId w:val="16"/>
        </w:numPr>
        <w:ind w:left="720"/>
        <w:rPr>
          <w:rFonts w:ascii="Times New Roman" w:hAnsi="Times New Roman"/>
          <w:bCs/>
          <w:color w:val="000000"/>
          <w:sz w:val="24"/>
          <w:szCs w:val="24"/>
        </w:rPr>
      </w:pPr>
      <w:r>
        <w:rPr>
          <w:rFonts w:ascii="Times New Roman" w:hAnsi="Times New Roman"/>
          <w:bCs/>
          <w:color w:val="000000"/>
          <w:sz w:val="24"/>
          <w:szCs w:val="24"/>
        </w:rPr>
        <w:t>deal with any claim arising</w:t>
      </w:r>
      <w:r w:rsidR="00FA741C">
        <w:rPr>
          <w:rFonts w:ascii="Times New Roman" w:hAnsi="Times New Roman"/>
          <w:bCs/>
          <w:color w:val="000000"/>
          <w:sz w:val="24"/>
          <w:szCs w:val="24"/>
        </w:rPr>
        <w:t xml:space="preserve"> from the execution of this Agreement, which may be brought by third parties against FAO or its Staff, Consultants, and Contractors, and shall hold them harmless in respect of any such claim or liability, unless the Government and FAO should agree that the claim or liability arises from gross negligence or willful misconduct</w:t>
      </w:r>
      <w:r w:rsidR="003F6271">
        <w:rPr>
          <w:rFonts w:ascii="Times New Roman" w:hAnsi="Times New Roman"/>
          <w:bCs/>
          <w:color w:val="000000"/>
          <w:sz w:val="24"/>
          <w:szCs w:val="24"/>
        </w:rPr>
        <w:t xml:space="preserve"> on the part of said Staff, Consultants or Contractors</w:t>
      </w:r>
      <w:r w:rsidR="00C4502F" w:rsidRPr="00FB48C9">
        <w:rPr>
          <w:rFonts w:ascii="Times New Roman" w:hAnsi="Times New Roman"/>
          <w:bCs/>
          <w:color w:val="000000"/>
          <w:sz w:val="24"/>
          <w:szCs w:val="24"/>
        </w:rPr>
        <w:t>.</w:t>
      </w:r>
    </w:p>
    <w:p w:rsidR="0018675F" w:rsidRPr="009A61ED" w:rsidRDefault="0018675F" w:rsidP="00D04EC0">
      <w:pPr>
        <w:pStyle w:val="ListParagraph"/>
        <w:ind w:left="360" w:hanging="360"/>
        <w:rPr>
          <w:rFonts w:ascii="Times New Roman" w:hAnsi="Times New Roman"/>
          <w:color w:val="auto"/>
          <w:sz w:val="24"/>
          <w:szCs w:val="24"/>
        </w:rPr>
      </w:pPr>
    </w:p>
    <w:p w:rsidR="0018675F" w:rsidRPr="003840C5" w:rsidRDefault="0018675F" w:rsidP="00EA31F7">
      <w:pPr>
        <w:pStyle w:val="ListParagraph"/>
        <w:numPr>
          <w:ilvl w:val="0"/>
          <w:numId w:val="21"/>
        </w:numPr>
        <w:ind w:left="360"/>
        <w:contextualSpacing/>
        <w:rPr>
          <w:rFonts w:ascii="Times New Roman" w:hAnsi="Times New Roman"/>
          <w:color w:val="auto"/>
          <w:sz w:val="24"/>
        </w:rPr>
      </w:pPr>
      <w:r w:rsidRPr="003840C5">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3840C5">
        <w:rPr>
          <w:rFonts w:ascii="Times New Roman" w:hAnsi="Times New Roman"/>
          <w:b/>
          <w:color w:val="auto"/>
          <w:sz w:val="24"/>
        </w:rPr>
        <w:t xml:space="preserve">Annex </w:t>
      </w:r>
      <w:r w:rsidR="00F970C4" w:rsidRPr="003840C5">
        <w:rPr>
          <w:rFonts w:ascii="Times New Roman" w:hAnsi="Times New Roman"/>
          <w:b/>
          <w:color w:val="auto"/>
          <w:sz w:val="24"/>
        </w:rPr>
        <w:t>I</w:t>
      </w:r>
      <w:r w:rsidR="00E54B2F" w:rsidRPr="003840C5">
        <w:rPr>
          <w:rFonts w:ascii="Times New Roman" w:hAnsi="Times New Roman"/>
          <w:b/>
          <w:color w:val="auto"/>
          <w:sz w:val="24"/>
        </w:rPr>
        <w:t>V</w:t>
      </w:r>
      <w:r w:rsidRPr="003840C5">
        <w:rPr>
          <w:rFonts w:ascii="Times New Roman" w:hAnsi="Times New Roman"/>
          <w:color w:val="auto"/>
          <w:sz w:val="24"/>
        </w:rPr>
        <w:t xml:space="preserve">.  </w:t>
      </w:r>
    </w:p>
    <w:p w:rsidR="006B3859" w:rsidRPr="003840C5" w:rsidRDefault="006B3859" w:rsidP="00D04EC0">
      <w:pPr>
        <w:ind w:left="360" w:hanging="360"/>
        <w:contextualSpacing/>
        <w:rPr>
          <w:sz w:val="24"/>
        </w:rPr>
      </w:pPr>
    </w:p>
    <w:p w:rsidR="00AC67A4" w:rsidRPr="003840C5" w:rsidRDefault="003C3223" w:rsidP="00EA31F7">
      <w:pPr>
        <w:pStyle w:val="ListParagraph"/>
        <w:numPr>
          <w:ilvl w:val="0"/>
          <w:numId w:val="21"/>
        </w:numPr>
        <w:ind w:left="360"/>
        <w:rPr>
          <w:rFonts w:ascii="Times New Roman" w:hAnsi="Times New Roman"/>
          <w:color w:val="auto"/>
          <w:sz w:val="24"/>
        </w:rPr>
      </w:pPr>
      <w:r w:rsidRPr="003840C5">
        <w:rPr>
          <w:rFonts w:ascii="Times New Roman" w:hAnsi="Times New Roman"/>
          <w:color w:val="auto"/>
          <w:sz w:val="24"/>
        </w:rPr>
        <w:t xml:space="preserve">The Parties acknowledge that the </w:t>
      </w:r>
      <w:r w:rsidR="0061420E" w:rsidRPr="003840C5">
        <w:rPr>
          <w:rFonts w:ascii="Times New Roman" w:hAnsi="Times New Roman"/>
          <w:color w:val="auto"/>
          <w:sz w:val="24"/>
        </w:rPr>
        <w:t xml:space="preserve">level of required inputs and </w:t>
      </w:r>
      <w:r w:rsidR="005B0C59" w:rsidRPr="003840C5">
        <w:rPr>
          <w:rFonts w:ascii="Times New Roman" w:hAnsi="Times New Roman"/>
          <w:color w:val="auto"/>
          <w:sz w:val="24"/>
        </w:rPr>
        <w:t>the</w:t>
      </w:r>
      <w:r w:rsidRPr="003840C5">
        <w:rPr>
          <w:rFonts w:ascii="Times New Roman" w:hAnsi="Times New Roman"/>
          <w:color w:val="auto"/>
          <w:sz w:val="24"/>
        </w:rPr>
        <w:t xml:space="preserve"> Work Plan may need to be adjusted, with the agreement of both Parties, during the course of the </w:t>
      </w:r>
      <w:r w:rsidR="00917F51" w:rsidRPr="003840C5">
        <w:rPr>
          <w:rFonts w:ascii="Times New Roman" w:hAnsi="Times New Roman"/>
          <w:color w:val="auto"/>
          <w:sz w:val="24"/>
        </w:rPr>
        <w:t xml:space="preserve">implementation </w:t>
      </w:r>
      <w:r w:rsidRPr="003840C5">
        <w:rPr>
          <w:rFonts w:ascii="Times New Roman" w:hAnsi="Times New Roman"/>
          <w:color w:val="auto"/>
          <w:sz w:val="24"/>
        </w:rPr>
        <w:t>of th</w:t>
      </w:r>
      <w:r w:rsidR="00B45E59" w:rsidRPr="003840C5">
        <w:rPr>
          <w:rFonts w:ascii="Times New Roman" w:hAnsi="Times New Roman"/>
          <w:color w:val="auto"/>
          <w:sz w:val="24"/>
        </w:rPr>
        <w:t>is</w:t>
      </w:r>
      <w:r w:rsidRPr="003840C5">
        <w:rPr>
          <w:rFonts w:ascii="Times New Roman" w:hAnsi="Times New Roman"/>
          <w:color w:val="auto"/>
          <w:sz w:val="24"/>
        </w:rPr>
        <w:t xml:space="preserve"> Agreement</w:t>
      </w:r>
      <w:r w:rsidR="0061420E" w:rsidRPr="003840C5">
        <w:rPr>
          <w:rFonts w:ascii="Times New Roman" w:hAnsi="Times New Roman"/>
          <w:color w:val="auto"/>
          <w:sz w:val="24"/>
        </w:rPr>
        <w:t xml:space="preserve"> to achieve the agreed Outputs</w:t>
      </w:r>
      <w:r w:rsidRPr="003840C5">
        <w:rPr>
          <w:rFonts w:ascii="Times New Roman" w:hAnsi="Times New Roman"/>
          <w:color w:val="auto"/>
          <w:sz w:val="24"/>
        </w:rPr>
        <w:t>.</w:t>
      </w:r>
    </w:p>
    <w:p w:rsidR="00CF1704" w:rsidRPr="00756C41" w:rsidRDefault="00CF1704" w:rsidP="000A7B71">
      <w:pPr>
        <w:ind w:left="360"/>
        <w:rPr>
          <w:sz w:val="24"/>
          <w:szCs w:val="24"/>
        </w:rPr>
      </w:pPr>
    </w:p>
    <w:p w:rsidR="00CF1704" w:rsidRPr="00756C41" w:rsidRDefault="00CF1704" w:rsidP="000A7B71">
      <w:pPr>
        <w:jc w:val="center"/>
        <w:rPr>
          <w:b/>
          <w:sz w:val="24"/>
          <w:szCs w:val="24"/>
        </w:rPr>
      </w:pPr>
      <w:r w:rsidRPr="00756C41">
        <w:rPr>
          <w:b/>
          <w:sz w:val="24"/>
          <w:szCs w:val="24"/>
        </w:rPr>
        <w:t>TOTAL FUNDING CEILING AND PAYMENTS</w:t>
      </w:r>
    </w:p>
    <w:p w:rsidR="00CF1704" w:rsidRPr="00FB15D1" w:rsidRDefault="00CF1704" w:rsidP="000A7B71">
      <w:pPr>
        <w:rPr>
          <w:b/>
          <w:sz w:val="24"/>
        </w:rPr>
      </w:pPr>
    </w:p>
    <w:p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The Total Funding Ceiling includes 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and Indirect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of the UN Partner</w:t>
      </w:r>
      <w:r w:rsidR="00640F2B">
        <w:rPr>
          <w:rFonts w:ascii="Times New Roman" w:hAnsi="Times New Roman"/>
          <w:color w:val="auto"/>
          <w:sz w:val="24"/>
          <w:szCs w:val="24"/>
        </w:rPr>
        <w:t>,</w:t>
      </w:r>
      <w:r w:rsidRPr="000A7B71">
        <w:rPr>
          <w:rFonts w:ascii="Times New Roman" w:hAnsi="Times New Roman"/>
          <w:color w:val="auto"/>
          <w:sz w:val="24"/>
          <w:szCs w:val="24"/>
        </w:rPr>
        <w:t xml:space="preserve">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E54B2F">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w:t>
      </w:r>
      <w:r w:rsidR="00FE7916">
        <w:rPr>
          <w:rFonts w:ascii="Times New Roman" w:hAnsi="Times New Roman"/>
          <w:color w:val="auto"/>
          <w:sz w:val="24"/>
          <w:szCs w:val="24"/>
        </w:rPr>
        <w:t>P</w:t>
      </w:r>
      <w:r w:rsidRPr="000A7B71">
        <w:rPr>
          <w:rFonts w:ascii="Times New Roman" w:hAnsi="Times New Roman"/>
          <w:color w:val="auto"/>
          <w:sz w:val="24"/>
          <w:szCs w:val="24"/>
        </w:rPr>
        <w:t xml:space="preserve">ayment </w:t>
      </w:r>
      <w:r w:rsidR="00FE7916">
        <w:rPr>
          <w:rFonts w:ascii="Times New Roman" w:hAnsi="Times New Roman"/>
          <w:color w:val="auto"/>
          <w:sz w:val="24"/>
          <w:szCs w:val="24"/>
        </w:rPr>
        <w:t>S</w:t>
      </w:r>
      <w:r w:rsidRPr="000A7B71">
        <w:rPr>
          <w:rFonts w:ascii="Times New Roman" w:hAnsi="Times New Roman"/>
          <w:color w:val="auto"/>
          <w:sz w:val="24"/>
          <w:szCs w:val="24"/>
        </w:rPr>
        <w:t>chedule</w:t>
      </w:r>
      <w:r w:rsidRPr="000A7B71">
        <w:rPr>
          <w:rFonts w:ascii="Times New Roman" w:hAnsi="Times New Roman"/>
          <w:b/>
          <w:color w:val="auto"/>
          <w:sz w:val="24"/>
          <w:szCs w:val="24"/>
        </w:rPr>
        <w:t>.</w:t>
      </w:r>
      <w:r w:rsidRPr="000A7B71">
        <w:rPr>
          <w:rFonts w:ascii="Times New Roman" w:hAnsi="Times New Roman"/>
          <w:color w:val="auto"/>
          <w:sz w:val="24"/>
          <w:szCs w:val="24"/>
        </w:rPr>
        <w:t xml:space="preserve"> </w:t>
      </w:r>
    </w:p>
    <w:p w:rsidR="000A7B71" w:rsidRPr="000A7B71" w:rsidRDefault="000A7B71" w:rsidP="00353003">
      <w:pPr>
        <w:ind w:left="720" w:hanging="360"/>
        <w:rPr>
          <w:sz w:val="24"/>
          <w:szCs w:val="24"/>
        </w:rPr>
      </w:pPr>
    </w:p>
    <w:p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The Government will make the payment</w:t>
      </w:r>
      <w:r w:rsidR="00E54B2F">
        <w:rPr>
          <w:rFonts w:ascii="Times New Roman" w:hAnsi="Times New Roman"/>
          <w:color w:val="auto"/>
          <w:sz w:val="24"/>
          <w:szCs w:val="24"/>
        </w:rPr>
        <w:t>s</w:t>
      </w:r>
      <w:r w:rsidRPr="000A7B71">
        <w:rPr>
          <w:rFonts w:ascii="Times New Roman" w:hAnsi="Times New Roman"/>
          <w:color w:val="auto"/>
          <w:sz w:val="24"/>
          <w:szCs w:val="24"/>
        </w:rPr>
        <w:t xml:space="preserve"> </w:t>
      </w:r>
      <w:r w:rsidR="00B230C1">
        <w:rPr>
          <w:rFonts w:ascii="Times New Roman" w:hAnsi="Times New Roman"/>
          <w:color w:val="auto"/>
          <w:sz w:val="24"/>
          <w:szCs w:val="24"/>
        </w:rPr>
        <w:t xml:space="preserve">(either directly or by authorizing the Bank to pay on the Government’s behalf) </w:t>
      </w:r>
      <w:r w:rsidRPr="000A7B71">
        <w:rPr>
          <w:rFonts w:ascii="Times New Roman" w:hAnsi="Times New Roman"/>
          <w:color w:val="auto"/>
          <w:sz w:val="24"/>
          <w:szCs w:val="24"/>
        </w:rPr>
        <w:t xml:space="preserve">to the </w:t>
      </w:r>
      <w:r w:rsidR="00D85116" w:rsidRPr="000A7B71">
        <w:rPr>
          <w:rFonts w:ascii="Times New Roman" w:hAnsi="Times New Roman"/>
          <w:color w:val="auto"/>
          <w:sz w:val="24"/>
          <w:szCs w:val="24"/>
        </w:rPr>
        <w:t xml:space="preserve">UN Partner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rsidR="00917F51" w:rsidRPr="00D04EC0" w:rsidRDefault="00917F51" w:rsidP="00D04EC0">
      <w:pPr>
        <w:ind w:left="360" w:hanging="360"/>
        <w:contextualSpacing/>
        <w:rPr>
          <w:sz w:val="24"/>
          <w:szCs w:val="24"/>
        </w:rPr>
      </w:pPr>
    </w:p>
    <w:p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financial regulations, rules, policies and procedures. Any interest derived by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this Agreement will </w:t>
      </w:r>
      <w:r w:rsidR="00FE7916">
        <w:rPr>
          <w:rFonts w:ascii="Times New Roman" w:hAnsi="Times New Roman"/>
          <w:color w:val="auto"/>
          <w:sz w:val="24"/>
          <w:szCs w:val="24"/>
        </w:rPr>
        <w:t>be dealt with in accordance with the UN Partner’s regulations, rules, policies and procedures</w:t>
      </w:r>
      <w:r w:rsidR="00917F51" w:rsidRPr="00D04EC0">
        <w:rPr>
          <w:rFonts w:ascii="Times New Roman" w:hAnsi="Times New Roman"/>
          <w:color w:val="auto"/>
          <w:sz w:val="24"/>
          <w:szCs w:val="24"/>
        </w:rPr>
        <w:t>.</w:t>
      </w:r>
    </w:p>
    <w:p w:rsidR="00917F51" w:rsidRPr="00D04EC0" w:rsidRDefault="00917F51" w:rsidP="00D04EC0">
      <w:pPr>
        <w:ind w:left="360" w:hanging="360"/>
        <w:contextualSpacing/>
        <w:rPr>
          <w:sz w:val="24"/>
          <w:szCs w:val="24"/>
        </w:rPr>
      </w:pPr>
    </w:p>
    <w:p w:rsidR="00FE7916" w:rsidRDefault="00E54B2F" w:rsidP="00FE7916">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 </w:t>
      </w:r>
      <w:r w:rsidR="00640F2B">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Partner’s internal and external audit in accordance with the UN Partner’s </w:t>
      </w:r>
      <w:r w:rsidR="00B230C1">
        <w:rPr>
          <w:rFonts w:ascii="Times New Roman" w:hAnsi="Times New Roman"/>
          <w:color w:val="auto"/>
          <w:sz w:val="24"/>
          <w:szCs w:val="24"/>
        </w:rPr>
        <w:t xml:space="preserve">financial </w:t>
      </w:r>
      <w:r w:rsidR="009D3F79" w:rsidRPr="00D04EC0">
        <w:rPr>
          <w:rFonts w:ascii="Times New Roman" w:hAnsi="Times New Roman"/>
          <w:color w:val="auto"/>
          <w:sz w:val="24"/>
          <w:szCs w:val="24"/>
        </w:rPr>
        <w:t xml:space="preserve">regulations and rules. The Parties acknowledge that </w:t>
      </w:r>
      <w:r w:rsidRPr="00D04EC0">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D04EC0">
        <w:rPr>
          <w:rFonts w:ascii="Times New Roman" w:hAnsi="Times New Roman"/>
          <w:color w:val="auto"/>
          <w:sz w:val="24"/>
          <w:szCs w:val="24"/>
        </w:rPr>
        <w:t xml:space="preserve">the </w:t>
      </w:r>
      <w:r w:rsidR="00561A90" w:rsidRPr="00D04EC0">
        <w:rPr>
          <w:rFonts w:ascii="Times New Roman" w:hAnsi="Times New Roman"/>
          <w:color w:val="auto"/>
          <w:sz w:val="24"/>
          <w:szCs w:val="24"/>
        </w:rPr>
        <w:t>UN Partner</w:t>
      </w:r>
      <w:r w:rsidR="009D3F79" w:rsidRPr="00D04EC0">
        <w:rPr>
          <w:rFonts w:ascii="Times New Roman" w:hAnsi="Times New Roman"/>
          <w:color w:val="auto"/>
          <w:sz w:val="24"/>
          <w:szCs w:val="24"/>
        </w:rPr>
        <w:t xml:space="preserve">’s financial regulations and rules, and that the </w:t>
      </w:r>
      <w:r w:rsidR="00B230C1">
        <w:rPr>
          <w:rFonts w:ascii="Times New Roman" w:hAnsi="Times New Roman"/>
          <w:color w:val="auto"/>
          <w:sz w:val="24"/>
          <w:szCs w:val="24"/>
        </w:rPr>
        <w:t>E</w:t>
      </w:r>
      <w:r w:rsidR="009D3F79" w:rsidRPr="00D04EC0">
        <w:rPr>
          <w:rFonts w:ascii="Times New Roman" w:hAnsi="Times New Roman"/>
          <w:color w:val="auto"/>
          <w:sz w:val="24"/>
          <w:szCs w:val="24"/>
        </w:rPr>
        <w:t xml:space="preserve">xternal </w:t>
      </w:r>
      <w:r w:rsidR="00B230C1">
        <w:rPr>
          <w:rFonts w:ascii="Times New Roman" w:hAnsi="Times New Roman"/>
          <w:color w:val="auto"/>
          <w:sz w:val="24"/>
          <w:szCs w:val="24"/>
        </w:rPr>
        <w:t>A</w:t>
      </w:r>
      <w:r w:rsidR="009D3F79" w:rsidRPr="00D04EC0">
        <w:rPr>
          <w:rFonts w:ascii="Times New Roman" w:hAnsi="Times New Roman"/>
          <w:color w:val="auto"/>
          <w:sz w:val="24"/>
          <w:szCs w:val="24"/>
        </w:rPr>
        <w:t xml:space="preserve">uditors of </w:t>
      </w:r>
      <w:r w:rsidRPr="00D04EC0">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are appointed by and report to 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w:t>
      </w:r>
      <w:r w:rsidR="001F6EDD">
        <w:rPr>
          <w:rFonts w:ascii="Times New Roman" w:hAnsi="Times New Roman"/>
          <w:color w:val="auto"/>
          <w:sz w:val="24"/>
          <w:szCs w:val="24"/>
        </w:rPr>
        <w:t>-</w:t>
      </w:r>
      <w:r w:rsidR="001F389C">
        <w:rPr>
          <w:rFonts w:ascii="Times New Roman" w:hAnsi="Times New Roman"/>
          <w:color w:val="auto"/>
          <w:sz w:val="24"/>
          <w:szCs w:val="24"/>
        </w:rPr>
        <w:t>making organ</w:t>
      </w:r>
      <w:r w:rsidR="009D3F79" w:rsidRPr="00D04EC0">
        <w:rPr>
          <w:rFonts w:ascii="Times New Roman" w:hAnsi="Times New Roman"/>
          <w:color w:val="auto"/>
          <w:sz w:val="24"/>
          <w:szCs w:val="24"/>
        </w:rPr>
        <w:t xml:space="preserve">, of which the Government is member. </w:t>
      </w:r>
      <w:r w:rsidR="009D3F79" w:rsidRPr="00702879">
        <w:rPr>
          <w:rFonts w:ascii="Times New Roman" w:hAnsi="Times New Roman"/>
          <w:color w:val="auto"/>
          <w:sz w:val="24"/>
          <w:szCs w:val="24"/>
        </w:rPr>
        <w:t xml:space="preserve">Throughout the term of this Agreement, </w:t>
      </w:r>
      <w:r w:rsidRPr="00702879">
        <w:rPr>
          <w:rFonts w:ascii="Times New Roman" w:hAnsi="Times New Roman"/>
          <w:color w:val="auto"/>
          <w:sz w:val="24"/>
          <w:szCs w:val="24"/>
        </w:rPr>
        <w:t xml:space="preserve">the </w:t>
      </w:r>
      <w:r w:rsidR="009D3F79" w:rsidRPr="00702879">
        <w:rPr>
          <w:rFonts w:ascii="Times New Roman" w:hAnsi="Times New Roman"/>
          <w:color w:val="auto"/>
          <w:sz w:val="24"/>
          <w:szCs w:val="24"/>
        </w:rPr>
        <w:t xml:space="preserve">UN Partner will ensure that its audited accounts and the External Auditors’ Report </w:t>
      </w:r>
      <w:r w:rsidR="008B4E30" w:rsidRPr="00702879">
        <w:rPr>
          <w:rFonts w:ascii="Times New Roman" w:hAnsi="Times New Roman"/>
          <w:color w:val="auto"/>
          <w:sz w:val="24"/>
          <w:szCs w:val="24"/>
        </w:rPr>
        <w:t xml:space="preserve">are </w:t>
      </w:r>
      <w:r w:rsidR="009D3F79" w:rsidRPr="00702879">
        <w:rPr>
          <w:rFonts w:ascii="Times New Roman" w:hAnsi="Times New Roman"/>
          <w:color w:val="auto"/>
          <w:sz w:val="24"/>
          <w:szCs w:val="24"/>
        </w:rPr>
        <w:t xml:space="preserve">posted on </w:t>
      </w:r>
      <w:r w:rsidR="008B4E30" w:rsidRPr="00702879">
        <w:rPr>
          <w:rFonts w:ascii="Times New Roman" w:hAnsi="Times New Roman"/>
          <w:color w:val="auto"/>
          <w:sz w:val="24"/>
          <w:szCs w:val="24"/>
        </w:rPr>
        <w:t xml:space="preserve">its </w:t>
      </w:r>
      <w:r w:rsidR="009D3F79" w:rsidRPr="00702879">
        <w:rPr>
          <w:rFonts w:ascii="Times New Roman" w:hAnsi="Times New Roman"/>
          <w:color w:val="auto"/>
          <w:sz w:val="24"/>
          <w:szCs w:val="24"/>
        </w:rPr>
        <w:t xml:space="preserve">website within ten (10) days of </w:t>
      </w:r>
      <w:r w:rsidR="008B4E30" w:rsidRPr="00702879">
        <w:rPr>
          <w:rFonts w:ascii="Times New Roman" w:hAnsi="Times New Roman"/>
          <w:color w:val="auto"/>
          <w:sz w:val="24"/>
          <w:szCs w:val="24"/>
        </w:rPr>
        <w:t xml:space="preserve">their </w:t>
      </w:r>
      <w:r w:rsidR="009D3F79" w:rsidRPr="00702879">
        <w:rPr>
          <w:rFonts w:ascii="Times New Roman" w:hAnsi="Times New Roman"/>
          <w:color w:val="auto"/>
          <w:sz w:val="24"/>
          <w:szCs w:val="24"/>
        </w:rPr>
        <w:t>becoming public documents by reason of being presented to</w:t>
      </w:r>
      <w:r w:rsidR="00640F2B" w:rsidRPr="00702879">
        <w:rPr>
          <w:rFonts w:ascii="Times New Roman" w:hAnsi="Times New Roman"/>
          <w:color w:val="auto"/>
          <w:sz w:val="24"/>
          <w:szCs w:val="24"/>
        </w:rPr>
        <w:t xml:space="preserve"> the</w:t>
      </w:r>
      <w:r w:rsidR="009D3F79" w:rsidRPr="00702879">
        <w:rPr>
          <w:rFonts w:ascii="Times New Roman" w:hAnsi="Times New Roman"/>
          <w:color w:val="auto"/>
          <w:sz w:val="24"/>
          <w:szCs w:val="24"/>
        </w:rPr>
        <w:t xml:space="preserve"> </w:t>
      </w:r>
      <w:r w:rsidR="001F389C" w:rsidRPr="00702879">
        <w:rPr>
          <w:rFonts w:ascii="Times New Roman" w:hAnsi="Times New Roman"/>
          <w:color w:val="auto"/>
          <w:sz w:val="24"/>
          <w:szCs w:val="24"/>
        </w:rPr>
        <w:t>UN Partner</w:t>
      </w:r>
      <w:r w:rsidR="008B4E30" w:rsidRPr="00702879">
        <w:rPr>
          <w:rFonts w:ascii="Times New Roman" w:hAnsi="Times New Roman"/>
          <w:color w:val="auto"/>
          <w:sz w:val="24"/>
          <w:szCs w:val="24"/>
        </w:rPr>
        <w:t>’s</w:t>
      </w:r>
      <w:r w:rsidR="001F389C" w:rsidRPr="00702879">
        <w:rPr>
          <w:rFonts w:ascii="Times New Roman" w:hAnsi="Times New Roman"/>
          <w:color w:val="auto"/>
          <w:sz w:val="24"/>
          <w:szCs w:val="24"/>
        </w:rPr>
        <w:t xml:space="preserve"> policy</w:t>
      </w:r>
      <w:r w:rsidR="001F6EDD">
        <w:rPr>
          <w:rFonts w:ascii="Times New Roman" w:hAnsi="Times New Roman"/>
          <w:color w:val="auto"/>
          <w:sz w:val="24"/>
          <w:szCs w:val="24"/>
        </w:rPr>
        <w:t>-</w:t>
      </w:r>
      <w:r w:rsidR="001F389C" w:rsidRPr="00702879">
        <w:rPr>
          <w:rFonts w:ascii="Times New Roman" w:hAnsi="Times New Roman"/>
          <w:color w:val="auto"/>
          <w:sz w:val="24"/>
          <w:szCs w:val="24"/>
        </w:rPr>
        <w:t>making organ</w:t>
      </w:r>
      <w:r w:rsidR="009D3F79" w:rsidRPr="00702879">
        <w:rPr>
          <w:rFonts w:ascii="Times New Roman" w:hAnsi="Times New Roman"/>
          <w:color w:val="auto"/>
          <w:sz w:val="24"/>
          <w:szCs w:val="24"/>
        </w:rPr>
        <w:t>.</w:t>
      </w:r>
      <w:r w:rsidR="00D1416B" w:rsidRPr="00702879">
        <w:rPr>
          <w:rFonts w:ascii="Times New Roman" w:hAnsi="Times New Roman"/>
          <w:color w:val="auto"/>
          <w:sz w:val="24"/>
          <w:szCs w:val="24"/>
        </w:rPr>
        <w:t xml:space="preserve"> </w:t>
      </w:r>
    </w:p>
    <w:p w:rsidR="00FE7916" w:rsidRPr="00702879" w:rsidRDefault="00FE7916" w:rsidP="006B3FB7">
      <w:pPr>
        <w:contextualSpacing/>
        <w:rPr>
          <w:sz w:val="24"/>
          <w:szCs w:val="24"/>
        </w:rPr>
      </w:pPr>
    </w:p>
    <w:p w:rsidR="009D3F79" w:rsidRPr="000654B5" w:rsidRDefault="00D1416B" w:rsidP="00FE7916">
      <w:pPr>
        <w:pStyle w:val="ListParagraph"/>
        <w:numPr>
          <w:ilvl w:val="0"/>
          <w:numId w:val="21"/>
        </w:numPr>
        <w:ind w:left="360"/>
        <w:contextualSpacing/>
        <w:rPr>
          <w:rFonts w:ascii="Times New Roman" w:hAnsi="Times New Roman"/>
          <w:color w:val="auto"/>
          <w:sz w:val="24"/>
          <w:szCs w:val="24"/>
        </w:rPr>
      </w:pPr>
      <w:r w:rsidRPr="006B3FB7">
        <w:rPr>
          <w:rFonts w:ascii="Times New Roman" w:hAnsi="Times New Roman"/>
          <w:color w:val="auto"/>
          <w:sz w:val="24"/>
          <w:szCs w:val="24"/>
        </w:rPr>
        <w:t xml:space="preserve">In the event that </w:t>
      </w:r>
      <w:r w:rsidR="005E0032" w:rsidRPr="006B3FB7">
        <w:rPr>
          <w:rFonts w:ascii="Times New Roman" w:hAnsi="Times New Roman"/>
          <w:color w:val="auto"/>
          <w:sz w:val="24"/>
          <w:szCs w:val="24"/>
        </w:rPr>
        <w:t>the</w:t>
      </w:r>
      <w:r w:rsidR="005E0032">
        <w:rPr>
          <w:rFonts w:ascii="Times New Roman" w:hAnsi="Times New Roman"/>
          <w:color w:val="auto"/>
          <w:sz w:val="24"/>
          <w:szCs w:val="24"/>
        </w:rPr>
        <w:t xml:space="preserve"> final certified financial statement to be provided under </w:t>
      </w:r>
      <w:r w:rsidR="00E61810">
        <w:rPr>
          <w:rFonts w:ascii="Times New Roman" w:hAnsi="Times New Roman"/>
          <w:b/>
          <w:color w:val="auto"/>
          <w:sz w:val="24"/>
          <w:szCs w:val="24"/>
        </w:rPr>
        <w:t>Annex </w:t>
      </w:r>
      <w:r w:rsidRPr="006B3FB7">
        <w:rPr>
          <w:rFonts w:ascii="Times New Roman" w:hAnsi="Times New Roman"/>
          <w:b/>
          <w:color w:val="auto"/>
          <w:sz w:val="24"/>
          <w:szCs w:val="24"/>
        </w:rPr>
        <w:t>III</w:t>
      </w:r>
      <w:r w:rsidR="005E0032">
        <w:rPr>
          <w:rFonts w:ascii="Times New Roman" w:hAnsi="Times New Roman"/>
          <w:b/>
          <w:color w:val="auto"/>
          <w:sz w:val="24"/>
          <w:szCs w:val="24"/>
        </w:rPr>
        <w:t xml:space="preserve"> </w:t>
      </w:r>
      <w:r w:rsidR="005E0032">
        <w:rPr>
          <w:rFonts w:ascii="Times New Roman" w:hAnsi="Times New Roman"/>
          <w:color w:val="auto"/>
          <w:sz w:val="24"/>
          <w:szCs w:val="24"/>
        </w:rPr>
        <w:t>(the “</w:t>
      </w:r>
      <w:r w:rsidR="005E0032" w:rsidRPr="00756C41">
        <w:rPr>
          <w:rFonts w:ascii="Times New Roman" w:hAnsi="Times New Roman"/>
          <w:color w:val="auto"/>
          <w:sz w:val="24"/>
          <w:szCs w:val="24"/>
          <w:u w:val="single"/>
        </w:rPr>
        <w:t>Final Certified Financial Statement</w:t>
      </w:r>
      <w:r w:rsidR="005E0032">
        <w:rPr>
          <w:rFonts w:ascii="Times New Roman" w:hAnsi="Times New Roman"/>
          <w:color w:val="auto"/>
          <w:sz w:val="24"/>
          <w:szCs w:val="24"/>
        </w:rPr>
        <w:t xml:space="preserve">”) </w:t>
      </w:r>
      <w:r w:rsidRPr="000654B5">
        <w:rPr>
          <w:rFonts w:ascii="Times New Roman" w:hAnsi="Times New Roman"/>
          <w:color w:val="auto"/>
          <w:sz w:val="24"/>
          <w:szCs w:val="24"/>
        </w:rPr>
        <w:t>indicates a balance of funds in favor of the Government, the Government will consult with the Bank and provide relevant payment instructions to the UN Partner to process the refund. The UN Partner shall transfer the refund within</w:t>
      </w:r>
      <w:r w:rsidR="006368A9">
        <w:rPr>
          <w:rFonts w:ascii="Times New Roman" w:hAnsi="Times New Roman"/>
          <w:color w:val="auto"/>
          <w:sz w:val="24"/>
          <w:szCs w:val="24"/>
        </w:rPr>
        <w:t xml:space="preserve"> thirty</w:t>
      </w:r>
      <w:r w:rsidRPr="000654B5">
        <w:rPr>
          <w:rFonts w:ascii="Times New Roman" w:hAnsi="Times New Roman"/>
          <w:color w:val="auto"/>
          <w:sz w:val="24"/>
          <w:szCs w:val="24"/>
        </w:rPr>
        <w:t xml:space="preserve"> (30) calendar days of its receipt of the payment instructions.</w:t>
      </w:r>
    </w:p>
    <w:p w:rsidR="00CF1704" w:rsidRPr="00D04EC0" w:rsidRDefault="00CF1704" w:rsidP="00D04EC0">
      <w:pPr>
        <w:pStyle w:val="ListParagraph"/>
        <w:ind w:left="360" w:hanging="360"/>
        <w:rPr>
          <w:rFonts w:ascii="Times New Roman" w:hAnsi="Times New Roman"/>
          <w:color w:val="auto"/>
          <w:spacing w:val="-3"/>
          <w:sz w:val="24"/>
          <w:szCs w:val="24"/>
          <w:lang w:val="en-GB"/>
        </w:rPr>
      </w:pPr>
    </w:p>
    <w:p w:rsidR="00CF1704" w:rsidRPr="006B3FB7" w:rsidRDefault="00D1416B"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w:t>
      </w:r>
      <w:r w:rsidR="00B86494">
        <w:rPr>
          <w:rFonts w:ascii="Times New Roman" w:hAnsi="Times New Roman"/>
          <w:color w:val="auto"/>
          <w:spacing w:val="-3"/>
          <w:sz w:val="24"/>
          <w:szCs w:val="24"/>
          <w:lang w:val="en-GB"/>
        </w:rPr>
        <w:t>Delivery of O</w:t>
      </w:r>
      <w:r w:rsidR="00746A82">
        <w:rPr>
          <w:rFonts w:ascii="Times New Roman" w:hAnsi="Times New Roman"/>
          <w:color w:val="auto"/>
          <w:spacing w:val="-3"/>
          <w:sz w:val="24"/>
          <w:szCs w:val="24"/>
          <w:lang w:val="en-GB"/>
        </w:rPr>
        <w:t>utput</w:t>
      </w:r>
      <w:r w:rsidR="00B86494">
        <w:rPr>
          <w:rFonts w:ascii="Times New Roman" w:hAnsi="Times New Roman"/>
          <w:color w:val="auto"/>
          <w:spacing w:val="-3"/>
          <w:sz w:val="24"/>
          <w:szCs w:val="24"/>
          <w:lang w:val="en-GB"/>
        </w:rPr>
        <w:t>s</w:t>
      </w:r>
      <w:r w:rsidR="00746A82">
        <w:rPr>
          <w:rFonts w:ascii="Times New Roman" w:hAnsi="Times New Roman"/>
          <w:color w:val="auto"/>
          <w:spacing w:val="-3"/>
          <w:sz w:val="24"/>
          <w:szCs w:val="24"/>
          <w:lang w:val="en-GB"/>
        </w:rPr>
        <w:t xml:space="preserve"> </w:t>
      </w:r>
      <w:r w:rsidR="00CF1704" w:rsidRPr="00D04EC0">
        <w:rPr>
          <w:rFonts w:ascii="Times New Roman" w:hAnsi="Times New Roman"/>
          <w:color w:val="auto"/>
          <w:spacing w:val="-3"/>
          <w:sz w:val="24"/>
          <w:szCs w:val="24"/>
          <w:lang w:val="en-GB"/>
        </w:rPr>
        <w:t xml:space="preserve">until </w:t>
      </w: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D85116" w:rsidRPr="00D04EC0">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00D85116" w:rsidRPr="00D04EC0">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chedule and it shall not be required to assume any liability in excess of such payments.</w:t>
      </w:r>
    </w:p>
    <w:p w:rsidR="006B3FB7" w:rsidRPr="006B3FB7" w:rsidRDefault="006B3FB7" w:rsidP="006B3FB7">
      <w:pPr>
        <w:pStyle w:val="ListParagraph"/>
        <w:ind w:left="0"/>
        <w:contextualSpacing/>
        <w:rPr>
          <w:rFonts w:ascii="Times New Roman" w:hAnsi="Times New Roman"/>
          <w:color w:val="auto"/>
          <w:sz w:val="24"/>
          <w:szCs w:val="24"/>
        </w:rPr>
      </w:pPr>
    </w:p>
    <w:p w:rsidR="006B3FB7" w:rsidRPr="00756C41" w:rsidRDefault="006B3FB7"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Payments to the UN Partner shall not prejudice the Government’s right to dispute any amount claimed by the UN Partner and to adjust any future payments by the amount in dispute and inform the UN Partner accordingly. In such case, the Government will promptly </w:t>
      </w:r>
      <w:r w:rsidRPr="00756C41">
        <w:rPr>
          <w:rFonts w:ascii="Times New Roman" w:hAnsi="Times New Roman"/>
          <w:color w:val="auto"/>
          <w:spacing w:val="-3"/>
          <w:sz w:val="24"/>
          <w:szCs w:val="24"/>
          <w:lang w:val="en-GB"/>
        </w:rPr>
        <w:t>notify the UN Partner and the Bank to arrive at a mutually acceptable solution.</w:t>
      </w:r>
    </w:p>
    <w:p w:rsidR="006B3FB7" w:rsidRPr="00756C41" w:rsidRDefault="006B3FB7" w:rsidP="006B3FB7">
      <w:pPr>
        <w:pStyle w:val="ListParagraph"/>
        <w:ind w:left="0"/>
        <w:contextualSpacing/>
        <w:rPr>
          <w:rFonts w:ascii="Times New Roman" w:hAnsi="Times New Roman"/>
          <w:color w:val="auto"/>
          <w:sz w:val="24"/>
          <w:szCs w:val="24"/>
        </w:rPr>
      </w:pPr>
    </w:p>
    <w:p w:rsidR="00D3552D" w:rsidRPr="00756C41" w:rsidRDefault="006B3FB7" w:rsidP="009D2678">
      <w:pPr>
        <w:jc w:val="center"/>
        <w:rPr>
          <w:b/>
          <w:sz w:val="24"/>
        </w:rPr>
      </w:pPr>
      <w:r w:rsidRPr="00756C41">
        <w:rPr>
          <w:b/>
          <w:sz w:val="24"/>
        </w:rPr>
        <w:t>TERMS OF DELIVERY OF OUTPUTS</w:t>
      </w:r>
    </w:p>
    <w:p w:rsidR="008F253C" w:rsidRPr="00756C41" w:rsidRDefault="008F253C" w:rsidP="009D2678">
      <w:pPr>
        <w:jc w:val="center"/>
        <w:rPr>
          <w:b/>
          <w:sz w:val="24"/>
        </w:rPr>
      </w:pPr>
    </w:p>
    <w:p w:rsidR="001F6EDD" w:rsidRPr="00756C41" w:rsidRDefault="008F253C" w:rsidP="001F6EDD">
      <w:pPr>
        <w:pStyle w:val="ListParagraph"/>
        <w:numPr>
          <w:ilvl w:val="0"/>
          <w:numId w:val="21"/>
        </w:numPr>
        <w:ind w:left="360"/>
        <w:rPr>
          <w:rFonts w:ascii="Times New Roman" w:hAnsi="Times New Roman"/>
          <w:color w:val="auto"/>
          <w:sz w:val="24"/>
          <w:szCs w:val="24"/>
        </w:rPr>
      </w:pPr>
      <w:r w:rsidRPr="00756C41">
        <w:rPr>
          <w:rFonts w:ascii="Times New Roman" w:hAnsi="Times New Roman"/>
          <w:b/>
          <w:i/>
          <w:color w:val="auto"/>
          <w:sz w:val="24"/>
          <w:szCs w:val="24"/>
        </w:rPr>
        <w:t xml:space="preserve">Standard of performance. </w:t>
      </w:r>
      <w:r w:rsidRPr="00756C41">
        <w:rPr>
          <w:rFonts w:ascii="Times New Roman" w:hAnsi="Times New Roman"/>
          <w:color w:val="auto"/>
          <w:sz w:val="24"/>
          <w:szCs w:val="24"/>
        </w:rPr>
        <w:t>The UN Partner will carry out its obligations under this Agreement with all due diligence, efficiency and economy</w:t>
      </w:r>
      <w:r w:rsidRPr="001F6EDD">
        <w:rPr>
          <w:rFonts w:ascii="Times New Roman" w:hAnsi="Times New Roman"/>
          <w:color w:val="auto"/>
          <w:sz w:val="24"/>
          <w:szCs w:val="24"/>
        </w:rPr>
        <w:t xml:space="preserve">, in accordance with generally accepted professional techniques and practices, and shall observe sound </w:t>
      </w:r>
      <w:r w:rsidRPr="00756C41">
        <w:rPr>
          <w:rFonts w:ascii="Times New Roman" w:hAnsi="Times New Roman"/>
          <w:color w:val="auto"/>
          <w:sz w:val="24"/>
          <w:szCs w:val="24"/>
        </w:rPr>
        <w:t>management practices.</w:t>
      </w:r>
    </w:p>
    <w:p w:rsidR="001F6EDD" w:rsidRPr="00756C41" w:rsidRDefault="001F6EDD" w:rsidP="001F6EDD">
      <w:pPr>
        <w:pStyle w:val="ListParagraph"/>
        <w:ind w:left="1080"/>
        <w:rPr>
          <w:rFonts w:ascii="Times New Roman" w:hAnsi="Times New Roman"/>
          <w:color w:val="auto"/>
          <w:sz w:val="24"/>
          <w:szCs w:val="24"/>
        </w:rPr>
      </w:pPr>
    </w:p>
    <w:p w:rsidR="001F6EDD" w:rsidRPr="00756C41" w:rsidRDefault="000875FF" w:rsidP="001F6EDD">
      <w:pPr>
        <w:pStyle w:val="ListParagraph"/>
        <w:numPr>
          <w:ilvl w:val="0"/>
          <w:numId w:val="21"/>
        </w:numPr>
        <w:ind w:left="360"/>
        <w:rPr>
          <w:rFonts w:ascii="Times New Roman" w:hAnsi="Times New Roman"/>
          <w:color w:val="auto"/>
          <w:sz w:val="24"/>
          <w:szCs w:val="24"/>
        </w:rPr>
      </w:pPr>
      <w:r w:rsidRPr="00756C41">
        <w:rPr>
          <w:rFonts w:ascii="Times New Roman" w:hAnsi="Times New Roman"/>
          <w:b/>
          <w:i/>
          <w:color w:val="auto"/>
          <w:sz w:val="24"/>
          <w:szCs w:val="24"/>
        </w:rPr>
        <w:t xml:space="preserve">Procurement of inputs. </w:t>
      </w:r>
      <w:r w:rsidRPr="00756C41">
        <w:rPr>
          <w:rFonts w:ascii="Times New Roman" w:hAnsi="Times New Roman"/>
          <w:color w:val="auto"/>
          <w:sz w:val="24"/>
          <w:szCs w:val="24"/>
        </w:rPr>
        <w:t xml:space="preserve">All inputs required for the Delivery of Outputs will be undertaken in accordance with the terms of this Agreement and the UN Partner’s </w:t>
      </w:r>
      <w:r w:rsidRPr="00756C41">
        <w:rPr>
          <w:rFonts w:ascii="Times New Roman" w:hAnsi="Times New Roman"/>
          <w:color w:val="auto"/>
          <w:sz w:val="24"/>
          <w:szCs w:val="24"/>
          <w:lang w:val="en-AU"/>
        </w:rPr>
        <w:t xml:space="preserve">regulations, rules, policies and procedures. Any delegation or assignment of such procurement to another UN organization shall be disclosed in </w:t>
      </w:r>
      <w:r w:rsidRPr="00756C41">
        <w:rPr>
          <w:rFonts w:ascii="Times New Roman" w:hAnsi="Times New Roman"/>
          <w:b/>
          <w:color w:val="auto"/>
          <w:sz w:val="24"/>
          <w:szCs w:val="24"/>
          <w:lang w:val="en-AU"/>
        </w:rPr>
        <w:t>Annex II.</w:t>
      </w:r>
      <w:r w:rsidRPr="00756C41">
        <w:rPr>
          <w:rFonts w:ascii="Times New Roman" w:hAnsi="Times New Roman"/>
          <w:bCs/>
          <w:color w:val="auto"/>
          <w:sz w:val="24"/>
          <w:szCs w:val="24"/>
        </w:rPr>
        <w:t xml:space="preserve"> The UN Partner is responsible for the importation, including customs clearance, of any inputs required for the Delivery of Outputs under this Agreement, unless otherwise agreed by both Parties in writing. </w:t>
      </w:r>
    </w:p>
    <w:p w:rsidR="001F6EDD" w:rsidRPr="00756C41" w:rsidRDefault="001F6EDD" w:rsidP="001F6EDD">
      <w:pPr>
        <w:pStyle w:val="ListParagraph"/>
        <w:ind w:left="0"/>
        <w:rPr>
          <w:rFonts w:ascii="Times New Roman" w:hAnsi="Times New Roman"/>
          <w:color w:val="auto"/>
          <w:sz w:val="24"/>
          <w:szCs w:val="24"/>
        </w:rPr>
      </w:pPr>
    </w:p>
    <w:p w:rsidR="001F6EDD" w:rsidRPr="00756C41" w:rsidRDefault="002B726A" w:rsidP="001F6EDD">
      <w:pPr>
        <w:pStyle w:val="ListParagraph"/>
        <w:numPr>
          <w:ilvl w:val="0"/>
          <w:numId w:val="21"/>
        </w:numPr>
        <w:ind w:left="360"/>
        <w:rPr>
          <w:rFonts w:ascii="Times New Roman" w:hAnsi="Times New Roman"/>
          <w:color w:val="auto"/>
          <w:sz w:val="24"/>
          <w:szCs w:val="24"/>
        </w:rPr>
      </w:pPr>
      <w:r w:rsidRPr="00756C41">
        <w:rPr>
          <w:rFonts w:ascii="Times New Roman" w:hAnsi="Times New Roman"/>
          <w:b/>
          <w:i/>
          <w:color w:val="auto"/>
          <w:sz w:val="24"/>
          <w:szCs w:val="24"/>
          <w:lang w:val="en-GB"/>
        </w:rPr>
        <w:t xml:space="preserve">Seeds, pesticides, fertilizers, animal vaccines </w:t>
      </w:r>
      <w:r w:rsidR="00F54024" w:rsidRPr="00756C41">
        <w:rPr>
          <w:rFonts w:ascii="Times New Roman" w:hAnsi="Times New Roman"/>
          <w:b/>
          <w:i/>
          <w:color w:val="auto"/>
          <w:sz w:val="24"/>
          <w:szCs w:val="24"/>
          <w:lang w:val="en-GB"/>
        </w:rPr>
        <w:t>required as inputs</w:t>
      </w:r>
      <w:r w:rsidR="00F326C0" w:rsidRPr="00756C41">
        <w:rPr>
          <w:rFonts w:ascii="Times New Roman" w:hAnsi="Times New Roman"/>
          <w:b/>
          <w:i/>
          <w:color w:val="auto"/>
          <w:sz w:val="24"/>
          <w:szCs w:val="24"/>
          <w:lang w:val="en-GB"/>
        </w:rPr>
        <w:t xml:space="preserve">. </w:t>
      </w:r>
      <w:r w:rsidRPr="00756C41">
        <w:rPr>
          <w:rFonts w:ascii="Times New Roman" w:hAnsi="Times New Roman"/>
          <w:color w:val="auto"/>
          <w:sz w:val="24"/>
          <w:szCs w:val="24"/>
        </w:rPr>
        <w:t>Seeds, pesticides, fertilizers, animal vaccines and other health-related commodities and tools required as inputs purchased under this Agreement shall be procured pursuant to the UN Partner’s standard contracting practices and in accordance with FAO standards, or as otherwise agreed by the Parties; and</w:t>
      </w:r>
      <w:r w:rsidR="00F326C0" w:rsidRPr="00756C41">
        <w:rPr>
          <w:rFonts w:ascii="Times New Roman" w:hAnsi="Times New Roman"/>
          <w:color w:val="auto"/>
          <w:sz w:val="24"/>
          <w:szCs w:val="24"/>
        </w:rPr>
        <w:t xml:space="preserve"> shall </w:t>
      </w:r>
      <w:r w:rsidRPr="00756C41">
        <w:rPr>
          <w:rFonts w:ascii="Times New Roman" w:hAnsi="Times New Roman"/>
          <w:color w:val="auto"/>
          <w:sz w:val="24"/>
          <w:szCs w:val="24"/>
        </w:rPr>
        <w:t>be accompanied by a Certificate of Origin where feasible.</w:t>
      </w:r>
    </w:p>
    <w:p w:rsidR="001F6EDD" w:rsidRPr="00756C41" w:rsidRDefault="001F6EDD" w:rsidP="001F6EDD">
      <w:pPr>
        <w:pStyle w:val="ListParagraph"/>
        <w:ind w:left="0"/>
        <w:rPr>
          <w:rFonts w:ascii="Times New Roman" w:hAnsi="Times New Roman"/>
          <w:color w:val="auto"/>
          <w:sz w:val="24"/>
          <w:szCs w:val="24"/>
        </w:rPr>
      </w:pPr>
    </w:p>
    <w:p w:rsidR="00F326C0" w:rsidRPr="00756C41" w:rsidRDefault="00F326C0" w:rsidP="001F6EDD">
      <w:pPr>
        <w:pStyle w:val="ListParagraph"/>
        <w:numPr>
          <w:ilvl w:val="0"/>
          <w:numId w:val="21"/>
        </w:numPr>
        <w:ind w:left="360"/>
        <w:rPr>
          <w:rFonts w:ascii="Times New Roman" w:hAnsi="Times New Roman"/>
          <w:color w:val="auto"/>
          <w:sz w:val="24"/>
          <w:szCs w:val="24"/>
        </w:rPr>
      </w:pPr>
      <w:r w:rsidRPr="00756C41">
        <w:rPr>
          <w:rFonts w:ascii="Times New Roman" w:hAnsi="Times New Roman"/>
          <w:b/>
          <w:i/>
          <w:color w:val="auto"/>
          <w:sz w:val="24"/>
          <w:szCs w:val="24"/>
          <w:lang w:val="en-GB"/>
        </w:rPr>
        <w:t xml:space="preserve">Infrastructure works required as inputs. </w:t>
      </w:r>
      <w:r w:rsidRPr="00756C41">
        <w:rPr>
          <w:rFonts w:ascii="Times New Roman" w:hAnsi="Times New Roman"/>
          <w:color w:val="auto"/>
          <w:sz w:val="24"/>
          <w:szCs w:val="24"/>
          <w:lang w:val="en-GB"/>
        </w:rPr>
        <w:t xml:space="preserve">In the event that the scope of work set out in </w:t>
      </w:r>
      <w:r w:rsidRPr="00756C41">
        <w:rPr>
          <w:rFonts w:ascii="Times New Roman" w:hAnsi="Times New Roman"/>
          <w:b/>
          <w:color w:val="auto"/>
          <w:sz w:val="24"/>
          <w:szCs w:val="24"/>
          <w:lang w:val="en-GB"/>
        </w:rPr>
        <w:t>Annex I</w:t>
      </w:r>
      <w:r w:rsidRPr="00756C41">
        <w:rPr>
          <w:rFonts w:ascii="Times New Roman" w:hAnsi="Times New Roman"/>
          <w:color w:val="auto"/>
          <w:sz w:val="24"/>
          <w:szCs w:val="24"/>
          <w:lang w:val="en-GB"/>
        </w:rPr>
        <w:t xml:space="preserve"> involves the undertaking by the UN Partner of any infrastructure activities, the following provisions shall also apply: </w:t>
      </w:r>
    </w:p>
    <w:p w:rsidR="00F326C0" w:rsidRPr="00756C41" w:rsidRDefault="00F326C0" w:rsidP="007966D8">
      <w:pPr>
        <w:pStyle w:val="BodyTextIndent"/>
        <w:contextualSpacing/>
        <w:rPr>
          <w:rFonts w:ascii="Times New Roman" w:hAnsi="Times New Roman"/>
          <w:sz w:val="24"/>
          <w:szCs w:val="24"/>
        </w:rPr>
      </w:pPr>
    </w:p>
    <w:p w:rsidR="00F326C0" w:rsidRPr="00756C41" w:rsidRDefault="00F326C0" w:rsidP="007966D8">
      <w:pPr>
        <w:pStyle w:val="BodyTextIndent"/>
        <w:numPr>
          <w:ilvl w:val="0"/>
          <w:numId w:val="45"/>
        </w:numPr>
        <w:ind w:left="360"/>
        <w:contextualSpacing/>
        <w:rPr>
          <w:rFonts w:ascii="Times New Roman" w:hAnsi="Times New Roman"/>
          <w:sz w:val="24"/>
          <w:szCs w:val="24"/>
        </w:rPr>
      </w:pPr>
      <w:r w:rsidRPr="00756C41">
        <w:rPr>
          <w:rFonts w:ascii="Times New Roman" w:hAnsi="Times New Roman"/>
          <w:i/>
          <w:sz w:val="24"/>
          <w:szCs w:val="24"/>
        </w:rPr>
        <w:t xml:space="preserve">Taking Over and Final Completion: </w:t>
      </w:r>
      <w:r w:rsidRPr="00756C41">
        <w:rPr>
          <w:rFonts w:ascii="Times New Roman" w:hAnsi="Times New Roman"/>
          <w:sz w:val="24"/>
          <w:szCs w:val="24"/>
        </w:rPr>
        <w:t>The Government shall take the immediate possession upon issuance of the taking over certificate issued by the UN Partner upon completion of works;</w:t>
      </w:r>
    </w:p>
    <w:p w:rsidR="00F326C0" w:rsidRPr="00756C41" w:rsidRDefault="00F326C0" w:rsidP="007966D8">
      <w:pPr>
        <w:pStyle w:val="BodyTextIndent"/>
        <w:ind w:left="360"/>
        <w:contextualSpacing/>
        <w:rPr>
          <w:rFonts w:ascii="Times New Roman" w:hAnsi="Times New Roman"/>
          <w:sz w:val="24"/>
          <w:szCs w:val="24"/>
        </w:rPr>
      </w:pPr>
    </w:p>
    <w:p w:rsidR="00F326C0" w:rsidRPr="00756C41" w:rsidRDefault="00F326C0" w:rsidP="007966D8">
      <w:pPr>
        <w:pStyle w:val="BodyTextIndent"/>
        <w:numPr>
          <w:ilvl w:val="0"/>
          <w:numId w:val="45"/>
        </w:numPr>
        <w:ind w:left="360"/>
        <w:contextualSpacing/>
        <w:rPr>
          <w:rFonts w:ascii="Times New Roman" w:hAnsi="Times New Roman"/>
          <w:sz w:val="24"/>
          <w:szCs w:val="24"/>
          <w:lang w:val="en-GB"/>
        </w:rPr>
      </w:pPr>
      <w:r w:rsidRPr="00756C41">
        <w:rPr>
          <w:rFonts w:ascii="Times New Roman" w:hAnsi="Times New Roman"/>
          <w:i/>
          <w:sz w:val="24"/>
          <w:szCs w:val="24"/>
        </w:rPr>
        <w:t>Environmental Management:</w:t>
      </w:r>
      <w:r w:rsidRPr="00756C41">
        <w:rPr>
          <w:rFonts w:ascii="Times New Roman" w:hAnsi="Times New Roman"/>
          <w:i/>
          <w:sz w:val="24"/>
          <w:szCs w:val="24"/>
          <w:lang w:val="en-GB"/>
        </w:rPr>
        <w:t xml:space="preserve"> </w:t>
      </w:r>
      <w:r w:rsidRPr="00756C41">
        <w:rPr>
          <w:rFonts w:ascii="Times New Roman" w:hAnsi="Times New Roman"/>
          <w:sz w:val="24"/>
          <w:szCs w:val="24"/>
          <w:lang w:val="en-GB"/>
        </w:rPr>
        <w:t xml:space="preserve">The UN Partner shall, while delivering the Outputs, act in accordance with the UN Partner and Government’s environmental requirements to ensure that all aspects of works are, to the extent possible, implemented in an environmentally responsible and sustainable manner; and </w:t>
      </w:r>
    </w:p>
    <w:p w:rsidR="00F326C0" w:rsidRPr="00756C41" w:rsidRDefault="00F326C0" w:rsidP="007966D8">
      <w:pPr>
        <w:pStyle w:val="ListParagraph"/>
        <w:ind w:left="360"/>
        <w:contextualSpacing/>
        <w:rPr>
          <w:rFonts w:ascii="Times New Roman" w:hAnsi="Times New Roman"/>
          <w:color w:val="auto"/>
          <w:sz w:val="24"/>
          <w:szCs w:val="24"/>
          <w:lang w:val="en-GB"/>
        </w:rPr>
      </w:pPr>
    </w:p>
    <w:p w:rsidR="00F326C0" w:rsidRPr="00756C41" w:rsidRDefault="00F326C0" w:rsidP="00E61810">
      <w:pPr>
        <w:pStyle w:val="ListParagraph"/>
        <w:numPr>
          <w:ilvl w:val="0"/>
          <w:numId w:val="45"/>
        </w:numPr>
        <w:tabs>
          <w:tab w:val="left" w:pos="405"/>
        </w:tabs>
        <w:autoSpaceDE w:val="0"/>
        <w:autoSpaceDN w:val="0"/>
        <w:adjustRightInd w:val="0"/>
        <w:ind w:left="360"/>
        <w:contextualSpacing/>
        <w:rPr>
          <w:rFonts w:ascii="Times New Roman" w:hAnsi="Times New Roman"/>
          <w:color w:val="auto"/>
          <w:sz w:val="24"/>
          <w:szCs w:val="24"/>
        </w:rPr>
      </w:pPr>
      <w:r w:rsidRPr="00756C41">
        <w:rPr>
          <w:rFonts w:ascii="Times New Roman" w:hAnsi="Times New Roman"/>
          <w:i/>
          <w:color w:val="auto"/>
          <w:sz w:val="24"/>
          <w:szCs w:val="24"/>
          <w:lang w:val="en-GB"/>
        </w:rPr>
        <w:t>Design</w:t>
      </w:r>
      <w:r w:rsidRPr="00756C41">
        <w:rPr>
          <w:rFonts w:ascii="Times New Roman" w:hAnsi="Times New Roman"/>
          <w:color w:val="auto"/>
          <w:sz w:val="24"/>
          <w:szCs w:val="24"/>
          <w:lang w:val="en-GB"/>
        </w:rPr>
        <w:t>: In the event that the UN Partner is responsible for any or all of the design aspects, the UN Partner shall, in consultation with the Government, determine the appropriate design standards to be applied, with reference to relevant national standards and the UN Partner’s regulations, rules, policies and procedures.</w:t>
      </w:r>
      <w:r w:rsidR="007966D8" w:rsidRPr="00756C41" w:rsidDel="00E97BFF">
        <w:rPr>
          <w:rFonts w:ascii="Times New Roman" w:hAnsi="Times New Roman"/>
          <w:color w:val="auto"/>
          <w:sz w:val="24"/>
        </w:rPr>
        <w:t xml:space="preserve"> </w:t>
      </w:r>
    </w:p>
    <w:p w:rsidR="007966D8" w:rsidRPr="00756C41" w:rsidRDefault="007966D8" w:rsidP="007966D8">
      <w:pPr>
        <w:pStyle w:val="ListParagraph"/>
        <w:tabs>
          <w:tab w:val="left" w:pos="540"/>
        </w:tabs>
        <w:autoSpaceDE w:val="0"/>
        <w:autoSpaceDN w:val="0"/>
        <w:adjustRightInd w:val="0"/>
        <w:ind w:left="0"/>
        <w:contextualSpacing/>
        <w:rPr>
          <w:rFonts w:ascii="Times New Roman" w:hAnsi="Times New Roman"/>
          <w:color w:val="auto"/>
          <w:sz w:val="24"/>
          <w:szCs w:val="24"/>
        </w:rPr>
      </w:pPr>
    </w:p>
    <w:p w:rsidR="00A70FA5" w:rsidRPr="00756C41" w:rsidRDefault="00A70FA5" w:rsidP="00A70FA5">
      <w:pPr>
        <w:pStyle w:val="BodyText"/>
        <w:numPr>
          <w:ilvl w:val="0"/>
          <w:numId w:val="21"/>
        </w:numPr>
        <w:spacing w:line="240" w:lineRule="auto"/>
        <w:ind w:left="360"/>
        <w:rPr>
          <w:szCs w:val="24"/>
        </w:rPr>
      </w:pPr>
      <w:r w:rsidRPr="00756C41">
        <w:rPr>
          <w:b/>
          <w:i/>
          <w:szCs w:val="24"/>
        </w:rPr>
        <w:t xml:space="preserve">Use of inputs. </w:t>
      </w:r>
      <w:r w:rsidRPr="00756C41">
        <w:rPr>
          <w:szCs w:val="24"/>
        </w:rPr>
        <w:t>The UN Partner shall use procured inputs only for the purpose of Deliver</w:t>
      </w:r>
      <w:r w:rsidR="00766680" w:rsidRPr="00756C41">
        <w:rPr>
          <w:szCs w:val="24"/>
        </w:rPr>
        <w:t xml:space="preserve">y of </w:t>
      </w:r>
      <w:r w:rsidRPr="00756C41">
        <w:rPr>
          <w:szCs w:val="24"/>
        </w:rPr>
        <w:t>Outputs.</w:t>
      </w:r>
    </w:p>
    <w:p w:rsidR="00A70FA5" w:rsidRPr="00756C41" w:rsidRDefault="00A70FA5" w:rsidP="00A70FA5">
      <w:pPr>
        <w:rPr>
          <w:sz w:val="22"/>
          <w:szCs w:val="22"/>
          <w:u w:val="single"/>
        </w:rPr>
      </w:pPr>
    </w:p>
    <w:p w:rsidR="00A70FA5" w:rsidRPr="00756C41" w:rsidRDefault="00A70FA5" w:rsidP="00A70FA5">
      <w:pPr>
        <w:pStyle w:val="ListParagraph"/>
        <w:numPr>
          <w:ilvl w:val="0"/>
          <w:numId w:val="21"/>
        </w:numPr>
        <w:ind w:left="360"/>
        <w:rPr>
          <w:rFonts w:ascii="Times New Roman" w:hAnsi="Times New Roman"/>
          <w:color w:val="auto"/>
          <w:sz w:val="24"/>
          <w:szCs w:val="24"/>
        </w:rPr>
      </w:pPr>
      <w:r w:rsidRPr="00756C41">
        <w:rPr>
          <w:rFonts w:ascii="Times New Roman" w:hAnsi="Times New Roman"/>
          <w:color w:val="auto"/>
          <w:sz w:val="24"/>
          <w:szCs w:val="24"/>
        </w:rPr>
        <w:t xml:space="preserve">The UN Partner is responsible for engaging qualified Staff, Consultants and Contractors as, in the UN Partner’s judgment, are required to successfully </w:t>
      </w:r>
      <w:r w:rsidR="00E61810" w:rsidRPr="00756C41">
        <w:rPr>
          <w:rFonts w:ascii="Times New Roman" w:hAnsi="Times New Roman"/>
          <w:color w:val="auto"/>
          <w:sz w:val="24"/>
          <w:szCs w:val="24"/>
        </w:rPr>
        <w:t>deliver</w:t>
      </w:r>
      <w:r w:rsidRPr="00756C41">
        <w:rPr>
          <w:rFonts w:ascii="Times New Roman" w:hAnsi="Times New Roman"/>
          <w:color w:val="auto"/>
          <w:sz w:val="24"/>
          <w:szCs w:val="24"/>
        </w:rPr>
        <w:t xml:space="preserve"> the Outputs.</w:t>
      </w:r>
    </w:p>
    <w:p w:rsidR="00A70FA5" w:rsidRPr="00756C41" w:rsidRDefault="00A70FA5" w:rsidP="00A70FA5">
      <w:pPr>
        <w:pStyle w:val="ListParagraph"/>
        <w:ind w:left="0"/>
        <w:rPr>
          <w:rFonts w:ascii="Times New Roman" w:hAnsi="Times New Roman"/>
          <w:color w:val="auto"/>
          <w:sz w:val="24"/>
        </w:rPr>
      </w:pPr>
    </w:p>
    <w:p w:rsidR="00D3552D" w:rsidRPr="00756C41" w:rsidRDefault="00996864" w:rsidP="007966D8">
      <w:pPr>
        <w:pStyle w:val="ListParagraph"/>
        <w:numPr>
          <w:ilvl w:val="0"/>
          <w:numId w:val="21"/>
        </w:numPr>
        <w:ind w:left="360"/>
        <w:rPr>
          <w:rFonts w:ascii="Times New Roman" w:hAnsi="Times New Roman"/>
          <w:color w:val="auto"/>
          <w:sz w:val="24"/>
        </w:rPr>
      </w:pPr>
      <w:r w:rsidRPr="00756C41">
        <w:rPr>
          <w:rFonts w:ascii="Times New Roman" w:hAnsi="Times New Roman"/>
          <w:color w:val="auto"/>
          <w:sz w:val="24"/>
        </w:rPr>
        <w:t xml:space="preserve">The </w:t>
      </w:r>
      <w:r w:rsidR="001F74E7" w:rsidRPr="00756C41">
        <w:rPr>
          <w:rFonts w:ascii="Times New Roman" w:hAnsi="Times New Roman"/>
          <w:color w:val="auto"/>
          <w:sz w:val="24"/>
        </w:rPr>
        <w:t xml:space="preserve">UN Partner shall remain fully responsible for the </w:t>
      </w:r>
      <w:r w:rsidR="00A70FA5" w:rsidRPr="00756C41">
        <w:rPr>
          <w:rFonts w:ascii="Times New Roman" w:hAnsi="Times New Roman"/>
          <w:color w:val="auto"/>
          <w:sz w:val="24"/>
        </w:rPr>
        <w:t xml:space="preserve">Delivery of Outputs. The hiring and contracting of any Staff, Consultants or Contractors by the UN Partner under this Agreement </w:t>
      </w:r>
      <w:r w:rsidR="00D3552D" w:rsidRPr="00756C41">
        <w:rPr>
          <w:rFonts w:ascii="Times New Roman" w:hAnsi="Times New Roman"/>
          <w:color w:val="auto"/>
          <w:sz w:val="24"/>
        </w:rPr>
        <w:t xml:space="preserve">will be done according to </w:t>
      </w:r>
      <w:r w:rsidRPr="00756C41">
        <w:rPr>
          <w:rFonts w:ascii="Times New Roman" w:hAnsi="Times New Roman"/>
          <w:color w:val="auto"/>
          <w:sz w:val="24"/>
        </w:rPr>
        <w:t xml:space="preserve">the </w:t>
      </w:r>
      <w:r w:rsidR="00BE4242" w:rsidRPr="00756C41">
        <w:rPr>
          <w:rFonts w:ascii="Times New Roman" w:hAnsi="Times New Roman"/>
          <w:color w:val="auto"/>
          <w:sz w:val="24"/>
        </w:rPr>
        <w:t>UN</w:t>
      </w:r>
      <w:r w:rsidR="001F74E7" w:rsidRPr="00756C41">
        <w:rPr>
          <w:rFonts w:ascii="Times New Roman" w:hAnsi="Times New Roman"/>
          <w:color w:val="auto"/>
          <w:sz w:val="24"/>
        </w:rPr>
        <w:t xml:space="preserve"> Partner’</w:t>
      </w:r>
      <w:r w:rsidR="00D3552D" w:rsidRPr="00756C41">
        <w:rPr>
          <w:rFonts w:ascii="Times New Roman" w:hAnsi="Times New Roman"/>
          <w:color w:val="auto"/>
          <w:sz w:val="24"/>
        </w:rPr>
        <w:t xml:space="preserve">s </w:t>
      </w:r>
      <w:r w:rsidR="00F43ACF" w:rsidRPr="00756C41">
        <w:rPr>
          <w:rFonts w:ascii="Times New Roman" w:hAnsi="Times New Roman"/>
          <w:color w:val="auto"/>
          <w:sz w:val="24"/>
        </w:rPr>
        <w:t xml:space="preserve">regulations, </w:t>
      </w:r>
      <w:r w:rsidR="00D3552D" w:rsidRPr="00756C41">
        <w:rPr>
          <w:rFonts w:ascii="Times New Roman" w:hAnsi="Times New Roman"/>
          <w:color w:val="auto"/>
          <w:sz w:val="24"/>
        </w:rPr>
        <w:t>rules, policies and procedures</w:t>
      </w:r>
      <w:r w:rsidR="001F74E7" w:rsidRPr="00756C41">
        <w:rPr>
          <w:rFonts w:ascii="Times New Roman" w:hAnsi="Times New Roman"/>
          <w:color w:val="auto"/>
          <w:sz w:val="24"/>
        </w:rPr>
        <w:t>, and bearing in mind the considerations and requirements of the Bank that are listed below:</w:t>
      </w:r>
      <w:r w:rsidR="00C2220B" w:rsidRPr="00756C41">
        <w:rPr>
          <w:rFonts w:ascii="Times New Roman" w:hAnsi="Times New Roman"/>
          <w:color w:val="auto"/>
          <w:sz w:val="24"/>
        </w:rPr>
        <w:t xml:space="preserve"> </w:t>
      </w:r>
    </w:p>
    <w:p w:rsidR="00996864" w:rsidRPr="00756C41" w:rsidRDefault="00996864" w:rsidP="00996864">
      <w:pPr>
        <w:rPr>
          <w:sz w:val="24"/>
        </w:rPr>
      </w:pPr>
    </w:p>
    <w:p w:rsidR="00745E7D" w:rsidRPr="00756C41" w:rsidRDefault="00D3552D" w:rsidP="00540F6E">
      <w:pPr>
        <w:pStyle w:val="ListParagraph"/>
        <w:numPr>
          <w:ilvl w:val="0"/>
          <w:numId w:val="22"/>
        </w:numPr>
        <w:rPr>
          <w:rFonts w:ascii="Times New Roman" w:hAnsi="Times New Roman"/>
          <w:color w:val="auto"/>
          <w:sz w:val="24"/>
        </w:rPr>
      </w:pPr>
      <w:r w:rsidRPr="00756C41">
        <w:rPr>
          <w:rFonts w:ascii="Times New Roman" w:hAnsi="Times New Roman"/>
          <w:color w:val="auto"/>
          <w:sz w:val="24"/>
          <w:u w:val="single"/>
        </w:rPr>
        <w:t>Prohibition of Conflicting Activities</w:t>
      </w:r>
      <w:r w:rsidRPr="00756C41">
        <w:rPr>
          <w:rFonts w:ascii="Times New Roman" w:hAnsi="Times New Roman"/>
          <w:color w:val="auto"/>
          <w:sz w:val="24"/>
        </w:rPr>
        <w:t>.</w:t>
      </w:r>
      <w:r w:rsidR="00F0796A" w:rsidRPr="00756C41">
        <w:rPr>
          <w:rFonts w:ascii="Times New Roman" w:hAnsi="Times New Roman"/>
          <w:color w:val="auto"/>
          <w:sz w:val="24"/>
        </w:rPr>
        <w:t xml:space="preserve"> </w:t>
      </w:r>
      <w:r w:rsidR="000654B5" w:rsidRPr="00756C41">
        <w:rPr>
          <w:rFonts w:ascii="Times New Roman" w:hAnsi="Times New Roman"/>
          <w:color w:val="auto"/>
          <w:sz w:val="24"/>
        </w:rPr>
        <w:t>The Staff, Consultant</w:t>
      </w:r>
      <w:r w:rsidR="00A70FA5" w:rsidRPr="00756C41">
        <w:rPr>
          <w:rFonts w:ascii="Times New Roman" w:hAnsi="Times New Roman"/>
          <w:color w:val="auto"/>
          <w:sz w:val="24"/>
        </w:rPr>
        <w:t>s</w:t>
      </w:r>
      <w:r w:rsidR="000654B5" w:rsidRPr="00756C41">
        <w:rPr>
          <w:rFonts w:ascii="Times New Roman" w:hAnsi="Times New Roman"/>
          <w:color w:val="auto"/>
          <w:sz w:val="24"/>
        </w:rPr>
        <w:t xml:space="preserve"> or Contractor</w:t>
      </w:r>
      <w:r w:rsidR="00A70FA5" w:rsidRPr="00756C41">
        <w:rPr>
          <w:rFonts w:ascii="Times New Roman" w:hAnsi="Times New Roman"/>
          <w:color w:val="auto"/>
          <w:sz w:val="24"/>
        </w:rPr>
        <w:t>s</w:t>
      </w:r>
      <w:r w:rsidR="000654B5" w:rsidRPr="00756C41">
        <w:rPr>
          <w:rFonts w:ascii="Times New Roman" w:hAnsi="Times New Roman"/>
          <w:color w:val="auto"/>
          <w:sz w:val="24"/>
        </w:rPr>
        <w:t xml:space="preserve"> </w:t>
      </w:r>
      <w:r w:rsidR="00B230C1" w:rsidRPr="00756C41">
        <w:rPr>
          <w:rFonts w:ascii="Times New Roman" w:hAnsi="Times New Roman"/>
          <w:color w:val="auto"/>
          <w:sz w:val="24"/>
        </w:rPr>
        <w:t>shall</w:t>
      </w:r>
      <w:r w:rsidR="000654B5" w:rsidRPr="00756C41">
        <w:rPr>
          <w:rFonts w:ascii="Times New Roman" w:hAnsi="Times New Roman"/>
          <w:color w:val="auto"/>
          <w:sz w:val="24"/>
        </w:rPr>
        <w:t xml:space="preserve"> </w:t>
      </w:r>
      <w:r w:rsidR="00BC2F58" w:rsidRPr="00756C41">
        <w:rPr>
          <w:rFonts w:ascii="Times New Roman" w:hAnsi="Times New Roman"/>
          <w:color w:val="auto"/>
          <w:sz w:val="24"/>
        </w:rPr>
        <w:t xml:space="preserve">not </w:t>
      </w:r>
      <w:r w:rsidRPr="00756C41">
        <w:rPr>
          <w:rFonts w:ascii="Times New Roman" w:hAnsi="Times New Roman"/>
          <w:color w:val="auto"/>
          <w:sz w:val="24"/>
        </w:rPr>
        <w:t>engage, either directly or indirectly, in any business or professional activities which could conflict with the activities performed under the</w:t>
      </w:r>
      <w:r w:rsidR="006A77E1" w:rsidRPr="00756C41">
        <w:rPr>
          <w:rFonts w:ascii="Times New Roman" w:hAnsi="Times New Roman"/>
          <w:color w:val="auto"/>
          <w:sz w:val="24"/>
        </w:rPr>
        <w:t>ir respective</w:t>
      </w:r>
      <w:r w:rsidR="00AA3DB1" w:rsidRPr="00756C41">
        <w:rPr>
          <w:rFonts w:ascii="Times New Roman" w:hAnsi="Times New Roman"/>
          <w:color w:val="auto"/>
          <w:sz w:val="24"/>
        </w:rPr>
        <w:t xml:space="preserve"> </w:t>
      </w:r>
      <w:r w:rsidRPr="00756C41">
        <w:rPr>
          <w:rFonts w:ascii="Times New Roman" w:hAnsi="Times New Roman"/>
          <w:color w:val="auto"/>
          <w:sz w:val="24"/>
        </w:rPr>
        <w:t>contract</w:t>
      </w:r>
      <w:r w:rsidR="00A70FA5" w:rsidRPr="00756C41">
        <w:rPr>
          <w:rFonts w:ascii="Times New Roman" w:hAnsi="Times New Roman"/>
          <w:color w:val="auto"/>
          <w:sz w:val="24"/>
        </w:rPr>
        <w:t>s</w:t>
      </w:r>
      <w:r w:rsidRPr="00756C41">
        <w:rPr>
          <w:rFonts w:ascii="Times New Roman" w:hAnsi="Times New Roman"/>
          <w:color w:val="auto"/>
          <w:sz w:val="24"/>
        </w:rPr>
        <w:t xml:space="preserve"> with </w:t>
      </w:r>
      <w:r w:rsidR="00996864" w:rsidRPr="00756C41">
        <w:rPr>
          <w:rFonts w:ascii="Times New Roman" w:hAnsi="Times New Roman"/>
          <w:color w:val="auto"/>
          <w:sz w:val="24"/>
        </w:rPr>
        <w:t xml:space="preserve">the </w:t>
      </w:r>
      <w:r w:rsidR="00BE4242" w:rsidRPr="00756C41">
        <w:rPr>
          <w:rFonts w:ascii="Times New Roman" w:hAnsi="Times New Roman"/>
          <w:color w:val="auto"/>
          <w:sz w:val="24"/>
        </w:rPr>
        <w:t>UN</w:t>
      </w:r>
      <w:r w:rsidR="00CE0463" w:rsidRPr="00756C41">
        <w:rPr>
          <w:rFonts w:ascii="Times New Roman" w:hAnsi="Times New Roman"/>
          <w:color w:val="auto"/>
          <w:sz w:val="24"/>
        </w:rPr>
        <w:t xml:space="preserve"> Partner</w:t>
      </w:r>
      <w:r w:rsidR="00435E13" w:rsidRPr="00756C41">
        <w:rPr>
          <w:rFonts w:ascii="Times New Roman" w:hAnsi="Times New Roman"/>
          <w:color w:val="auto"/>
          <w:sz w:val="24"/>
        </w:rPr>
        <w:t>;</w:t>
      </w:r>
    </w:p>
    <w:p w:rsidR="00745E7D" w:rsidRPr="00756C41" w:rsidRDefault="00745E7D" w:rsidP="00745E7D">
      <w:pPr>
        <w:ind w:left="720"/>
        <w:rPr>
          <w:sz w:val="24"/>
        </w:rPr>
      </w:pPr>
    </w:p>
    <w:p w:rsidR="00745E7D" w:rsidRPr="00756C41" w:rsidRDefault="00D3552D" w:rsidP="00EA31F7">
      <w:pPr>
        <w:pStyle w:val="ListParagraph"/>
        <w:numPr>
          <w:ilvl w:val="0"/>
          <w:numId w:val="22"/>
        </w:numPr>
        <w:rPr>
          <w:rFonts w:ascii="Times New Roman" w:hAnsi="Times New Roman"/>
          <w:color w:val="auto"/>
          <w:sz w:val="24"/>
        </w:rPr>
      </w:pPr>
      <w:r w:rsidRPr="00756C41">
        <w:rPr>
          <w:rFonts w:ascii="Times New Roman" w:eastAsia="Times New Roman" w:hAnsi="Times New Roman"/>
          <w:color w:val="auto"/>
          <w:sz w:val="24"/>
          <w:szCs w:val="24"/>
          <w:u w:val="single"/>
          <w:lang w:val="en-GB"/>
        </w:rPr>
        <w:t>Disqualification from Related Contracts</w:t>
      </w:r>
      <w:r w:rsidRPr="00756C41">
        <w:rPr>
          <w:rFonts w:ascii="Times New Roman" w:eastAsia="Times New Roman" w:hAnsi="Times New Roman"/>
          <w:color w:val="auto"/>
          <w:sz w:val="24"/>
          <w:szCs w:val="24"/>
          <w:lang w:val="en-GB"/>
        </w:rPr>
        <w:t>.</w:t>
      </w:r>
      <w:r w:rsidR="009315ED" w:rsidRPr="00756C41">
        <w:rPr>
          <w:rFonts w:ascii="Times New Roman" w:eastAsia="Times New Roman" w:hAnsi="Times New Roman"/>
          <w:color w:val="auto"/>
          <w:sz w:val="24"/>
          <w:szCs w:val="24"/>
          <w:lang w:val="en-GB"/>
        </w:rPr>
        <w:t xml:space="preserve"> </w:t>
      </w:r>
      <w:r w:rsidR="00321947" w:rsidRPr="00756C41">
        <w:rPr>
          <w:rFonts w:ascii="Times New Roman" w:eastAsia="Times New Roman" w:hAnsi="Times New Roman"/>
          <w:color w:val="auto"/>
          <w:sz w:val="24"/>
          <w:szCs w:val="24"/>
          <w:lang w:val="en-GB"/>
        </w:rPr>
        <w:t>D</w:t>
      </w:r>
      <w:r w:rsidR="009315ED" w:rsidRPr="00756C41">
        <w:rPr>
          <w:rFonts w:ascii="Times New Roman" w:eastAsia="Times New Roman" w:hAnsi="Times New Roman"/>
          <w:color w:val="auto"/>
          <w:sz w:val="24"/>
          <w:szCs w:val="24"/>
          <w:lang w:val="en-GB"/>
        </w:rPr>
        <w:t xml:space="preserve">uring </w:t>
      </w:r>
      <w:r w:rsidRPr="00756C41">
        <w:rPr>
          <w:rFonts w:ascii="Times New Roman" w:eastAsia="Times New Roman" w:hAnsi="Times New Roman"/>
          <w:color w:val="auto"/>
          <w:sz w:val="24"/>
          <w:szCs w:val="24"/>
          <w:lang w:val="en-GB"/>
        </w:rPr>
        <w:t xml:space="preserve">the term of </w:t>
      </w:r>
      <w:r w:rsidR="00321947" w:rsidRPr="00756C41">
        <w:rPr>
          <w:rFonts w:ascii="Times New Roman" w:eastAsia="Times New Roman" w:hAnsi="Times New Roman"/>
          <w:color w:val="auto"/>
          <w:sz w:val="24"/>
          <w:szCs w:val="24"/>
          <w:lang w:val="en-GB"/>
        </w:rPr>
        <w:t>this Agreement</w:t>
      </w:r>
      <w:r w:rsidRPr="00756C41">
        <w:rPr>
          <w:rFonts w:ascii="Times New Roman" w:eastAsia="Times New Roman" w:hAnsi="Times New Roman"/>
          <w:color w:val="auto"/>
          <w:sz w:val="24"/>
          <w:szCs w:val="24"/>
          <w:lang w:val="en-GB"/>
        </w:rPr>
        <w:t xml:space="preserve"> and after its </w:t>
      </w:r>
      <w:r w:rsidR="00B230C1" w:rsidRPr="00756C41">
        <w:rPr>
          <w:rFonts w:ascii="Times New Roman" w:eastAsia="Times New Roman" w:hAnsi="Times New Roman"/>
          <w:color w:val="auto"/>
          <w:sz w:val="24"/>
          <w:szCs w:val="24"/>
          <w:lang w:val="en-GB"/>
        </w:rPr>
        <w:t>Early T</w:t>
      </w:r>
      <w:r w:rsidRPr="00756C41">
        <w:rPr>
          <w:rFonts w:ascii="Times New Roman" w:eastAsia="Times New Roman" w:hAnsi="Times New Roman"/>
          <w:color w:val="auto"/>
          <w:sz w:val="24"/>
          <w:szCs w:val="24"/>
          <w:lang w:val="en-GB"/>
        </w:rPr>
        <w:t>ermination</w:t>
      </w:r>
      <w:r w:rsidR="00B230C1" w:rsidRPr="00756C41">
        <w:rPr>
          <w:rFonts w:ascii="Times New Roman" w:eastAsia="Times New Roman" w:hAnsi="Times New Roman"/>
          <w:color w:val="auto"/>
          <w:sz w:val="24"/>
          <w:szCs w:val="24"/>
          <w:lang w:val="en-GB"/>
        </w:rPr>
        <w:t xml:space="preserve"> or Completion</w:t>
      </w:r>
      <w:r w:rsidRPr="00756C41">
        <w:rPr>
          <w:rFonts w:ascii="Times New Roman" w:eastAsia="Times New Roman" w:hAnsi="Times New Roman"/>
          <w:color w:val="auto"/>
          <w:sz w:val="24"/>
          <w:szCs w:val="24"/>
          <w:lang w:val="en-GB"/>
        </w:rPr>
        <w:t>, the</w:t>
      </w:r>
      <w:r w:rsidR="00321947" w:rsidRPr="00756C41">
        <w:rPr>
          <w:rFonts w:ascii="Times New Roman" w:eastAsia="Times New Roman" w:hAnsi="Times New Roman"/>
          <w:color w:val="auto"/>
          <w:sz w:val="24"/>
          <w:szCs w:val="24"/>
          <w:lang w:val="en-GB"/>
        </w:rPr>
        <w:t xml:space="preserve"> Government will disqualify the </w:t>
      </w:r>
      <w:r w:rsidR="007617BC" w:rsidRPr="00756C41">
        <w:rPr>
          <w:rFonts w:ascii="Times New Roman" w:eastAsia="Times New Roman" w:hAnsi="Times New Roman"/>
          <w:color w:val="auto"/>
          <w:sz w:val="24"/>
          <w:szCs w:val="24"/>
          <w:lang w:val="en-GB"/>
        </w:rPr>
        <w:t xml:space="preserve">former </w:t>
      </w:r>
      <w:r w:rsidR="00321947" w:rsidRPr="00756C41">
        <w:rPr>
          <w:rFonts w:ascii="Times New Roman" w:eastAsia="Times New Roman" w:hAnsi="Times New Roman"/>
          <w:color w:val="auto"/>
          <w:sz w:val="24"/>
          <w:szCs w:val="24"/>
          <w:lang w:val="en-GB"/>
        </w:rPr>
        <w:t>Staff</w:t>
      </w:r>
      <w:r w:rsidR="006A5478" w:rsidRPr="00756C41">
        <w:rPr>
          <w:rFonts w:ascii="Times New Roman" w:eastAsia="Times New Roman" w:hAnsi="Times New Roman"/>
          <w:color w:val="auto"/>
          <w:sz w:val="24"/>
          <w:szCs w:val="24"/>
          <w:lang w:val="en-GB"/>
        </w:rPr>
        <w:t xml:space="preserve">, </w:t>
      </w:r>
      <w:r w:rsidRPr="00756C41">
        <w:rPr>
          <w:rFonts w:ascii="Times New Roman" w:eastAsia="Times New Roman" w:hAnsi="Times New Roman"/>
          <w:color w:val="auto"/>
          <w:sz w:val="24"/>
          <w:szCs w:val="24"/>
          <w:lang w:val="en-GB"/>
        </w:rPr>
        <w:t>Consultant</w:t>
      </w:r>
      <w:r w:rsidR="000654B5" w:rsidRPr="00756C41">
        <w:rPr>
          <w:rFonts w:ascii="Times New Roman" w:eastAsia="Times New Roman" w:hAnsi="Times New Roman"/>
          <w:color w:val="auto"/>
          <w:sz w:val="24"/>
          <w:szCs w:val="24"/>
          <w:lang w:val="en-GB"/>
        </w:rPr>
        <w:t>s</w:t>
      </w:r>
      <w:r w:rsidRPr="00756C41">
        <w:rPr>
          <w:rFonts w:ascii="Times New Roman" w:eastAsia="Times New Roman" w:hAnsi="Times New Roman"/>
          <w:color w:val="auto"/>
          <w:sz w:val="24"/>
          <w:szCs w:val="24"/>
          <w:lang w:val="en-GB"/>
        </w:rPr>
        <w:t xml:space="preserve"> </w:t>
      </w:r>
      <w:r w:rsidR="00435E13" w:rsidRPr="00756C41">
        <w:rPr>
          <w:rFonts w:ascii="Times New Roman" w:eastAsia="Times New Roman" w:hAnsi="Times New Roman"/>
          <w:color w:val="auto"/>
          <w:sz w:val="24"/>
          <w:szCs w:val="24"/>
          <w:lang w:val="en-GB"/>
        </w:rPr>
        <w:t xml:space="preserve">or </w:t>
      </w:r>
      <w:r w:rsidR="006A5478" w:rsidRPr="00756C41">
        <w:rPr>
          <w:rFonts w:ascii="Times New Roman" w:eastAsia="Times New Roman" w:hAnsi="Times New Roman"/>
          <w:color w:val="auto"/>
          <w:sz w:val="24"/>
          <w:szCs w:val="24"/>
          <w:lang w:val="en-GB"/>
        </w:rPr>
        <w:t>Contractor</w:t>
      </w:r>
      <w:r w:rsidR="000654B5" w:rsidRPr="00756C41">
        <w:rPr>
          <w:rFonts w:ascii="Times New Roman" w:eastAsia="Times New Roman" w:hAnsi="Times New Roman"/>
          <w:color w:val="auto"/>
          <w:sz w:val="24"/>
          <w:szCs w:val="24"/>
          <w:lang w:val="en-GB"/>
        </w:rPr>
        <w:t>s</w:t>
      </w:r>
      <w:r w:rsidR="006A5478" w:rsidRPr="00756C41">
        <w:rPr>
          <w:rFonts w:ascii="Times New Roman" w:eastAsia="Times New Roman" w:hAnsi="Times New Roman"/>
          <w:color w:val="auto"/>
          <w:sz w:val="24"/>
          <w:szCs w:val="24"/>
          <w:lang w:val="en-GB"/>
        </w:rPr>
        <w:t xml:space="preserve"> </w:t>
      </w:r>
      <w:r w:rsidRPr="00756C41">
        <w:rPr>
          <w:rFonts w:ascii="Times New Roman" w:eastAsia="Times New Roman" w:hAnsi="Times New Roman"/>
          <w:color w:val="auto"/>
          <w:sz w:val="24"/>
          <w:szCs w:val="24"/>
          <w:lang w:val="en-GB"/>
        </w:rPr>
        <w:t xml:space="preserve">and any party affiliated with </w:t>
      </w:r>
      <w:r w:rsidR="007617BC" w:rsidRPr="00756C41">
        <w:rPr>
          <w:rFonts w:ascii="Times New Roman" w:eastAsia="Times New Roman" w:hAnsi="Times New Roman"/>
          <w:color w:val="auto"/>
          <w:sz w:val="24"/>
          <w:szCs w:val="24"/>
          <w:lang w:val="en-GB"/>
        </w:rPr>
        <w:t xml:space="preserve">any </w:t>
      </w:r>
      <w:r w:rsidR="006A5478" w:rsidRPr="00756C41">
        <w:rPr>
          <w:rFonts w:ascii="Times New Roman" w:eastAsia="Times New Roman" w:hAnsi="Times New Roman"/>
          <w:color w:val="auto"/>
          <w:sz w:val="24"/>
          <w:szCs w:val="24"/>
          <w:lang w:val="en-GB"/>
        </w:rPr>
        <w:t xml:space="preserve">of them </w:t>
      </w:r>
      <w:r w:rsidRPr="00756C41">
        <w:rPr>
          <w:rFonts w:ascii="Times New Roman" w:eastAsia="Times New Roman" w:hAnsi="Times New Roman"/>
          <w:color w:val="auto"/>
          <w:sz w:val="24"/>
          <w:szCs w:val="24"/>
          <w:lang w:val="en-GB"/>
        </w:rPr>
        <w:t>from providing goods</w:t>
      </w:r>
      <w:r w:rsidR="00435E13" w:rsidRPr="00756C41">
        <w:rPr>
          <w:rFonts w:ascii="Times New Roman" w:eastAsia="Times New Roman" w:hAnsi="Times New Roman"/>
          <w:color w:val="auto"/>
          <w:sz w:val="24"/>
          <w:szCs w:val="24"/>
          <w:lang w:val="en-GB"/>
        </w:rPr>
        <w:t xml:space="preserve">, works, or consulting or non-consulting services (other than consulting services to be provided by </w:t>
      </w:r>
      <w:r w:rsidR="007617BC" w:rsidRPr="00756C41">
        <w:rPr>
          <w:rFonts w:ascii="Times New Roman" w:eastAsia="Times New Roman" w:hAnsi="Times New Roman"/>
          <w:color w:val="auto"/>
          <w:sz w:val="24"/>
          <w:szCs w:val="24"/>
          <w:lang w:val="en-GB"/>
        </w:rPr>
        <w:t xml:space="preserve">former </w:t>
      </w:r>
      <w:r w:rsidR="00435E13" w:rsidRPr="00756C41">
        <w:rPr>
          <w:rFonts w:ascii="Times New Roman" w:eastAsia="Times New Roman" w:hAnsi="Times New Roman"/>
          <w:color w:val="auto"/>
          <w:sz w:val="24"/>
          <w:szCs w:val="24"/>
          <w:lang w:val="en-GB"/>
        </w:rPr>
        <w:t xml:space="preserve">Staff and Consultants) </w:t>
      </w:r>
      <w:r w:rsidRPr="00756C41">
        <w:rPr>
          <w:rFonts w:ascii="Times New Roman" w:eastAsia="Times New Roman" w:hAnsi="Times New Roman"/>
          <w:color w:val="auto"/>
          <w:sz w:val="24"/>
          <w:szCs w:val="24"/>
          <w:lang w:val="en-GB"/>
        </w:rPr>
        <w:t xml:space="preserve">resulting from, or </w:t>
      </w:r>
      <w:r w:rsidR="000654B5" w:rsidRPr="00756C41">
        <w:rPr>
          <w:rFonts w:ascii="Times New Roman" w:eastAsia="Times New Roman" w:hAnsi="Times New Roman"/>
          <w:color w:val="auto"/>
          <w:sz w:val="24"/>
          <w:szCs w:val="24"/>
          <w:lang w:val="en-GB"/>
        </w:rPr>
        <w:t xml:space="preserve">directly </w:t>
      </w:r>
      <w:r w:rsidRPr="00756C41">
        <w:rPr>
          <w:rFonts w:ascii="Times New Roman" w:eastAsia="Times New Roman" w:hAnsi="Times New Roman"/>
          <w:color w:val="auto"/>
          <w:sz w:val="24"/>
          <w:szCs w:val="24"/>
          <w:lang w:val="en-GB"/>
        </w:rPr>
        <w:t>related to</w:t>
      </w:r>
      <w:r w:rsidR="00435E13" w:rsidRPr="00756C41">
        <w:rPr>
          <w:rFonts w:ascii="Times New Roman" w:eastAsia="Times New Roman" w:hAnsi="Times New Roman"/>
          <w:color w:val="auto"/>
          <w:sz w:val="24"/>
          <w:szCs w:val="24"/>
          <w:lang w:val="en-GB"/>
        </w:rPr>
        <w:t xml:space="preserve">  their activities under this Agreement, and  shall not </w:t>
      </w:r>
      <w:r w:rsidRPr="00756C41">
        <w:rPr>
          <w:rFonts w:ascii="Times New Roman" w:eastAsia="Times New Roman" w:hAnsi="Times New Roman"/>
          <w:color w:val="auto"/>
          <w:sz w:val="24"/>
          <w:szCs w:val="24"/>
          <w:lang w:val="en-GB"/>
        </w:rPr>
        <w:t xml:space="preserve">hire </w:t>
      </w:r>
      <w:r w:rsidR="00321947" w:rsidRPr="00756C41">
        <w:rPr>
          <w:rFonts w:ascii="Times New Roman" w:eastAsia="Times New Roman" w:hAnsi="Times New Roman"/>
          <w:color w:val="auto"/>
          <w:sz w:val="24"/>
          <w:szCs w:val="24"/>
          <w:lang w:val="en-GB"/>
        </w:rPr>
        <w:t xml:space="preserve">them </w:t>
      </w:r>
      <w:r w:rsidRPr="00756C41">
        <w:rPr>
          <w:rFonts w:ascii="Times New Roman" w:eastAsia="Times New Roman" w:hAnsi="Times New Roman"/>
          <w:color w:val="auto"/>
          <w:sz w:val="24"/>
          <w:szCs w:val="24"/>
          <w:lang w:val="en-GB"/>
        </w:rPr>
        <w:t xml:space="preserve">for any assignment that, by its nature, may be in conflict </w:t>
      </w:r>
      <w:r w:rsidR="006A5478" w:rsidRPr="00756C41">
        <w:rPr>
          <w:rFonts w:ascii="Times New Roman" w:eastAsia="Times New Roman" w:hAnsi="Times New Roman"/>
          <w:color w:val="auto"/>
          <w:sz w:val="24"/>
          <w:szCs w:val="24"/>
          <w:lang w:val="en-GB"/>
        </w:rPr>
        <w:t xml:space="preserve">with </w:t>
      </w:r>
      <w:r w:rsidRPr="00756C41">
        <w:rPr>
          <w:rFonts w:ascii="Times New Roman" w:eastAsia="Times New Roman" w:hAnsi="Times New Roman"/>
          <w:color w:val="auto"/>
          <w:sz w:val="24"/>
          <w:szCs w:val="24"/>
          <w:lang w:val="en-GB"/>
        </w:rPr>
        <w:t>this Agreement</w:t>
      </w:r>
      <w:r w:rsidR="00435E13" w:rsidRPr="00756C41">
        <w:rPr>
          <w:rFonts w:ascii="Times New Roman" w:eastAsia="Times New Roman" w:hAnsi="Times New Roman"/>
          <w:color w:val="auto"/>
          <w:sz w:val="24"/>
          <w:szCs w:val="24"/>
          <w:lang w:val="en-GB"/>
        </w:rPr>
        <w:t>;</w:t>
      </w:r>
    </w:p>
    <w:p w:rsidR="00745E7D" w:rsidRPr="00756C41" w:rsidRDefault="00745E7D" w:rsidP="00745E7D">
      <w:pPr>
        <w:ind w:left="720"/>
        <w:rPr>
          <w:sz w:val="24"/>
        </w:rPr>
      </w:pPr>
    </w:p>
    <w:p w:rsidR="009D2678" w:rsidRPr="00756C41" w:rsidRDefault="00745E7D" w:rsidP="00EA31F7">
      <w:pPr>
        <w:pStyle w:val="ListParagraph"/>
        <w:numPr>
          <w:ilvl w:val="0"/>
          <w:numId w:val="22"/>
        </w:numPr>
        <w:rPr>
          <w:rFonts w:ascii="Times New Roman" w:hAnsi="Times New Roman"/>
          <w:color w:val="auto"/>
          <w:sz w:val="24"/>
        </w:rPr>
      </w:pPr>
      <w:r w:rsidRPr="00756C41">
        <w:rPr>
          <w:rFonts w:ascii="Times New Roman" w:hAnsi="Times New Roman"/>
          <w:color w:val="auto"/>
          <w:sz w:val="24"/>
          <w:u w:val="single"/>
        </w:rPr>
        <w:t xml:space="preserve">Hiring </w:t>
      </w:r>
      <w:r w:rsidR="00CE0463" w:rsidRPr="00756C41">
        <w:rPr>
          <w:rFonts w:ascii="Times New Roman" w:hAnsi="Times New Roman"/>
          <w:color w:val="auto"/>
          <w:sz w:val="24"/>
          <w:u w:val="single"/>
        </w:rPr>
        <w:t>Government Institutions</w:t>
      </w:r>
      <w:r w:rsidRPr="00756C41">
        <w:rPr>
          <w:rFonts w:ascii="Times New Roman" w:hAnsi="Times New Roman"/>
          <w:color w:val="auto"/>
          <w:sz w:val="24"/>
          <w:u w:val="single"/>
        </w:rPr>
        <w:t xml:space="preserve"> or Government Officials</w:t>
      </w:r>
      <w:r w:rsidR="00CE0463" w:rsidRPr="00756C41">
        <w:rPr>
          <w:rFonts w:ascii="Times New Roman" w:hAnsi="Times New Roman"/>
          <w:color w:val="auto"/>
          <w:sz w:val="24"/>
          <w:u w:val="single"/>
        </w:rPr>
        <w:t>.</w:t>
      </w:r>
      <w:r w:rsidR="00CE0463" w:rsidRPr="00756C41">
        <w:rPr>
          <w:rFonts w:ascii="Times New Roman" w:hAnsi="Times New Roman"/>
          <w:color w:val="auto"/>
          <w:sz w:val="24"/>
        </w:rPr>
        <w:t xml:space="preserve"> </w:t>
      </w:r>
      <w:r w:rsidR="00996864" w:rsidRPr="00756C41">
        <w:rPr>
          <w:rFonts w:ascii="Times New Roman" w:hAnsi="Times New Roman"/>
          <w:color w:val="auto"/>
          <w:sz w:val="24"/>
        </w:rPr>
        <w:t xml:space="preserve">The </w:t>
      </w:r>
      <w:r w:rsidR="00BE4242" w:rsidRPr="00756C41">
        <w:rPr>
          <w:rFonts w:ascii="Times New Roman" w:hAnsi="Times New Roman"/>
          <w:color w:val="auto"/>
          <w:sz w:val="24"/>
        </w:rPr>
        <w:t>UN</w:t>
      </w:r>
      <w:r w:rsidR="00CE0463" w:rsidRPr="00756C41">
        <w:rPr>
          <w:rFonts w:ascii="Times New Roman" w:hAnsi="Times New Roman"/>
          <w:color w:val="auto"/>
          <w:sz w:val="24"/>
        </w:rPr>
        <w:t xml:space="preserve"> Partner</w:t>
      </w:r>
      <w:r w:rsidR="00D3552D" w:rsidRPr="00756C41">
        <w:rPr>
          <w:rFonts w:ascii="Times New Roman" w:hAnsi="Times New Roman"/>
          <w:color w:val="auto"/>
          <w:sz w:val="24"/>
        </w:rPr>
        <w:t xml:space="preserve"> shall not hire </w:t>
      </w:r>
      <w:r w:rsidR="00A7346D" w:rsidRPr="00756C41">
        <w:rPr>
          <w:rFonts w:ascii="Times New Roman" w:hAnsi="Times New Roman"/>
          <w:color w:val="auto"/>
          <w:sz w:val="24"/>
        </w:rPr>
        <w:t xml:space="preserve">any </w:t>
      </w:r>
      <w:r w:rsidRPr="00756C41">
        <w:rPr>
          <w:rFonts w:ascii="Times New Roman" w:hAnsi="Times New Roman"/>
          <w:color w:val="auto"/>
          <w:sz w:val="24"/>
        </w:rPr>
        <w:t xml:space="preserve">official or civil servant of the Government’s country as a Consultant or a </w:t>
      </w:r>
      <w:r w:rsidR="00A7346D" w:rsidRPr="00756C41">
        <w:rPr>
          <w:rFonts w:ascii="Times New Roman" w:hAnsi="Times New Roman"/>
          <w:color w:val="auto"/>
          <w:sz w:val="24"/>
        </w:rPr>
        <w:t>Government institution</w:t>
      </w:r>
      <w:r w:rsidR="001E1078" w:rsidRPr="00756C41">
        <w:rPr>
          <w:rFonts w:ascii="Times New Roman" w:hAnsi="Times New Roman"/>
          <w:color w:val="auto"/>
          <w:sz w:val="24"/>
        </w:rPr>
        <w:t xml:space="preserve"> </w:t>
      </w:r>
      <w:r w:rsidR="009645A6" w:rsidRPr="00756C41">
        <w:rPr>
          <w:rFonts w:ascii="Times New Roman" w:hAnsi="Times New Roman"/>
          <w:color w:val="auto"/>
          <w:sz w:val="24"/>
        </w:rPr>
        <w:t>or any Government</w:t>
      </w:r>
      <w:r w:rsidR="00C201DE" w:rsidRPr="00756C41">
        <w:rPr>
          <w:rFonts w:ascii="Times New Roman" w:hAnsi="Times New Roman"/>
          <w:color w:val="auto"/>
          <w:sz w:val="24"/>
        </w:rPr>
        <w:t>-</w:t>
      </w:r>
      <w:r w:rsidR="009645A6" w:rsidRPr="00756C41">
        <w:rPr>
          <w:rFonts w:ascii="Times New Roman" w:hAnsi="Times New Roman"/>
          <w:color w:val="auto"/>
          <w:sz w:val="24"/>
        </w:rPr>
        <w:t>owned</w:t>
      </w:r>
      <w:r w:rsidR="005B40DB" w:rsidRPr="00756C41">
        <w:rPr>
          <w:rFonts w:ascii="Times New Roman" w:hAnsi="Times New Roman"/>
          <w:color w:val="auto"/>
          <w:sz w:val="24"/>
        </w:rPr>
        <w:t xml:space="preserve"> </w:t>
      </w:r>
      <w:r w:rsidR="009645A6" w:rsidRPr="00756C41">
        <w:rPr>
          <w:rFonts w:ascii="Times New Roman" w:hAnsi="Times New Roman"/>
          <w:color w:val="auto"/>
          <w:sz w:val="24"/>
        </w:rPr>
        <w:t>enterprise</w:t>
      </w:r>
      <w:r w:rsidR="00C201DE" w:rsidRPr="00756C41">
        <w:rPr>
          <w:rFonts w:ascii="Times New Roman" w:hAnsi="Times New Roman"/>
          <w:color w:val="auto"/>
          <w:sz w:val="24"/>
        </w:rPr>
        <w:t xml:space="preserve"> </w:t>
      </w:r>
      <w:r w:rsidR="001E1078" w:rsidRPr="00756C41">
        <w:rPr>
          <w:rFonts w:ascii="Times New Roman" w:hAnsi="Times New Roman"/>
          <w:color w:val="auto"/>
          <w:sz w:val="24"/>
        </w:rPr>
        <w:t xml:space="preserve">as a </w:t>
      </w:r>
      <w:r w:rsidR="009645A6" w:rsidRPr="00756C41">
        <w:rPr>
          <w:rFonts w:ascii="Times New Roman" w:hAnsi="Times New Roman"/>
          <w:color w:val="auto"/>
          <w:sz w:val="24"/>
        </w:rPr>
        <w:t xml:space="preserve">Contractor </w:t>
      </w:r>
      <w:r w:rsidR="003E49FE" w:rsidRPr="00756C41">
        <w:rPr>
          <w:rFonts w:ascii="Times New Roman" w:hAnsi="Times New Roman"/>
          <w:color w:val="auto"/>
          <w:sz w:val="24"/>
        </w:rPr>
        <w:t>under this Agreement</w:t>
      </w:r>
      <w:r w:rsidR="00D3552D" w:rsidRPr="00756C41">
        <w:rPr>
          <w:rFonts w:ascii="Times New Roman" w:hAnsi="Times New Roman"/>
          <w:color w:val="auto"/>
          <w:sz w:val="24"/>
        </w:rPr>
        <w:t xml:space="preserve">, unless it has been established </w:t>
      </w:r>
      <w:r w:rsidR="00A47474" w:rsidRPr="00756C41">
        <w:rPr>
          <w:rFonts w:ascii="Times New Roman" w:hAnsi="Times New Roman"/>
          <w:color w:val="auto"/>
          <w:sz w:val="24"/>
        </w:rPr>
        <w:t xml:space="preserve">by the Government </w:t>
      </w:r>
      <w:r w:rsidR="00D3552D" w:rsidRPr="00756C41">
        <w:rPr>
          <w:rFonts w:ascii="Times New Roman" w:hAnsi="Times New Roman"/>
          <w:color w:val="auto"/>
          <w:sz w:val="24"/>
        </w:rPr>
        <w:t xml:space="preserve">to </w:t>
      </w:r>
      <w:r w:rsidR="00EC1AC7" w:rsidRPr="00756C41">
        <w:rPr>
          <w:rFonts w:ascii="Times New Roman" w:hAnsi="Times New Roman"/>
          <w:color w:val="auto"/>
          <w:sz w:val="24"/>
        </w:rPr>
        <w:t>the Bank’s</w:t>
      </w:r>
      <w:r w:rsidR="00D3552D" w:rsidRPr="00756C41">
        <w:rPr>
          <w:rFonts w:ascii="Times New Roman" w:hAnsi="Times New Roman"/>
          <w:color w:val="auto"/>
          <w:sz w:val="24"/>
        </w:rPr>
        <w:t xml:space="preserve"> satisfaction that such </w:t>
      </w:r>
      <w:r w:rsidR="00A43766" w:rsidRPr="00756C41">
        <w:rPr>
          <w:rFonts w:ascii="Times New Roman" w:hAnsi="Times New Roman"/>
          <w:color w:val="auto"/>
          <w:sz w:val="24"/>
        </w:rPr>
        <w:t>hiring or contracting meets the Bank’s eligibility requirements under applicable procurement rules.</w:t>
      </w:r>
    </w:p>
    <w:p w:rsidR="00766680" w:rsidRPr="00756C41" w:rsidRDefault="00766680" w:rsidP="00766680">
      <w:pPr>
        <w:pStyle w:val="ListParagraph"/>
        <w:ind w:left="0"/>
        <w:rPr>
          <w:rFonts w:ascii="Times New Roman" w:hAnsi="Times New Roman"/>
          <w:color w:val="auto"/>
          <w:sz w:val="24"/>
          <w:szCs w:val="24"/>
          <w:u w:val="single"/>
        </w:rPr>
      </w:pPr>
    </w:p>
    <w:p w:rsidR="00766680" w:rsidRPr="00756C41" w:rsidRDefault="00766680" w:rsidP="00766680">
      <w:pPr>
        <w:pStyle w:val="ListParagraph"/>
        <w:numPr>
          <w:ilvl w:val="0"/>
          <w:numId w:val="21"/>
        </w:numPr>
        <w:ind w:left="360"/>
        <w:rPr>
          <w:rFonts w:ascii="Times New Roman" w:hAnsi="Times New Roman"/>
          <w:color w:val="auto"/>
          <w:sz w:val="24"/>
          <w:szCs w:val="24"/>
          <w:u w:val="single"/>
        </w:rPr>
      </w:pPr>
      <w:r w:rsidRPr="00756C41">
        <w:rPr>
          <w:rFonts w:ascii="Times New Roman" w:hAnsi="Times New Roman"/>
          <w:color w:val="auto"/>
          <w:sz w:val="24"/>
          <w:szCs w:val="24"/>
        </w:rPr>
        <w:t xml:space="preserve">If the Government reasonably concludes that: (i) any member of the UN Partner’s team as included in </w:t>
      </w:r>
      <w:r w:rsidRPr="00756C41">
        <w:rPr>
          <w:rFonts w:ascii="Times New Roman" w:hAnsi="Times New Roman"/>
          <w:b/>
          <w:color w:val="auto"/>
          <w:sz w:val="24"/>
          <w:szCs w:val="24"/>
        </w:rPr>
        <w:t>Annex I</w:t>
      </w:r>
      <w:r w:rsidRPr="00756C41">
        <w:rPr>
          <w:rFonts w:ascii="Times New Roman" w:hAnsi="Times New Roman"/>
          <w:color w:val="auto"/>
          <w:sz w:val="24"/>
          <w:szCs w:val="24"/>
        </w:rPr>
        <w:t xml:space="preserve"> has engaged in serious misconduct; or (ii) the performance of any of the team members is unsatisfactory, then the Government shall promptly share the sufficiently detailed information with the UN Partner specifying the grounds therefore. If, after receiving the Government’s written request, the UN Partner investigates the alleged misconduct or reviews the alleged unsatisfactory performance and concludes that the misconduct and/or the dissatisfaction with the performance of the team member justifies his/her replacement, the UN Partner will proceed with a replacement within the timeframe that is in line with the implementation schedule of this Agreement, subject to the UN Partner’s regulations, rules, policies and procedures.</w:t>
      </w:r>
    </w:p>
    <w:p w:rsidR="00766680" w:rsidRPr="00756C41" w:rsidRDefault="00766680" w:rsidP="00766680">
      <w:pPr>
        <w:pStyle w:val="ListParagraph"/>
        <w:ind w:left="0"/>
        <w:rPr>
          <w:rFonts w:ascii="Times New Roman" w:hAnsi="Times New Roman"/>
          <w:color w:val="auto"/>
          <w:sz w:val="24"/>
          <w:szCs w:val="24"/>
          <w:u w:val="single"/>
        </w:rPr>
      </w:pPr>
    </w:p>
    <w:p w:rsidR="00435E13" w:rsidRPr="00756C41" w:rsidRDefault="00435E13" w:rsidP="00766680">
      <w:pPr>
        <w:pStyle w:val="ListParagraph"/>
        <w:numPr>
          <w:ilvl w:val="0"/>
          <w:numId w:val="21"/>
        </w:numPr>
        <w:ind w:left="360"/>
        <w:rPr>
          <w:rFonts w:ascii="Times New Roman" w:hAnsi="Times New Roman"/>
          <w:color w:val="auto"/>
          <w:sz w:val="24"/>
          <w:szCs w:val="24"/>
          <w:u w:val="single"/>
        </w:rPr>
      </w:pPr>
      <w:r w:rsidRPr="00756C41">
        <w:rPr>
          <w:rFonts w:ascii="Times New Roman" w:hAnsi="Times New Roman"/>
          <w:b/>
          <w:i/>
          <w:color w:val="auto"/>
          <w:sz w:val="24"/>
          <w:szCs w:val="24"/>
        </w:rPr>
        <w:t>Transfer of ownership; Warranties.</w:t>
      </w:r>
      <w:r w:rsidRPr="00756C41">
        <w:rPr>
          <w:rFonts w:ascii="Times New Roman" w:hAnsi="Times New Roman"/>
          <w:i/>
          <w:color w:val="auto"/>
          <w:sz w:val="24"/>
          <w:szCs w:val="24"/>
        </w:rPr>
        <w:t xml:space="preserve"> </w:t>
      </w:r>
      <w:r w:rsidRPr="00756C41">
        <w:rPr>
          <w:rFonts w:ascii="Times New Roman" w:hAnsi="Times New Roman"/>
          <w:color w:val="auto"/>
          <w:sz w:val="24"/>
          <w:szCs w:val="24"/>
        </w:rPr>
        <w:t xml:space="preserve">As relevant, the Parties shall agree on the timing and modality of the transfer of ownership of any equipment, including vehicles, as well as transfer of any warranties. Any equipment </w:t>
      </w:r>
      <w:r w:rsidRPr="00756C41" w:rsidDel="00733FB7">
        <w:rPr>
          <w:rFonts w:ascii="Times New Roman" w:hAnsi="Times New Roman"/>
          <w:color w:val="auto"/>
          <w:sz w:val="24"/>
          <w:szCs w:val="24"/>
        </w:rPr>
        <w:t>made available to the UN Partner by the Government during this Agreement shall remain the property of the Government</w:t>
      </w:r>
      <w:r w:rsidRPr="00756C41">
        <w:rPr>
          <w:rFonts w:ascii="Times New Roman" w:hAnsi="Times New Roman"/>
          <w:color w:val="auto"/>
          <w:sz w:val="24"/>
          <w:szCs w:val="24"/>
        </w:rPr>
        <w:t>.</w:t>
      </w:r>
    </w:p>
    <w:p w:rsidR="00435E13" w:rsidRPr="00766680" w:rsidRDefault="00435E13" w:rsidP="00766680">
      <w:pPr>
        <w:pStyle w:val="ListParagraph"/>
        <w:tabs>
          <w:tab w:val="left" w:pos="630"/>
          <w:tab w:val="left" w:pos="720"/>
        </w:tabs>
        <w:ind w:left="0"/>
        <w:rPr>
          <w:rFonts w:ascii="Times New Roman" w:hAnsi="Times New Roman"/>
          <w:color w:val="auto"/>
          <w:sz w:val="24"/>
          <w:szCs w:val="24"/>
          <w:u w:val="single"/>
        </w:rPr>
      </w:pPr>
    </w:p>
    <w:p w:rsidR="00D3552D" w:rsidRPr="00FC2623" w:rsidRDefault="00041481" w:rsidP="009D2678">
      <w:pPr>
        <w:ind w:hanging="200"/>
        <w:jc w:val="center"/>
        <w:rPr>
          <w:b/>
          <w:sz w:val="24"/>
          <w:szCs w:val="24"/>
        </w:rPr>
      </w:pPr>
      <w:r w:rsidRPr="00FC2623">
        <w:rPr>
          <w:b/>
          <w:sz w:val="24"/>
          <w:szCs w:val="24"/>
        </w:rPr>
        <w:t>INTELLECTUAL PROPERTY AND PROPRIETARY RIGHTS</w:t>
      </w:r>
    </w:p>
    <w:p w:rsidR="009D2678" w:rsidRPr="00FC2623" w:rsidRDefault="009D2678" w:rsidP="008C366E">
      <w:pPr>
        <w:pStyle w:val="ListParagraph"/>
        <w:ind w:left="0"/>
        <w:rPr>
          <w:rFonts w:ascii="Times New Roman" w:hAnsi="Times New Roman"/>
          <w:color w:val="auto"/>
          <w:sz w:val="24"/>
          <w:szCs w:val="24"/>
        </w:rPr>
      </w:pPr>
    </w:p>
    <w:p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rsidR="00D3552D" w:rsidRPr="001E1FF0" w:rsidRDefault="00041481" w:rsidP="00066305">
      <w:pPr>
        <w:ind w:left="360" w:hanging="360"/>
        <w:jc w:val="center"/>
        <w:rPr>
          <w:b/>
          <w:sz w:val="22"/>
        </w:rPr>
      </w:pPr>
      <w:r w:rsidRPr="009366EF">
        <w:rPr>
          <w:b/>
          <w:sz w:val="24"/>
        </w:rPr>
        <w:t>INSURANCE</w:t>
      </w:r>
    </w:p>
    <w:p w:rsidR="00766680" w:rsidRPr="00066305" w:rsidRDefault="00766680" w:rsidP="00766680">
      <w:pPr>
        <w:ind w:left="360" w:hanging="360"/>
        <w:rPr>
          <w:sz w:val="24"/>
        </w:rPr>
      </w:pPr>
    </w:p>
    <w:p w:rsidR="00766680" w:rsidRPr="003429D7" w:rsidRDefault="00766680" w:rsidP="00766680">
      <w:pPr>
        <w:pStyle w:val="BodyTextIndent"/>
        <w:numPr>
          <w:ilvl w:val="0"/>
          <w:numId w:val="21"/>
        </w:numPr>
        <w:tabs>
          <w:tab w:val="clear" w:pos="-1262"/>
          <w:tab w:val="clear" w:pos="-720"/>
          <w:tab w:val="clear" w:pos="240"/>
        </w:tabs>
        <w:ind w:left="360"/>
        <w:rPr>
          <w:rFonts w:ascii="Times New Roman" w:hAnsi="Times New Roman"/>
          <w:sz w:val="24"/>
        </w:rPr>
      </w:pPr>
      <w:r w:rsidRPr="003429D7">
        <w:rPr>
          <w:rFonts w:ascii="Times New Roman" w:hAnsi="Times New Roman"/>
          <w:sz w:val="24"/>
        </w:rPr>
        <w:t xml:space="preserve">The Parties note that the </w:t>
      </w:r>
      <w:r>
        <w:rPr>
          <w:rFonts w:ascii="Times New Roman" w:hAnsi="Times New Roman"/>
          <w:sz w:val="24"/>
        </w:rPr>
        <w:t>UN Partner</w:t>
      </w:r>
      <w:r w:rsidRPr="003429D7">
        <w:rPr>
          <w:rFonts w:ascii="Times New Roman" w:hAnsi="Times New Roman"/>
          <w:sz w:val="24"/>
        </w:rPr>
        <w:t xml:space="preserve"> is self-insured. Without prejudice to the foregoing, throughout the execution of this Agreement the </w:t>
      </w:r>
      <w:r>
        <w:rPr>
          <w:rFonts w:ascii="Times New Roman" w:hAnsi="Times New Roman"/>
          <w:sz w:val="24"/>
        </w:rPr>
        <w:t>UN Partner</w:t>
      </w:r>
      <w:r w:rsidRPr="003429D7">
        <w:rPr>
          <w:rFonts w:ascii="Times New Roman" w:hAnsi="Times New Roman"/>
          <w:sz w:val="24"/>
        </w:rPr>
        <w:t xml:space="preserve"> shall: </w:t>
      </w:r>
    </w:p>
    <w:p w:rsidR="00766680" w:rsidRPr="003429D7" w:rsidRDefault="00766680" w:rsidP="00766680">
      <w:pPr>
        <w:rPr>
          <w:sz w:val="24"/>
        </w:rPr>
      </w:pPr>
    </w:p>
    <w:p w:rsidR="00766680" w:rsidRPr="003429D7" w:rsidRDefault="00766680" w:rsidP="00766680">
      <w:pPr>
        <w:pStyle w:val="ListParagraph"/>
        <w:numPr>
          <w:ilvl w:val="0"/>
          <w:numId w:val="36"/>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insurance coverage with respect to third-party motor vehicle liability insurance; </w:t>
      </w:r>
    </w:p>
    <w:p w:rsidR="00766680" w:rsidRPr="003429D7" w:rsidRDefault="00766680" w:rsidP="00766680">
      <w:pPr>
        <w:tabs>
          <w:tab w:val="left" w:pos="360"/>
        </w:tabs>
        <w:ind w:left="360"/>
        <w:rPr>
          <w:sz w:val="24"/>
        </w:rPr>
      </w:pPr>
    </w:p>
    <w:p w:rsidR="00766680" w:rsidRPr="003429D7" w:rsidRDefault="00766680" w:rsidP="00766680">
      <w:pPr>
        <w:pStyle w:val="ListParagraph"/>
        <w:numPr>
          <w:ilvl w:val="0"/>
          <w:numId w:val="36"/>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cargo insurance against loss of or damage to </w:t>
      </w:r>
      <w:r>
        <w:rPr>
          <w:rFonts w:ascii="Times New Roman" w:hAnsi="Times New Roman"/>
          <w:color w:val="auto"/>
          <w:sz w:val="24"/>
        </w:rPr>
        <w:t>s</w:t>
      </w:r>
      <w:r w:rsidRPr="003429D7">
        <w:rPr>
          <w:rFonts w:ascii="Times New Roman" w:hAnsi="Times New Roman"/>
          <w:color w:val="auto"/>
          <w:sz w:val="24"/>
        </w:rPr>
        <w:t xml:space="preserve">upplies and </w:t>
      </w:r>
      <w:r>
        <w:rPr>
          <w:rFonts w:ascii="Times New Roman" w:hAnsi="Times New Roman"/>
          <w:color w:val="auto"/>
          <w:sz w:val="24"/>
        </w:rPr>
        <w:t>e</w:t>
      </w:r>
      <w:r w:rsidRPr="003429D7">
        <w:rPr>
          <w:rFonts w:ascii="Times New Roman" w:hAnsi="Times New Roman"/>
          <w:color w:val="auto"/>
          <w:sz w:val="24"/>
        </w:rPr>
        <w:t>quipment, if any, purchased in whole or in part with funds provided under this Agreement until transferred to the Government;</w:t>
      </w:r>
    </w:p>
    <w:p w:rsidR="00766680" w:rsidRPr="003429D7" w:rsidRDefault="00766680" w:rsidP="00766680">
      <w:pPr>
        <w:tabs>
          <w:tab w:val="left" w:pos="360"/>
        </w:tabs>
        <w:ind w:left="360"/>
        <w:rPr>
          <w:sz w:val="24"/>
        </w:rPr>
      </w:pPr>
    </w:p>
    <w:p w:rsidR="00766680" w:rsidRDefault="00766680" w:rsidP="00766680">
      <w:pPr>
        <w:pStyle w:val="ListParagraph"/>
        <w:numPr>
          <w:ilvl w:val="0"/>
          <w:numId w:val="36"/>
        </w:numPr>
        <w:tabs>
          <w:tab w:val="left" w:pos="360"/>
        </w:tabs>
        <w:ind w:left="806" w:hanging="446"/>
        <w:rPr>
          <w:rFonts w:ascii="Times New Roman" w:hAnsi="Times New Roman"/>
          <w:color w:val="auto"/>
          <w:sz w:val="24"/>
        </w:rPr>
      </w:pPr>
      <w:r w:rsidRPr="003429D7">
        <w:rPr>
          <w:rFonts w:ascii="Times New Roman" w:hAnsi="Times New Roman"/>
          <w:color w:val="auto"/>
          <w:sz w:val="24"/>
        </w:rPr>
        <w:t>with regard to Staff</w:t>
      </w:r>
      <w:r>
        <w:rPr>
          <w:rFonts w:ascii="Times New Roman" w:hAnsi="Times New Roman"/>
          <w:color w:val="auto"/>
          <w:sz w:val="24"/>
        </w:rPr>
        <w:t xml:space="preserve"> and Consultants</w:t>
      </w:r>
      <w:r w:rsidRPr="003429D7">
        <w:rPr>
          <w:rFonts w:ascii="Times New Roman" w:hAnsi="Times New Roman"/>
          <w:color w:val="auto"/>
          <w:sz w:val="24"/>
        </w:rPr>
        <w:t xml:space="preserve">, maintain appropriate health insurance; provide for compensation in respect of injury, sickness or death while performing official duties of the </w:t>
      </w:r>
      <w:r>
        <w:rPr>
          <w:rFonts w:ascii="Times New Roman" w:hAnsi="Times New Roman"/>
          <w:color w:val="auto"/>
          <w:sz w:val="24"/>
        </w:rPr>
        <w:t>UN Partner</w:t>
      </w:r>
      <w:r w:rsidRPr="003429D7">
        <w:rPr>
          <w:rFonts w:ascii="Times New Roman" w:hAnsi="Times New Roman"/>
          <w:color w:val="auto"/>
          <w:sz w:val="24"/>
        </w:rPr>
        <w:t>; and maintain malicious acts insurance</w:t>
      </w:r>
      <w:r>
        <w:rPr>
          <w:rFonts w:ascii="Times New Roman" w:hAnsi="Times New Roman"/>
          <w:color w:val="auto"/>
          <w:sz w:val="24"/>
        </w:rPr>
        <w:t>.</w:t>
      </w:r>
    </w:p>
    <w:p w:rsidR="00766680" w:rsidRPr="004B4ADA" w:rsidRDefault="00766680" w:rsidP="00766680">
      <w:pPr>
        <w:pStyle w:val="ListParagraph"/>
        <w:tabs>
          <w:tab w:val="left" w:pos="360"/>
        </w:tabs>
        <w:ind w:left="900"/>
        <w:rPr>
          <w:sz w:val="24"/>
        </w:rPr>
      </w:pPr>
    </w:p>
    <w:p w:rsidR="00766680" w:rsidRPr="005850FF" w:rsidRDefault="00766680" w:rsidP="00766680">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The cost of insurance is deemed included in the Total F</w:t>
      </w:r>
      <w:r w:rsidRPr="005850FF">
        <w:rPr>
          <w:rFonts w:ascii="Times New Roman" w:hAnsi="Times New Roman"/>
          <w:color w:val="auto"/>
          <w:sz w:val="24"/>
        </w:rPr>
        <w:t xml:space="preserve">unding Ceiling. </w:t>
      </w:r>
    </w:p>
    <w:p w:rsidR="006D340A" w:rsidRPr="004B4ADA" w:rsidRDefault="006D340A" w:rsidP="00B95747">
      <w:pPr>
        <w:pStyle w:val="ListParagraph"/>
        <w:tabs>
          <w:tab w:val="left" w:pos="360"/>
        </w:tabs>
        <w:ind w:left="900"/>
        <w:rPr>
          <w:sz w:val="24"/>
        </w:rPr>
      </w:pPr>
    </w:p>
    <w:p w:rsidR="00D3552D" w:rsidRPr="004B4ADA" w:rsidRDefault="00A61B36" w:rsidP="004B4ADA">
      <w:pPr>
        <w:pStyle w:val="ListParagraph"/>
        <w:ind w:left="0"/>
        <w:contextualSpacing/>
        <w:rPr>
          <w:rFonts w:ascii="Times New Roman" w:hAnsi="Times New Roman"/>
          <w:smallCaps/>
          <w:color w:val="auto"/>
          <w:sz w:val="24"/>
          <w:szCs w:val="24"/>
        </w:rPr>
      </w:pPr>
      <w:r w:rsidRPr="004B4ADA">
        <w:rPr>
          <w:rFonts w:ascii="Times New Roman" w:hAnsi="Times New Roman"/>
          <w:color w:val="auto"/>
        </w:rPr>
        <w:tab/>
      </w:r>
    </w:p>
    <w:p w:rsidR="00D3552D" w:rsidRPr="004B4ADA" w:rsidRDefault="00D3552D" w:rsidP="004B4ADA">
      <w:pPr>
        <w:jc w:val="center"/>
        <w:rPr>
          <w:b/>
          <w:sz w:val="24"/>
          <w:szCs w:val="24"/>
        </w:rPr>
      </w:pPr>
      <w:r w:rsidRPr="004B4ADA">
        <w:rPr>
          <w:b/>
          <w:smallCaps/>
          <w:sz w:val="24"/>
          <w:szCs w:val="24"/>
        </w:rPr>
        <w:t>R</w:t>
      </w:r>
      <w:r w:rsidR="004B4ADA">
        <w:rPr>
          <w:b/>
          <w:smallCaps/>
          <w:sz w:val="24"/>
          <w:szCs w:val="24"/>
        </w:rPr>
        <w:t>EPORTING</w:t>
      </w:r>
    </w:p>
    <w:p w:rsidR="004B4ADA" w:rsidRDefault="004B4ADA" w:rsidP="004B4ADA">
      <w:pPr>
        <w:tabs>
          <w:tab w:val="left" w:pos="360"/>
          <w:tab w:val="left" w:pos="720"/>
        </w:tabs>
        <w:rPr>
          <w:color w:val="000000"/>
          <w:sz w:val="24"/>
          <w:szCs w:val="24"/>
          <w:u w:val="single"/>
        </w:rPr>
      </w:pPr>
    </w:p>
    <w:p w:rsidR="009D3F79" w:rsidRPr="00756C41"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 will keep accurate accounts and records in respect of the funds made available under this Agreement, in accordance with </w:t>
      </w: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Partner’s financial regulations and </w:t>
      </w:r>
      <w:r w:rsidR="009D3F79" w:rsidRPr="004B10C0">
        <w:rPr>
          <w:rFonts w:ascii="Times New Roman" w:hAnsi="Times New Roman"/>
          <w:color w:val="000000"/>
          <w:sz w:val="24"/>
        </w:rPr>
        <w:t xml:space="preserve">rules and in such form and </w:t>
      </w:r>
      <w:r w:rsidR="009D3F79" w:rsidRPr="00756C41">
        <w:rPr>
          <w:rFonts w:ascii="Times New Roman" w:hAnsi="Times New Roman"/>
          <w:color w:val="000000"/>
          <w:sz w:val="24"/>
        </w:rPr>
        <w:t>detail as will clearly identify all relevant charges and costs</w:t>
      </w:r>
      <w:r w:rsidR="00187B6A" w:rsidRPr="00756C41">
        <w:rPr>
          <w:rFonts w:ascii="Times New Roman" w:hAnsi="Times New Roman"/>
          <w:color w:val="000000"/>
          <w:sz w:val="24"/>
        </w:rPr>
        <w:t xml:space="preserve"> for corresponding deliverables</w:t>
      </w:r>
      <w:r w:rsidR="009D3F79" w:rsidRPr="00756C41">
        <w:rPr>
          <w:rFonts w:ascii="Times New Roman" w:hAnsi="Times New Roman"/>
          <w:color w:val="000000"/>
          <w:sz w:val="24"/>
        </w:rPr>
        <w:t>.</w:t>
      </w:r>
    </w:p>
    <w:p w:rsidR="009D3F79" w:rsidRPr="00756C41" w:rsidRDefault="009D3F79" w:rsidP="009D3F79">
      <w:pPr>
        <w:tabs>
          <w:tab w:val="left" w:pos="360"/>
          <w:tab w:val="left" w:pos="720"/>
        </w:tabs>
        <w:rPr>
          <w:sz w:val="24"/>
        </w:rPr>
      </w:pPr>
    </w:p>
    <w:p w:rsidR="00D41A4A" w:rsidRPr="00756C41" w:rsidRDefault="004B10C0" w:rsidP="00540F6E">
      <w:pPr>
        <w:pStyle w:val="ListParagraph"/>
        <w:numPr>
          <w:ilvl w:val="0"/>
          <w:numId w:val="21"/>
        </w:numPr>
        <w:tabs>
          <w:tab w:val="left" w:pos="360"/>
          <w:tab w:val="left" w:pos="720"/>
        </w:tabs>
        <w:ind w:left="360"/>
        <w:rPr>
          <w:rFonts w:ascii="Times New Roman" w:hAnsi="Times New Roman"/>
          <w:color w:val="auto"/>
          <w:sz w:val="24"/>
          <w:szCs w:val="24"/>
          <w:lang w:val="en-GB"/>
        </w:rPr>
      </w:pPr>
      <w:r w:rsidRPr="00756C41">
        <w:rPr>
          <w:rFonts w:ascii="Times New Roman" w:hAnsi="Times New Roman"/>
          <w:color w:val="auto"/>
          <w:sz w:val="24"/>
          <w:szCs w:val="24"/>
          <w:lang w:val="en-GB"/>
        </w:rPr>
        <w:t xml:space="preserve">The </w:t>
      </w:r>
      <w:r w:rsidR="009D3F79" w:rsidRPr="00756C41">
        <w:rPr>
          <w:rFonts w:ascii="Times New Roman" w:hAnsi="Times New Roman"/>
          <w:color w:val="auto"/>
          <w:sz w:val="24"/>
          <w:szCs w:val="24"/>
          <w:lang w:val="en-GB"/>
        </w:rPr>
        <w:t xml:space="preserve">UN Partner will provide written </w:t>
      </w:r>
      <w:r w:rsidR="00B95747" w:rsidRPr="00756C41">
        <w:rPr>
          <w:rFonts w:ascii="Times New Roman" w:hAnsi="Times New Roman"/>
          <w:color w:val="auto"/>
          <w:sz w:val="24"/>
          <w:szCs w:val="24"/>
          <w:lang w:val="en-GB"/>
        </w:rPr>
        <w:t>P</w:t>
      </w:r>
      <w:r w:rsidR="009D3F79" w:rsidRPr="00756C41">
        <w:rPr>
          <w:rFonts w:ascii="Times New Roman" w:hAnsi="Times New Roman"/>
          <w:color w:val="auto"/>
          <w:sz w:val="24"/>
          <w:szCs w:val="24"/>
          <w:lang w:val="en-GB"/>
        </w:rPr>
        <w:t xml:space="preserve">rogress </w:t>
      </w:r>
      <w:r w:rsidR="00EF7D0C" w:rsidRPr="00756C41">
        <w:rPr>
          <w:rFonts w:ascii="Times New Roman" w:hAnsi="Times New Roman"/>
          <w:color w:val="auto"/>
          <w:sz w:val="24"/>
          <w:szCs w:val="24"/>
          <w:lang w:val="en-GB"/>
        </w:rPr>
        <w:t xml:space="preserve">and Financial </w:t>
      </w:r>
      <w:r w:rsidR="00B95747" w:rsidRPr="00756C41">
        <w:rPr>
          <w:rFonts w:ascii="Times New Roman" w:hAnsi="Times New Roman"/>
          <w:color w:val="auto"/>
          <w:sz w:val="24"/>
          <w:szCs w:val="24"/>
          <w:lang w:val="en-GB"/>
        </w:rPr>
        <w:t>R</w:t>
      </w:r>
      <w:r w:rsidR="009D3F79" w:rsidRPr="00756C41">
        <w:rPr>
          <w:rFonts w:ascii="Times New Roman" w:hAnsi="Times New Roman"/>
          <w:color w:val="auto"/>
          <w:sz w:val="24"/>
          <w:szCs w:val="24"/>
          <w:lang w:val="en-GB"/>
        </w:rPr>
        <w:t>eports to assist the Government in monitoring implementation progress towards</w:t>
      </w:r>
      <w:r w:rsidR="00540F6E" w:rsidRPr="00756C41">
        <w:rPr>
          <w:color w:val="auto"/>
          <w:sz w:val="24"/>
          <w:szCs w:val="24"/>
        </w:rPr>
        <w:t xml:space="preserve"> </w:t>
      </w:r>
      <w:r w:rsidR="00540F6E" w:rsidRPr="00756C41">
        <w:rPr>
          <w:rFonts w:ascii="Times New Roman" w:hAnsi="Times New Roman"/>
          <w:color w:val="auto"/>
          <w:sz w:val="24"/>
          <w:szCs w:val="24"/>
        </w:rPr>
        <w:t>achieving the Delivery of Outputs</w:t>
      </w:r>
      <w:r w:rsidR="009D3F79" w:rsidRPr="00756C41">
        <w:rPr>
          <w:rFonts w:ascii="Times New Roman" w:hAnsi="Times New Roman"/>
          <w:color w:val="auto"/>
          <w:sz w:val="24"/>
          <w:szCs w:val="24"/>
          <w:lang w:val="en-GB"/>
        </w:rPr>
        <w:t>, and the remaining balance under the Total Funding Ceiling.</w:t>
      </w:r>
      <w:r w:rsidR="0054616D" w:rsidRPr="00756C41">
        <w:rPr>
          <w:rFonts w:ascii="Times New Roman" w:hAnsi="Times New Roman"/>
          <w:color w:val="auto"/>
          <w:sz w:val="24"/>
          <w:szCs w:val="24"/>
          <w:lang w:val="en-GB"/>
        </w:rPr>
        <w:t xml:space="preserve"> The frequency of the reporting and the reporting template is set out in </w:t>
      </w:r>
      <w:r w:rsidR="0054616D" w:rsidRPr="00756C41">
        <w:rPr>
          <w:rFonts w:ascii="Times New Roman" w:hAnsi="Times New Roman"/>
          <w:b/>
          <w:color w:val="auto"/>
          <w:sz w:val="24"/>
          <w:szCs w:val="24"/>
          <w:lang w:val="en-GB"/>
        </w:rPr>
        <w:t>Annex III</w:t>
      </w:r>
      <w:r w:rsidR="0054616D" w:rsidRPr="00756C41">
        <w:rPr>
          <w:rFonts w:ascii="Times New Roman" w:hAnsi="Times New Roman"/>
          <w:color w:val="auto"/>
          <w:sz w:val="24"/>
          <w:szCs w:val="24"/>
          <w:lang w:val="en-GB"/>
        </w:rPr>
        <w:t>.</w:t>
      </w:r>
    </w:p>
    <w:p w:rsidR="00D41A4A" w:rsidRPr="00756C41" w:rsidRDefault="00D41A4A" w:rsidP="00702879">
      <w:pPr>
        <w:pStyle w:val="ListParagraph"/>
        <w:tabs>
          <w:tab w:val="left" w:pos="360"/>
          <w:tab w:val="left" w:pos="720"/>
        </w:tabs>
        <w:ind w:left="0"/>
        <w:rPr>
          <w:rFonts w:ascii="Times New Roman" w:hAnsi="Times New Roman"/>
          <w:color w:val="auto"/>
          <w:sz w:val="24"/>
          <w:szCs w:val="24"/>
          <w:lang w:val="en-GB"/>
        </w:rPr>
      </w:pPr>
    </w:p>
    <w:p w:rsidR="00E66AE0" w:rsidRPr="00756C41" w:rsidRDefault="009D3F79" w:rsidP="00702879">
      <w:pPr>
        <w:pStyle w:val="ListParagraph"/>
        <w:numPr>
          <w:ilvl w:val="0"/>
          <w:numId w:val="21"/>
        </w:numPr>
        <w:tabs>
          <w:tab w:val="left" w:pos="360"/>
          <w:tab w:val="left" w:pos="720"/>
        </w:tabs>
        <w:ind w:left="360"/>
        <w:rPr>
          <w:rFonts w:ascii="Times New Roman" w:hAnsi="Times New Roman"/>
          <w:color w:val="auto"/>
          <w:sz w:val="24"/>
        </w:rPr>
      </w:pPr>
      <w:r w:rsidRPr="00756C41">
        <w:rPr>
          <w:rFonts w:ascii="Times New Roman" w:hAnsi="Times New Roman"/>
          <w:color w:val="auto"/>
          <w:sz w:val="24"/>
          <w:szCs w:val="24"/>
          <w:lang w:val="en-GB"/>
        </w:rPr>
        <w:t>Upon request from the Government and following consultations between</w:t>
      </w:r>
      <w:r w:rsidRPr="00756C41">
        <w:rPr>
          <w:rFonts w:ascii="Times New Roman" w:hAnsi="Times New Roman"/>
          <w:color w:val="auto"/>
          <w:sz w:val="24"/>
        </w:rPr>
        <w:t xml:space="preserve"> </w:t>
      </w:r>
      <w:r w:rsidR="004B10C0" w:rsidRPr="00756C41">
        <w:rPr>
          <w:rFonts w:ascii="Times New Roman" w:hAnsi="Times New Roman"/>
          <w:color w:val="auto"/>
          <w:sz w:val="24"/>
        </w:rPr>
        <w:t xml:space="preserve">the </w:t>
      </w:r>
      <w:r w:rsidRPr="00756C41">
        <w:rPr>
          <w:rFonts w:ascii="Times New Roman" w:hAnsi="Times New Roman"/>
          <w:color w:val="auto"/>
          <w:sz w:val="24"/>
        </w:rPr>
        <w:t>UN Partner</w:t>
      </w:r>
      <w:r w:rsidRPr="00756C41">
        <w:rPr>
          <w:rFonts w:ascii="Times New Roman" w:hAnsi="Times New Roman"/>
          <w:color w:val="auto"/>
          <w:sz w:val="24"/>
          <w:szCs w:val="24"/>
          <w:lang w:val="en-GB"/>
        </w:rPr>
        <w:t xml:space="preserve"> and the Government, </w:t>
      </w:r>
      <w:r w:rsidR="004B10C0" w:rsidRPr="00756C41">
        <w:rPr>
          <w:rFonts w:ascii="Times New Roman" w:hAnsi="Times New Roman"/>
          <w:color w:val="auto"/>
          <w:sz w:val="24"/>
          <w:szCs w:val="24"/>
          <w:lang w:val="en-GB"/>
        </w:rPr>
        <w:t xml:space="preserve">the </w:t>
      </w:r>
      <w:r w:rsidRPr="00756C41">
        <w:rPr>
          <w:rFonts w:ascii="Times New Roman" w:hAnsi="Times New Roman"/>
          <w:color w:val="auto"/>
          <w:sz w:val="24"/>
          <w:szCs w:val="24"/>
          <w:lang w:val="en-GB"/>
        </w:rPr>
        <w:t>UN Partner may</w:t>
      </w:r>
      <w:r w:rsidR="005C0B63" w:rsidRPr="00756C41">
        <w:rPr>
          <w:rFonts w:ascii="Times New Roman" w:hAnsi="Times New Roman"/>
          <w:color w:val="auto"/>
          <w:sz w:val="24"/>
          <w:szCs w:val="24"/>
          <w:lang w:val="en-GB"/>
        </w:rPr>
        <w:t>, subject to the UN single audit principle,</w:t>
      </w:r>
      <w:r w:rsidRPr="00756C41">
        <w:rPr>
          <w:rFonts w:ascii="Times New Roman" w:hAnsi="Times New Roman"/>
          <w:color w:val="auto"/>
          <w:sz w:val="24"/>
          <w:szCs w:val="24"/>
          <w:lang w:val="en-GB"/>
        </w:rPr>
        <w:t xml:space="preserve"> furnish supplemental information or documentation to provide additional details. </w:t>
      </w:r>
    </w:p>
    <w:p w:rsidR="00D3552D" w:rsidRPr="00756C41" w:rsidRDefault="00756C41" w:rsidP="00F5150E">
      <w:pPr>
        <w:tabs>
          <w:tab w:val="left" w:pos="720"/>
          <w:tab w:val="left" w:pos="1440"/>
        </w:tabs>
        <w:jc w:val="center"/>
        <w:rPr>
          <w:b/>
          <w:sz w:val="24"/>
          <w:szCs w:val="24"/>
        </w:rPr>
      </w:pPr>
      <w:r w:rsidRPr="00756C41">
        <w:rPr>
          <w:b/>
          <w:smallCaps/>
          <w:sz w:val="24"/>
          <w:szCs w:val="24"/>
        </w:rPr>
        <w:t>FORCE MAJEURE</w:t>
      </w:r>
    </w:p>
    <w:p w:rsidR="00143699" w:rsidRPr="00C1705E" w:rsidRDefault="00143699" w:rsidP="00143699">
      <w:pPr>
        <w:rPr>
          <w:sz w:val="24"/>
          <w:szCs w:val="24"/>
        </w:rPr>
      </w:pPr>
    </w:p>
    <w:p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rsidR="00A7540E" w:rsidRPr="00DD0556" w:rsidRDefault="00A7540E" w:rsidP="00A7540E">
      <w:pPr>
        <w:jc w:val="center"/>
        <w:rPr>
          <w:b/>
          <w:smallCaps/>
          <w:color w:val="000000"/>
          <w:sz w:val="24"/>
          <w:szCs w:val="24"/>
          <w:lang w:val="en-GB"/>
        </w:rPr>
      </w:pPr>
      <w:r>
        <w:rPr>
          <w:b/>
          <w:smallCaps/>
          <w:color w:val="000000"/>
          <w:sz w:val="24"/>
          <w:szCs w:val="24"/>
          <w:lang w:val="en-GB"/>
        </w:rPr>
        <w:t>FRAUD AND CORRUPTION PREVENTION</w:t>
      </w:r>
    </w:p>
    <w:p w:rsidR="00D3552D" w:rsidRPr="00DD0556" w:rsidRDefault="00D3552D" w:rsidP="00635896">
      <w:pPr>
        <w:jc w:val="center"/>
        <w:rPr>
          <w:b/>
          <w:smallCaps/>
          <w:color w:val="99CC00"/>
          <w:sz w:val="24"/>
          <w:szCs w:val="24"/>
          <w:lang w:val="en-GB"/>
        </w:rPr>
      </w:pPr>
    </w:p>
    <w:p w:rsidR="00D3552D" w:rsidRPr="00756C41"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756C41">
        <w:rPr>
          <w:rFonts w:ascii="Times New Roman" w:hAnsi="Times New Roman"/>
          <w:color w:val="000000"/>
          <w:sz w:val="24"/>
          <w:szCs w:val="24"/>
        </w:rPr>
        <w:t xml:space="preserve">In the event that the Government, </w:t>
      </w:r>
      <w:r w:rsidR="004B10C0" w:rsidRPr="00756C41">
        <w:rPr>
          <w:rFonts w:ascii="Times New Roman" w:hAnsi="Times New Roman"/>
          <w:color w:val="000000"/>
          <w:sz w:val="24"/>
          <w:szCs w:val="24"/>
        </w:rPr>
        <w:t xml:space="preserve">the </w:t>
      </w:r>
      <w:r w:rsidR="00F7567F" w:rsidRPr="00756C41">
        <w:rPr>
          <w:rFonts w:ascii="Times New Roman" w:hAnsi="Times New Roman"/>
          <w:color w:val="000000"/>
          <w:sz w:val="24"/>
          <w:szCs w:val="24"/>
        </w:rPr>
        <w:t>UN Partner</w:t>
      </w:r>
      <w:r w:rsidRPr="00756C41">
        <w:rPr>
          <w:rFonts w:ascii="Times New Roman" w:hAnsi="Times New Roman"/>
          <w:color w:val="000000"/>
          <w:sz w:val="24"/>
          <w:szCs w:val="24"/>
        </w:rPr>
        <w:t xml:space="preserve">, or </w:t>
      </w:r>
      <w:r w:rsidR="00F42822" w:rsidRPr="00756C41">
        <w:rPr>
          <w:rFonts w:ascii="Times New Roman" w:hAnsi="Times New Roman"/>
          <w:color w:val="000000"/>
          <w:sz w:val="24"/>
          <w:szCs w:val="24"/>
        </w:rPr>
        <w:t>the Bank</w:t>
      </w:r>
      <w:r w:rsidRPr="00756C41">
        <w:rPr>
          <w:rFonts w:ascii="Times New Roman" w:hAnsi="Times New Roman"/>
          <w:color w:val="000000"/>
          <w:sz w:val="24"/>
          <w:szCs w:val="24"/>
        </w:rPr>
        <w:t xml:space="preserve"> becomes aware of information that indicates the need for further scrutiny of the implementation of </w:t>
      </w:r>
      <w:r w:rsidR="006425D3" w:rsidRPr="00756C41">
        <w:rPr>
          <w:rFonts w:ascii="Times New Roman" w:hAnsi="Times New Roman"/>
          <w:color w:val="000000"/>
          <w:sz w:val="24"/>
          <w:szCs w:val="24"/>
        </w:rPr>
        <w:t xml:space="preserve">this Agreement </w:t>
      </w:r>
      <w:r w:rsidRPr="00756C41">
        <w:rPr>
          <w:rFonts w:ascii="Times New Roman" w:hAnsi="Times New Roman"/>
          <w:color w:val="000000"/>
          <w:sz w:val="24"/>
          <w:szCs w:val="24"/>
        </w:rPr>
        <w:t xml:space="preserve">or use of </w:t>
      </w:r>
      <w:r w:rsidRPr="00756C41">
        <w:rPr>
          <w:rFonts w:ascii="Times New Roman" w:hAnsi="Times New Roman"/>
          <w:color w:val="000000"/>
          <w:sz w:val="24"/>
          <w:szCs w:val="24"/>
        </w:rPr>
        <w:lastRenderedPageBreak/>
        <w:t xml:space="preserve">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In such case, t</w:t>
      </w:r>
      <w:r w:rsidR="00D3552D" w:rsidRPr="001C22E9">
        <w:rPr>
          <w:rFonts w:ascii="Times New Roman" w:hAnsi="Times New Roman"/>
          <w:color w:val="000000"/>
          <w:sz w:val="24"/>
          <w:szCs w:val="24"/>
        </w:rPr>
        <w:t xml:space="preserve">his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 take timely and appropriate action in accordance with its regulations, rules, </w:t>
      </w:r>
      <w:r w:rsidR="003C2831">
        <w:rPr>
          <w:rFonts w:ascii="Times New Roman" w:hAnsi="Times New Roman"/>
          <w:color w:val="000000"/>
          <w:sz w:val="24"/>
          <w:szCs w:val="24"/>
        </w:rPr>
        <w:t xml:space="preserve">policies and procedures </w:t>
      </w:r>
      <w:r w:rsidR="00D3552D" w:rsidRPr="001C22E9">
        <w:rPr>
          <w:rFonts w:ascii="Times New Roman" w:hAnsi="Times New Roman"/>
          <w:color w:val="000000"/>
          <w:sz w:val="24"/>
          <w:szCs w:val="24"/>
        </w:rPr>
        <w:t xml:space="preserve">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1C22E9">
        <w:rPr>
          <w:rFonts w:ascii="Times New Roman" w:hAnsi="Times New Roman"/>
          <w:color w:val="000000"/>
          <w:sz w:val="24"/>
          <w:szCs w:val="24"/>
        </w:rPr>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investigation, in accordance with its accountability and oversight framework, including its</w:t>
      </w:r>
      <w:r w:rsidR="003C2831">
        <w:rPr>
          <w:rFonts w:ascii="Times New Roman" w:hAnsi="Times New Roman"/>
          <w:color w:val="000000"/>
          <w:sz w:val="24"/>
          <w:szCs w:val="24"/>
        </w:rPr>
        <w:t xml:space="preserve"> regulations,</w:t>
      </w:r>
      <w:r w:rsidRPr="00EA31F7">
        <w:rPr>
          <w:rFonts w:ascii="Times New Roman" w:hAnsi="Times New Roman"/>
          <w:sz w:val="24"/>
          <w:szCs w:val="24"/>
        </w:rPr>
        <w:t xml:space="preserve"> </w:t>
      </w:r>
      <w:r w:rsidR="00455EEB" w:rsidRPr="00EA31F7">
        <w:rPr>
          <w:rFonts w:ascii="Times New Roman" w:hAnsi="Times New Roman"/>
          <w:sz w:val="24"/>
          <w:szCs w:val="24"/>
        </w:rPr>
        <w:t>r</w:t>
      </w:r>
      <w:r w:rsidRPr="00EA31F7">
        <w:rPr>
          <w:rFonts w:ascii="Times New Roman" w:hAnsi="Times New Roman"/>
          <w:sz w:val="24"/>
          <w:szCs w:val="24"/>
        </w:rPr>
        <w:t xml:space="preserve">ules, </w:t>
      </w:r>
      <w:r w:rsidR="003C2831">
        <w:rPr>
          <w:rFonts w:ascii="Times New Roman" w:hAnsi="Times New Roman"/>
          <w:sz w:val="24"/>
          <w:szCs w:val="24"/>
        </w:rPr>
        <w:t xml:space="preserve">policies and </w:t>
      </w:r>
      <w:r w:rsidR="00951A53">
        <w:rPr>
          <w:rFonts w:ascii="Times New Roman" w:hAnsi="Times New Roman"/>
          <w:sz w:val="24"/>
          <w:szCs w:val="24"/>
        </w:rPr>
        <w:t>procedures</w:t>
      </w:r>
      <w:r w:rsidR="003C2831">
        <w:rPr>
          <w:rFonts w:ascii="Times New Roman" w:hAnsi="Times New Roman"/>
          <w:sz w:val="24"/>
          <w:szCs w:val="24"/>
        </w:rPr>
        <w:t>.</w:t>
      </w:r>
      <w:r w:rsidRPr="00EA31F7">
        <w:rPr>
          <w:rFonts w:ascii="Times New Roman" w:hAnsi="Times New Roman"/>
          <w:sz w:val="24"/>
          <w:szCs w:val="24"/>
        </w:rPr>
        <w:t xml:space="preserve"> </w:t>
      </w:r>
    </w:p>
    <w:p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 xml:space="preserve">accountability and oversight framework and </w:t>
      </w:r>
      <w:r w:rsidR="003C2831">
        <w:rPr>
          <w:rFonts w:ascii="Times New Roman" w:hAnsi="Times New Roman"/>
          <w:color w:val="auto"/>
          <w:sz w:val="24"/>
          <w:szCs w:val="24"/>
        </w:rPr>
        <w:t>including its regulations, rules, policies and</w:t>
      </w:r>
      <w:r w:rsidR="003C2831" w:rsidRPr="00EA31F7">
        <w:rPr>
          <w:rFonts w:ascii="Times New Roman" w:hAnsi="Times New Roman"/>
          <w:color w:val="auto"/>
          <w:sz w:val="24"/>
          <w:szCs w:val="24"/>
        </w:rPr>
        <w:t xml:space="preserve"> </w:t>
      </w:r>
      <w:r w:rsidRPr="00EA31F7">
        <w:rPr>
          <w:rFonts w:ascii="Times New Roman" w:hAnsi="Times New Roman"/>
          <w:color w:val="auto"/>
          <w:sz w:val="24"/>
          <w:szCs w:val="24"/>
        </w:rPr>
        <w:t xml:space="preserve">procedures, </w:t>
      </w:r>
      <w:r w:rsidR="00F26C9C">
        <w:rPr>
          <w:rFonts w:ascii="Times New Roman" w:hAnsi="Times New Roman"/>
          <w:color w:val="auto"/>
          <w:sz w:val="24"/>
          <w:szCs w:val="24"/>
        </w:rPr>
        <w:t>the UN Partner</w:t>
      </w:r>
      <w:r w:rsidR="00F26C9C" w:rsidRPr="00EA31F7">
        <w:rPr>
          <w:rFonts w:ascii="Times New Roman" w:hAnsi="Times New Roman"/>
          <w:color w:val="auto"/>
          <w:sz w:val="24"/>
          <w:szCs w:val="24"/>
        </w:rPr>
        <w:t xml:space="preserve"> </w:t>
      </w:r>
      <w:r w:rsidRPr="00EA31F7">
        <w:rPr>
          <w:rFonts w:ascii="Times New Roman" w:hAnsi="Times New Roman"/>
          <w:color w:val="auto"/>
          <w:sz w:val="24"/>
          <w:szCs w:val="24"/>
        </w:rPr>
        <w:t xml:space="preserve">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3C2831">
        <w:rPr>
          <w:rFonts w:ascii="Times New Roman" w:hAnsi="Times New Roman"/>
          <w:color w:val="auto"/>
          <w:sz w:val="24"/>
          <w:szCs w:val="24"/>
        </w:rPr>
        <w:t>A</w:t>
      </w:r>
      <w:r w:rsidR="00403224" w:rsidRPr="00EA31F7">
        <w:rPr>
          <w:rFonts w:ascii="Times New Roman" w:hAnsi="Times New Roman"/>
          <w:color w:val="auto"/>
          <w:sz w:val="24"/>
          <w:szCs w:val="24"/>
        </w:rPr>
        <w:t>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rsidR="00D3552D" w:rsidRPr="00EA31F7" w:rsidRDefault="00D3552D" w:rsidP="00A91EAB">
      <w:pPr>
        <w:autoSpaceDE w:val="0"/>
        <w:autoSpaceDN w:val="0"/>
        <w:adjustRightInd w:val="0"/>
        <w:ind w:left="1440" w:hanging="720"/>
        <w:rPr>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rsidR="00A7540E" w:rsidRPr="00CA0AB4" w:rsidRDefault="00A7540E" w:rsidP="00A7540E">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A7540E" w:rsidRPr="00093C71" w:rsidRDefault="00A7540E" w:rsidP="00A7540E">
      <w:pPr>
        <w:pStyle w:val="ListParagraph"/>
        <w:numPr>
          <w:ilvl w:val="0"/>
          <w:numId w:val="21"/>
        </w:numPr>
        <w:autoSpaceDE w:val="0"/>
        <w:autoSpaceDN w:val="0"/>
        <w:adjustRightInd w:val="0"/>
        <w:ind w:left="360"/>
        <w:rPr>
          <w:rFonts w:ascii="Times New Roman" w:hAnsi="Times New Roman"/>
          <w:bCs/>
          <w:color w:val="auto"/>
          <w:sz w:val="24"/>
          <w:szCs w:val="24"/>
        </w:rPr>
      </w:pPr>
      <w:r w:rsidRPr="00093C71">
        <w:rPr>
          <w:rFonts w:ascii="Times New Roman" w:hAnsi="Times New Roman"/>
          <w:bCs/>
          <w:color w:val="auto"/>
          <w:sz w:val="24"/>
          <w:szCs w:val="24"/>
        </w:rPr>
        <w:t>In the event that the Government or the Bank reasonably believes that the UN</w:t>
      </w:r>
      <w:r>
        <w:rPr>
          <w:rFonts w:ascii="Times New Roman" w:hAnsi="Times New Roman"/>
          <w:bCs/>
          <w:color w:val="auto"/>
          <w:sz w:val="24"/>
          <w:szCs w:val="24"/>
        </w:rPr>
        <w:t> </w:t>
      </w:r>
      <w:r w:rsidRPr="00093C71">
        <w:rPr>
          <w:rFonts w:ascii="Times New Roman" w:hAnsi="Times New Roman"/>
          <w:bCs/>
          <w:color w:val="auto"/>
          <w:sz w:val="24"/>
          <w:szCs w:val="24"/>
        </w:rPr>
        <w:t>Partner has not complied with the requirements of this section, the Government or the Bank may request direct consultations at a senior level between the Bank, the Government and the UN Partner in order to obtain assurances, in a manner consistent with the UN Partner’s oversight and accountability framework and respecting appropriate confidentiality, that the UN</w:t>
      </w:r>
      <w:r>
        <w:rPr>
          <w:rFonts w:ascii="Times New Roman" w:hAnsi="Times New Roman"/>
          <w:bCs/>
          <w:color w:val="auto"/>
          <w:sz w:val="24"/>
          <w:szCs w:val="24"/>
        </w:rPr>
        <w:t> </w:t>
      </w:r>
      <w:r w:rsidRPr="00093C71">
        <w:rPr>
          <w:rFonts w:ascii="Times New Roman" w:hAnsi="Times New Roman"/>
          <w:bCs/>
          <w:color w:val="auto"/>
          <w:sz w:val="24"/>
          <w:szCs w:val="24"/>
        </w:rPr>
        <w:t>Partner’s oversight and accountability mechanisms have been or will be fully applied. Such direct consultations may result in an understanding between the Government, the Bank, and the UN Partner, on any further actions to be taken and the timeframe for such actions. The Parties take note of the relevant provisions in the financial regulations and rules of the UN Partner.</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Pr="00E03882">
        <w:rPr>
          <w:rFonts w:ascii="Times New Roman" w:hAnsi="Times New Roman"/>
          <w:color w:val="000000"/>
          <w:sz w:val="24"/>
          <w:szCs w:val="24"/>
        </w:rPr>
        <w:t xml:space="preserv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w:t>
      </w:r>
      <w:r w:rsidRPr="00E03882">
        <w:rPr>
          <w:rFonts w:ascii="Times New Roman" w:hAnsi="Times New Roman"/>
          <w:color w:val="000000"/>
          <w:sz w:val="24"/>
          <w:szCs w:val="24"/>
        </w:rPr>
        <w:t xml:space="preserve">“third party” does 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oversight framework</w:t>
      </w:r>
      <w:r w:rsidR="00706EBF">
        <w:rPr>
          <w:rFonts w:ascii="Times New Roman" w:hAnsi="Times New Roman"/>
          <w:color w:val="000000"/>
          <w:sz w:val="24"/>
          <w:szCs w:val="24"/>
        </w:rPr>
        <w:t xml:space="preserve">, including regulations, rules, policies and </w:t>
      </w:r>
      <w:r w:rsidRPr="00E03882">
        <w:rPr>
          <w:rFonts w:ascii="Times New Roman" w:hAnsi="Times New Roman"/>
          <w:color w:val="000000"/>
          <w:sz w:val="24"/>
          <w:szCs w:val="24"/>
        </w:rPr>
        <w:t xml:space="preserve">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rsidR="00D3552D" w:rsidRPr="005C0B63" w:rsidRDefault="007F0DBE" w:rsidP="005C0B63">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w:t>
      </w:r>
      <w:r w:rsidR="00D41A4A">
        <w:rPr>
          <w:rFonts w:ascii="Times New Roman" w:hAnsi="Times New Roman"/>
          <w:color w:val="000000"/>
          <w:sz w:val="24"/>
          <w:szCs w:val="24"/>
        </w:rPr>
        <w:t xml:space="preserve">in connection with this Agreement </w:t>
      </w:r>
      <w:r w:rsidR="00D3552D" w:rsidRPr="005C0B63">
        <w:rPr>
          <w:rFonts w:ascii="Times New Roman" w:hAnsi="Times New Roman"/>
          <w:color w:val="000000"/>
          <w:sz w:val="24"/>
          <w:szCs w:val="24"/>
        </w:rPr>
        <w:t xml:space="preserve">to disclose to </w:t>
      </w:r>
      <w:r w:rsidR="004B10C0" w:rsidRPr="005C0B63">
        <w:rPr>
          <w:rFonts w:ascii="Times New Roman" w:hAnsi="Times New Roman"/>
          <w:color w:val="000000"/>
          <w:sz w:val="24"/>
          <w:szCs w:val="24"/>
        </w:rPr>
        <w:t xml:space="preserve">the </w:t>
      </w:r>
      <w:r w:rsidR="00A767D5" w:rsidRPr="005C0B63">
        <w:rPr>
          <w:rFonts w:ascii="Times New Roman" w:hAnsi="Times New Roman"/>
          <w:color w:val="000000"/>
          <w:sz w:val="24"/>
          <w:szCs w:val="24"/>
        </w:rPr>
        <w:t xml:space="preserve">UN Partner </w:t>
      </w:r>
      <w:r w:rsidR="00D3552D" w:rsidRPr="005C0B63">
        <w:rPr>
          <w:rFonts w:ascii="Times New Roman" w:hAnsi="Times New Roman"/>
          <w:color w:val="000000"/>
          <w:sz w:val="24"/>
          <w:szCs w:val="24"/>
        </w:rPr>
        <w:t>whether it is subject to any sanction or temporary suspension imposed by any organization</w:t>
      </w:r>
      <w:r w:rsidR="00F42822" w:rsidRPr="005C0B63">
        <w:rPr>
          <w:rFonts w:ascii="Times New Roman" w:hAnsi="Times New Roman"/>
          <w:color w:val="000000"/>
          <w:sz w:val="24"/>
          <w:szCs w:val="24"/>
        </w:rPr>
        <w:t xml:space="preserve"> within the World Bank Group</w:t>
      </w:r>
      <w:r w:rsidR="00E27C62">
        <w:rPr>
          <w:rStyle w:val="FootnoteReference"/>
          <w:rFonts w:ascii="Times New Roman" w:hAnsi="Times New Roman"/>
          <w:color w:val="000000"/>
          <w:sz w:val="24"/>
          <w:szCs w:val="24"/>
        </w:rPr>
        <w:footnoteReference w:id="9"/>
      </w:r>
      <w:r w:rsidR="00F42822" w:rsidRPr="005C0B63">
        <w:rPr>
          <w:rFonts w:ascii="Times New Roman" w:hAnsi="Times New Roman"/>
          <w:color w:val="000000"/>
          <w:sz w:val="24"/>
          <w:szCs w:val="24"/>
        </w:rPr>
        <w:t xml:space="preserve">. </w:t>
      </w:r>
      <w:r w:rsidR="004B10C0" w:rsidRPr="005C0B63">
        <w:rPr>
          <w:rFonts w:ascii="Times New Roman" w:hAnsi="Times New Roman"/>
          <w:color w:val="000000"/>
          <w:sz w:val="24"/>
          <w:szCs w:val="24"/>
        </w:rPr>
        <w:t xml:space="preserve">The </w:t>
      </w:r>
      <w:r w:rsidR="00A767D5" w:rsidRPr="005C0B63">
        <w:rPr>
          <w:rFonts w:ascii="Times New Roman" w:hAnsi="Times New Roman"/>
          <w:color w:val="000000"/>
          <w:sz w:val="24"/>
          <w:szCs w:val="24"/>
        </w:rPr>
        <w:t>UN Partner</w:t>
      </w:r>
      <w:r w:rsidR="004C3ECB" w:rsidRPr="005C0B63">
        <w:rPr>
          <w:rFonts w:ascii="Times New Roman" w:hAnsi="Times New Roman"/>
          <w:color w:val="000000"/>
          <w:sz w:val="24"/>
          <w:szCs w:val="24"/>
        </w:rPr>
        <w:t xml:space="preserve"> </w:t>
      </w:r>
      <w:r w:rsidR="00D3552D" w:rsidRPr="005C0B63">
        <w:rPr>
          <w:rFonts w:ascii="Times New Roman" w:hAnsi="Times New Roman"/>
          <w:color w:val="000000"/>
          <w:sz w:val="24"/>
          <w:szCs w:val="24"/>
        </w:rPr>
        <w:t xml:space="preserve">will give due regard to such sanctions and temporary suspensions, as disclosed to it when issuing contracts in connection with the </w:t>
      </w:r>
      <w:r w:rsidR="002A4286">
        <w:rPr>
          <w:rFonts w:ascii="Times New Roman" w:hAnsi="Times New Roman"/>
          <w:color w:val="000000"/>
          <w:sz w:val="24"/>
          <w:szCs w:val="24"/>
        </w:rPr>
        <w:t>Delivery of O</w:t>
      </w:r>
      <w:r w:rsidR="00042632">
        <w:rPr>
          <w:rFonts w:ascii="Times New Roman" w:hAnsi="Times New Roman"/>
          <w:color w:val="000000"/>
          <w:sz w:val="24"/>
          <w:szCs w:val="24"/>
        </w:rPr>
        <w:t>utput</w:t>
      </w:r>
      <w:r w:rsidR="002A4286">
        <w:rPr>
          <w:rFonts w:ascii="Times New Roman" w:hAnsi="Times New Roman"/>
          <w:color w:val="000000"/>
          <w:sz w:val="24"/>
          <w:szCs w:val="24"/>
        </w:rPr>
        <w:t>s</w:t>
      </w:r>
      <w:r w:rsidR="00042632">
        <w:rPr>
          <w:rFonts w:ascii="Times New Roman" w:hAnsi="Times New Roman"/>
          <w:color w:val="000000"/>
          <w:sz w:val="24"/>
          <w:szCs w:val="24"/>
        </w:rPr>
        <w:t xml:space="preserve"> </w:t>
      </w:r>
      <w:r w:rsidR="00D3552D" w:rsidRPr="005C0B63">
        <w:rPr>
          <w:rFonts w:ascii="Times New Roman" w:hAnsi="Times New Roman"/>
          <w:color w:val="000000"/>
          <w:sz w:val="24"/>
          <w:szCs w:val="24"/>
        </w:rPr>
        <w:t xml:space="preserve">under this Agreement. </w:t>
      </w:r>
    </w:p>
    <w:p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2A4286">
        <w:rPr>
          <w:rFonts w:ascii="Times New Roman" w:hAnsi="Times New Roman"/>
          <w:color w:val="000000"/>
          <w:sz w:val="24"/>
          <w:szCs w:val="24"/>
        </w:rPr>
        <w:t>Delivery</w:t>
      </w:r>
      <w:r w:rsidRPr="001C22E9">
        <w:rPr>
          <w:rFonts w:ascii="Times New Roman" w:hAnsi="Times New Roman"/>
          <w:color w:val="000000"/>
          <w:sz w:val="24"/>
          <w:szCs w:val="24"/>
        </w:rPr>
        <w:t xml:space="preserve"> of any of the </w:t>
      </w:r>
      <w:r w:rsidR="002A4286">
        <w:rPr>
          <w:rFonts w:ascii="Times New Roman" w:hAnsi="Times New Roman"/>
          <w:color w:val="000000"/>
          <w:sz w:val="24"/>
          <w:szCs w:val="24"/>
        </w:rPr>
        <w:t>O</w:t>
      </w:r>
      <w:r w:rsidR="00042632">
        <w:rPr>
          <w:rFonts w:ascii="Times New Roman" w:hAnsi="Times New Roman"/>
          <w:color w:val="000000"/>
          <w:sz w:val="24"/>
          <w:szCs w:val="24"/>
        </w:rPr>
        <w:t>utput</w:t>
      </w:r>
      <w:r w:rsidR="002A4286">
        <w:rPr>
          <w:rFonts w:ascii="Times New Roman" w:hAnsi="Times New Roman"/>
          <w:color w:val="000000"/>
          <w:sz w:val="24"/>
          <w:szCs w:val="24"/>
        </w:rPr>
        <w:t>s</w:t>
      </w:r>
      <w:r w:rsidR="00042632">
        <w:rPr>
          <w:rFonts w:ascii="Times New Roman" w:hAnsi="Times New Roman"/>
          <w:color w:val="000000"/>
          <w:sz w:val="24"/>
          <w:szCs w:val="24"/>
        </w:rPr>
        <w:t xml:space="preserve"> </w:t>
      </w:r>
      <w:r w:rsidRPr="001C22E9">
        <w:rPr>
          <w:rFonts w:ascii="Times New Roman" w:hAnsi="Times New Roman"/>
          <w:color w:val="000000"/>
          <w:sz w:val="24"/>
          <w:szCs w:val="24"/>
        </w:rPr>
        <w:t xml:space="preserve">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rsidR="00D3552D" w:rsidRPr="001C22E9" w:rsidRDefault="00D3552D" w:rsidP="00447C87">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706EBF">
        <w:rPr>
          <w:rFonts w:ascii="Times New Roman" w:hAnsi="Times New Roman"/>
          <w:color w:val="000000"/>
          <w:sz w:val="24"/>
          <w:szCs w:val="24"/>
        </w:rPr>
        <w:t xml:space="preserve">paragraph </w:t>
      </w:r>
      <w:r w:rsidR="00596E59">
        <w:rPr>
          <w:rFonts w:ascii="Times New Roman" w:hAnsi="Times New Roman"/>
          <w:color w:val="000000"/>
          <w:sz w:val="24"/>
          <w:szCs w:val="24"/>
        </w:rPr>
        <w:t>39</w:t>
      </w:r>
      <w:r w:rsidR="00706EBF">
        <w:rPr>
          <w:rFonts w:ascii="Times New Roman" w:hAnsi="Times New Roman"/>
          <w:color w:val="000000"/>
          <w:sz w:val="24"/>
          <w:szCs w:val="24"/>
        </w:rPr>
        <w:t xml:space="preserve"> (b) (iii)</w:t>
      </w:r>
      <w:r w:rsidRPr="004935B2">
        <w:rPr>
          <w:rFonts w:ascii="Times New Roman" w:hAnsi="Times New Roman"/>
          <w:color w:val="000000"/>
          <w:sz w:val="24"/>
          <w:szCs w:val="24"/>
        </w:rPr>
        <w:t xml:space="preserve">, shall be used to defray the amounts requested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 xml:space="preserve">upon </w:t>
      </w:r>
      <w:r w:rsidR="00D05895">
        <w:rPr>
          <w:rFonts w:ascii="Times New Roman" w:hAnsi="Times New Roman"/>
          <w:color w:val="000000"/>
          <w:sz w:val="24"/>
          <w:szCs w:val="24"/>
        </w:rPr>
        <w:t>C</w:t>
      </w:r>
      <w:r w:rsidR="00403224" w:rsidRPr="004935B2">
        <w:rPr>
          <w:rFonts w:ascii="Times New Roman" w:hAnsi="Times New Roman"/>
          <w:color w:val="000000"/>
          <w:sz w:val="24"/>
          <w:szCs w:val="24"/>
        </w:rPr>
        <w:t xml:space="preserve">ompletion or </w:t>
      </w:r>
      <w:r w:rsidR="00D05895">
        <w:rPr>
          <w:rFonts w:ascii="Times New Roman" w:hAnsi="Times New Roman"/>
          <w:color w:val="000000"/>
          <w:sz w:val="24"/>
          <w:szCs w:val="24"/>
        </w:rPr>
        <w:t>E</w:t>
      </w:r>
      <w:r w:rsidR="00403224" w:rsidRPr="004935B2">
        <w:rPr>
          <w:rFonts w:ascii="Times New Roman" w:hAnsi="Times New Roman"/>
          <w:color w:val="000000"/>
          <w:sz w:val="24"/>
          <w:szCs w:val="24"/>
        </w:rPr>
        <w:t xml:space="preserve">arly </w:t>
      </w:r>
      <w:r w:rsidR="00D05895">
        <w:rPr>
          <w:rFonts w:ascii="Times New Roman" w:hAnsi="Times New Roman"/>
          <w:color w:val="000000"/>
          <w:sz w:val="24"/>
          <w:szCs w:val="24"/>
        </w:rPr>
        <w:t>T</w:t>
      </w:r>
      <w:r w:rsidR="00403224" w:rsidRPr="004935B2">
        <w:rPr>
          <w:rFonts w:ascii="Times New Roman" w:hAnsi="Times New Roman"/>
          <w:color w:val="000000"/>
          <w:sz w:val="24"/>
          <w:szCs w:val="24"/>
        </w:rPr>
        <w:t>ermination</w:t>
      </w:r>
      <w:r w:rsidRPr="004935B2">
        <w:rPr>
          <w:rFonts w:ascii="Times New Roman" w:hAnsi="Times New Roman"/>
          <w:color w:val="000000"/>
          <w:sz w:val="24"/>
          <w:szCs w:val="24"/>
        </w:rPr>
        <w:t xml:space="preserve"> of this Agreement.</w:t>
      </w:r>
    </w:p>
    <w:p w:rsidR="00D3552D" w:rsidRPr="00724657" w:rsidRDefault="00D3552D" w:rsidP="00542C57">
      <w:pPr>
        <w:pStyle w:val="Heading2"/>
        <w:tabs>
          <w:tab w:val="clear" w:pos="-1440"/>
        </w:tabs>
        <w:jc w:val="center"/>
        <w:rPr>
          <w:b/>
          <w:smallCaps/>
          <w:color w:val="000000"/>
          <w:szCs w:val="24"/>
        </w:rPr>
      </w:pPr>
    </w:p>
    <w:p w:rsidR="00D3552D" w:rsidRDefault="00A7540E" w:rsidP="00A7540E">
      <w:pPr>
        <w:tabs>
          <w:tab w:val="left" w:pos="720"/>
        </w:tabs>
        <w:ind w:left="360" w:hanging="360"/>
        <w:jc w:val="center"/>
        <w:rPr>
          <w:b/>
          <w:smallCaps/>
          <w:color w:val="000000"/>
          <w:sz w:val="24"/>
          <w:szCs w:val="24"/>
          <w:lang w:val="en-GB"/>
        </w:rPr>
      </w:pPr>
      <w:r w:rsidRPr="00565B2D">
        <w:rPr>
          <w:b/>
          <w:smallCaps/>
          <w:color w:val="000000"/>
          <w:sz w:val="24"/>
          <w:szCs w:val="24"/>
          <w:lang w:val="en-GB"/>
        </w:rPr>
        <w:t>SETTLEMENT OF DISPUTES BETWEEN THE PARTIES</w:t>
      </w:r>
    </w:p>
    <w:p w:rsidR="00A7540E" w:rsidRPr="005C2ECC" w:rsidRDefault="00A7540E" w:rsidP="00A7540E">
      <w:pPr>
        <w:tabs>
          <w:tab w:val="left" w:pos="720"/>
        </w:tabs>
        <w:ind w:left="360" w:hanging="360"/>
        <w:rPr>
          <w:sz w:val="24"/>
          <w:szCs w:val="24"/>
          <w:lang w:val="uk-UA"/>
        </w:rPr>
      </w:pPr>
    </w:p>
    <w:p w:rsidR="00A7540E" w:rsidRPr="005C2ECC" w:rsidRDefault="00A7540E" w:rsidP="00912023">
      <w:pPr>
        <w:pStyle w:val="ListParagraph"/>
        <w:numPr>
          <w:ilvl w:val="0"/>
          <w:numId w:val="21"/>
        </w:numPr>
        <w:tabs>
          <w:tab w:val="left" w:pos="284"/>
        </w:tabs>
        <w:ind w:left="360"/>
        <w:rPr>
          <w:rFonts w:ascii="Times New Roman" w:hAnsi="Times New Roman"/>
          <w:color w:val="auto"/>
          <w:sz w:val="24"/>
          <w:szCs w:val="24"/>
        </w:rPr>
      </w:pPr>
      <w:r w:rsidRPr="00093C71">
        <w:rPr>
          <w:rFonts w:ascii="Times New Roman" w:hAnsi="Times New Roman"/>
          <w:color w:val="auto"/>
          <w:sz w:val="24"/>
          <w:szCs w:val="24"/>
        </w:rPr>
        <w:t>This Agreement shall be governed by general principles of international law, which shall be deemed to include the International Institute for the Unification of Private Law</w:t>
      </w:r>
      <w:r w:rsidRPr="005C12E5">
        <w:rPr>
          <w:rFonts w:ascii="Times New Roman" w:hAnsi="Times New Roman"/>
          <w:color w:val="auto"/>
          <w:sz w:val="24"/>
          <w:szCs w:val="24"/>
        </w:rPr>
        <w:t xml:space="preserve"> </w:t>
      </w:r>
      <w:r>
        <w:rPr>
          <w:rFonts w:ascii="Times New Roman" w:hAnsi="Times New Roman"/>
          <w:color w:val="auto"/>
          <w:sz w:val="24"/>
          <w:szCs w:val="24"/>
        </w:rPr>
        <w:t>(</w:t>
      </w:r>
      <w:r w:rsidRPr="00093C71">
        <w:rPr>
          <w:rFonts w:ascii="Times New Roman" w:hAnsi="Times New Roman"/>
          <w:color w:val="auto"/>
          <w:sz w:val="24"/>
          <w:szCs w:val="24"/>
        </w:rPr>
        <w:t>UNIDROIT</w:t>
      </w:r>
      <w:r>
        <w:rPr>
          <w:rFonts w:ascii="Times New Roman" w:hAnsi="Times New Roman"/>
          <w:color w:val="auto"/>
          <w:sz w:val="24"/>
          <w:szCs w:val="24"/>
        </w:rPr>
        <w:t>)</w:t>
      </w:r>
      <w:r w:rsidRPr="00093C71">
        <w:rPr>
          <w:rFonts w:ascii="Times New Roman" w:hAnsi="Times New Roman"/>
          <w:color w:val="auto"/>
          <w:sz w:val="24"/>
          <w:szCs w:val="24"/>
        </w:rPr>
        <w:t xml:space="preserve"> Principles of International Commercial Contracts (2010). </w:t>
      </w:r>
      <w:r w:rsidRPr="005C2ECC">
        <w:rPr>
          <w:rFonts w:ascii="Times New Roman" w:hAnsi="Times New Roman"/>
          <w:color w:val="auto"/>
          <w:sz w:val="24"/>
          <w:szCs w:val="24"/>
        </w:rPr>
        <w:t>Any dispute, controversy or claim arising out of or relating to this Agreement</w:t>
      </w:r>
      <w:r>
        <w:rPr>
          <w:rFonts w:ascii="Times New Roman" w:hAnsi="Times New Roman"/>
          <w:color w:val="auto"/>
          <w:sz w:val="24"/>
          <w:szCs w:val="24"/>
        </w:rPr>
        <w:t>, if not s</w:t>
      </w:r>
      <w:r w:rsidRPr="005C2ECC">
        <w:rPr>
          <w:rFonts w:ascii="Times New Roman" w:hAnsi="Times New Roman"/>
          <w:color w:val="auto"/>
          <w:sz w:val="24"/>
          <w:szCs w:val="24"/>
        </w:rPr>
        <w:t>ettled by negotiation or other agreed mode of settlement</w:t>
      </w:r>
      <w:r>
        <w:rPr>
          <w:rFonts w:ascii="Times New Roman" w:hAnsi="Times New Roman"/>
          <w:color w:val="auto"/>
          <w:sz w:val="24"/>
          <w:szCs w:val="24"/>
        </w:rPr>
        <w:t xml:space="preserve">, </w:t>
      </w:r>
      <w:r w:rsidRPr="005C2ECC">
        <w:rPr>
          <w:rFonts w:ascii="Times New Roman" w:hAnsi="Times New Roman"/>
          <w:color w:val="auto"/>
          <w:sz w:val="24"/>
          <w:szCs w:val="24"/>
        </w:rPr>
        <w:t xml:space="preserve">shall be </w:t>
      </w:r>
      <w:r>
        <w:rPr>
          <w:rFonts w:ascii="Times New Roman" w:hAnsi="Times New Roman"/>
          <w:color w:val="auto"/>
          <w:sz w:val="24"/>
          <w:szCs w:val="24"/>
        </w:rPr>
        <w:t xml:space="preserve">subject, at the request of either Party, </w:t>
      </w:r>
      <w:r w:rsidRPr="005C2ECC">
        <w:rPr>
          <w:rFonts w:ascii="Times New Roman" w:hAnsi="Times New Roman"/>
          <w:color w:val="auto"/>
          <w:sz w:val="24"/>
          <w:szCs w:val="24"/>
        </w:rPr>
        <w:t>to arbitration</w:t>
      </w:r>
      <w:r>
        <w:rPr>
          <w:rFonts w:ascii="Times New Roman" w:hAnsi="Times New Roman"/>
          <w:color w:val="auto"/>
          <w:sz w:val="24"/>
          <w:szCs w:val="24"/>
        </w:rPr>
        <w:t xml:space="preserve"> in accordance with the </w:t>
      </w:r>
      <w:r w:rsidRPr="00093C71">
        <w:rPr>
          <w:rFonts w:ascii="Times New Roman" w:hAnsi="Times New Roman"/>
          <w:color w:val="auto"/>
          <w:sz w:val="24"/>
          <w:szCs w:val="24"/>
        </w:rPr>
        <w:t>United Nations Commission on International Trade Law</w:t>
      </w:r>
      <w:r>
        <w:rPr>
          <w:rFonts w:ascii="Times New Roman" w:hAnsi="Times New Roman"/>
          <w:color w:val="auto"/>
          <w:sz w:val="24"/>
          <w:szCs w:val="24"/>
        </w:rPr>
        <w:t xml:space="preserve"> (UNCITRAL) Arbitration Rules as presently in force.</w:t>
      </w:r>
      <w:r w:rsidRPr="005C2ECC">
        <w:rPr>
          <w:rFonts w:ascii="Times New Roman" w:hAnsi="Times New Roman"/>
          <w:color w:val="auto"/>
          <w:sz w:val="24"/>
          <w:szCs w:val="24"/>
        </w:rPr>
        <w:t xml:space="preserve"> The arbitral award shall contain a statement of the reasons on which it is based and shall be accepted by the Parties as the final adjudication of the dispute.</w:t>
      </w:r>
      <w:bookmarkStart w:id="1" w:name="QuickMark"/>
      <w:bookmarkEnd w:id="1"/>
      <w:r>
        <w:rPr>
          <w:rFonts w:ascii="Times New Roman" w:hAnsi="Times New Roman"/>
          <w:color w:val="auto"/>
          <w:sz w:val="24"/>
          <w:szCs w:val="24"/>
        </w:rPr>
        <w:t xml:space="preserve"> The arbitration panel shall have no authority to award punitive damages. The Parties may request arbitration during the execution of the Agreement and anyway not later than twelve (12) months after the Completion date or the Termination of the Agreement.</w:t>
      </w:r>
    </w:p>
    <w:p w:rsidR="00A7540E" w:rsidRDefault="00A7540E" w:rsidP="00A7540E">
      <w:pPr>
        <w:tabs>
          <w:tab w:val="left" w:pos="720"/>
        </w:tabs>
        <w:ind w:left="360" w:hanging="360"/>
        <w:rPr>
          <w:sz w:val="24"/>
          <w:szCs w:val="24"/>
        </w:rPr>
      </w:pPr>
    </w:p>
    <w:p w:rsidR="00A7540E" w:rsidRPr="0016335E" w:rsidRDefault="00912023" w:rsidP="00A7540E">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rsidR="00A7540E" w:rsidRPr="00C1705E" w:rsidRDefault="00A7540E" w:rsidP="00A7540E">
      <w:pPr>
        <w:tabs>
          <w:tab w:val="left" w:pos="720"/>
        </w:tabs>
        <w:rPr>
          <w:color w:val="000000"/>
          <w:sz w:val="24"/>
          <w:szCs w:val="24"/>
        </w:rPr>
      </w:pPr>
    </w:p>
    <w:p w:rsidR="00A7540E" w:rsidRPr="00ED38BA" w:rsidRDefault="00A7540E" w:rsidP="00E61810">
      <w:pPr>
        <w:pStyle w:val="ListParagraph"/>
        <w:numPr>
          <w:ilvl w:val="0"/>
          <w:numId w:val="21"/>
        </w:numPr>
        <w:tabs>
          <w:tab w:val="left" w:pos="360"/>
        </w:tabs>
        <w:ind w:left="360"/>
        <w:rPr>
          <w:rFonts w:ascii="Times New Roman" w:hAnsi="Times New Roman"/>
          <w:color w:val="auto"/>
          <w:sz w:val="24"/>
          <w:szCs w:val="24"/>
        </w:rPr>
      </w:pPr>
      <w:r w:rsidRPr="00ED38BA">
        <w:rPr>
          <w:rFonts w:ascii="Times New Roman" w:hAnsi="Times New Roman"/>
          <w:color w:val="auto"/>
          <w:sz w:val="24"/>
          <w:szCs w:val="24"/>
        </w:rPr>
        <w:t xml:space="preserve">This Agreement may be terminated </w:t>
      </w:r>
      <w:r>
        <w:rPr>
          <w:rFonts w:ascii="Times New Roman" w:hAnsi="Times New Roman"/>
          <w:color w:val="auto"/>
          <w:sz w:val="24"/>
          <w:szCs w:val="24"/>
        </w:rPr>
        <w:t xml:space="preserve">prior to the Completion Date (“Early Termination”) </w:t>
      </w:r>
      <w:r w:rsidRPr="00ED38BA">
        <w:rPr>
          <w:rFonts w:ascii="Times New Roman" w:hAnsi="Times New Roman"/>
          <w:color w:val="auto"/>
          <w:sz w:val="24"/>
          <w:szCs w:val="24"/>
        </w:rPr>
        <w:t xml:space="preserve">by either Party upon </w:t>
      </w:r>
      <w:r>
        <w:rPr>
          <w:rFonts w:ascii="Times New Roman" w:hAnsi="Times New Roman"/>
          <w:color w:val="auto"/>
          <w:sz w:val="24"/>
          <w:szCs w:val="24"/>
        </w:rPr>
        <w:t>thirty</w:t>
      </w:r>
      <w:r w:rsidRPr="00ED38BA">
        <w:rPr>
          <w:rFonts w:ascii="Times New Roman" w:hAnsi="Times New Roman"/>
          <w:color w:val="auto"/>
          <w:sz w:val="24"/>
          <w:szCs w:val="24"/>
        </w:rPr>
        <w:t xml:space="preserve"> (</w:t>
      </w:r>
      <w:r>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r w:rsidRPr="00CB07B8">
        <w:rPr>
          <w:rFonts w:ascii="Times New Roman" w:hAnsi="Times New Roman"/>
          <w:color w:val="auto"/>
          <w:sz w:val="24"/>
          <w:szCs w:val="24"/>
        </w:rPr>
        <w:t xml:space="preserve"> </w:t>
      </w:r>
    </w:p>
    <w:p w:rsidR="00A7540E" w:rsidRPr="00712CB2" w:rsidRDefault="00A7540E" w:rsidP="00A7540E">
      <w:pPr>
        <w:tabs>
          <w:tab w:val="left" w:pos="720"/>
        </w:tabs>
        <w:rPr>
          <w:sz w:val="24"/>
          <w:szCs w:val="24"/>
        </w:rPr>
      </w:pPr>
    </w:p>
    <w:p w:rsidR="00A7540E" w:rsidRDefault="00A7540E" w:rsidP="00A7540E">
      <w:pPr>
        <w:numPr>
          <w:ilvl w:val="0"/>
          <w:numId w:val="18"/>
        </w:numPr>
        <w:tabs>
          <w:tab w:val="clear" w:pos="1440"/>
        </w:tabs>
        <w:ind w:left="720" w:hanging="360"/>
        <w:rPr>
          <w:sz w:val="24"/>
          <w:szCs w:val="24"/>
        </w:rPr>
      </w:pPr>
      <w:r>
        <w:rPr>
          <w:sz w:val="24"/>
          <w:szCs w:val="24"/>
        </w:rPr>
        <w:t xml:space="preserve">The </w:t>
      </w:r>
      <w:r w:rsidRPr="0068783E">
        <w:rPr>
          <w:sz w:val="24"/>
          <w:szCs w:val="24"/>
        </w:rPr>
        <w:t>UN Partner is unable to perform a material portion of the Ag</w:t>
      </w:r>
      <w:r>
        <w:rPr>
          <w:sz w:val="24"/>
          <w:szCs w:val="24"/>
        </w:rPr>
        <w:t>reement for a period of sixty (6</w:t>
      </w:r>
      <w:r w:rsidRPr="0068783E">
        <w:rPr>
          <w:sz w:val="24"/>
          <w:szCs w:val="24"/>
        </w:rPr>
        <w:t xml:space="preserve">0) calendar days as the result of force majeure; </w:t>
      </w:r>
      <w:r>
        <w:rPr>
          <w:sz w:val="24"/>
          <w:szCs w:val="24"/>
        </w:rPr>
        <w:t>or if the UN Partner</w:t>
      </w:r>
      <w:r w:rsidRPr="0068783E">
        <w:rPr>
          <w:sz w:val="24"/>
          <w:szCs w:val="24"/>
        </w:rPr>
        <w:t xml:space="preserve"> </w:t>
      </w:r>
      <w:r>
        <w:rPr>
          <w:sz w:val="24"/>
          <w:szCs w:val="24"/>
        </w:rPr>
        <w:t>determines</w:t>
      </w:r>
      <w:r w:rsidRPr="0068783E">
        <w:rPr>
          <w:sz w:val="24"/>
          <w:szCs w:val="24"/>
        </w:rPr>
        <w:t xml:space="preserve"> that under the prevailing circumstances</w:t>
      </w:r>
      <w:r>
        <w:rPr>
          <w:sz w:val="24"/>
          <w:szCs w:val="24"/>
        </w:rPr>
        <w:t xml:space="preserve"> related to the worsened security situation in the country</w:t>
      </w:r>
      <w:r w:rsidRPr="0068783E">
        <w:rPr>
          <w:sz w:val="24"/>
          <w:szCs w:val="24"/>
        </w:rPr>
        <w:t xml:space="preserve"> it can no longer implement the activities under the Agreement</w:t>
      </w:r>
      <w:r>
        <w:rPr>
          <w:sz w:val="24"/>
          <w:szCs w:val="24"/>
        </w:rPr>
        <w:t>;</w:t>
      </w:r>
    </w:p>
    <w:p w:rsidR="00A7540E" w:rsidRDefault="00A7540E" w:rsidP="00A7540E">
      <w:pPr>
        <w:ind w:left="360"/>
        <w:rPr>
          <w:sz w:val="24"/>
          <w:szCs w:val="24"/>
        </w:rPr>
      </w:pPr>
    </w:p>
    <w:p w:rsidR="00A7540E" w:rsidRDefault="00A7540E" w:rsidP="00A7540E">
      <w:pPr>
        <w:numPr>
          <w:ilvl w:val="0"/>
          <w:numId w:val="18"/>
        </w:numPr>
        <w:tabs>
          <w:tab w:val="clear" w:pos="1440"/>
        </w:tabs>
        <w:ind w:left="720" w:hanging="360"/>
        <w:rPr>
          <w:sz w:val="24"/>
          <w:szCs w:val="24"/>
        </w:rPr>
      </w:pPr>
      <w:r>
        <w:rPr>
          <w:sz w:val="24"/>
          <w:szCs w:val="24"/>
        </w:rPr>
        <w:t xml:space="preserve">The </w:t>
      </w:r>
      <w:r w:rsidRPr="00494C39">
        <w:rPr>
          <w:sz w:val="24"/>
          <w:szCs w:val="24"/>
        </w:rPr>
        <w:t xml:space="preserve">UN Partner does not receive payment of the full amount set forth in the invoice submitted in accordance with </w:t>
      </w:r>
      <w:r w:rsidRPr="00494C39">
        <w:rPr>
          <w:b/>
          <w:sz w:val="24"/>
          <w:szCs w:val="24"/>
        </w:rPr>
        <w:t>Annex II</w:t>
      </w:r>
      <w:r w:rsidRPr="00494C39">
        <w:rPr>
          <w:sz w:val="24"/>
          <w:szCs w:val="24"/>
        </w:rPr>
        <w:t xml:space="preserve"> and that is not disputed by the </w:t>
      </w:r>
      <w:r>
        <w:rPr>
          <w:sz w:val="24"/>
          <w:szCs w:val="24"/>
        </w:rPr>
        <w:t>Government</w:t>
      </w:r>
      <w:r w:rsidRPr="00494C39">
        <w:rPr>
          <w:sz w:val="24"/>
          <w:szCs w:val="24"/>
        </w:rPr>
        <w:t xml:space="preserve">, within </w:t>
      </w:r>
      <w:r>
        <w:rPr>
          <w:sz w:val="24"/>
          <w:szCs w:val="24"/>
        </w:rPr>
        <w:t>thirty</w:t>
      </w:r>
      <w:r w:rsidRPr="00494C39">
        <w:rPr>
          <w:sz w:val="24"/>
          <w:szCs w:val="24"/>
        </w:rPr>
        <w:t xml:space="preserve"> (</w:t>
      </w:r>
      <w:r>
        <w:rPr>
          <w:sz w:val="24"/>
          <w:szCs w:val="24"/>
        </w:rPr>
        <w:t>3</w:t>
      </w:r>
      <w:r w:rsidRPr="00494C39">
        <w:rPr>
          <w:sz w:val="24"/>
          <w:szCs w:val="24"/>
        </w:rPr>
        <w:t>0) calendar days of the date of such invoice;</w:t>
      </w:r>
    </w:p>
    <w:p w:rsidR="00A7540E" w:rsidRDefault="00A7540E" w:rsidP="00A7540E">
      <w:pPr>
        <w:ind w:left="360"/>
        <w:rPr>
          <w:sz w:val="24"/>
          <w:szCs w:val="24"/>
        </w:rPr>
      </w:pPr>
    </w:p>
    <w:p w:rsidR="00A7540E" w:rsidRDefault="00A7540E" w:rsidP="00A7540E">
      <w:pPr>
        <w:numPr>
          <w:ilvl w:val="0"/>
          <w:numId w:val="18"/>
        </w:numPr>
        <w:tabs>
          <w:tab w:val="clear" w:pos="1440"/>
        </w:tabs>
        <w:ind w:left="720" w:hanging="360"/>
        <w:rPr>
          <w:sz w:val="24"/>
          <w:szCs w:val="24"/>
        </w:rPr>
      </w:pPr>
      <w:r>
        <w:rPr>
          <w:sz w:val="24"/>
          <w:szCs w:val="24"/>
        </w:rPr>
        <w:t xml:space="preserve">Either Party </w:t>
      </w:r>
      <w:r w:rsidRPr="00494C39">
        <w:rPr>
          <w:sz w:val="24"/>
          <w:szCs w:val="24"/>
        </w:rPr>
        <w:t xml:space="preserve">is in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 </w:t>
      </w:r>
    </w:p>
    <w:p w:rsidR="00E27C62" w:rsidRPr="00ED38BA" w:rsidRDefault="00E27C62" w:rsidP="00E27C62">
      <w:pPr>
        <w:tabs>
          <w:tab w:val="left" w:pos="720"/>
        </w:tabs>
        <w:ind w:left="360"/>
        <w:rPr>
          <w:sz w:val="24"/>
          <w:szCs w:val="24"/>
        </w:rPr>
      </w:pPr>
    </w:p>
    <w:p w:rsidR="00912023" w:rsidRDefault="00E27C62" w:rsidP="00930D51">
      <w:pPr>
        <w:pStyle w:val="ListParagraph"/>
        <w:numPr>
          <w:ilvl w:val="0"/>
          <w:numId w:val="21"/>
        </w:numPr>
        <w:tabs>
          <w:tab w:val="left" w:pos="360"/>
        </w:tabs>
        <w:ind w:left="360"/>
        <w:rPr>
          <w:rFonts w:ascii="Times New Roman" w:hAnsi="Times New Roman"/>
          <w:color w:val="auto"/>
          <w:sz w:val="24"/>
          <w:szCs w:val="24"/>
        </w:rPr>
      </w:pPr>
      <w:r w:rsidRPr="00ED38BA">
        <w:rPr>
          <w:rFonts w:ascii="Times New Roman" w:hAnsi="Times New Roman"/>
          <w:color w:val="auto"/>
          <w:sz w:val="24"/>
          <w:szCs w:val="24"/>
        </w:rPr>
        <w:t xml:space="preserve">Upon receipt by one Party of the other Party’s written notice of </w:t>
      </w:r>
      <w:r w:rsidR="00856971">
        <w:rPr>
          <w:rFonts w:ascii="Times New Roman" w:hAnsi="Times New Roman"/>
          <w:color w:val="auto"/>
          <w:sz w:val="24"/>
          <w:szCs w:val="24"/>
        </w:rPr>
        <w:t>Early T</w:t>
      </w:r>
      <w:r w:rsidRPr="00ED38BA">
        <w:rPr>
          <w:rFonts w:ascii="Times New Roman" w:hAnsi="Times New Roman"/>
          <w:color w:val="auto"/>
          <w:sz w:val="24"/>
          <w:szCs w:val="24"/>
        </w:rPr>
        <w:t xml:space="preserve">ermination of this Agreement, the Parties </w:t>
      </w:r>
      <w:r>
        <w:rPr>
          <w:rFonts w:ascii="Times New Roman" w:hAnsi="Times New Roman"/>
          <w:color w:val="auto"/>
          <w:sz w:val="24"/>
          <w:szCs w:val="24"/>
        </w:rPr>
        <w:t xml:space="preserve">shall agree on the exit strategy to minimize any negative impact that can arise from an </w:t>
      </w:r>
      <w:r w:rsidR="00D05895">
        <w:rPr>
          <w:rFonts w:ascii="Times New Roman" w:hAnsi="Times New Roman"/>
          <w:color w:val="auto"/>
          <w:sz w:val="24"/>
          <w:szCs w:val="24"/>
        </w:rPr>
        <w:t>E</w:t>
      </w:r>
      <w:r>
        <w:rPr>
          <w:rFonts w:ascii="Times New Roman" w:hAnsi="Times New Roman"/>
          <w:color w:val="auto"/>
          <w:sz w:val="24"/>
          <w:szCs w:val="24"/>
        </w:rPr>
        <w:t xml:space="preserve">arly </w:t>
      </w:r>
      <w:r w:rsidR="00D05895">
        <w:rPr>
          <w:rFonts w:ascii="Times New Roman" w:hAnsi="Times New Roman"/>
          <w:color w:val="auto"/>
          <w:sz w:val="24"/>
          <w:szCs w:val="24"/>
        </w:rPr>
        <w:t>T</w:t>
      </w:r>
      <w:r>
        <w:rPr>
          <w:rFonts w:ascii="Times New Roman" w:hAnsi="Times New Roman"/>
          <w:color w:val="auto"/>
          <w:sz w:val="24"/>
          <w:szCs w:val="24"/>
        </w:rPr>
        <w:t xml:space="preserve">ermination of this Agreement and take all reasonable and </w:t>
      </w:r>
      <w:r w:rsidRPr="00ED38BA">
        <w:rPr>
          <w:rFonts w:ascii="Times New Roman" w:hAnsi="Times New Roman"/>
          <w:color w:val="auto"/>
          <w:sz w:val="24"/>
          <w:szCs w:val="24"/>
        </w:rPr>
        <w:t xml:space="preserve">necessary measures to </w:t>
      </w:r>
      <w:r>
        <w:rPr>
          <w:rFonts w:ascii="Times New Roman" w:hAnsi="Times New Roman"/>
          <w:color w:val="auto"/>
          <w:sz w:val="24"/>
          <w:szCs w:val="24"/>
        </w:rPr>
        <w:t xml:space="preserve">complete as much of the activities as possible. </w:t>
      </w:r>
      <w:r w:rsidR="00D05895" w:rsidRPr="00120C8B">
        <w:rPr>
          <w:rFonts w:ascii="Times New Roman" w:hAnsi="Times New Roman"/>
          <w:color w:val="auto"/>
          <w:sz w:val="24"/>
          <w:szCs w:val="24"/>
        </w:rPr>
        <w:t xml:space="preserve">In the case of Early Termination, the Parties shall agree on the deadline for the UN Partner to submit the </w:t>
      </w:r>
      <w:r w:rsidR="00856971">
        <w:rPr>
          <w:rFonts w:ascii="Times New Roman" w:hAnsi="Times New Roman"/>
          <w:color w:val="auto"/>
          <w:sz w:val="24"/>
          <w:szCs w:val="24"/>
        </w:rPr>
        <w:t>f</w:t>
      </w:r>
      <w:r w:rsidR="00120C8B">
        <w:rPr>
          <w:rFonts w:ascii="Times New Roman" w:hAnsi="Times New Roman"/>
          <w:color w:val="auto"/>
          <w:sz w:val="24"/>
          <w:szCs w:val="24"/>
        </w:rPr>
        <w:t>inal</w:t>
      </w:r>
      <w:r w:rsidR="00120C8B" w:rsidRPr="00120C8B">
        <w:rPr>
          <w:rFonts w:ascii="Times New Roman" w:hAnsi="Times New Roman"/>
          <w:color w:val="auto"/>
          <w:sz w:val="24"/>
          <w:szCs w:val="24"/>
        </w:rPr>
        <w:t xml:space="preserve"> </w:t>
      </w:r>
      <w:r w:rsidR="00D05895" w:rsidRPr="00120C8B">
        <w:rPr>
          <w:rFonts w:ascii="Times New Roman" w:hAnsi="Times New Roman"/>
          <w:color w:val="auto"/>
          <w:sz w:val="24"/>
          <w:szCs w:val="24"/>
        </w:rPr>
        <w:t>Progress Report</w:t>
      </w:r>
      <w:r w:rsidR="00856971">
        <w:rPr>
          <w:rFonts w:ascii="Times New Roman" w:hAnsi="Times New Roman"/>
          <w:color w:val="auto"/>
          <w:sz w:val="24"/>
          <w:szCs w:val="24"/>
        </w:rPr>
        <w:t xml:space="preserve"> and the Final Certified Financial Statement, and settle </w:t>
      </w:r>
      <w:r w:rsidR="00D05895" w:rsidRPr="00120C8B">
        <w:rPr>
          <w:rFonts w:ascii="Times New Roman" w:hAnsi="Times New Roman"/>
          <w:color w:val="auto"/>
          <w:sz w:val="24"/>
          <w:szCs w:val="24"/>
        </w:rPr>
        <w:t>any outstanding payments</w:t>
      </w:r>
      <w:r w:rsidR="00447C87">
        <w:rPr>
          <w:rFonts w:ascii="Times New Roman" w:hAnsi="Times New Roman"/>
          <w:color w:val="auto"/>
          <w:sz w:val="24"/>
          <w:szCs w:val="24"/>
        </w:rPr>
        <w:t xml:space="preserve"> by not later than the Financing Agreement Closing Date</w:t>
      </w:r>
      <w:r w:rsidR="00447C87" w:rsidRPr="00FE30E8">
        <w:rPr>
          <w:rFonts w:ascii="Times New Roman" w:hAnsi="Times New Roman"/>
          <w:color w:val="auto"/>
          <w:sz w:val="24"/>
          <w:szCs w:val="24"/>
        </w:rPr>
        <w:t>.</w:t>
      </w:r>
    </w:p>
    <w:p w:rsidR="00912023" w:rsidRDefault="00912023" w:rsidP="00912023">
      <w:pPr>
        <w:pStyle w:val="ListParagraph"/>
        <w:tabs>
          <w:tab w:val="left" w:pos="720"/>
        </w:tabs>
        <w:ind w:left="0"/>
        <w:rPr>
          <w:rFonts w:ascii="Times New Roman" w:hAnsi="Times New Roman"/>
          <w:color w:val="auto"/>
          <w:sz w:val="24"/>
          <w:szCs w:val="24"/>
        </w:rPr>
      </w:pPr>
    </w:p>
    <w:p w:rsidR="00E27C62" w:rsidRPr="00912023" w:rsidRDefault="00E27C62" w:rsidP="00930D51">
      <w:pPr>
        <w:pStyle w:val="ListParagraph"/>
        <w:numPr>
          <w:ilvl w:val="0"/>
          <w:numId w:val="21"/>
        </w:numPr>
        <w:tabs>
          <w:tab w:val="left" w:pos="360"/>
        </w:tabs>
        <w:ind w:left="360"/>
        <w:rPr>
          <w:rFonts w:ascii="Times New Roman" w:hAnsi="Times New Roman"/>
          <w:color w:val="auto"/>
          <w:sz w:val="24"/>
          <w:szCs w:val="24"/>
        </w:rPr>
      </w:pPr>
      <w:r w:rsidRPr="00912023">
        <w:rPr>
          <w:rFonts w:ascii="Times New Roman" w:hAnsi="Times New Roman"/>
          <w:color w:val="auto"/>
          <w:sz w:val="24"/>
          <w:szCs w:val="24"/>
        </w:rPr>
        <w:t xml:space="preserve">The </w:t>
      </w:r>
      <w:r w:rsidR="00856971" w:rsidRPr="00912023">
        <w:rPr>
          <w:rFonts w:ascii="Times New Roman" w:hAnsi="Times New Roman"/>
          <w:color w:val="auto"/>
          <w:sz w:val="24"/>
          <w:szCs w:val="24"/>
        </w:rPr>
        <w:t xml:space="preserve">obligations assumed by the Parties under </w:t>
      </w:r>
      <w:r w:rsidRPr="00912023">
        <w:rPr>
          <w:rFonts w:ascii="Times New Roman" w:hAnsi="Times New Roman"/>
          <w:color w:val="auto"/>
          <w:sz w:val="24"/>
          <w:szCs w:val="24"/>
        </w:rPr>
        <w:t xml:space="preserve">this Agreement will survive </w:t>
      </w:r>
      <w:r w:rsidR="00D05895" w:rsidRPr="00912023">
        <w:rPr>
          <w:rFonts w:ascii="Times New Roman" w:hAnsi="Times New Roman"/>
          <w:color w:val="auto"/>
          <w:sz w:val="24"/>
          <w:szCs w:val="24"/>
        </w:rPr>
        <w:t>E</w:t>
      </w:r>
      <w:r w:rsidRPr="00912023">
        <w:rPr>
          <w:rFonts w:ascii="Times New Roman" w:hAnsi="Times New Roman"/>
          <w:color w:val="auto"/>
          <w:sz w:val="24"/>
          <w:szCs w:val="24"/>
        </w:rPr>
        <w:t xml:space="preserve">arly </w:t>
      </w:r>
      <w:r w:rsidR="00D05895" w:rsidRPr="00912023">
        <w:rPr>
          <w:rFonts w:ascii="Times New Roman" w:hAnsi="Times New Roman"/>
          <w:color w:val="auto"/>
          <w:sz w:val="24"/>
          <w:szCs w:val="24"/>
        </w:rPr>
        <w:t>T</w:t>
      </w:r>
      <w:r w:rsidRPr="00912023">
        <w:rPr>
          <w:rFonts w:ascii="Times New Roman" w:hAnsi="Times New Roman"/>
          <w:color w:val="auto"/>
          <w:sz w:val="24"/>
          <w:szCs w:val="24"/>
        </w:rPr>
        <w:t xml:space="preserve">ermination or </w:t>
      </w:r>
      <w:r w:rsidR="00D05895" w:rsidRPr="00912023">
        <w:rPr>
          <w:rFonts w:ascii="Times New Roman" w:hAnsi="Times New Roman"/>
          <w:color w:val="auto"/>
          <w:sz w:val="24"/>
          <w:szCs w:val="24"/>
        </w:rPr>
        <w:t>C</w:t>
      </w:r>
      <w:r w:rsidRPr="00912023">
        <w:rPr>
          <w:rFonts w:ascii="Times New Roman" w:hAnsi="Times New Roman"/>
          <w:color w:val="auto"/>
          <w:sz w:val="24"/>
          <w:szCs w:val="24"/>
        </w:rPr>
        <w:t>ompletion to the extent necessary to permit an orderly conclusion of all activities and settlement of accounts between the Parties.</w:t>
      </w:r>
    </w:p>
    <w:p w:rsidR="00F7567F" w:rsidRDefault="00F7567F" w:rsidP="007A0854">
      <w:pPr>
        <w:tabs>
          <w:tab w:val="left" w:pos="720"/>
        </w:tabs>
        <w:ind w:left="360" w:hanging="360"/>
        <w:rPr>
          <w:sz w:val="24"/>
          <w:szCs w:val="24"/>
        </w:rPr>
      </w:pPr>
    </w:p>
    <w:p w:rsidR="00993741" w:rsidRPr="00E23753" w:rsidRDefault="00993741" w:rsidP="00993741">
      <w:pPr>
        <w:jc w:val="center"/>
        <w:rPr>
          <w:b/>
          <w:sz w:val="24"/>
          <w:szCs w:val="24"/>
        </w:rPr>
      </w:pPr>
      <w:r w:rsidRPr="00E23753">
        <w:rPr>
          <w:b/>
          <w:smallCaps/>
          <w:sz w:val="24"/>
          <w:szCs w:val="24"/>
        </w:rPr>
        <w:t>MISCELLANEOUS</w:t>
      </w:r>
    </w:p>
    <w:p w:rsidR="00993741" w:rsidRPr="005C2ECC" w:rsidRDefault="00993741" w:rsidP="00993741">
      <w:pPr>
        <w:rPr>
          <w:b/>
          <w:sz w:val="24"/>
          <w:szCs w:val="24"/>
        </w:rPr>
      </w:pPr>
    </w:p>
    <w:p w:rsidR="00993741" w:rsidRDefault="00993741" w:rsidP="00993741">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 xml:space="preserve">Records keeping. </w:t>
      </w:r>
      <w:r>
        <w:rPr>
          <w:rFonts w:ascii="Times New Roman" w:hAnsi="Times New Roman"/>
          <w:color w:val="000000"/>
          <w:sz w:val="24"/>
        </w:rPr>
        <w:t>The U</w:t>
      </w:r>
      <w:r w:rsidRPr="001E1FF0">
        <w:rPr>
          <w:rFonts w:ascii="Times New Roman" w:hAnsi="Times New Roman"/>
          <w:color w:val="000000"/>
          <w:sz w:val="24"/>
        </w:rPr>
        <w:t>N</w:t>
      </w:r>
      <w:r>
        <w:rPr>
          <w:rFonts w:ascii="Times New Roman" w:hAnsi="Times New Roman"/>
          <w:color w:val="000000"/>
          <w:sz w:val="24"/>
        </w:rPr>
        <w:t xml:space="preserve"> Partner</w:t>
      </w:r>
      <w:r w:rsidRPr="001E1FF0">
        <w:rPr>
          <w:rFonts w:ascii="Times New Roman" w:hAnsi="Times New Roman"/>
          <w:color w:val="000000"/>
          <w:sz w:val="24"/>
        </w:rPr>
        <w:t xml:space="preserve"> shall retain all records (contracts, reports, invoices, bills, receipts and other documentation) relating to this Agreement in accordance with </w:t>
      </w:r>
      <w:r>
        <w:rPr>
          <w:rFonts w:ascii="Times New Roman" w:hAnsi="Times New Roman"/>
          <w:color w:val="000000"/>
          <w:sz w:val="24"/>
        </w:rPr>
        <w:t>the UN Partner</w:t>
      </w:r>
      <w:r w:rsidRPr="001E1FF0">
        <w:rPr>
          <w:rFonts w:ascii="Times New Roman" w:hAnsi="Times New Roman"/>
          <w:color w:val="000000"/>
          <w:sz w:val="24"/>
        </w:rPr>
        <w:t>’s documents retention policy.</w:t>
      </w:r>
    </w:p>
    <w:p w:rsidR="00993741" w:rsidRPr="005850FF" w:rsidRDefault="00993741" w:rsidP="00993741">
      <w:pPr>
        <w:pStyle w:val="ListParagraph"/>
        <w:tabs>
          <w:tab w:val="left" w:pos="360"/>
          <w:tab w:val="left" w:pos="720"/>
        </w:tabs>
        <w:ind w:left="0"/>
        <w:rPr>
          <w:rFonts w:ascii="Times New Roman" w:hAnsi="Times New Roman"/>
          <w:color w:val="000000"/>
          <w:sz w:val="24"/>
        </w:rPr>
      </w:pPr>
    </w:p>
    <w:p w:rsidR="00993741" w:rsidRPr="005850FF" w:rsidRDefault="00993741" w:rsidP="00993741">
      <w:pPr>
        <w:pStyle w:val="ListParagraph"/>
        <w:numPr>
          <w:ilvl w:val="0"/>
          <w:numId w:val="21"/>
        </w:numPr>
        <w:tabs>
          <w:tab w:val="left" w:pos="360"/>
          <w:tab w:val="left" w:pos="720"/>
        </w:tabs>
        <w:ind w:left="360"/>
        <w:rPr>
          <w:rFonts w:ascii="Times New Roman" w:hAnsi="Times New Roman"/>
          <w:color w:val="000000"/>
          <w:sz w:val="24"/>
        </w:rPr>
      </w:pPr>
      <w:r w:rsidRPr="005850FF">
        <w:rPr>
          <w:rFonts w:ascii="Times New Roman" w:hAnsi="Times New Roman"/>
          <w:b/>
          <w:i/>
          <w:color w:val="auto"/>
          <w:sz w:val="24"/>
          <w:szCs w:val="24"/>
        </w:rPr>
        <w:t xml:space="preserve">Relationship between the Parties. </w:t>
      </w:r>
      <w:r w:rsidRPr="005850FF">
        <w:rPr>
          <w:rFonts w:ascii="Times New Roman" w:hAnsi="Times New Roman"/>
          <w:color w:val="auto"/>
          <w:sz w:val="24"/>
          <w:szCs w:val="24"/>
        </w:rPr>
        <w:t>Nothing contained in this Agreement will be construed as establishing a relation of principal and agent between the Government and the UN Partner. No agent or representative of either Party has authority to make, and the Parties shall not be bound by or be liable for, any statement, representation, promise or agreement not set forth herein.</w:t>
      </w:r>
    </w:p>
    <w:p w:rsidR="00993741" w:rsidRPr="00F47164" w:rsidRDefault="00993741" w:rsidP="00993741">
      <w:pPr>
        <w:tabs>
          <w:tab w:val="left" w:pos="630"/>
        </w:tabs>
        <w:rPr>
          <w:sz w:val="24"/>
          <w:szCs w:val="24"/>
        </w:rPr>
      </w:pPr>
    </w:p>
    <w:p w:rsidR="00993741" w:rsidRPr="00161B83" w:rsidRDefault="00993741" w:rsidP="00993741">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rsidR="00D3552D" w:rsidRPr="005C2ECC" w:rsidRDefault="00D3552D" w:rsidP="00206092">
      <w:pPr>
        <w:rPr>
          <w:sz w:val="24"/>
          <w:szCs w:val="24"/>
        </w:rPr>
      </w:pPr>
    </w:p>
    <w:p w:rsidR="00D3552D" w:rsidRPr="005C2ECC"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rsidR="00D3552D" w:rsidRPr="005C2ECC" w:rsidRDefault="00D3552D" w:rsidP="00206092">
      <w:pPr>
        <w:ind w:left="720"/>
        <w:rPr>
          <w:sz w:val="24"/>
          <w:szCs w:val="24"/>
        </w:rPr>
      </w:pPr>
    </w:p>
    <w:p w:rsidR="00D3552D" w:rsidRPr="00FB4EA1" w:rsidRDefault="00D3552D" w:rsidP="00FB4EA1">
      <w:pPr>
        <w:pStyle w:val="ListParagraph"/>
        <w:numPr>
          <w:ilvl w:val="0"/>
          <w:numId w:val="1"/>
        </w:numPr>
        <w:tabs>
          <w:tab w:val="left" w:pos="1260"/>
        </w:tabs>
        <w:rPr>
          <w:rFonts w:ascii="Times New Roman" w:hAnsi="Times New Roman"/>
          <w:color w:val="auto"/>
          <w:sz w:val="24"/>
          <w:szCs w:val="24"/>
        </w:rPr>
      </w:pPr>
      <w:r w:rsidRPr="00FB4EA1">
        <w:rPr>
          <w:rFonts w:ascii="Times New Roman" w:hAnsi="Times New Roman"/>
          <w:color w:val="auto"/>
          <w:sz w:val="24"/>
          <w:szCs w:val="24"/>
        </w:rPr>
        <w:t xml:space="preserve">in the case of registered mail, fourteen (14) days after being sent; </w:t>
      </w:r>
      <w:r w:rsidR="00FB4EA1">
        <w:rPr>
          <w:rFonts w:ascii="Times New Roman" w:hAnsi="Times New Roman"/>
          <w:color w:val="auto"/>
          <w:sz w:val="24"/>
          <w:szCs w:val="24"/>
        </w:rPr>
        <w:t>and</w:t>
      </w:r>
    </w:p>
    <w:p w:rsidR="00D3552D" w:rsidRPr="005C2ECC" w:rsidRDefault="00D3552D" w:rsidP="000D196E">
      <w:pPr>
        <w:tabs>
          <w:tab w:val="left" w:pos="1260"/>
        </w:tabs>
        <w:ind w:left="720"/>
        <w:rPr>
          <w:sz w:val="24"/>
          <w:szCs w:val="24"/>
        </w:rPr>
      </w:pPr>
    </w:p>
    <w:p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w:t>
      </w:r>
      <w:r w:rsidR="00A04E95">
        <w:rPr>
          <w:sz w:val="24"/>
          <w:szCs w:val="24"/>
        </w:rPr>
        <w:t xml:space="preserve"> or other electronic communications</w:t>
      </w:r>
      <w:r w:rsidRPr="005C2ECC">
        <w:rPr>
          <w:sz w:val="24"/>
          <w:szCs w:val="24"/>
        </w:rPr>
        <w:t>, forty-eight (48) hours following confirmed transmission.</w:t>
      </w:r>
    </w:p>
    <w:p w:rsidR="00D3552D" w:rsidRDefault="00D3552D" w:rsidP="00424826">
      <w:pPr>
        <w:ind w:left="720"/>
        <w:rPr>
          <w:sz w:val="24"/>
          <w:szCs w:val="24"/>
        </w:rPr>
      </w:pPr>
    </w:p>
    <w:p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rsidR="00D3552D" w:rsidRPr="000336FB" w:rsidRDefault="00D3552D" w:rsidP="00206092">
      <w:pPr>
        <w:rPr>
          <w:b/>
          <w:sz w:val="24"/>
          <w:szCs w:val="24"/>
        </w:rPr>
      </w:pPr>
    </w:p>
    <w:p w:rsidR="00161B83" w:rsidRPr="000336FB" w:rsidRDefault="00161B83" w:rsidP="00D05895">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rsidR="00993741" w:rsidRPr="000336FB" w:rsidRDefault="00993741" w:rsidP="00993741">
      <w:pPr>
        <w:ind w:left="360"/>
        <w:rPr>
          <w:sz w:val="24"/>
          <w:szCs w:val="24"/>
        </w:rPr>
      </w:pPr>
    </w:p>
    <w:p w:rsidR="00993741" w:rsidRPr="000336FB" w:rsidRDefault="00993741" w:rsidP="00993741">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Amendments. </w:t>
      </w:r>
      <w:r>
        <w:rPr>
          <w:rFonts w:ascii="Times New Roman" w:hAnsi="Times New Roman"/>
          <w:color w:val="auto"/>
          <w:sz w:val="24"/>
          <w:szCs w:val="24"/>
        </w:rPr>
        <w:t>S</w:t>
      </w:r>
      <w:r w:rsidRPr="000336FB">
        <w:rPr>
          <w:rFonts w:ascii="Times New Roman" w:hAnsi="Times New Roman"/>
          <w:color w:val="auto"/>
          <w:sz w:val="24"/>
          <w:szCs w:val="24"/>
        </w:rPr>
        <w:t>ubstantial revisions regarding</w:t>
      </w:r>
      <w:r>
        <w:rPr>
          <w:rFonts w:ascii="Times New Roman" w:hAnsi="Times New Roman"/>
          <w:color w:val="auto"/>
          <w:sz w:val="24"/>
          <w:szCs w:val="24"/>
        </w:rPr>
        <w:t>:</w:t>
      </w:r>
      <w:r w:rsidRPr="000336FB">
        <w:rPr>
          <w:rFonts w:ascii="Times New Roman" w:hAnsi="Times New Roman"/>
          <w:color w:val="auto"/>
          <w:sz w:val="24"/>
          <w:szCs w:val="24"/>
        </w:rPr>
        <w:t xml:space="preserve"> (a) the key deliverables (outputs) as set forth in </w:t>
      </w:r>
      <w:r w:rsidRPr="000336FB">
        <w:rPr>
          <w:rFonts w:ascii="Times New Roman" w:hAnsi="Times New Roman"/>
          <w:b/>
          <w:color w:val="auto"/>
          <w:sz w:val="24"/>
          <w:szCs w:val="24"/>
        </w:rPr>
        <w:t>Annex I</w:t>
      </w:r>
      <w:r>
        <w:rPr>
          <w:rFonts w:ascii="Times New Roman" w:hAnsi="Times New Roman"/>
          <w:b/>
          <w:color w:val="auto"/>
          <w:sz w:val="24"/>
          <w:szCs w:val="24"/>
        </w:rPr>
        <w:t>;</w:t>
      </w:r>
      <w:r w:rsidRPr="000336FB">
        <w:rPr>
          <w:rFonts w:ascii="Times New Roman" w:hAnsi="Times New Roman"/>
          <w:color w:val="auto"/>
          <w:sz w:val="24"/>
          <w:szCs w:val="24"/>
        </w:rPr>
        <w:t xml:space="preserve"> or (b) extension of the Completion Date</w:t>
      </w:r>
      <w:r>
        <w:rPr>
          <w:rFonts w:ascii="Times New Roman" w:hAnsi="Times New Roman"/>
          <w:color w:val="auto"/>
          <w:sz w:val="24"/>
          <w:szCs w:val="24"/>
        </w:rPr>
        <w:t xml:space="preserve"> or Early Termination</w:t>
      </w:r>
      <w:r w:rsidRPr="000336FB">
        <w:rPr>
          <w:rFonts w:ascii="Times New Roman" w:hAnsi="Times New Roman"/>
          <w:color w:val="auto"/>
          <w:sz w:val="24"/>
          <w:szCs w:val="24"/>
        </w:rPr>
        <w:t xml:space="preserve">, or (c) the Total Funding Ceiling, may be done only by a signed written amendment by the Parties. </w:t>
      </w:r>
      <w:r>
        <w:rPr>
          <w:rFonts w:ascii="Times New Roman" w:hAnsi="Times New Roman"/>
          <w:color w:val="auto"/>
          <w:sz w:val="24"/>
          <w:szCs w:val="24"/>
        </w:rPr>
        <w:t>Such</w:t>
      </w:r>
      <w:r w:rsidRPr="000336FB">
        <w:rPr>
          <w:rFonts w:ascii="Times New Roman" w:hAnsi="Times New Roman"/>
          <w:color w:val="auto"/>
          <w:sz w:val="24"/>
          <w:szCs w:val="24"/>
        </w:rPr>
        <w:t xml:space="preserve"> amendment </w:t>
      </w:r>
      <w:r w:rsidRPr="00313ACE">
        <w:rPr>
          <w:rFonts w:ascii="Times New Roman" w:hAnsi="Times New Roman"/>
          <w:color w:val="auto"/>
          <w:sz w:val="24"/>
          <w:szCs w:val="24"/>
        </w:rPr>
        <w:t>becomes</w:t>
      </w:r>
      <w:r w:rsidRPr="000336FB">
        <w:rPr>
          <w:rFonts w:ascii="Times New Roman" w:hAnsi="Times New Roman"/>
          <w:color w:val="auto"/>
          <w:sz w:val="24"/>
          <w:szCs w:val="24"/>
        </w:rPr>
        <w:t xml:space="preserve"> effective only upon notification by the Government to the UN Partner that the Bank, as the case may be, has approved </w:t>
      </w:r>
      <w:r>
        <w:rPr>
          <w:rFonts w:ascii="Times New Roman" w:hAnsi="Times New Roman"/>
          <w:color w:val="auto"/>
          <w:sz w:val="24"/>
          <w:szCs w:val="24"/>
        </w:rPr>
        <w:t>the</w:t>
      </w:r>
      <w:r w:rsidRPr="000336FB">
        <w:rPr>
          <w:rFonts w:ascii="Times New Roman" w:hAnsi="Times New Roman"/>
          <w:color w:val="auto"/>
          <w:sz w:val="24"/>
          <w:szCs w:val="24"/>
        </w:rPr>
        <w:t xml:space="preserve"> amendment. </w:t>
      </w:r>
    </w:p>
    <w:p w:rsidR="00D3552D" w:rsidRDefault="00D3552D" w:rsidP="00D05895">
      <w:pPr>
        <w:ind w:left="360"/>
        <w:rPr>
          <w:sz w:val="24"/>
          <w:szCs w:val="24"/>
        </w:rPr>
      </w:pPr>
    </w:p>
    <w:p w:rsidR="00D3552D" w:rsidRPr="00F47164" w:rsidRDefault="00D3552D" w:rsidP="00D05895">
      <w:pPr>
        <w:ind w:left="360"/>
        <w:rPr>
          <w:color w:val="000000"/>
          <w:sz w:val="24"/>
          <w:szCs w:val="24"/>
        </w:rPr>
      </w:pPr>
      <w:r w:rsidRPr="00F47164">
        <w:rPr>
          <w:sz w:val="24"/>
        </w:rPr>
        <w:tab/>
      </w:r>
    </w:p>
    <w:p w:rsidR="00757E08" w:rsidRDefault="00757E08">
      <w:pPr>
        <w:jc w:val="left"/>
        <w:rPr>
          <w:rFonts w:cs="Arial"/>
          <w:b/>
          <w:bCs/>
          <w:kern w:val="32"/>
          <w:sz w:val="22"/>
          <w:szCs w:val="24"/>
        </w:rPr>
      </w:pPr>
      <w:bookmarkStart w:id="2" w:name="_Toc202256740"/>
      <w:r>
        <w:rPr>
          <w:sz w:val="22"/>
          <w:szCs w:val="24"/>
        </w:rPr>
        <w:br w:type="page"/>
      </w:r>
    </w:p>
    <w:p w:rsidR="00993741" w:rsidRPr="006C47D5" w:rsidRDefault="00993741" w:rsidP="00993741">
      <w:pPr>
        <w:pStyle w:val="ApndxHeading"/>
        <w:jc w:val="right"/>
        <w:rPr>
          <w:sz w:val="22"/>
          <w:szCs w:val="24"/>
        </w:rPr>
      </w:pPr>
      <w:r w:rsidRPr="006C47D5">
        <w:rPr>
          <w:sz w:val="22"/>
          <w:szCs w:val="24"/>
        </w:rPr>
        <w:lastRenderedPageBreak/>
        <w:t>ANNEX I</w:t>
      </w:r>
    </w:p>
    <w:bookmarkEnd w:id="2"/>
    <w:p w:rsidR="00993741" w:rsidRPr="00912023" w:rsidRDefault="00993741" w:rsidP="00993741">
      <w:pPr>
        <w:pStyle w:val="ApndxHeading"/>
        <w:rPr>
          <w:sz w:val="22"/>
          <w:szCs w:val="24"/>
        </w:rPr>
      </w:pPr>
      <w:r w:rsidRPr="00912023">
        <w:rPr>
          <w:sz w:val="22"/>
          <w:szCs w:val="24"/>
        </w:rPr>
        <w:t>OUPUTS AND WORK PLAN</w:t>
      </w:r>
    </w:p>
    <w:p w:rsidR="001B1EF9" w:rsidRDefault="00D726AC">
      <w:pPr>
        <w:pStyle w:val="ApndxHeading"/>
        <w:jc w:val="left"/>
        <w:rPr>
          <w:b w:val="0"/>
          <w:bCs w:val="0"/>
          <w:i/>
          <w:sz w:val="24"/>
          <w:szCs w:val="24"/>
        </w:rPr>
      </w:pPr>
      <w:r w:rsidRPr="00912023">
        <w:rPr>
          <w:b w:val="0"/>
          <w:bCs w:val="0"/>
          <w:i/>
          <w:sz w:val="24"/>
          <w:szCs w:val="24"/>
        </w:rPr>
        <w:t xml:space="preserve">Notes: </w:t>
      </w:r>
      <w:r w:rsidR="00D3552D" w:rsidRPr="00912023">
        <w:rPr>
          <w:b w:val="0"/>
          <w:bCs w:val="0"/>
          <w:i/>
          <w:sz w:val="24"/>
          <w:szCs w:val="24"/>
        </w:rPr>
        <w:t xml:space="preserve">This Annex </w:t>
      </w:r>
      <w:r w:rsidR="00B00D61" w:rsidRPr="00912023">
        <w:rPr>
          <w:b w:val="0"/>
          <w:bCs w:val="0"/>
          <w:i/>
          <w:sz w:val="24"/>
          <w:szCs w:val="24"/>
        </w:rPr>
        <w:t>shall be</w:t>
      </w:r>
      <w:r w:rsidR="0090337E" w:rsidRPr="00912023">
        <w:rPr>
          <w:b w:val="0"/>
          <w:bCs w:val="0"/>
          <w:i/>
          <w:sz w:val="24"/>
          <w:szCs w:val="24"/>
        </w:rPr>
        <w:t xml:space="preserve"> based on the propos</w:t>
      </w:r>
      <w:r w:rsidR="00D31A91" w:rsidRPr="00912023">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010FD5">
        <w:rPr>
          <w:b w:val="0"/>
          <w:bCs w:val="0"/>
          <w:i/>
          <w:sz w:val="24"/>
          <w:szCs w:val="24"/>
        </w:rPr>
        <w:t xml:space="preserve">FAO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rsidR="00D3552D" w:rsidRPr="00BA24C6" w:rsidRDefault="001B1EF9">
      <w:pPr>
        <w:pStyle w:val="ApndxHeading"/>
        <w:jc w:val="left"/>
        <w:rPr>
          <w:b w:val="0"/>
          <w:bCs w:val="0"/>
          <w:i/>
          <w:sz w:val="24"/>
          <w:szCs w:val="24"/>
        </w:rPr>
      </w:pPr>
      <w:r w:rsidRPr="00BA24C6">
        <w:rPr>
          <w:b w:val="0"/>
          <w:bCs w:val="0"/>
          <w:i/>
          <w:sz w:val="24"/>
          <w:szCs w:val="24"/>
        </w:rPr>
        <w:t xml:space="preserve">Description of the </w:t>
      </w:r>
      <w:r w:rsidR="006425D3">
        <w:rPr>
          <w:b w:val="0"/>
          <w:bCs w:val="0"/>
          <w:i/>
          <w:sz w:val="24"/>
          <w:szCs w:val="24"/>
        </w:rPr>
        <w:t xml:space="preserve">scope of work </w:t>
      </w:r>
      <w:r w:rsidRPr="00BA24C6">
        <w:rPr>
          <w:b w:val="0"/>
          <w:bCs w:val="0"/>
          <w:i/>
          <w:sz w:val="24"/>
          <w:szCs w:val="24"/>
        </w:rPr>
        <w:t xml:space="preserve">shall include the following: </w:t>
      </w:r>
    </w:p>
    <w:p w:rsidR="006425D3" w:rsidRDefault="00B00D61" w:rsidP="003F718E">
      <w:pPr>
        <w:pStyle w:val="ApndxHeading"/>
        <w:jc w:val="left"/>
        <w:rPr>
          <w:bCs w:val="0"/>
          <w:sz w:val="24"/>
          <w:szCs w:val="24"/>
        </w:rPr>
      </w:pPr>
      <w:r>
        <w:rPr>
          <w:bCs w:val="0"/>
          <w:sz w:val="24"/>
          <w:szCs w:val="24"/>
        </w:rPr>
        <w:t xml:space="preserve">I. </w:t>
      </w:r>
      <w:r w:rsidR="001B1EF9">
        <w:rPr>
          <w:bCs w:val="0"/>
          <w:sz w:val="24"/>
          <w:szCs w:val="24"/>
        </w:rPr>
        <w:t>O</w:t>
      </w:r>
      <w:r w:rsidR="00D3552D" w:rsidRPr="004935B2">
        <w:rPr>
          <w:bCs w:val="0"/>
          <w:sz w:val="24"/>
          <w:szCs w:val="24"/>
        </w:rPr>
        <w:t xml:space="preserve">bjectives </w:t>
      </w:r>
      <w:r w:rsidR="006425D3">
        <w:rPr>
          <w:bCs w:val="0"/>
          <w:sz w:val="24"/>
          <w:szCs w:val="24"/>
        </w:rPr>
        <w:t xml:space="preserve">of the engagement and the Outputs </w:t>
      </w:r>
    </w:p>
    <w:p w:rsidR="00D3552D" w:rsidRPr="00912023" w:rsidRDefault="006425D3" w:rsidP="00912023">
      <w:pPr>
        <w:pStyle w:val="ApndxHeading"/>
        <w:jc w:val="both"/>
        <w:rPr>
          <w:bCs w:val="0"/>
          <w:sz w:val="24"/>
          <w:szCs w:val="24"/>
        </w:rPr>
      </w:pPr>
      <w:r w:rsidRPr="00912023">
        <w:rPr>
          <w:b w:val="0"/>
          <w:bCs w:val="0"/>
          <w:sz w:val="22"/>
          <w:szCs w:val="22"/>
          <w:highlight w:val="lightGray"/>
        </w:rPr>
        <w:t>[</w:t>
      </w:r>
      <w:r w:rsidRPr="00912023">
        <w:rPr>
          <w:b w:val="0"/>
          <w:bCs w:val="0"/>
          <w:i/>
          <w:sz w:val="22"/>
          <w:szCs w:val="22"/>
          <w:highlight w:val="lightGray"/>
        </w:rPr>
        <w:t xml:space="preserve">Insert a short description of the main objective of engaging </w:t>
      </w:r>
      <w:r w:rsidRPr="00912023">
        <w:rPr>
          <w:b w:val="0"/>
          <w:i/>
          <w:sz w:val="22"/>
          <w:szCs w:val="22"/>
          <w:highlight w:val="lightGray"/>
        </w:rPr>
        <w:t xml:space="preserve">FAO </w:t>
      </w:r>
      <w:r w:rsidRPr="00912023">
        <w:rPr>
          <w:b w:val="0"/>
          <w:bCs w:val="0"/>
          <w:i/>
          <w:sz w:val="22"/>
          <w:szCs w:val="22"/>
          <w:highlight w:val="lightGray"/>
        </w:rPr>
        <w:t>under this Agreement, explain how the activities and the deliverables under this Agreement will lead to an Output that is linked to or contributes to the development objectives of the Project implemented by the Government under the Financing Agreement with the Bank.</w:t>
      </w:r>
      <w:r w:rsidRPr="00912023">
        <w:rPr>
          <w:b w:val="0"/>
          <w:bCs w:val="0"/>
          <w:sz w:val="22"/>
          <w:szCs w:val="22"/>
          <w:highlight w:val="lightGray"/>
        </w:rPr>
        <w:t>]</w:t>
      </w:r>
      <w:r w:rsidR="00D3552D" w:rsidRPr="00912023">
        <w:rPr>
          <w:bCs w:val="0"/>
          <w:sz w:val="24"/>
          <w:szCs w:val="24"/>
        </w:rPr>
        <w:t xml:space="preserve"> </w:t>
      </w:r>
    </w:p>
    <w:p w:rsidR="00993741" w:rsidRDefault="00993741" w:rsidP="003F718E">
      <w:pPr>
        <w:pStyle w:val="ApndxHeading"/>
        <w:jc w:val="left"/>
        <w:rPr>
          <w:bCs w:val="0"/>
          <w:sz w:val="24"/>
          <w:szCs w:val="24"/>
        </w:rPr>
      </w:pPr>
      <w:r>
        <w:rPr>
          <w:bCs w:val="0"/>
          <w:sz w:val="24"/>
          <w:szCs w:val="24"/>
        </w:rPr>
        <w:t>II. Background and Content</w:t>
      </w:r>
    </w:p>
    <w:p w:rsidR="00B00D61" w:rsidRDefault="00B00D61" w:rsidP="003F718E">
      <w:pPr>
        <w:pStyle w:val="ApndxHeading"/>
        <w:jc w:val="left"/>
        <w:rPr>
          <w:bCs w:val="0"/>
          <w:sz w:val="24"/>
          <w:szCs w:val="24"/>
        </w:rPr>
      </w:pPr>
      <w:r>
        <w:rPr>
          <w:bCs w:val="0"/>
          <w:sz w:val="24"/>
          <w:szCs w:val="24"/>
        </w:rPr>
        <w:t>II</w:t>
      </w:r>
      <w:r w:rsidR="00042632">
        <w:rPr>
          <w:bCs w:val="0"/>
          <w:sz w:val="24"/>
          <w:szCs w:val="24"/>
        </w:rPr>
        <w:t>I</w:t>
      </w:r>
      <w:r>
        <w:rPr>
          <w:bCs w:val="0"/>
          <w:sz w:val="24"/>
          <w:szCs w:val="24"/>
        </w:rPr>
        <w:t xml:space="preserve">. Agreed </w:t>
      </w:r>
      <w:r w:rsidR="006425D3">
        <w:rPr>
          <w:bCs w:val="0"/>
          <w:sz w:val="24"/>
          <w:szCs w:val="24"/>
        </w:rPr>
        <w:t xml:space="preserve">Outputs, Activities and </w:t>
      </w:r>
      <w:r>
        <w:rPr>
          <w:bCs w:val="0"/>
          <w:sz w:val="24"/>
          <w:szCs w:val="24"/>
        </w:rPr>
        <w:t>timeline</w:t>
      </w:r>
    </w:p>
    <w:p w:rsidR="00B00D61" w:rsidRDefault="006425D3" w:rsidP="003F718E">
      <w:pPr>
        <w:pStyle w:val="ApndxHeading"/>
        <w:jc w:val="left"/>
        <w:rPr>
          <w:b w:val="0"/>
          <w:bCs w:val="0"/>
          <w:i/>
          <w:sz w:val="24"/>
          <w:szCs w:val="24"/>
        </w:rPr>
      </w:pPr>
      <w:r>
        <w:rPr>
          <w:b w:val="0"/>
          <w:bCs w:val="0"/>
          <w:i/>
          <w:sz w:val="24"/>
          <w:szCs w:val="24"/>
        </w:rPr>
        <w:t xml:space="preserve">Output </w:t>
      </w:r>
      <w:r w:rsidR="00D309C9">
        <w:rPr>
          <w:b w:val="0"/>
          <w:bCs w:val="0"/>
          <w:i/>
          <w:sz w:val="24"/>
          <w:szCs w:val="24"/>
        </w:rPr>
        <w:t>1:</w:t>
      </w:r>
      <w:r w:rsidR="00A60022" w:rsidRPr="00A60022">
        <w:rPr>
          <w:b w:val="0"/>
          <w:i/>
          <w:sz w:val="24"/>
          <w:szCs w:val="24"/>
        </w:rPr>
        <w:t xml:space="preserve"> </w:t>
      </w:r>
      <w:r w:rsidR="00A60022" w:rsidRPr="00B00D61">
        <w:rPr>
          <w:b w:val="0"/>
          <w:i/>
          <w:sz w:val="24"/>
          <w:szCs w:val="24"/>
        </w:rPr>
        <w:t>[</w:t>
      </w:r>
      <w:r w:rsidR="00B00D61">
        <w:rPr>
          <w:b w:val="0"/>
          <w:bCs w:val="0"/>
          <w:i/>
          <w:sz w:val="24"/>
          <w:szCs w:val="24"/>
        </w:rPr>
        <w:t>insert</w:t>
      </w:r>
      <w:r w:rsidR="00A60022">
        <w:rPr>
          <w:b w:val="0"/>
          <w:bCs w:val="0"/>
          <w:i/>
          <w:sz w:val="24"/>
          <w:szCs w:val="24"/>
        </w:rPr>
        <w:t xml:space="preserve"> description</w:t>
      </w:r>
      <w:r w:rsidR="00B00D61">
        <w:rPr>
          <w:b w:val="0"/>
          <w:bCs w:val="0"/>
          <w:i/>
          <w:sz w:val="24"/>
          <w:szCs w:val="24"/>
        </w:rPr>
        <w:t>]</w:t>
      </w:r>
    </w:p>
    <w:p w:rsidR="006425D3" w:rsidRPr="00912023" w:rsidRDefault="00912023" w:rsidP="003F718E">
      <w:pPr>
        <w:pStyle w:val="ApndxHeading"/>
        <w:jc w:val="left"/>
        <w:rPr>
          <w:b w:val="0"/>
          <w:bCs w:val="0"/>
          <w:i/>
          <w:sz w:val="24"/>
          <w:szCs w:val="24"/>
        </w:rPr>
      </w:pPr>
      <w:r>
        <w:rPr>
          <w:b w:val="0"/>
          <w:bCs w:val="0"/>
          <w:i/>
          <w:sz w:val="24"/>
          <w:szCs w:val="24"/>
        </w:rPr>
        <w:tab/>
        <w:t>D</w:t>
      </w:r>
      <w:r w:rsidRPr="00912023">
        <w:rPr>
          <w:b w:val="0"/>
          <w:bCs w:val="0"/>
          <w:i/>
          <w:sz w:val="24"/>
          <w:szCs w:val="24"/>
        </w:rPr>
        <w:t>eliverable 1 [</w:t>
      </w:r>
      <w:r w:rsidR="006425D3" w:rsidRPr="00912023">
        <w:rPr>
          <w:b w:val="0"/>
          <w:bCs w:val="0"/>
          <w:i/>
          <w:sz w:val="24"/>
          <w:szCs w:val="24"/>
        </w:rPr>
        <w:t>insert description]</w:t>
      </w:r>
    </w:p>
    <w:p w:rsidR="00B00D61" w:rsidRPr="00912023" w:rsidRDefault="00B00D61" w:rsidP="00B00D61">
      <w:pPr>
        <w:pStyle w:val="ApndxHeading"/>
        <w:ind w:left="720"/>
        <w:jc w:val="left"/>
        <w:rPr>
          <w:b w:val="0"/>
          <w:bCs w:val="0"/>
          <w:i/>
          <w:sz w:val="24"/>
          <w:szCs w:val="24"/>
        </w:rPr>
      </w:pPr>
      <w:r w:rsidRPr="00912023">
        <w:rPr>
          <w:b w:val="0"/>
          <w:bCs w:val="0"/>
          <w:i/>
          <w:sz w:val="24"/>
          <w:szCs w:val="24"/>
        </w:rPr>
        <w:t>Activity1.1</w:t>
      </w:r>
      <w:r w:rsidRPr="00912023">
        <w:rPr>
          <w:sz w:val="24"/>
          <w:szCs w:val="24"/>
        </w:rPr>
        <w:t xml:space="preserve"> </w:t>
      </w:r>
      <w:r w:rsidRPr="00912023">
        <w:rPr>
          <w:b w:val="0"/>
          <w:i/>
          <w:sz w:val="24"/>
          <w:szCs w:val="24"/>
        </w:rPr>
        <w:t>[Description of m</w:t>
      </w:r>
      <w:r w:rsidRPr="00912023">
        <w:rPr>
          <w:b w:val="0"/>
          <w:bCs w:val="0"/>
          <w:i/>
          <w:sz w:val="24"/>
          <w:szCs w:val="24"/>
        </w:rPr>
        <w:t xml:space="preserve">ain activities </w:t>
      </w:r>
      <w:r w:rsidRPr="00912023">
        <w:rPr>
          <w:b w:val="0"/>
          <w:i/>
          <w:sz w:val="24"/>
          <w:szCs w:val="24"/>
        </w:rPr>
        <w:t xml:space="preserve">(or tasks) to be carried out by </w:t>
      </w:r>
      <w:r w:rsidR="00010FD5" w:rsidRPr="00912023">
        <w:rPr>
          <w:b w:val="0"/>
          <w:i/>
          <w:sz w:val="24"/>
          <w:szCs w:val="24"/>
        </w:rPr>
        <w:t>FAO</w:t>
      </w:r>
      <w:r w:rsidRPr="00912023">
        <w:rPr>
          <w:b w:val="0"/>
          <w:i/>
          <w:sz w:val="24"/>
          <w:szCs w:val="24"/>
        </w:rPr>
        <w:t>, i.e.</w:t>
      </w:r>
      <w:r w:rsidR="00FB4EA1" w:rsidRPr="00912023">
        <w:rPr>
          <w:b w:val="0"/>
          <w:i/>
          <w:sz w:val="24"/>
          <w:szCs w:val="24"/>
        </w:rPr>
        <w:t>,</w:t>
      </w:r>
      <w:r w:rsidR="00465403" w:rsidRPr="00912023">
        <w:rPr>
          <w:b w:val="0"/>
          <w:i/>
          <w:sz w:val="24"/>
          <w:szCs w:val="24"/>
        </w:rPr>
        <w:t xml:space="preserve"> </w:t>
      </w:r>
      <w:r w:rsidRPr="00912023">
        <w:rPr>
          <w:b w:val="0"/>
          <w:bCs w:val="0"/>
          <w:i/>
          <w:sz w:val="24"/>
          <w:szCs w:val="24"/>
        </w:rPr>
        <w:t xml:space="preserve">content and duration, phasing and interrelations, milestones, and </w:t>
      </w:r>
      <w:r w:rsidRPr="00912023">
        <w:rPr>
          <w:b w:val="0"/>
          <w:i/>
          <w:sz w:val="24"/>
          <w:szCs w:val="24"/>
        </w:rPr>
        <w:t>location</w:t>
      </w:r>
      <w:r w:rsidRPr="00912023">
        <w:rPr>
          <w:b w:val="0"/>
          <w:bCs w:val="0"/>
          <w:i/>
          <w:sz w:val="24"/>
          <w:szCs w:val="24"/>
        </w:rPr>
        <w:t xml:space="preserve"> of performance]</w:t>
      </w:r>
    </w:p>
    <w:p w:rsidR="00B00D61" w:rsidRPr="00912023" w:rsidRDefault="00B00D61" w:rsidP="00B00D61">
      <w:pPr>
        <w:pStyle w:val="ApndxHeading"/>
        <w:ind w:left="720"/>
        <w:jc w:val="left"/>
        <w:rPr>
          <w:b w:val="0"/>
          <w:bCs w:val="0"/>
          <w:i/>
          <w:sz w:val="24"/>
          <w:szCs w:val="24"/>
        </w:rPr>
      </w:pPr>
      <w:r w:rsidRPr="00912023">
        <w:rPr>
          <w:b w:val="0"/>
          <w:bCs w:val="0"/>
          <w:i/>
          <w:sz w:val="24"/>
          <w:szCs w:val="24"/>
        </w:rPr>
        <w:t>Activity 1.2</w:t>
      </w:r>
      <w:r w:rsidR="00FB4EA1" w:rsidRPr="00912023">
        <w:rPr>
          <w:b w:val="0"/>
          <w:i/>
          <w:sz w:val="24"/>
          <w:szCs w:val="24"/>
        </w:rPr>
        <w:t>…………………………………….</w:t>
      </w:r>
    </w:p>
    <w:p w:rsidR="00BF2A68" w:rsidRPr="00DC0AF8" w:rsidRDefault="00BF2A68" w:rsidP="00F43ACF">
      <w:pPr>
        <w:pStyle w:val="ApndxHeading"/>
        <w:jc w:val="left"/>
        <w:rPr>
          <w:b w:val="0"/>
          <w:bCs w:val="0"/>
          <w:i/>
          <w:sz w:val="24"/>
          <w:szCs w:val="24"/>
        </w:rPr>
      </w:pPr>
      <w:r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 xml:space="preserve">this Annex I shall be included in Annex </w:t>
      </w:r>
      <w:r w:rsidR="007310CE">
        <w:rPr>
          <w:b w:val="0"/>
          <w:bCs w:val="0"/>
          <w:i/>
          <w:sz w:val="24"/>
          <w:szCs w:val="24"/>
        </w:rPr>
        <w:t>I</w:t>
      </w:r>
      <w:r w:rsidR="00FF0811">
        <w:rPr>
          <w:b w:val="0"/>
          <w:bCs w:val="0"/>
          <w:i/>
          <w:sz w:val="24"/>
          <w:szCs w:val="24"/>
        </w:rPr>
        <w:t>II</w:t>
      </w:r>
      <w:r w:rsidR="00DC0AF8">
        <w:rPr>
          <w:b w:val="0"/>
          <w:bCs w:val="0"/>
          <w:i/>
          <w:sz w:val="24"/>
          <w:szCs w:val="24"/>
        </w:rPr>
        <w:t>]</w:t>
      </w:r>
    </w:p>
    <w:p w:rsidR="001B1EF9" w:rsidRPr="004935B2" w:rsidRDefault="00A60022" w:rsidP="004935B2">
      <w:pPr>
        <w:pStyle w:val="ApndxHeading"/>
        <w:jc w:val="left"/>
        <w:rPr>
          <w:sz w:val="24"/>
          <w:szCs w:val="24"/>
          <w:u w:val="single"/>
        </w:rPr>
      </w:pPr>
      <w:r>
        <w:rPr>
          <w:sz w:val="24"/>
          <w:szCs w:val="24"/>
          <w:u w:val="single"/>
        </w:rPr>
        <w:t>III.</w:t>
      </w:r>
      <w:r w:rsidR="001B1EF9" w:rsidRPr="004935B2">
        <w:rPr>
          <w:sz w:val="24"/>
          <w:szCs w:val="24"/>
          <w:u w:val="single"/>
        </w:rPr>
        <w:t xml:space="preserve"> Work Plan</w:t>
      </w:r>
    </w:p>
    <w:p w:rsidR="0099703F" w:rsidRPr="004935B2" w:rsidRDefault="001B1EF9" w:rsidP="004935B2">
      <w:pPr>
        <w:pStyle w:val="ApndxHeading"/>
        <w:ind w:left="700" w:hanging="700"/>
        <w:jc w:val="left"/>
        <w:rPr>
          <w:b w:val="0"/>
          <w:i/>
          <w:sz w:val="24"/>
          <w:szCs w:val="24"/>
        </w:rPr>
      </w:pPr>
      <w:r w:rsidRPr="00246785">
        <w:rPr>
          <w:b w:val="0"/>
          <w:sz w:val="24"/>
          <w:szCs w:val="24"/>
        </w:rPr>
        <w:t>[</w:t>
      </w:r>
      <w:r w:rsidR="00BA24C6">
        <w:rPr>
          <w:b w:val="0"/>
          <w:i/>
          <w:sz w:val="24"/>
          <w:szCs w:val="24"/>
        </w:rPr>
        <w:t>S</w:t>
      </w:r>
      <w:r w:rsidR="0099703F" w:rsidRPr="004935B2">
        <w:rPr>
          <w:b w:val="0"/>
          <w:i/>
          <w:sz w:val="24"/>
          <w:szCs w:val="24"/>
        </w:rPr>
        <w:t>h</w:t>
      </w:r>
      <w:r>
        <w:rPr>
          <w:b w:val="0"/>
          <w:i/>
          <w:sz w:val="24"/>
          <w:szCs w:val="24"/>
        </w:rPr>
        <w:t>all</w:t>
      </w:r>
      <w:r w:rsidR="0099703F" w:rsidRPr="004935B2">
        <w:rPr>
          <w:b w:val="0"/>
          <w:i/>
          <w:sz w:val="24"/>
          <w:szCs w:val="24"/>
        </w:rPr>
        <w:t xml:space="preserve"> be consistent with the technical approach</w:t>
      </w:r>
      <w:r>
        <w:rPr>
          <w:b w:val="0"/>
          <w:i/>
          <w:sz w:val="24"/>
          <w:szCs w:val="24"/>
        </w:rPr>
        <w:t xml:space="preserve"> </w:t>
      </w:r>
      <w:r w:rsidR="0099703F" w:rsidRPr="004935B2">
        <w:rPr>
          <w:b w:val="0"/>
          <w:i/>
          <w:sz w:val="24"/>
          <w:szCs w:val="24"/>
        </w:rPr>
        <w:t xml:space="preserve">and methodology described </w:t>
      </w:r>
      <w:r w:rsidR="00FF0811">
        <w:rPr>
          <w:b w:val="0"/>
          <w:i/>
          <w:sz w:val="24"/>
          <w:szCs w:val="24"/>
        </w:rPr>
        <w:t>above</w:t>
      </w:r>
      <w:r>
        <w:rPr>
          <w:b w:val="0"/>
          <w:i/>
          <w:sz w:val="24"/>
          <w:szCs w:val="24"/>
        </w:rPr>
        <w:t>]</w:t>
      </w:r>
    </w:p>
    <w:tbl>
      <w:tblPr>
        <w:tblW w:w="8789"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579"/>
        <w:gridCol w:w="7"/>
        <w:gridCol w:w="1423"/>
        <w:gridCol w:w="15"/>
      </w:tblGrid>
      <w:tr w:rsidR="00993741" w:rsidTr="00372D22">
        <w:trPr>
          <w:cantSplit/>
          <w:trHeight w:hRule="exact" w:val="397"/>
          <w:jc w:val="center"/>
        </w:trPr>
        <w:tc>
          <w:tcPr>
            <w:tcW w:w="574" w:type="dxa"/>
            <w:vMerge w:val="restart"/>
            <w:tcBorders>
              <w:top w:val="double" w:sz="4" w:space="0" w:color="auto"/>
              <w:left w:val="double" w:sz="4" w:space="0" w:color="auto"/>
            </w:tcBorders>
            <w:vAlign w:val="center"/>
          </w:tcPr>
          <w:p w:rsidR="00993741" w:rsidRDefault="00993741" w:rsidP="00BA7EFF">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rsidR="00993741" w:rsidRDefault="00993741" w:rsidP="00BA7EFF">
            <w:pPr>
              <w:jc w:val="center"/>
              <w:rPr>
                <w:b/>
                <w:bCs/>
                <w:lang w:val="en-GB"/>
              </w:rPr>
            </w:pPr>
            <w:r>
              <w:rPr>
                <w:b/>
                <w:bCs/>
                <w:lang w:val="en-GB"/>
              </w:rPr>
              <w:t>Activity</w:t>
            </w:r>
          </w:p>
        </w:tc>
        <w:tc>
          <w:tcPr>
            <w:tcW w:w="4529" w:type="dxa"/>
            <w:gridSpan w:val="8"/>
            <w:tcBorders>
              <w:top w:val="double" w:sz="4" w:space="0" w:color="auto"/>
              <w:left w:val="single" w:sz="6" w:space="0" w:color="auto"/>
              <w:bottom w:val="single" w:sz="6" w:space="0" w:color="auto"/>
              <w:right w:val="double" w:sz="4" w:space="0" w:color="auto"/>
            </w:tcBorders>
            <w:vAlign w:val="center"/>
          </w:tcPr>
          <w:p w:rsidR="00993741" w:rsidRDefault="00993741" w:rsidP="00BA7EFF">
            <w:pPr>
              <w:jc w:val="center"/>
              <w:rPr>
                <w:b/>
                <w:bCs/>
                <w:lang w:val="en-GB"/>
              </w:rPr>
            </w:pPr>
            <w:r>
              <w:rPr>
                <w:b/>
                <w:bCs/>
                <w:lang w:val="en-GB"/>
              </w:rPr>
              <w:t>Months</w:t>
            </w:r>
          </w:p>
        </w:tc>
      </w:tr>
      <w:tr w:rsidR="00993741" w:rsidTr="00372D22">
        <w:trPr>
          <w:cantSplit/>
          <w:trHeight w:hRule="exact" w:val="510"/>
          <w:jc w:val="center"/>
        </w:trPr>
        <w:tc>
          <w:tcPr>
            <w:tcW w:w="574" w:type="dxa"/>
            <w:vMerge/>
            <w:tcBorders>
              <w:left w:val="double" w:sz="4" w:space="0" w:color="auto"/>
              <w:bottom w:val="single" w:sz="12" w:space="0" w:color="auto"/>
            </w:tcBorders>
            <w:vAlign w:val="center"/>
          </w:tcPr>
          <w:p w:rsidR="00993741" w:rsidRDefault="00993741" w:rsidP="00BA7EFF">
            <w:pPr>
              <w:jc w:val="center"/>
              <w:rPr>
                <w:b/>
                <w:bCs/>
                <w:lang w:val="en-GB"/>
              </w:rPr>
            </w:pPr>
          </w:p>
        </w:tc>
        <w:tc>
          <w:tcPr>
            <w:tcW w:w="3686" w:type="dxa"/>
            <w:vMerge/>
            <w:tcBorders>
              <w:left w:val="single" w:sz="6" w:space="0" w:color="auto"/>
              <w:bottom w:val="single" w:sz="12" w:space="0" w:color="auto"/>
            </w:tcBorders>
            <w:vAlign w:val="center"/>
          </w:tcPr>
          <w:p w:rsidR="00993741" w:rsidRDefault="00993741" w:rsidP="00BA7EFF">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4</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…..n</w:t>
            </w:r>
          </w:p>
        </w:tc>
        <w:tc>
          <w:tcPr>
            <w:tcW w:w="1438" w:type="dxa"/>
            <w:gridSpan w:val="2"/>
            <w:tcBorders>
              <w:top w:val="single" w:sz="6" w:space="0" w:color="auto"/>
              <w:left w:val="single" w:sz="6" w:space="0" w:color="auto"/>
              <w:bottom w:val="single" w:sz="12" w:space="0" w:color="auto"/>
              <w:right w:val="single" w:sz="6" w:space="0" w:color="auto"/>
            </w:tcBorders>
            <w:vAlign w:val="center"/>
          </w:tcPr>
          <w:p w:rsidR="00993741" w:rsidRDefault="00993741" w:rsidP="00BA7EFF">
            <w:pPr>
              <w:jc w:val="center"/>
              <w:rPr>
                <w:b/>
                <w:bCs/>
                <w:lang w:val="en-GB"/>
              </w:rPr>
            </w:pPr>
            <w:r>
              <w:rPr>
                <w:b/>
                <w:bCs/>
                <w:lang w:val="en-GB"/>
              </w:rPr>
              <w:t>Financial Completion</w:t>
            </w:r>
          </w:p>
        </w:tc>
      </w:tr>
      <w:tr w:rsidR="00993741" w:rsidTr="00372D22">
        <w:trPr>
          <w:gridAfter w:val="1"/>
          <w:wAfter w:w="15" w:type="dxa"/>
          <w:jc w:val="center"/>
        </w:trPr>
        <w:tc>
          <w:tcPr>
            <w:tcW w:w="574" w:type="dxa"/>
            <w:tcBorders>
              <w:top w:val="single" w:sz="12" w:space="0" w:color="auto"/>
              <w:left w:val="double" w:sz="4" w:space="0" w:color="auto"/>
              <w:bottom w:val="single" w:sz="6" w:space="0" w:color="auto"/>
            </w:tcBorders>
            <w:vAlign w:val="center"/>
          </w:tcPr>
          <w:p w:rsidR="00993741" w:rsidRDefault="00993741" w:rsidP="00BA7EFF">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993741" w:rsidRDefault="00993741" w:rsidP="00BA7EFF">
            <w:pPr>
              <w:rPr>
                <w:lang w:val="en-GB"/>
              </w:rPr>
            </w:pPr>
            <w:r>
              <w:rPr>
                <w:lang w:val="en-GB"/>
              </w:rPr>
              <w:t xml:space="preserve">Deliverable 1. </w:t>
            </w:r>
          </w:p>
        </w:tc>
        <w:tc>
          <w:tcPr>
            <w:tcW w:w="680" w:type="dxa"/>
            <w:tcBorders>
              <w:top w:val="single" w:sz="12"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3741" w:rsidRDefault="00993741" w:rsidP="00BA7EFF">
            <w:pPr>
              <w:rPr>
                <w:lang w:val="en-GB"/>
              </w:rPr>
            </w:pPr>
          </w:p>
        </w:tc>
        <w:tc>
          <w:tcPr>
            <w:tcW w:w="465" w:type="dxa"/>
            <w:tcBorders>
              <w:top w:val="single" w:sz="12" w:space="0" w:color="auto"/>
              <w:left w:val="single" w:sz="6" w:space="0" w:color="auto"/>
              <w:bottom w:val="single" w:sz="6" w:space="0" w:color="auto"/>
              <w:right w:val="single" w:sz="6" w:space="0" w:color="auto"/>
            </w:tcBorders>
          </w:tcPr>
          <w:p w:rsidR="00993741" w:rsidRDefault="00993741" w:rsidP="00BA7EFF">
            <w:pPr>
              <w:rPr>
                <w:lang w:val="en-GB"/>
              </w:rPr>
            </w:pPr>
          </w:p>
        </w:tc>
        <w:tc>
          <w:tcPr>
            <w:tcW w:w="579" w:type="dxa"/>
            <w:tcBorders>
              <w:top w:val="single" w:sz="12" w:space="0" w:color="auto"/>
              <w:left w:val="single" w:sz="6" w:space="0" w:color="auto"/>
              <w:bottom w:val="single" w:sz="6" w:space="0" w:color="auto"/>
              <w:right w:val="single" w:sz="6" w:space="0" w:color="auto"/>
            </w:tcBorders>
          </w:tcPr>
          <w:p w:rsidR="00993741" w:rsidRPr="00993741" w:rsidRDefault="00993741" w:rsidP="00BA7EFF">
            <w:pPr>
              <w:rPr>
                <w:color w:val="E7E6E6"/>
                <w:lang w:val="en-GB"/>
              </w:rPr>
            </w:pPr>
          </w:p>
        </w:tc>
        <w:tc>
          <w:tcPr>
            <w:tcW w:w="1430" w:type="dxa"/>
            <w:gridSpan w:val="2"/>
            <w:tcBorders>
              <w:top w:val="single" w:sz="12" w:space="0" w:color="auto"/>
              <w:left w:val="single" w:sz="6" w:space="0" w:color="auto"/>
              <w:bottom w:val="single" w:sz="6" w:space="0" w:color="auto"/>
              <w:right w:val="single" w:sz="6" w:space="0" w:color="auto"/>
            </w:tcBorders>
          </w:tcPr>
          <w:p w:rsidR="00993741" w:rsidRPr="00993741" w:rsidRDefault="00993741" w:rsidP="00BA7EFF">
            <w:pPr>
              <w:jc w:val="center"/>
              <w:rPr>
                <w:color w:val="E7E6E6"/>
                <w:highlight w:val="lightGray"/>
                <w:lang w:val="en-GB"/>
              </w:rPr>
            </w:pPr>
            <w:r w:rsidRPr="00993741">
              <w:rPr>
                <w:color w:val="E7E6E6"/>
                <w:highlight w:val="lightGray"/>
                <w:lang w:val="en-GB"/>
              </w:rPr>
              <w:t>-</w:t>
            </w:r>
          </w:p>
        </w:tc>
      </w:tr>
      <w:tr w:rsidR="00993741" w:rsidTr="00372D22">
        <w:trPr>
          <w:gridAfter w:val="1"/>
          <w:wAfter w:w="15" w:type="dxa"/>
          <w:jc w:val="center"/>
        </w:trPr>
        <w:tc>
          <w:tcPr>
            <w:tcW w:w="574" w:type="dxa"/>
            <w:tcBorders>
              <w:top w:val="single" w:sz="6" w:space="0" w:color="auto"/>
              <w:left w:val="double" w:sz="4" w:space="0" w:color="auto"/>
              <w:bottom w:val="single" w:sz="6" w:space="0" w:color="auto"/>
            </w:tcBorders>
            <w:vAlign w:val="center"/>
          </w:tcPr>
          <w:p w:rsidR="00993741" w:rsidRPr="00666E9D" w:rsidRDefault="00993741" w:rsidP="00BA7EFF">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rsidR="00993741" w:rsidRDefault="00993741" w:rsidP="00BA7EFF">
            <w:pPr>
              <w:ind w:left="720"/>
              <w:rPr>
                <w:lang w:val="en-GB"/>
              </w:rPr>
            </w:pPr>
            <w:r>
              <w:rPr>
                <w:lang w:val="en-GB"/>
              </w:rPr>
              <w:t xml:space="preserve">Activity 1 </w:t>
            </w: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single" w:sz="6" w:space="0" w:color="auto"/>
              <w:right w:val="single" w:sz="6" w:space="0" w:color="auto"/>
            </w:tcBorders>
          </w:tcPr>
          <w:p w:rsidR="00993741" w:rsidRPr="00993741" w:rsidRDefault="00993741" w:rsidP="00BA7EFF">
            <w:pPr>
              <w:rPr>
                <w:color w:val="E7E6E6"/>
                <w:lang w:val="en-GB"/>
              </w:rPr>
            </w:pPr>
            <w:r w:rsidRPr="00993741">
              <w:rPr>
                <w:color w:val="E7E6E6"/>
                <w:lang w:val="en-GB"/>
              </w:rPr>
              <w:t>-</w:t>
            </w:r>
          </w:p>
        </w:tc>
        <w:tc>
          <w:tcPr>
            <w:tcW w:w="1430" w:type="dxa"/>
            <w:gridSpan w:val="2"/>
            <w:tcBorders>
              <w:top w:val="single" w:sz="6" w:space="0" w:color="auto"/>
              <w:left w:val="single" w:sz="6" w:space="0" w:color="auto"/>
              <w:bottom w:val="single" w:sz="6" w:space="0" w:color="auto"/>
              <w:right w:val="single" w:sz="6" w:space="0" w:color="auto"/>
            </w:tcBorders>
          </w:tcPr>
          <w:p w:rsidR="00993741" w:rsidRPr="00993741" w:rsidRDefault="00993741" w:rsidP="00BA7EFF">
            <w:pPr>
              <w:jc w:val="center"/>
              <w:rPr>
                <w:color w:val="E7E6E6"/>
                <w:highlight w:val="lightGray"/>
                <w:lang w:val="en-GB"/>
              </w:rPr>
            </w:pPr>
          </w:p>
        </w:tc>
      </w:tr>
      <w:tr w:rsidR="00993741" w:rsidTr="00372D22">
        <w:trPr>
          <w:gridAfter w:val="1"/>
          <w:wAfter w:w="15" w:type="dxa"/>
          <w:jc w:val="center"/>
        </w:trPr>
        <w:tc>
          <w:tcPr>
            <w:tcW w:w="574" w:type="dxa"/>
            <w:tcBorders>
              <w:top w:val="single" w:sz="6" w:space="0" w:color="auto"/>
              <w:left w:val="double" w:sz="4" w:space="0" w:color="auto"/>
              <w:bottom w:val="single" w:sz="6" w:space="0" w:color="auto"/>
            </w:tcBorders>
            <w:vAlign w:val="center"/>
          </w:tcPr>
          <w:p w:rsidR="00993741" w:rsidRPr="00666E9D" w:rsidRDefault="00993741" w:rsidP="00BA7EFF">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rsidR="00993741" w:rsidRDefault="00993741" w:rsidP="00BA7EFF">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single" w:sz="6" w:space="0" w:color="auto"/>
              <w:right w:val="single" w:sz="6" w:space="0" w:color="auto"/>
            </w:tcBorders>
          </w:tcPr>
          <w:p w:rsidR="00993741" w:rsidRPr="00993741" w:rsidRDefault="00993741" w:rsidP="00BA7EFF">
            <w:pPr>
              <w:rPr>
                <w:color w:val="E7E6E6"/>
                <w:lang w:val="en-GB"/>
              </w:rPr>
            </w:pPr>
          </w:p>
        </w:tc>
        <w:tc>
          <w:tcPr>
            <w:tcW w:w="1430" w:type="dxa"/>
            <w:gridSpan w:val="2"/>
            <w:tcBorders>
              <w:top w:val="single" w:sz="6" w:space="0" w:color="auto"/>
              <w:left w:val="single" w:sz="6" w:space="0" w:color="auto"/>
              <w:bottom w:val="single" w:sz="6" w:space="0" w:color="auto"/>
              <w:right w:val="single" w:sz="6" w:space="0" w:color="auto"/>
            </w:tcBorders>
          </w:tcPr>
          <w:p w:rsidR="00993741" w:rsidRPr="00993741" w:rsidRDefault="00993741" w:rsidP="00BA7EFF">
            <w:pPr>
              <w:jc w:val="center"/>
              <w:rPr>
                <w:color w:val="E7E6E6"/>
                <w:highlight w:val="lightGray"/>
                <w:lang w:val="en-GB"/>
              </w:rPr>
            </w:pPr>
          </w:p>
        </w:tc>
      </w:tr>
      <w:tr w:rsidR="00993741" w:rsidTr="00372D22">
        <w:trPr>
          <w:gridAfter w:val="1"/>
          <w:wAfter w:w="15" w:type="dxa"/>
          <w:jc w:val="center"/>
        </w:trPr>
        <w:tc>
          <w:tcPr>
            <w:tcW w:w="574" w:type="dxa"/>
            <w:tcBorders>
              <w:top w:val="single" w:sz="6" w:space="0" w:color="auto"/>
              <w:left w:val="double" w:sz="4" w:space="0" w:color="auto"/>
              <w:bottom w:val="single" w:sz="6" w:space="0" w:color="auto"/>
            </w:tcBorders>
            <w:vAlign w:val="center"/>
          </w:tcPr>
          <w:p w:rsidR="00993741" w:rsidRDefault="00993741" w:rsidP="00BA7EFF">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993741" w:rsidRDefault="00993741" w:rsidP="00BA7EFF">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single" w:sz="6" w:space="0" w:color="auto"/>
              <w:right w:val="single" w:sz="6" w:space="0" w:color="auto"/>
            </w:tcBorders>
          </w:tcPr>
          <w:p w:rsidR="00993741" w:rsidRPr="00993741" w:rsidRDefault="00993741" w:rsidP="00BA7EFF">
            <w:pPr>
              <w:rPr>
                <w:color w:val="E7E6E6"/>
                <w:lang w:val="en-GB"/>
              </w:rPr>
            </w:pPr>
          </w:p>
        </w:tc>
        <w:tc>
          <w:tcPr>
            <w:tcW w:w="1430" w:type="dxa"/>
            <w:gridSpan w:val="2"/>
            <w:tcBorders>
              <w:top w:val="single" w:sz="6" w:space="0" w:color="auto"/>
              <w:left w:val="single" w:sz="6" w:space="0" w:color="auto"/>
              <w:bottom w:val="single" w:sz="6" w:space="0" w:color="auto"/>
              <w:right w:val="single" w:sz="6" w:space="0" w:color="auto"/>
            </w:tcBorders>
          </w:tcPr>
          <w:p w:rsidR="00993741" w:rsidRPr="00993741" w:rsidRDefault="00993741" w:rsidP="00BA7EFF">
            <w:pPr>
              <w:jc w:val="center"/>
              <w:rPr>
                <w:color w:val="E7E6E6"/>
                <w:highlight w:val="lightGray"/>
                <w:lang w:val="en-GB"/>
              </w:rPr>
            </w:pPr>
          </w:p>
        </w:tc>
      </w:tr>
      <w:tr w:rsidR="00993741" w:rsidTr="00372D22">
        <w:trPr>
          <w:gridAfter w:val="1"/>
          <w:wAfter w:w="15" w:type="dxa"/>
          <w:jc w:val="center"/>
        </w:trPr>
        <w:tc>
          <w:tcPr>
            <w:tcW w:w="574" w:type="dxa"/>
            <w:tcBorders>
              <w:top w:val="single" w:sz="6" w:space="0" w:color="auto"/>
              <w:left w:val="double" w:sz="4" w:space="0" w:color="auto"/>
              <w:bottom w:val="single" w:sz="6" w:space="0" w:color="auto"/>
            </w:tcBorders>
            <w:vAlign w:val="center"/>
          </w:tcPr>
          <w:p w:rsidR="00993741" w:rsidRPr="00666E9D" w:rsidRDefault="00993741" w:rsidP="00BA7EFF">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rsidR="00993741" w:rsidRDefault="00993741" w:rsidP="00BA7EFF">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single" w:sz="6"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single" w:sz="6" w:space="0" w:color="auto"/>
              <w:right w:val="single" w:sz="6" w:space="0" w:color="auto"/>
            </w:tcBorders>
          </w:tcPr>
          <w:p w:rsidR="00993741" w:rsidRPr="00993741" w:rsidRDefault="00993741" w:rsidP="00BA7EFF">
            <w:pPr>
              <w:rPr>
                <w:color w:val="E7E6E6"/>
                <w:lang w:val="en-GB"/>
              </w:rPr>
            </w:pPr>
          </w:p>
        </w:tc>
        <w:tc>
          <w:tcPr>
            <w:tcW w:w="1430" w:type="dxa"/>
            <w:gridSpan w:val="2"/>
            <w:tcBorders>
              <w:top w:val="single" w:sz="6" w:space="0" w:color="auto"/>
              <w:left w:val="single" w:sz="6" w:space="0" w:color="auto"/>
              <w:bottom w:val="single" w:sz="6" w:space="0" w:color="auto"/>
              <w:right w:val="single" w:sz="6" w:space="0" w:color="auto"/>
            </w:tcBorders>
          </w:tcPr>
          <w:p w:rsidR="00993741" w:rsidRPr="00993741" w:rsidRDefault="00993741" w:rsidP="00BA7EFF">
            <w:pPr>
              <w:jc w:val="center"/>
              <w:rPr>
                <w:color w:val="E7E6E6"/>
                <w:highlight w:val="lightGray"/>
                <w:lang w:val="en-GB"/>
              </w:rPr>
            </w:pPr>
          </w:p>
        </w:tc>
      </w:tr>
      <w:tr w:rsidR="00993741" w:rsidTr="00372D22">
        <w:trPr>
          <w:gridAfter w:val="1"/>
          <w:wAfter w:w="15" w:type="dxa"/>
          <w:jc w:val="center"/>
        </w:trPr>
        <w:tc>
          <w:tcPr>
            <w:tcW w:w="574" w:type="dxa"/>
            <w:tcBorders>
              <w:top w:val="single" w:sz="6" w:space="0" w:color="auto"/>
              <w:left w:val="double" w:sz="4" w:space="0" w:color="auto"/>
              <w:bottom w:val="double" w:sz="4" w:space="0" w:color="auto"/>
            </w:tcBorders>
            <w:vAlign w:val="center"/>
          </w:tcPr>
          <w:p w:rsidR="00993741" w:rsidRDefault="00993741" w:rsidP="00BA7EFF">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993741" w:rsidRDefault="00993741" w:rsidP="00BA7EFF">
            <w:pPr>
              <w:tabs>
                <w:tab w:val="left" w:pos="1965"/>
              </w:tabs>
              <w:ind w:left="-25"/>
              <w:rPr>
                <w:lang w:val="en-GB"/>
              </w:rPr>
            </w:pPr>
            <w:r>
              <w:rPr>
                <w:lang w:val="en-GB"/>
              </w:rPr>
              <w:t>Progress Reports</w:t>
            </w:r>
            <w:r>
              <w:rPr>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r>
              <w:rPr>
                <w:lang w:val="en-GB"/>
              </w:rPr>
              <w:t>Final</w:t>
            </w:r>
          </w:p>
        </w:tc>
        <w:tc>
          <w:tcPr>
            <w:tcW w:w="1430" w:type="dxa"/>
            <w:gridSpan w:val="2"/>
            <w:tcBorders>
              <w:top w:val="single" w:sz="6" w:space="0" w:color="auto"/>
              <w:left w:val="single" w:sz="6" w:space="0" w:color="auto"/>
              <w:bottom w:val="double" w:sz="4" w:space="0" w:color="auto"/>
              <w:right w:val="single" w:sz="6" w:space="0" w:color="auto"/>
            </w:tcBorders>
          </w:tcPr>
          <w:p w:rsidR="00993741" w:rsidRDefault="00993741" w:rsidP="00BA7EFF">
            <w:pPr>
              <w:jc w:val="center"/>
              <w:rPr>
                <w:lang w:val="en-GB"/>
              </w:rPr>
            </w:pPr>
          </w:p>
        </w:tc>
      </w:tr>
      <w:tr w:rsidR="00993741" w:rsidTr="00372D22">
        <w:trPr>
          <w:gridAfter w:val="1"/>
          <w:wAfter w:w="15" w:type="dxa"/>
          <w:jc w:val="center"/>
        </w:trPr>
        <w:tc>
          <w:tcPr>
            <w:tcW w:w="574" w:type="dxa"/>
            <w:tcBorders>
              <w:top w:val="single" w:sz="6" w:space="0" w:color="auto"/>
              <w:left w:val="double" w:sz="4" w:space="0" w:color="auto"/>
              <w:bottom w:val="double" w:sz="4" w:space="0" w:color="auto"/>
            </w:tcBorders>
            <w:vAlign w:val="center"/>
          </w:tcPr>
          <w:p w:rsidR="00993741" w:rsidRDefault="00993741" w:rsidP="00BA7EFF">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993741" w:rsidRDefault="00993741" w:rsidP="00BA7EFF">
            <w:pPr>
              <w:ind w:left="-25"/>
              <w:rPr>
                <w:lang w:val="en-GB"/>
              </w:rPr>
            </w:pPr>
            <w:r>
              <w:rPr>
                <w:lang w:val="en-GB"/>
              </w:rPr>
              <w:t>Final Certified Financial Statement</w:t>
            </w:r>
          </w:p>
          <w:p w:rsidR="00993741" w:rsidRPr="005048AC" w:rsidRDefault="00993741" w:rsidP="00BA7EFF">
            <w:pPr>
              <w:ind w:left="-25"/>
              <w:rPr>
                <w:i/>
                <w:lang w:val="en-GB"/>
              </w:rPr>
            </w:pP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465"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579" w:type="dxa"/>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p>
        </w:tc>
        <w:tc>
          <w:tcPr>
            <w:tcW w:w="1430" w:type="dxa"/>
            <w:gridSpan w:val="2"/>
            <w:tcBorders>
              <w:top w:val="single" w:sz="6" w:space="0" w:color="auto"/>
              <w:left w:val="single" w:sz="6" w:space="0" w:color="auto"/>
              <w:bottom w:val="double" w:sz="4" w:space="0" w:color="auto"/>
              <w:right w:val="single" w:sz="6" w:space="0" w:color="auto"/>
            </w:tcBorders>
          </w:tcPr>
          <w:p w:rsidR="00993741" w:rsidRDefault="00993741" w:rsidP="00BA7EFF">
            <w:pPr>
              <w:rPr>
                <w:lang w:val="en-GB"/>
              </w:rPr>
            </w:pPr>
            <w:r>
              <w:rPr>
                <w:lang w:val="en-GB"/>
              </w:rPr>
              <w:t>Final</w:t>
            </w:r>
          </w:p>
        </w:tc>
      </w:tr>
    </w:tbl>
    <w:p w:rsidR="00D3552D" w:rsidRPr="00EF6097" w:rsidRDefault="0017187F" w:rsidP="00912023">
      <w:pPr>
        <w:pStyle w:val="ApndxHeading"/>
        <w:spacing w:before="0" w:after="0"/>
        <w:ind w:firstLine="14"/>
        <w:jc w:val="right"/>
        <w:rPr>
          <w:sz w:val="24"/>
          <w:szCs w:val="24"/>
        </w:rPr>
      </w:pPr>
      <w:r w:rsidRPr="00EF6097">
        <w:rPr>
          <w:sz w:val="24"/>
          <w:szCs w:val="24"/>
        </w:rPr>
        <w:lastRenderedPageBreak/>
        <w:t>A</w:t>
      </w:r>
      <w:r>
        <w:rPr>
          <w:sz w:val="24"/>
          <w:szCs w:val="24"/>
        </w:rPr>
        <w:t xml:space="preserve">NNEX </w:t>
      </w:r>
      <w:r w:rsidR="00D3552D" w:rsidRPr="00EF6097">
        <w:rPr>
          <w:sz w:val="24"/>
          <w:szCs w:val="24"/>
        </w:rPr>
        <w:t>II</w:t>
      </w:r>
    </w:p>
    <w:p w:rsidR="00912023" w:rsidRDefault="00F0279D" w:rsidP="003477B4">
      <w:pPr>
        <w:pStyle w:val="ApndxHeading"/>
        <w:spacing w:before="0" w:after="0"/>
        <w:ind w:left="706" w:hanging="706"/>
        <w:rPr>
          <w:sz w:val="24"/>
          <w:szCs w:val="24"/>
        </w:rPr>
      </w:pPr>
      <w:r w:rsidRPr="00EF6097" w:rsidDel="00F0279D">
        <w:rPr>
          <w:sz w:val="24"/>
          <w:szCs w:val="24"/>
        </w:rPr>
        <w:t xml:space="preserve"> </w:t>
      </w:r>
    </w:p>
    <w:p w:rsidR="0017187F" w:rsidRDefault="008B1511" w:rsidP="003477B4">
      <w:pPr>
        <w:pStyle w:val="ApndxHeading"/>
        <w:spacing w:before="0" w:after="0"/>
        <w:ind w:left="706" w:hanging="706"/>
        <w:rPr>
          <w:sz w:val="24"/>
          <w:szCs w:val="24"/>
        </w:rPr>
      </w:pPr>
      <w:r>
        <w:rPr>
          <w:sz w:val="24"/>
          <w:szCs w:val="24"/>
        </w:rPr>
        <w:t>T</w:t>
      </w:r>
      <w:r w:rsidR="0017187F">
        <w:rPr>
          <w:sz w:val="24"/>
          <w:szCs w:val="24"/>
        </w:rPr>
        <w:t>OTAL FUNDING CEILING AND PAYMENT SCHEDULE</w:t>
      </w:r>
    </w:p>
    <w:p w:rsidR="00D3552D" w:rsidRDefault="0017187F" w:rsidP="003477B4">
      <w:pPr>
        <w:pStyle w:val="ApndxHeading"/>
        <w:jc w:val="both"/>
        <w:rPr>
          <w:sz w:val="24"/>
          <w:szCs w:val="24"/>
        </w:rPr>
      </w:pPr>
      <w:r>
        <w:rPr>
          <w:sz w:val="24"/>
          <w:szCs w:val="24"/>
        </w:rPr>
        <w:t xml:space="preserve">I. </w:t>
      </w:r>
      <w:r w:rsidRPr="00120C8B">
        <w:rPr>
          <w:rFonts w:ascii="Times New Roman Bold" w:hAnsi="Times New Roman Bold"/>
          <w:sz w:val="24"/>
          <w:szCs w:val="24"/>
        </w:rPr>
        <w:t>Total Funding Ceiling</w:t>
      </w:r>
      <w:r>
        <w:rPr>
          <w:sz w:val="24"/>
          <w:szCs w:val="24"/>
        </w:rPr>
        <w:t xml:space="preserve"> </w:t>
      </w:r>
    </w:p>
    <w:tbl>
      <w:tblPr>
        <w:tblW w:w="9140" w:type="dxa"/>
        <w:tblInd w:w="118" w:type="dxa"/>
        <w:tblLook w:val="04A0" w:firstRow="1" w:lastRow="0" w:firstColumn="1" w:lastColumn="0" w:noHBand="0" w:noVBand="1"/>
      </w:tblPr>
      <w:tblGrid>
        <w:gridCol w:w="2100"/>
        <w:gridCol w:w="2080"/>
        <w:gridCol w:w="1570"/>
        <w:gridCol w:w="1350"/>
        <w:gridCol w:w="1080"/>
        <w:gridCol w:w="960"/>
      </w:tblGrid>
      <w:tr w:rsidR="00A6742F" w:rsidRPr="00A6742F" w:rsidTr="00A6742F">
        <w:trPr>
          <w:trHeight w:val="300"/>
        </w:trPr>
        <w:tc>
          <w:tcPr>
            <w:tcW w:w="210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A6742F" w:rsidRPr="00A6742F" w:rsidRDefault="00A6742F" w:rsidP="00A6742F">
            <w:pPr>
              <w:jc w:val="center"/>
              <w:rPr>
                <w:rFonts w:eastAsia="Times New Roman"/>
                <w:b/>
                <w:bCs/>
                <w:color w:val="000000"/>
              </w:rPr>
            </w:pPr>
            <w:r w:rsidRPr="00A6742F">
              <w:rPr>
                <w:rFonts w:eastAsia="Times New Roman"/>
                <w:b/>
                <w:bCs/>
                <w:color w:val="000000"/>
              </w:rPr>
              <w:t>BL</w:t>
            </w:r>
          </w:p>
        </w:tc>
        <w:tc>
          <w:tcPr>
            <w:tcW w:w="2080" w:type="dxa"/>
            <w:tcBorders>
              <w:top w:val="single" w:sz="8" w:space="0" w:color="auto"/>
              <w:left w:val="nil"/>
              <w:bottom w:val="single" w:sz="8" w:space="0" w:color="auto"/>
              <w:right w:val="single" w:sz="8" w:space="0" w:color="auto"/>
            </w:tcBorders>
            <w:shd w:val="clear" w:color="000000" w:fill="808080"/>
            <w:vAlign w:val="center"/>
            <w:hideMark/>
          </w:tcPr>
          <w:p w:rsidR="00A6742F" w:rsidRPr="00A6742F" w:rsidRDefault="00A6742F" w:rsidP="00A6742F">
            <w:pPr>
              <w:jc w:val="left"/>
              <w:rPr>
                <w:rFonts w:eastAsia="Times New Roman"/>
                <w:b/>
                <w:bCs/>
                <w:color w:val="000000"/>
              </w:rPr>
            </w:pPr>
            <w:r w:rsidRPr="00A6742F">
              <w:rPr>
                <w:rFonts w:eastAsia="Times New Roman"/>
                <w:b/>
                <w:bCs/>
                <w:color w:val="000000"/>
              </w:rPr>
              <w:t>Description</w:t>
            </w:r>
          </w:p>
        </w:tc>
        <w:tc>
          <w:tcPr>
            <w:tcW w:w="157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rsidP="00A6742F">
            <w:pPr>
              <w:jc w:val="center"/>
              <w:rPr>
                <w:rFonts w:eastAsia="Times New Roman"/>
                <w:b/>
                <w:bCs/>
                <w:color w:val="000000"/>
              </w:rPr>
            </w:pPr>
            <w:r w:rsidRPr="00A6742F">
              <w:rPr>
                <w:rFonts w:eastAsia="Times New Roman"/>
                <w:b/>
                <w:bCs/>
                <w:color w:val="000000"/>
              </w:rPr>
              <w:t>Year 1</w:t>
            </w:r>
          </w:p>
        </w:tc>
        <w:tc>
          <w:tcPr>
            <w:tcW w:w="135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rsidP="00A6742F">
            <w:pPr>
              <w:jc w:val="center"/>
              <w:rPr>
                <w:rFonts w:eastAsia="Times New Roman"/>
                <w:b/>
                <w:bCs/>
                <w:color w:val="000000"/>
              </w:rPr>
            </w:pPr>
            <w:r w:rsidRPr="00A6742F">
              <w:rPr>
                <w:rFonts w:eastAsia="Times New Roman"/>
                <w:b/>
                <w:bCs/>
                <w:color w:val="000000"/>
              </w:rPr>
              <w:t>Year 2</w:t>
            </w:r>
          </w:p>
        </w:tc>
        <w:tc>
          <w:tcPr>
            <w:tcW w:w="108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rsidP="00A6742F">
            <w:pPr>
              <w:jc w:val="center"/>
              <w:rPr>
                <w:rFonts w:eastAsia="Times New Roman"/>
                <w:b/>
                <w:bCs/>
                <w:color w:val="000000"/>
              </w:rPr>
            </w:pPr>
            <w:r w:rsidRPr="00A6742F">
              <w:rPr>
                <w:rFonts w:eastAsia="Times New Roman"/>
                <w:b/>
                <w:bCs/>
                <w:color w:val="000000"/>
              </w:rPr>
              <w:t>Year N</w:t>
            </w:r>
          </w:p>
        </w:tc>
        <w:tc>
          <w:tcPr>
            <w:tcW w:w="96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rsidP="00A6742F">
            <w:pPr>
              <w:jc w:val="center"/>
              <w:rPr>
                <w:rFonts w:eastAsia="Times New Roman"/>
                <w:b/>
                <w:bCs/>
                <w:color w:val="000000"/>
              </w:rPr>
            </w:pPr>
            <w:r w:rsidRPr="00A6742F">
              <w:rPr>
                <w:rFonts w:eastAsia="Times New Roman"/>
                <w:b/>
                <w:bCs/>
                <w:color w:val="000000"/>
              </w:rPr>
              <w:t>Total</w:t>
            </w:r>
          </w:p>
        </w:tc>
      </w:tr>
      <w:tr w:rsidR="00A6742F" w:rsidRPr="00A6742F" w:rsidTr="00A6742F">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rsidR="00A6742F" w:rsidRPr="00A6742F" w:rsidRDefault="004A0EEA" w:rsidP="00A6742F">
            <w:pPr>
              <w:jc w:val="left"/>
              <w:rPr>
                <w:rFonts w:eastAsia="Times New Roman"/>
                <w:b/>
                <w:bCs/>
                <w:color w:val="000000"/>
              </w:rPr>
            </w:pPr>
            <w:r>
              <w:rPr>
                <w:rFonts w:eastAsia="Times New Roman"/>
                <w:b/>
                <w:bCs/>
                <w:color w:val="000000"/>
              </w:rPr>
              <w:t>Output</w:t>
            </w:r>
            <w:r w:rsidRPr="00A6742F">
              <w:rPr>
                <w:rFonts w:eastAsia="Times New Roman"/>
                <w:b/>
                <w:bCs/>
                <w:color w:val="000000"/>
              </w:rPr>
              <w:t xml:space="preserve"> </w:t>
            </w:r>
            <w:r w:rsidR="00A6742F" w:rsidRPr="00A6742F">
              <w:rPr>
                <w:rFonts w:eastAsia="Times New Roman"/>
                <w:b/>
                <w:bCs/>
                <w:color w:val="000000"/>
              </w:rPr>
              <w:t xml:space="preserve">1: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Salaries Professional</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Salaries General Services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Contracts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 xml:space="preserve">Locally Contracted </w:t>
            </w:r>
            <w:proofErr w:type="spellStart"/>
            <w:r w:rsidRPr="00A6742F">
              <w:rPr>
                <w:rFonts w:eastAsia="Times New Roman"/>
                <w:color w:val="000000"/>
              </w:rPr>
              <w:t>Labour</w:t>
            </w:r>
            <w:proofErr w:type="spellEnd"/>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Travel</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Training</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Exp. Procurement</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Non Exp. Procurement</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 </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r>
      <w:tr w:rsidR="00A6742F" w:rsidRPr="00A6742F" w:rsidTr="00A6742F">
        <w:trPr>
          <w:trHeight w:val="30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6742F" w:rsidRPr="00A6742F" w:rsidRDefault="00A6742F" w:rsidP="004A0EEA">
            <w:pPr>
              <w:jc w:val="left"/>
              <w:rPr>
                <w:rFonts w:eastAsia="Times New Roman"/>
                <w:b/>
                <w:bCs/>
                <w:color w:val="000000"/>
              </w:rPr>
            </w:pPr>
            <w:r w:rsidRPr="00A6742F">
              <w:rPr>
                <w:rFonts w:eastAsia="Times New Roman"/>
                <w:b/>
                <w:bCs/>
                <w:color w:val="000000"/>
              </w:rPr>
              <w:t xml:space="preserve">Sub-Total </w:t>
            </w:r>
            <w:r w:rsidR="004A0EEA">
              <w:rPr>
                <w:rFonts w:eastAsia="Times New Roman"/>
                <w:b/>
                <w:bCs/>
                <w:color w:val="000000"/>
              </w:rPr>
              <w:t>Output</w:t>
            </w:r>
            <w:r w:rsidR="004A0EEA" w:rsidRPr="00A6742F">
              <w:rPr>
                <w:rFonts w:eastAsia="Times New Roman"/>
                <w:b/>
                <w:bCs/>
                <w:color w:val="000000"/>
              </w:rPr>
              <w:t xml:space="preserve"> </w:t>
            </w:r>
            <w:r w:rsidRPr="00A6742F">
              <w:rPr>
                <w:rFonts w:eastAsia="Times New Roman"/>
                <w:b/>
                <w:bCs/>
                <w:color w:val="000000"/>
              </w:rPr>
              <w:t>1</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r w:rsidR="00A6742F" w:rsidRPr="00A6742F" w:rsidTr="00A6742F">
        <w:trPr>
          <w:trHeight w:val="300"/>
        </w:trPr>
        <w:tc>
          <w:tcPr>
            <w:tcW w:w="9140" w:type="dxa"/>
            <w:gridSpan w:val="6"/>
            <w:tcBorders>
              <w:top w:val="nil"/>
              <w:left w:val="single" w:sz="8" w:space="0" w:color="auto"/>
              <w:bottom w:val="single" w:sz="8" w:space="0" w:color="auto"/>
              <w:right w:val="single" w:sz="8" w:space="0" w:color="000000"/>
            </w:tcBorders>
            <w:shd w:val="clear" w:color="000000" w:fill="BFBFBF"/>
            <w:vAlign w:val="center"/>
            <w:hideMark/>
          </w:tcPr>
          <w:p w:rsidR="00A6742F" w:rsidRPr="00A6742F" w:rsidRDefault="004A0EEA" w:rsidP="00A6742F">
            <w:pPr>
              <w:jc w:val="left"/>
              <w:rPr>
                <w:rFonts w:eastAsia="Times New Roman"/>
                <w:b/>
                <w:bCs/>
                <w:color w:val="000000"/>
              </w:rPr>
            </w:pPr>
            <w:r>
              <w:rPr>
                <w:rFonts w:eastAsia="Times New Roman"/>
                <w:b/>
                <w:bCs/>
                <w:color w:val="000000"/>
              </w:rPr>
              <w:t>Output</w:t>
            </w:r>
            <w:r w:rsidRPr="00A6742F">
              <w:rPr>
                <w:rFonts w:eastAsia="Times New Roman"/>
                <w:b/>
                <w:bCs/>
                <w:color w:val="000000"/>
              </w:rPr>
              <w:t xml:space="preserve"> </w:t>
            </w:r>
            <w:r w:rsidR="00A6742F" w:rsidRPr="00A6742F">
              <w:rPr>
                <w:rFonts w:eastAsia="Times New Roman"/>
                <w:b/>
                <w:bCs/>
                <w:color w:val="000000"/>
              </w:rPr>
              <w:t xml:space="preserve">n: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Salaries Professional</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Salaries General Services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Contracts</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 xml:space="preserve">Locally Contracted </w:t>
            </w:r>
            <w:proofErr w:type="spellStart"/>
            <w:r w:rsidRPr="00A6742F">
              <w:rPr>
                <w:rFonts w:eastAsia="Times New Roman"/>
                <w:color w:val="000000"/>
              </w:rPr>
              <w:t>Labour</w:t>
            </w:r>
            <w:proofErr w:type="spellEnd"/>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Travel</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Training</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Exp. Procurement</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Non Exp. Procurement</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 </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r>
      <w:tr w:rsidR="00A6742F" w:rsidRPr="00A6742F" w:rsidTr="00A6742F">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42F" w:rsidRPr="00A6742F" w:rsidRDefault="00673691" w:rsidP="00673691">
            <w:pPr>
              <w:jc w:val="left"/>
              <w:rPr>
                <w:rFonts w:eastAsia="Times New Roman"/>
                <w:b/>
                <w:bCs/>
                <w:color w:val="000000"/>
              </w:rPr>
            </w:pPr>
            <w:r>
              <w:rPr>
                <w:rFonts w:eastAsia="Times New Roman"/>
                <w:b/>
                <w:bCs/>
                <w:color w:val="000000"/>
              </w:rPr>
              <w:lastRenderedPageBreak/>
              <w:t>Subt</w:t>
            </w:r>
            <w:r w:rsidR="00A6742F" w:rsidRPr="00A6742F">
              <w:rPr>
                <w:rFonts w:eastAsia="Times New Roman"/>
                <w:b/>
                <w:bCs/>
                <w:color w:val="000000"/>
              </w:rPr>
              <w:t xml:space="preserve">otal </w:t>
            </w:r>
            <w:r w:rsidR="004A0EEA">
              <w:rPr>
                <w:rFonts w:eastAsia="Times New Roman"/>
                <w:b/>
                <w:bCs/>
                <w:color w:val="000000"/>
              </w:rPr>
              <w:t>Output</w:t>
            </w:r>
            <w:r w:rsidR="004A0EEA" w:rsidRPr="00A6742F">
              <w:rPr>
                <w:rFonts w:eastAsia="Times New Roman"/>
                <w:b/>
                <w:bCs/>
                <w:color w:val="000000"/>
              </w:rPr>
              <w:t xml:space="preserve"> </w:t>
            </w:r>
            <w:r w:rsidR="00A6742F" w:rsidRPr="00A6742F">
              <w:rPr>
                <w:rFonts w:eastAsia="Times New Roman"/>
                <w:b/>
                <w:bCs/>
                <w:color w:val="000000"/>
              </w:rPr>
              <w:t>n</w:t>
            </w:r>
            <w:r>
              <w:rPr>
                <w:rFonts w:eastAsia="Times New Roman"/>
                <w:b/>
                <w:bCs/>
                <w:color w:val="000000"/>
              </w:rPr>
              <w:t>:</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r w:rsidR="00A6742F" w:rsidRPr="00A6742F" w:rsidTr="00A6742F">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742F">
            <w:pPr>
              <w:jc w:val="left"/>
              <w:rPr>
                <w:rFonts w:eastAsia="Times New Roman"/>
                <w:b/>
                <w:bCs/>
                <w:color w:val="000000"/>
              </w:rPr>
            </w:pPr>
            <w:r w:rsidRPr="00A6742F">
              <w:rPr>
                <w:rFonts w:eastAsia="Times New Roman"/>
                <w:b/>
                <w:bCs/>
                <w:color w:val="000000"/>
              </w:rPr>
              <w:t xml:space="preserve">5027 </w:t>
            </w:r>
            <w:proofErr w:type="spellStart"/>
            <w:r w:rsidRPr="00A6742F">
              <w:rPr>
                <w:rFonts w:eastAsia="Times New Roman"/>
                <w:b/>
                <w:bCs/>
                <w:color w:val="000000"/>
              </w:rPr>
              <w:t>Techincal</w:t>
            </w:r>
            <w:proofErr w:type="spellEnd"/>
            <w:r w:rsidRPr="00A6742F">
              <w:rPr>
                <w:rFonts w:eastAsia="Times New Roman"/>
                <w:b/>
                <w:bCs/>
                <w:color w:val="000000"/>
              </w:rPr>
              <w:t xml:space="preserve"> Support Services</w:t>
            </w:r>
            <w:r w:rsidR="00E61810">
              <w:rPr>
                <w:rFonts w:eastAsia="Times New Roman"/>
                <w:b/>
                <w:bCs/>
                <w:color w:val="000000"/>
              </w:rPr>
              <w:t xml:space="preserve"> </w:t>
            </w:r>
            <w:r w:rsidRPr="00A6742F">
              <w:rPr>
                <w:rFonts w:eastAsia="Times New Roman"/>
                <w:b/>
                <w:bCs/>
                <w:color w:val="000000"/>
              </w:rPr>
              <w:t>and General Operating Expenditures</w:t>
            </w:r>
          </w:p>
        </w:tc>
      </w:tr>
      <w:tr w:rsidR="00A6742F" w:rsidRPr="00A6742F" w:rsidTr="00A6742F">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6111</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i/>
                <w:iCs/>
                <w:color w:val="000000"/>
              </w:rPr>
            </w:pPr>
            <w:r w:rsidRPr="00A6742F">
              <w:rPr>
                <w:rFonts w:eastAsia="Times New Roman"/>
                <w:i/>
                <w:iCs/>
                <w:color w:val="000000"/>
              </w:rPr>
              <w:t>Reporting Costs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6116</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i/>
                <w:iCs/>
                <w:color w:val="000000"/>
              </w:rPr>
            </w:pPr>
            <w:r w:rsidRPr="00A6742F">
              <w:rPr>
                <w:rFonts w:eastAsia="Times New Roman"/>
                <w:i/>
                <w:iCs/>
                <w:color w:val="000000"/>
              </w:rPr>
              <w:t>Project Evaluation Costs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6120</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i/>
                <w:iCs/>
                <w:color w:val="000000"/>
              </w:rPr>
            </w:pPr>
            <w:r w:rsidRPr="00A6742F">
              <w:rPr>
                <w:rFonts w:eastAsia="Times New Roman"/>
                <w:i/>
                <w:iCs/>
                <w:color w:val="000000"/>
              </w:rPr>
              <w:t>Technical Assistance to Field Projects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r>
      <w:tr w:rsidR="00A6742F" w:rsidRPr="00A6742F" w:rsidTr="00A6742F">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5028</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General Operating Expenses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r>
      <w:tr w:rsidR="00A6742F" w:rsidRPr="00A6742F" w:rsidTr="00A6742F">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5040</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General Operating Expenses - External Services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r>
      <w:tr w:rsidR="00A6742F" w:rsidRPr="00A6742F" w:rsidTr="00A6742F">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center"/>
              <w:rPr>
                <w:rFonts w:eastAsia="Times New Roman"/>
                <w:color w:val="000000"/>
              </w:rPr>
            </w:pPr>
            <w:r w:rsidRPr="00A6742F">
              <w:rPr>
                <w:rFonts w:eastAsia="Times New Roman"/>
                <w:color w:val="000000"/>
              </w:rPr>
              <w:t>5050</w:t>
            </w:r>
          </w:p>
        </w:tc>
        <w:tc>
          <w:tcPr>
            <w:tcW w:w="2080" w:type="dxa"/>
            <w:tcBorders>
              <w:top w:val="nil"/>
              <w:left w:val="nil"/>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color w:val="000000"/>
              </w:rPr>
            </w:pPr>
            <w:r w:rsidRPr="00A6742F">
              <w:rPr>
                <w:rFonts w:eastAsia="Times New Roman"/>
                <w:color w:val="000000"/>
              </w:rPr>
              <w:t xml:space="preserve">General Operating Expenses - </w:t>
            </w:r>
            <w:r w:rsidR="00E61810" w:rsidRPr="00A6742F">
              <w:rPr>
                <w:rFonts w:eastAsia="Times New Roman"/>
                <w:color w:val="000000"/>
              </w:rPr>
              <w:t>Internal</w:t>
            </w:r>
            <w:r w:rsidRPr="00A6742F">
              <w:rPr>
                <w:rFonts w:eastAsia="Times New Roman"/>
                <w:color w:val="000000"/>
              </w:rPr>
              <w:t xml:space="preserve"> Services </w:t>
            </w:r>
            <w:r w:rsidR="00E61810" w:rsidRPr="00A6742F">
              <w:rPr>
                <w:rFonts w:eastAsia="Times New Roman"/>
                <w:color w:val="000000"/>
              </w:rPr>
              <w:t>Chargeback</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rsidP="00A6742F">
            <w:pPr>
              <w:jc w:val="right"/>
              <w:rPr>
                <w:rFonts w:eastAsia="Times New Roman"/>
                <w:color w:val="000000"/>
              </w:rPr>
            </w:pPr>
            <w:r w:rsidRPr="00A6742F">
              <w:rPr>
                <w:rFonts w:eastAsia="Times New Roman"/>
                <w:color w:val="000000"/>
              </w:rPr>
              <w:t xml:space="preserve">               -   </w:t>
            </w:r>
          </w:p>
        </w:tc>
      </w:tr>
      <w:tr w:rsidR="00A6742F" w:rsidRPr="00A6742F" w:rsidTr="00A6742F">
        <w:trPr>
          <w:trHeight w:val="54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6742F" w:rsidRPr="00A6742F" w:rsidRDefault="00A6742F" w:rsidP="00A6742F">
            <w:pPr>
              <w:jc w:val="left"/>
              <w:rPr>
                <w:rFonts w:eastAsia="Times New Roman"/>
                <w:b/>
                <w:bCs/>
                <w:color w:val="000000"/>
              </w:rPr>
            </w:pPr>
            <w:r w:rsidRPr="00A6742F">
              <w:rPr>
                <w:rFonts w:eastAsia="Times New Roman"/>
                <w:b/>
                <w:bCs/>
                <w:color w:val="000000"/>
              </w:rPr>
              <w:t xml:space="preserve">Sub-Total </w:t>
            </w:r>
            <w:r w:rsidR="00E61810" w:rsidRPr="00A6742F">
              <w:rPr>
                <w:rFonts w:eastAsia="Times New Roman"/>
                <w:b/>
                <w:bCs/>
                <w:color w:val="000000"/>
              </w:rPr>
              <w:t>Technical</w:t>
            </w:r>
            <w:r w:rsidRPr="00A6742F">
              <w:rPr>
                <w:rFonts w:eastAsia="Times New Roman"/>
                <w:b/>
                <w:bCs/>
                <w:color w:val="000000"/>
              </w:rPr>
              <w:t xml:space="preserve"> Support Services and General Operating Expenditures</w:t>
            </w:r>
          </w:p>
        </w:tc>
        <w:tc>
          <w:tcPr>
            <w:tcW w:w="157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r w:rsidR="00A6742F" w:rsidRPr="00A6742F" w:rsidTr="00A6742F">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742F">
            <w:pPr>
              <w:jc w:val="left"/>
              <w:rPr>
                <w:rFonts w:eastAsia="Times New Roman"/>
                <w:b/>
                <w:bCs/>
                <w:color w:val="000000"/>
              </w:rPr>
            </w:pPr>
            <w:r w:rsidRPr="00A6742F">
              <w:rPr>
                <w:rFonts w:eastAsia="Times New Roman"/>
                <w:b/>
                <w:bCs/>
                <w:color w:val="000000"/>
              </w:rPr>
              <w:t>TOTAL</w:t>
            </w:r>
          </w:p>
        </w:tc>
        <w:tc>
          <w:tcPr>
            <w:tcW w:w="157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r w:rsidR="00A6742F" w:rsidRPr="00A6742F" w:rsidTr="00A6742F">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686EDC">
            <w:pPr>
              <w:jc w:val="left"/>
              <w:rPr>
                <w:rFonts w:eastAsia="Times New Roman"/>
                <w:b/>
                <w:bCs/>
                <w:color w:val="000000"/>
              </w:rPr>
            </w:pPr>
            <w:r w:rsidRPr="00A6742F">
              <w:rPr>
                <w:rFonts w:eastAsia="Times New Roman"/>
                <w:b/>
                <w:bCs/>
                <w:color w:val="000000"/>
              </w:rPr>
              <w:t>5029 Indirect - Support Costs (</w:t>
            </w:r>
            <w:r w:rsidR="00686EDC">
              <w:rPr>
                <w:rFonts w:eastAsia="Times New Roman"/>
                <w:b/>
                <w:bCs/>
                <w:color w:val="000000"/>
              </w:rPr>
              <w:t>…</w:t>
            </w:r>
            <w:r w:rsidRPr="00A6742F">
              <w:rPr>
                <w:rFonts w:eastAsia="Times New Roman"/>
                <w:b/>
                <w:bCs/>
                <w:color w:val="000000"/>
              </w:rPr>
              <w:t>%</w:t>
            </w:r>
            <w:r w:rsidR="00686EDC">
              <w:rPr>
                <w:rFonts w:eastAsia="Times New Roman"/>
                <w:b/>
                <w:bCs/>
                <w:color w:val="000000"/>
              </w:rPr>
              <w:t xml:space="preserve"> per Annex V</w:t>
            </w:r>
            <w:r w:rsidRPr="00A6742F">
              <w:rPr>
                <w:rFonts w:eastAsia="Times New Roman"/>
                <w:b/>
                <w:bCs/>
                <w:color w:val="000000"/>
              </w:rPr>
              <w:t>)</w:t>
            </w:r>
          </w:p>
        </w:tc>
        <w:tc>
          <w:tcPr>
            <w:tcW w:w="157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r w:rsidR="00A6742F" w:rsidRPr="00A6742F" w:rsidTr="00A6742F">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742F">
            <w:pPr>
              <w:jc w:val="left"/>
              <w:rPr>
                <w:rFonts w:eastAsia="Times New Roman"/>
                <w:b/>
                <w:bCs/>
                <w:color w:val="000000"/>
              </w:rPr>
            </w:pPr>
            <w:r w:rsidRPr="00A6742F">
              <w:rPr>
                <w:rFonts w:eastAsia="Times New Roman"/>
                <w:b/>
                <w:bCs/>
                <w:color w:val="000000"/>
              </w:rPr>
              <w:t>GRAND TOTAL</w:t>
            </w:r>
            <w:r w:rsidR="00716ADA">
              <w:rPr>
                <w:rFonts w:eastAsia="Times New Roman"/>
                <w:b/>
                <w:bCs/>
                <w:color w:val="000000"/>
              </w:rPr>
              <w:t xml:space="preserve"> – TOTAL FUNDING CEILING</w:t>
            </w:r>
          </w:p>
        </w:tc>
        <w:tc>
          <w:tcPr>
            <w:tcW w:w="157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rsidP="00A6742F">
            <w:pPr>
              <w:jc w:val="right"/>
              <w:rPr>
                <w:rFonts w:eastAsia="Times New Roman"/>
                <w:b/>
                <w:bCs/>
                <w:color w:val="000000"/>
              </w:rPr>
            </w:pPr>
            <w:r w:rsidRPr="00A6742F">
              <w:rPr>
                <w:rFonts w:eastAsia="Times New Roman"/>
                <w:b/>
                <w:bCs/>
                <w:color w:val="000000"/>
              </w:rPr>
              <w:t xml:space="preserve">               -   </w:t>
            </w:r>
          </w:p>
        </w:tc>
      </w:tr>
    </w:tbl>
    <w:p w:rsidR="00FF0811" w:rsidRDefault="00A6742F" w:rsidP="00A6742F">
      <w:pPr>
        <w:pStyle w:val="ListParagraph"/>
        <w:jc w:val="left"/>
        <w:rPr>
          <w:rFonts w:ascii="Times New Roman" w:hAnsi="Times New Roman"/>
          <w:bCs/>
          <w:i/>
          <w:color w:val="auto"/>
          <w:sz w:val="24"/>
          <w:szCs w:val="24"/>
        </w:rPr>
      </w:pPr>
      <w:r>
        <w:rPr>
          <w:rFonts w:ascii="Times New Roman" w:hAnsi="Times New Roman"/>
          <w:bCs/>
          <w:i/>
          <w:color w:val="auto"/>
          <w:sz w:val="24"/>
          <w:szCs w:val="24"/>
        </w:rPr>
        <w:t xml:space="preserve">Notes to Table: </w:t>
      </w:r>
    </w:p>
    <w:p w:rsidR="00A6742F" w:rsidRDefault="00A6742F" w:rsidP="00702879">
      <w:pPr>
        <w:pStyle w:val="ListParagraph"/>
        <w:numPr>
          <w:ilvl w:val="0"/>
          <w:numId w:val="39"/>
        </w:numPr>
        <w:jc w:val="left"/>
        <w:rPr>
          <w:rFonts w:ascii="Times New Roman" w:hAnsi="Times New Roman"/>
          <w:bCs/>
          <w:i/>
          <w:color w:val="auto"/>
          <w:sz w:val="24"/>
          <w:szCs w:val="24"/>
        </w:rPr>
      </w:pPr>
      <w:r>
        <w:rPr>
          <w:rFonts w:ascii="Times New Roman" w:hAnsi="Times New Roman"/>
          <w:bCs/>
          <w:i/>
          <w:color w:val="auto"/>
          <w:sz w:val="24"/>
          <w:szCs w:val="24"/>
        </w:rPr>
        <w:t>“Salaries Professional” include salaries of Staff</w:t>
      </w:r>
    </w:p>
    <w:p w:rsidR="00A6742F" w:rsidRDefault="00A6742F" w:rsidP="00702879">
      <w:pPr>
        <w:pStyle w:val="ListParagraph"/>
        <w:numPr>
          <w:ilvl w:val="0"/>
          <w:numId w:val="39"/>
        </w:numPr>
        <w:jc w:val="left"/>
        <w:rPr>
          <w:rFonts w:ascii="Times New Roman" w:hAnsi="Times New Roman"/>
          <w:bCs/>
          <w:i/>
          <w:color w:val="auto"/>
          <w:sz w:val="24"/>
          <w:szCs w:val="24"/>
        </w:rPr>
      </w:pPr>
      <w:r>
        <w:rPr>
          <w:rFonts w:ascii="Times New Roman" w:hAnsi="Times New Roman"/>
          <w:bCs/>
          <w:i/>
          <w:color w:val="auto"/>
          <w:sz w:val="24"/>
          <w:szCs w:val="24"/>
        </w:rPr>
        <w:t>“Salaries General Services” include salaries of support personnel</w:t>
      </w:r>
    </w:p>
    <w:p w:rsidR="00A6742F" w:rsidRDefault="00A6742F" w:rsidP="00702879">
      <w:pPr>
        <w:pStyle w:val="ListParagraph"/>
        <w:numPr>
          <w:ilvl w:val="0"/>
          <w:numId w:val="39"/>
        </w:numPr>
        <w:jc w:val="left"/>
        <w:rPr>
          <w:rFonts w:ascii="Times New Roman" w:hAnsi="Times New Roman"/>
          <w:bCs/>
          <w:i/>
          <w:color w:val="auto"/>
          <w:sz w:val="24"/>
          <w:szCs w:val="24"/>
        </w:rPr>
      </w:pPr>
      <w:r>
        <w:rPr>
          <w:rFonts w:ascii="Times New Roman" w:hAnsi="Times New Roman"/>
          <w:bCs/>
          <w:i/>
          <w:color w:val="auto"/>
          <w:sz w:val="24"/>
          <w:szCs w:val="24"/>
        </w:rPr>
        <w:t>“Contracts” include local implementing partners contracted by FAO on a Letter of Agreement (</w:t>
      </w:r>
      <w:proofErr w:type="spellStart"/>
      <w:r>
        <w:rPr>
          <w:rFonts w:ascii="Times New Roman" w:hAnsi="Times New Roman"/>
          <w:bCs/>
          <w:i/>
          <w:color w:val="auto"/>
          <w:sz w:val="24"/>
          <w:szCs w:val="24"/>
        </w:rPr>
        <w:t>LoA</w:t>
      </w:r>
      <w:proofErr w:type="spellEnd"/>
      <w:r>
        <w:rPr>
          <w:rFonts w:ascii="Times New Roman" w:hAnsi="Times New Roman"/>
          <w:bCs/>
          <w:i/>
          <w:color w:val="auto"/>
          <w:sz w:val="24"/>
          <w:szCs w:val="24"/>
        </w:rPr>
        <w:t>)</w:t>
      </w:r>
      <w:r w:rsidR="00716ADA">
        <w:rPr>
          <w:rFonts w:ascii="Times New Roman" w:hAnsi="Times New Roman"/>
          <w:bCs/>
          <w:i/>
          <w:color w:val="auto"/>
          <w:sz w:val="24"/>
          <w:szCs w:val="24"/>
        </w:rPr>
        <w:t>, or another UN Partner.</w:t>
      </w:r>
      <w:r>
        <w:rPr>
          <w:rFonts w:ascii="Times New Roman" w:hAnsi="Times New Roman"/>
          <w:bCs/>
          <w:i/>
          <w:color w:val="auto"/>
          <w:sz w:val="24"/>
          <w:szCs w:val="24"/>
        </w:rPr>
        <w:t xml:space="preserve"> If any reimbursable expenses to be paid to the Government are included, the Bank’s prior approval shall be obtained to confirm eligibility of such expenditures</w:t>
      </w:r>
    </w:p>
    <w:p w:rsidR="00716ADA" w:rsidRDefault="00716ADA" w:rsidP="00936F70">
      <w:pPr>
        <w:pStyle w:val="ListParagraph"/>
        <w:numPr>
          <w:ilvl w:val="0"/>
          <w:numId w:val="39"/>
        </w:numPr>
        <w:rPr>
          <w:rFonts w:ascii="Times New Roman" w:hAnsi="Times New Roman"/>
          <w:bCs/>
          <w:i/>
          <w:color w:val="auto"/>
          <w:sz w:val="24"/>
          <w:szCs w:val="24"/>
        </w:rPr>
      </w:pPr>
      <w:r>
        <w:rPr>
          <w:rFonts w:ascii="Times New Roman" w:hAnsi="Times New Roman"/>
          <w:bCs/>
          <w:i/>
          <w:color w:val="auto"/>
          <w:sz w:val="24"/>
          <w:szCs w:val="24"/>
        </w:rPr>
        <w:t xml:space="preserve">“Non </w:t>
      </w:r>
      <w:proofErr w:type="spellStart"/>
      <w:r>
        <w:rPr>
          <w:rFonts w:ascii="Times New Roman" w:hAnsi="Times New Roman"/>
          <w:bCs/>
          <w:i/>
          <w:color w:val="auto"/>
          <w:sz w:val="24"/>
          <w:szCs w:val="24"/>
        </w:rPr>
        <w:t>Exp.Procurement</w:t>
      </w:r>
      <w:proofErr w:type="spellEnd"/>
      <w:r>
        <w:rPr>
          <w:rFonts w:ascii="Times New Roman" w:hAnsi="Times New Roman"/>
          <w:bCs/>
          <w:i/>
          <w:color w:val="auto"/>
          <w:sz w:val="24"/>
          <w:szCs w:val="24"/>
        </w:rPr>
        <w:t>” includes equipment, vehicles, etc. for the use of FAO team to provide the</w:t>
      </w:r>
      <w:r w:rsidR="00BC267D">
        <w:rPr>
          <w:rFonts w:ascii="Times New Roman" w:hAnsi="Times New Roman"/>
          <w:bCs/>
          <w:i/>
          <w:color w:val="auto"/>
          <w:sz w:val="24"/>
          <w:szCs w:val="24"/>
        </w:rPr>
        <w:t xml:space="preserve"> </w:t>
      </w:r>
      <w:r w:rsidR="00042632">
        <w:rPr>
          <w:rFonts w:ascii="Times New Roman" w:hAnsi="Times New Roman"/>
          <w:bCs/>
          <w:i/>
          <w:color w:val="auto"/>
          <w:sz w:val="24"/>
          <w:szCs w:val="24"/>
        </w:rPr>
        <w:t>plan activities</w:t>
      </w:r>
      <w:r>
        <w:rPr>
          <w:rFonts w:ascii="Times New Roman" w:hAnsi="Times New Roman"/>
          <w:bCs/>
          <w:i/>
          <w:color w:val="auto"/>
          <w:sz w:val="24"/>
          <w:szCs w:val="24"/>
        </w:rPr>
        <w:t>, and the total budget for</w:t>
      </w:r>
      <w:r w:rsidR="00897180">
        <w:rPr>
          <w:rFonts w:ascii="Times New Roman" w:hAnsi="Times New Roman"/>
          <w:bCs/>
          <w:i/>
          <w:color w:val="auto"/>
          <w:sz w:val="24"/>
          <w:szCs w:val="24"/>
        </w:rPr>
        <w:t xml:space="preserve"> this category cannot exceed 25 percent</w:t>
      </w:r>
      <w:r>
        <w:rPr>
          <w:rFonts w:ascii="Times New Roman" w:hAnsi="Times New Roman"/>
          <w:bCs/>
          <w:i/>
          <w:color w:val="auto"/>
          <w:sz w:val="24"/>
          <w:szCs w:val="24"/>
        </w:rPr>
        <w:t xml:space="preserve"> of the Total Funding Ceiling</w:t>
      </w:r>
    </w:p>
    <w:p w:rsidR="00936F70" w:rsidRDefault="00936F70" w:rsidP="00936F70">
      <w:pPr>
        <w:pStyle w:val="ListParagraph"/>
        <w:numPr>
          <w:ilvl w:val="0"/>
          <w:numId w:val="39"/>
        </w:numPr>
        <w:rPr>
          <w:rFonts w:ascii="Times New Roman" w:hAnsi="Times New Roman"/>
          <w:bCs/>
          <w:i/>
          <w:color w:val="auto"/>
          <w:sz w:val="24"/>
          <w:szCs w:val="24"/>
        </w:rPr>
      </w:pPr>
      <w:r>
        <w:rPr>
          <w:rFonts w:ascii="Times New Roman" w:hAnsi="Times New Roman"/>
          <w:bCs/>
          <w:i/>
          <w:color w:val="auto"/>
          <w:sz w:val="24"/>
          <w:szCs w:val="24"/>
        </w:rPr>
        <w:t>“General Operating Expenses” include cost of publications, printing, etc.</w:t>
      </w:r>
    </w:p>
    <w:p w:rsidR="00936F70" w:rsidRDefault="00936F70" w:rsidP="00936F70">
      <w:pPr>
        <w:pStyle w:val="ListParagraph"/>
        <w:numPr>
          <w:ilvl w:val="0"/>
          <w:numId w:val="39"/>
        </w:numPr>
        <w:rPr>
          <w:rFonts w:ascii="Times New Roman" w:hAnsi="Times New Roman"/>
          <w:bCs/>
          <w:i/>
          <w:color w:val="auto"/>
          <w:sz w:val="24"/>
          <w:szCs w:val="24"/>
        </w:rPr>
      </w:pPr>
      <w:r>
        <w:rPr>
          <w:rFonts w:ascii="Times New Roman" w:hAnsi="Times New Roman"/>
          <w:bCs/>
          <w:i/>
          <w:color w:val="auto"/>
          <w:sz w:val="24"/>
          <w:szCs w:val="24"/>
        </w:rPr>
        <w:t xml:space="preserve">“General Operating Expenses- External Services” include </w:t>
      </w:r>
      <w:r w:rsidR="008A7149">
        <w:rPr>
          <w:rFonts w:ascii="Times New Roman" w:hAnsi="Times New Roman"/>
          <w:bCs/>
          <w:i/>
          <w:color w:val="auto"/>
          <w:sz w:val="24"/>
          <w:szCs w:val="24"/>
        </w:rPr>
        <w:t>cost of internet services, courier services, vehicles maintenance, insurance, etc.</w:t>
      </w:r>
    </w:p>
    <w:p w:rsidR="00936F70" w:rsidRDefault="00936F70" w:rsidP="00936F70">
      <w:pPr>
        <w:pStyle w:val="ListParagraph"/>
        <w:numPr>
          <w:ilvl w:val="0"/>
          <w:numId w:val="39"/>
        </w:numPr>
        <w:rPr>
          <w:rFonts w:ascii="Times New Roman" w:hAnsi="Times New Roman"/>
          <w:bCs/>
          <w:i/>
          <w:color w:val="auto"/>
          <w:sz w:val="24"/>
          <w:szCs w:val="24"/>
        </w:rPr>
      </w:pPr>
      <w:r>
        <w:rPr>
          <w:rFonts w:ascii="Times New Roman" w:hAnsi="Times New Roman"/>
          <w:bCs/>
          <w:i/>
          <w:color w:val="auto"/>
          <w:sz w:val="24"/>
          <w:szCs w:val="24"/>
        </w:rPr>
        <w:t xml:space="preserve">“General Operating Expenses – Internal Services Chargeback” include proportionate charges, e.g. </w:t>
      </w:r>
      <w:r w:rsidR="008A7149">
        <w:rPr>
          <w:rFonts w:ascii="Times New Roman" w:hAnsi="Times New Roman"/>
          <w:bCs/>
          <w:i/>
          <w:color w:val="auto"/>
          <w:sz w:val="24"/>
          <w:szCs w:val="24"/>
        </w:rPr>
        <w:t>publications, interpretation, etc. provided by FAO internal sources</w:t>
      </w:r>
    </w:p>
    <w:p w:rsidR="00936F70" w:rsidRDefault="00936F70" w:rsidP="00AB40B9">
      <w:pPr>
        <w:pStyle w:val="ListParagraph"/>
        <w:numPr>
          <w:ilvl w:val="0"/>
          <w:numId w:val="39"/>
        </w:numPr>
        <w:rPr>
          <w:rFonts w:ascii="Times New Roman" w:hAnsi="Times New Roman"/>
          <w:bCs/>
          <w:i/>
          <w:color w:val="auto"/>
          <w:sz w:val="24"/>
          <w:szCs w:val="24"/>
        </w:rPr>
      </w:pPr>
      <w:r>
        <w:rPr>
          <w:rFonts w:ascii="Times New Roman" w:hAnsi="Times New Roman"/>
          <w:bCs/>
          <w:i/>
          <w:color w:val="auto"/>
          <w:sz w:val="24"/>
          <w:szCs w:val="24"/>
        </w:rPr>
        <w:t xml:space="preserve">“Reporting Costs” is a fixed cost </w:t>
      </w:r>
      <w:r w:rsidR="009D5A5B">
        <w:rPr>
          <w:rFonts w:ascii="Times New Roman" w:hAnsi="Times New Roman"/>
          <w:bCs/>
          <w:i/>
          <w:color w:val="auto"/>
          <w:sz w:val="24"/>
          <w:szCs w:val="24"/>
        </w:rPr>
        <w:t>amount editing</w:t>
      </w:r>
      <w:r>
        <w:rPr>
          <w:rFonts w:ascii="Times New Roman" w:hAnsi="Times New Roman"/>
          <w:bCs/>
          <w:i/>
          <w:color w:val="auto"/>
          <w:sz w:val="24"/>
          <w:szCs w:val="24"/>
        </w:rPr>
        <w:t xml:space="preserve"> of the reports</w:t>
      </w:r>
    </w:p>
    <w:p w:rsidR="00936F70" w:rsidRPr="00AB40B9" w:rsidRDefault="00936F70" w:rsidP="00AB40B9">
      <w:pPr>
        <w:pStyle w:val="ListParagraph"/>
        <w:numPr>
          <w:ilvl w:val="0"/>
          <w:numId w:val="39"/>
        </w:numPr>
        <w:rPr>
          <w:rFonts w:ascii="Times New Roman" w:hAnsi="Times New Roman"/>
          <w:bCs/>
          <w:i/>
          <w:color w:val="auto"/>
          <w:sz w:val="24"/>
          <w:szCs w:val="24"/>
        </w:rPr>
      </w:pPr>
      <w:r w:rsidRPr="00AB40B9">
        <w:rPr>
          <w:rFonts w:ascii="Times New Roman" w:hAnsi="Times New Roman"/>
          <w:bCs/>
          <w:i/>
          <w:color w:val="auto"/>
          <w:sz w:val="24"/>
          <w:szCs w:val="24"/>
        </w:rPr>
        <w:t xml:space="preserve">“Project Evaluation </w:t>
      </w:r>
      <w:r w:rsidR="009D5A5B" w:rsidRPr="00AB40B9">
        <w:rPr>
          <w:rFonts w:ascii="Times New Roman" w:hAnsi="Times New Roman"/>
          <w:bCs/>
          <w:i/>
          <w:color w:val="auto"/>
          <w:sz w:val="24"/>
          <w:szCs w:val="24"/>
        </w:rPr>
        <w:t xml:space="preserve">Costs” </w:t>
      </w:r>
      <w:r w:rsidR="009D5A5B">
        <w:rPr>
          <w:rFonts w:ascii="Times New Roman" w:hAnsi="Times New Roman"/>
          <w:bCs/>
          <w:i/>
          <w:color w:val="auto"/>
          <w:sz w:val="24"/>
          <w:szCs w:val="24"/>
        </w:rPr>
        <w:t>will</w:t>
      </w:r>
      <w:r w:rsidR="00AB40B9">
        <w:rPr>
          <w:rFonts w:ascii="Times New Roman" w:hAnsi="Times New Roman"/>
          <w:bCs/>
          <w:i/>
          <w:color w:val="auto"/>
          <w:sz w:val="24"/>
          <w:szCs w:val="24"/>
        </w:rPr>
        <w:t xml:space="preserve"> be applied according to FAO rules and regulations. Evaluation cost will be applied to the project if agreeable to the Government.</w:t>
      </w:r>
      <w:r w:rsidR="00D932AB">
        <w:rPr>
          <w:rFonts w:ascii="Times New Roman" w:hAnsi="Times New Roman"/>
          <w:bCs/>
          <w:i/>
          <w:color w:val="auto"/>
          <w:sz w:val="24"/>
          <w:szCs w:val="24"/>
        </w:rPr>
        <w:t xml:space="preserve"> </w:t>
      </w:r>
      <w:r w:rsidRPr="00AB40B9">
        <w:rPr>
          <w:rFonts w:ascii="Times New Roman" w:hAnsi="Times New Roman"/>
          <w:bCs/>
          <w:i/>
          <w:color w:val="auto"/>
          <w:sz w:val="24"/>
          <w:szCs w:val="24"/>
        </w:rPr>
        <w:t>“Technical Assistance to Field Projects” is for cross-support for the headquarters, regional and sub-regional offices’ Staff for review and advice on as needed basis.</w:t>
      </w:r>
    </w:p>
    <w:p w:rsidR="00936F70" w:rsidRPr="00B17954" w:rsidRDefault="00936F70" w:rsidP="00936F70">
      <w:pPr>
        <w:pStyle w:val="ApndxHeading"/>
        <w:ind w:left="1080"/>
        <w:jc w:val="both"/>
        <w:rPr>
          <w:b w:val="0"/>
          <w:spacing w:val="-2"/>
          <w:sz w:val="24"/>
          <w:szCs w:val="24"/>
        </w:rPr>
      </w:pPr>
      <w:r>
        <w:rPr>
          <w:b w:val="0"/>
          <w:spacing w:val="-2"/>
          <w:sz w:val="24"/>
          <w:szCs w:val="24"/>
        </w:rPr>
        <w:lastRenderedPageBreak/>
        <w:t xml:space="preserve">FAO shall </w:t>
      </w:r>
      <w:r w:rsidRPr="00B17954">
        <w:rPr>
          <w:b w:val="0"/>
          <w:spacing w:val="-2"/>
          <w:sz w:val="24"/>
          <w:szCs w:val="24"/>
        </w:rPr>
        <w:t>indicate if any part of this Agreement is delegated to another UN organization: Yes/No</w:t>
      </w:r>
      <w:r w:rsidR="00897180">
        <w:rPr>
          <w:b w:val="0"/>
          <w:spacing w:val="-2"/>
          <w:sz w:val="24"/>
          <w:szCs w:val="24"/>
        </w:rPr>
        <w:t xml:space="preserve">, </w:t>
      </w:r>
      <w:r w:rsidRPr="00B17954">
        <w:rPr>
          <w:b w:val="0"/>
          <w:spacing w:val="-2"/>
          <w:sz w:val="24"/>
          <w:szCs w:val="24"/>
        </w:rPr>
        <w:t xml:space="preserve">If Yes, </w:t>
      </w:r>
      <w:r w:rsidR="002B134D">
        <w:rPr>
          <w:b w:val="0"/>
          <w:spacing w:val="-2"/>
          <w:sz w:val="24"/>
          <w:szCs w:val="24"/>
        </w:rPr>
        <w:t>FAO</w:t>
      </w:r>
      <w:r w:rsidRPr="00B17954">
        <w:rPr>
          <w:b w:val="0"/>
          <w:spacing w:val="-2"/>
          <w:sz w:val="24"/>
          <w:szCs w:val="24"/>
        </w:rPr>
        <w:t xml:space="preserve"> to provide the details) ___________________________</w:t>
      </w:r>
    </w:p>
    <w:p w:rsidR="00936F70" w:rsidRPr="00936F70" w:rsidRDefault="00936F70" w:rsidP="00936F70">
      <w:pPr>
        <w:pStyle w:val="ListParagraph"/>
        <w:rPr>
          <w:rFonts w:ascii="Times New Roman" w:hAnsi="Times New Roman"/>
          <w:bCs/>
          <w:i/>
          <w:color w:val="auto"/>
          <w:sz w:val="24"/>
          <w:szCs w:val="24"/>
        </w:rPr>
      </w:pPr>
    </w:p>
    <w:p w:rsidR="00951A53" w:rsidRPr="004B1CC7" w:rsidRDefault="00951A53" w:rsidP="00951A53">
      <w:pPr>
        <w:pStyle w:val="ApndxHeading"/>
        <w:tabs>
          <w:tab w:val="left" w:pos="90"/>
        </w:tabs>
        <w:ind w:left="700" w:hanging="700"/>
        <w:jc w:val="both"/>
        <w:rPr>
          <w:rFonts w:cs="Times New Roman"/>
          <w:sz w:val="22"/>
          <w:szCs w:val="22"/>
        </w:rPr>
      </w:pPr>
      <w:r w:rsidRPr="004B1CC7">
        <w:rPr>
          <w:rFonts w:cs="Times New Roman"/>
          <w:sz w:val="22"/>
          <w:szCs w:val="22"/>
        </w:rPr>
        <w:t xml:space="preserve">II. </w:t>
      </w:r>
      <w:r w:rsidRPr="004B1CC7">
        <w:rPr>
          <w:rFonts w:cs="Times New Roman"/>
          <w:sz w:val="22"/>
          <w:szCs w:val="22"/>
          <w:u w:val="single"/>
        </w:rPr>
        <w:t>Payment Schedule</w:t>
      </w:r>
    </w:p>
    <w:p w:rsidR="00951A53" w:rsidRPr="004B1CC7" w:rsidRDefault="00951A53" w:rsidP="00951A53">
      <w:pPr>
        <w:pStyle w:val="ApndxHeading"/>
        <w:tabs>
          <w:tab w:val="left" w:pos="90"/>
        </w:tabs>
        <w:ind w:left="700" w:hanging="700"/>
        <w:jc w:val="left"/>
        <w:rPr>
          <w:rFonts w:cs="Times New Roman"/>
          <w:b w:val="0"/>
          <w:i/>
          <w:sz w:val="22"/>
          <w:szCs w:val="22"/>
        </w:rPr>
      </w:pPr>
      <w:r w:rsidRPr="004B1CC7">
        <w:rPr>
          <w:rFonts w:cs="Times New Roman"/>
          <w:b w:val="0"/>
          <w:sz w:val="22"/>
          <w:szCs w:val="22"/>
        </w:rPr>
        <w:t>[</w:t>
      </w:r>
      <w:r w:rsidRPr="004B1CC7">
        <w:rPr>
          <w:rFonts w:cs="Times New Roman"/>
          <w:b w:val="0"/>
          <w:i/>
          <w:sz w:val="22"/>
          <w:szCs w:val="22"/>
        </w:rPr>
        <w:t xml:space="preserve">Instruction to users: </w:t>
      </w:r>
    </w:p>
    <w:p w:rsidR="00951A53" w:rsidRPr="00912023" w:rsidRDefault="00951A53" w:rsidP="00951A53">
      <w:pPr>
        <w:pStyle w:val="ApndxHeading"/>
        <w:numPr>
          <w:ilvl w:val="0"/>
          <w:numId w:val="38"/>
        </w:numPr>
        <w:spacing w:before="0"/>
        <w:jc w:val="both"/>
        <w:rPr>
          <w:rFonts w:cs="Times New Roman"/>
          <w:b w:val="0"/>
          <w:i/>
          <w:sz w:val="22"/>
          <w:szCs w:val="22"/>
        </w:rPr>
      </w:pPr>
      <w:r w:rsidRPr="00912023">
        <w:rPr>
          <w:b w:val="0"/>
          <w:i/>
          <w:sz w:val="24"/>
          <w:szCs w:val="24"/>
          <w:u w:val="single"/>
        </w:rPr>
        <w:t>For Agreements of short duration</w:t>
      </w:r>
      <w:r w:rsidRPr="00912023">
        <w:rPr>
          <w:b w:val="0"/>
          <w:i/>
          <w:sz w:val="24"/>
          <w:szCs w:val="24"/>
        </w:rPr>
        <w:t xml:space="preserve"> (for example, less than 12 months), the payment of the Total Funding Ceiling can be made in one tranche upon signature. </w:t>
      </w:r>
    </w:p>
    <w:p w:rsidR="00951A53" w:rsidRPr="00912023" w:rsidRDefault="00951A53" w:rsidP="00951A53">
      <w:pPr>
        <w:pStyle w:val="ApndxHeading"/>
        <w:numPr>
          <w:ilvl w:val="0"/>
          <w:numId w:val="38"/>
        </w:numPr>
        <w:tabs>
          <w:tab w:val="left" w:pos="90"/>
        </w:tabs>
        <w:jc w:val="both"/>
        <w:rPr>
          <w:rFonts w:cs="Times New Roman"/>
          <w:b w:val="0"/>
          <w:i/>
          <w:sz w:val="24"/>
          <w:szCs w:val="24"/>
          <w:u w:val="single"/>
        </w:rPr>
      </w:pPr>
      <w:r w:rsidRPr="00912023">
        <w:rPr>
          <w:rFonts w:cs="Times New Roman"/>
          <w:b w:val="0"/>
          <w:i/>
          <w:sz w:val="24"/>
          <w:szCs w:val="24"/>
          <w:u w:val="single"/>
        </w:rPr>
        <w:t>For Agreements of longer than 12 months duration</w:t>
      </w:r>
      <w:r w:rsidRPr="00912023">
        <w:rPr>
          <w:rFonts w:cs="Times New Roman"/>
          <w:i/>
          <w:sz w:val="24"/>
          <w:szCs w:val="24"/>
        </w:rPr>
        <w:t xml:space="preserve"> </w:t>
      </w:r>
      <w:r w:rsidRPr="00912023">
        <w:rPr>
          <w:rFonts w:cs="Times New Roman"/>
          <w:b w:val="0"/>
          <w:i/>
          <w:sz w:val="24"/>
          <w:szCs w:val="24"/>
        </w:rPr>
        <w:t xml:space="preserve">(normally the following payments schedule is used; for exceptions, please seek advice from </w:t>
      </w:r>
      <w:hyperlink r:id="rId17" w:history="1">
        <w:r w:rsidRPr="00912023">
          <w:rPr>
            <w:rStyle w:val="Hyperlink"/>
            <w:b w:val="0"/>
            <w:i/>
            <w:color w:val="auto"/>
            <w:sz w:val="24"/>
            <w:szCs w:val="24"/>
          </w:rPr>
          <w:t>unagencies@worldbank.org</w:t>
        </w:r>
      </w:hyperlink>
      <w:r w:rsidR="00AE1786" w:rsidRPr="00912023">
        <w:rPr>
          <w:rStyle w:val="Hyperlink"/>
          <w:b w:val="0"/>
          <w:i/>
          <w:color w:val="auto"/>
          <w:sz w:val="24"/>
          <w:szCs w:val="24"/>
        </w:rPr>
        <w:t xml:space="preserve"> &amp; </w:t>
      </w:r>
      <w:proofErr w:type="spellStart"/>
      <w:r w:rsidR="00AE1786" w:rsidRPr="00912023">
        <w:rPr>
          <w:rStyle w:val="Hyperlink"/>
          <w:b w:val="0"/>
          <w:i/>
          <w:color w:val="auto"/>
          <w:sz w:val="24"/>
          <w:szCs w:val="24"/>
        </w:rPr>
        <w:t>tcs</w:t>
      </w:r>
      <w:proofErr w:type="spellEnd"/>
      <w:r w:rsidR="00AE1786" w:rsidRPr="00912023">
        <w:rPr>
          <w:rStyle w:val="Hyperlink"/>
          <w:b w:val="0"/>
          <w:i/>
          <w:color w:val="auto"/>
          <w:sz w:val="24"/>
          <w:szCs w:val="24"/>
        </w:rPr>
        <w:t>-</w:t>
      </w:r>
      <w:r w:rsidRPr="00912023">
        <w:rPr>
          <w:rFonts w:cs="Times New Roman"/>
          <w:b w:val="0"/>
          <w:i/>
          <w:sz w:val="24"/>
          <w:szCs w:val="24"/>
        </w:rPr>
        <w:t>):</w:t>
      </w:r>
    </w:p>
    <w:p w:rsidR="00951A53" w:rsidRPr="00912023" w:rsidRDefault="00951A53" w:rsidP="00951A53">
      <w:pPr>
        <w:pStyle w:val="ApndxHeading"/>
        <w:numPr>
          <w:ilvl w:val="0"/>
          <w:numId w:val="37"/>
        </w:numPr>
        <w:tabs>
          <w:tab w:val="left" w:pos="90"/>
        </w:tabs>
        <w:ind w:left="1170"/>
        <w:jc w:val="both"/>
        <w:rPr>
          <w:rFonts w:cs="Times New Roman"/>
          <w:b w:val="0"/>
          <w:sz w:val="24"/>
          <w:szCs w:val="24"/>
        </w:rPr>
      </w:pPr>
      <w:r w:rsidRPr="00912023">
        <w:rPr>
          <w:rFonts w:cs="Times New Roman"/>
          <w:b w:val="0"/>
          <w:sz w:val="24"/>
          <w:szCs w:val="24"/>
        </w:rPr>
        <w:t>1</w:t>
      </w:r>
      <w:r w:rsidRPr="00912023">
        <w:rPr>
          <w:rFonts w:cs="Times New Roman"/>
          <w:b w:val="0"/>
          <w:sz w:val="24"/>
          <w:szCs w:val="24"/>
          <w:vertAlign w:val="superscript"/>
        </w:rPr>
        <w:t>st</w:t>
      </w:r>
      <w:r w:rsidRPr="00912023">
        <w:rPr>
          <w:rFonts w:cs="Times New Roman"/>
          <w:b w:val="0"/>
          <w:sz w:val="24"/>
          <w:szCs w:val="24"/>
        </w:rPr>
        <w:t xml:space="preserve"> payment – [US</w:t>
      </w:r>
      <w:r w:rsidR="00897180">
        <w:rPr>
          <w:rFonts w:cs="Times New Roman"/>
          <w:b w:val="0"/>
          <w:sz w:val="24"/>
          <w:szCs w:val="24"/>
        </w:rPr>
        <w:t>D</w:t>
      </w:r>
      <w:r w:rsidRPr="00912023">
        <w:rPr>
          <w:rFonts w:cs="Times New Roman"/>
          <w:b w:val="0"/>
          <w:sz w:val="24"/>
          <w:szCs w:val="24"/>
          <w:highlight w:val="lightGray"/>
        </w:rPr>
        <w:t>.......</w:t>
      </w:r>
      <w:r w:rsidRPr="00912023">
        <w:rPr>
          <w:rFonts w:cs="Times New Roman"/>
          <w:b w:val="0"/>
          <w:sz w:val="24"/>
          <w:szCs w:val="24"/>
        </w:rPr>
        <w:t>] [</w:t>
      </w:r>
      <w:r w:rsidRPr="00912023">
        <w:rPr>
          <w:rFonts w:cs="Times New Roman"/>
          <w:b w:val="0"/>
          <w:i/>
          <w:sz w:val="24"/>
          <w:szCs w:val="24"/>
        </w:rPr>
        <w:t>normally up to 20</w:t>
      </w:r>
      <w:r w:rsidR="00897180">
        <w:rPr>
          <w:rFonts w:cs="Times New Roman"/>
          <w:b w:val="0"/>
          <w:i/>
          <w:sz w:val="24"/>
          <w:szCs w:val="24"/>
        </w:rPr>
        <w:t xml:space="preserve"> percent</w:t>
      </w:r>
      <w:r w:rsidRPr="00912023">
        <w:rPr>
          <w:rFonts w:cs="Times New Roman"/>
          <w:b w:val="0"/>
          <w:i/>
          <w:sz w:val="24"/>
          <w:szCs w:val="24"/>
        </w:rPr>
        <w:t xml:space="preserve"> of the Total Funding Ceiling upon signature as an advance payment, if </w:t>
      </w:r>
      <w:r w:rsidRPr="00912023">
        <w:rPr>
          <w:rFonts w:cs="Times New Roman"/>
          <w:i/>
          <w:sz w:val="24"/>
          <w:szCs w:val="24"/>
        </w:rPr>
        <w:t>Annex I</w:t>
      </w:r>
      <w:r w:rsidRPr="00912023">
        <w:rPr>
          <w:rFonts w:cs="Times New Roman"/>
          <w:b w:val="0"/>
          <w:i/>
          <w:sz w:val="24"/>
          <w:szCs w:val="24"/>
        </w:rPr>
        <w:t xml:space="preserve"> (detailed list of activities) and/or </w:t>
      </w:r>
      <w:r w:rsidRPr="00912023">
        <w:rPr>
          <w:rFonts w:cs="Times New Roman"/>
          <w:i/>
          <w:sz w:val="24"/>
          <w:szCs w:val="24"/>
        </w:rPr>
        <w:t>Annex II</w:t>
      </w:r>
      <w:r w:rsidRPr="00912023">
        <w:rPr>
          <w:rFonts w:cs="Times New Roman"/>
          <w:b w:val="0"/>
          <w:i/>
          <w:sz w:val="24"/>
          <w:szCs w:val="24"/>
        </w:rPr>
        <w:t xml:space="preserve"> (Work Plan with the breakdown of budget by deliverables and activities) are not prepared in detail at the time of signature and are expected to be submitted in the Inception Report. If both </w:t>
      </w:r>
      <w:r w:rsidRPr="00912023">
        <w:rPr>
          <w:rFonts w:cs="Times New Roman"/>
          <w:i/>
          <w:sz w:val="24"/>
          <w:szCs w:val="24"/>
        </w:rPr>
        <w:t>Annex I</w:t>
      </w:r>
      <w:r w:rsidRPr="00912023">
        <w:rPr>
          <w:rFonts w:cs="Times New Roman"/>
          <w:b w:val="0"/>
          <w:i/>
          <w:sz w:val="24"/>
          <w:szCs w:val="24"/>
        </w:rPr>
        <w:t xml:space="preserve"> and </w:t>
      </w:r>
      <w:r w:rsidRPr="00912023">
        <w:rPr>
          <w:rFonts w:cs="Times New Roman"/>
          <w:i/>
          <w:sz w:val="24"/>
          <w:szCs w:val="24"/>
        </w:rPr>
        <w:t>II</w:t>
      </w:r>
      <w:r w:rsidRPr="00912023">
        <w:rPr>
          <w:rFonts w:cs="Times New Roman"/>
          <w:b w:val="0"/>
          <w:i/>
          <w:sz w:val="24"/>
          <w:szCs w:val="24"/>
        </w:rPr>
        <w:t xml:space="preserve"> are sufficiently detailed, the budget estimate shown in </w:t>
      </w:r>
      <w:r w:rsidRPr="00912023">
        <w:rPr>
          <w:rFonts w:cs="Times New Roman"/>
          <w:i/>
          <w:sz w:val="24"/>
          <w:szCs w:val="24"/>
        </w:rPr>
        <w:t>Annex II</w:t>
      </w:r>
      <w:r w:rsidRPr="00912023">
        <w:rPr>
          <w:rFonts w:cs="Times New Roman"/>
          <w:b w:val="0"/>
          <w:i/>
          <w:sz w:val="24"/>
          <w:szCs w:val="24"/>
        </w:rPr>
        <w:t xml:space="preserve"> </w:t>
      </w:r>
      <w:r w:rsidR="00AB40B9" w:rsidRPr="00912023">
        <w:rPr>
          <w:rFonts w:cs="Times New Roman"/>
          <w:b w:val="0"/>
          <w:i/>
          <w:sz w:val="24"/>
          <w:szCs w:val="24"/>
        </w:rPr>
        <w:t xml:space="preserve">(Table I) </w:t>
      </w:r>
      <w:r w:rsidRPr="00912023">
        <w:rPr>
          <w:rFonts w:cs="Times New Roman"/>
          <w:b w:val="0"/>
          <w:i/>
          <w:sz w:val="24"/>
          <w:szCs w:val="24"/>
        </w:rPr>
        <w:t>for the first reporting period can be used as the first lump sum payment</w:t>
      </w:r>
      <w:r w:rsidRPr="00912023">
        <w:rPr>
          <w:rFonts w:cs="Times New Roman"/>
          <w:b w:val="0"/>
          <w:sz w:val="24"/>
          <w:szCs w:val="24"/>
        </w:rPr>
        <w:t>]</w:t>
      </w:r>
      <w:r w:rsidRPr="00912023">
        <w:rPr>
          <w:rFonts w:cs="Times New Roman"/>
          <w:b w:val="0"/>
          <w:i/>
          <w:sz w:val="24"/>
          <w:szCs w:val="24"/>
        </w:rPr>
        <w:t xml:space="preserve">; </w:t>
      </w:r>
    </w:p>
    <w:p w:rsidR="00951A53" w:rsidRPr="00912023" w:rsidRDefault="00951A53" w:rsidP="00951A53">
      <w:pPr>
        <w:pStyle w:val="ApndxHeading"/>
        <w:numPr>
          <w:ilvl w:val="0"/>
          <w:numId w:val="37"/>
        </w:numPr>
        <w:tabs>
          <w:tab w:val="left" w:pos="90"/>
        </w:tabs>
        <w:ind w:left="1170"/>
        <w:jc w:val="both"/>
        <w:rPr>
          <w:rFonts w:cs="Times New Roman"/>
          <w:b w:val="0"/>
          <w:sz w:val="22"/>
          <w:szCs w:val="22"/>
        </w:rPr>
      </w:pPr>
      <w:r w:rsidRPr="00912023">
        <w:rPr>
          <w:rFonts w:cs="Times New Roman"/>
          <w:b w:val="0"/>
          <w:sz w:val="22"/>
          <w:szCs w:val="22"/>
        </w:rPr>
        <w:t xml:space="preserve">Subsequent payments for deliverables set up in </w:t>
      </w:r>
      <w:r w:rsidRPr="00912023">
        <w:rPr>
          <w:rFonts w:cs="Times New Roman"/>
          <w:sz w:val="22"/>
          <w:szCs w:val="22"/>
        </w:rPr>
        <w:t>Annex I</w:t>
      </w:r>
      <w:r w:rsidRPr="00912023">
        <w:rPr>
          <w:rFonts w:cs="Times New Roman"/>
          <w:b w:val="0"/>
          <w:sz w:val="22"/>
          <w:szCs w:val="22"/>
        </w:rPr>
        <w:t xml:space="preserve"> – [</w:t>
      </w:r>
      <w:r w:rsidRPr="00912023">
        <w:rPr>
          <w:rFonts w:cs="Times New Roman"/>
          <w:b w:val="0"/>
          <w:i/>
          <w:sz w:val="22"/>
          <w:szCs w:val="22"/>
        </w:rPr>
        <w:t xml:space="preserve">shall be based on </w:t>
      </w:r>
      <w:r w:rsidR="00AF2311" w:rsidRPr="00912023">
        <w:rPr>
          <w:rFonts w:cs="Times New Roman"/>
          <w:b w:val="0"/>
          <w:i/>
          <w:sz w:val="24"/>
          <w:szCs w:val="24"/>
        </w:rPr>
        <w:t xml:space="preserve">refined budget estimates for the next reporting period of </w:t>
      </w:r>
      <w:r w:rsidR="00AF2311" w:rsidRPr="00912023">
        <w:rPr>
          <w:rFonts w:cs="Times New Roman"/>
          <w:i/>
          <w:sz w:val="24"/>
          <w:szCs w:val="24"/>
        </w:rPr>
        <w:t>Table I</w:t>
      </w:r>
      <w:r w:rsidR="00AF2311" w:rsidRPr="00912023">
        <w:rPr>
          <w:rFonts w:cs="Times New Roman"/>
          <w:b w:val="0"/>
          <w:i/>
          <w:sz w:val="24"/>
          <w:szCs w:val="24"/>
        </w:rPr>
        <w:t xml:space="preserve"> in </w:t>
      </w:r>
      <w:r w:rsidR="00AF2311" w:rsidRPr="00912023">
        <w:rPr>
          <w:rFonts w:cs="Times New Roman"/>
          <w:i/>
          <w:sz w:val="24"/>
          <w:szCs w:val="24"/>
        </w:rPr>
        <w:t>Annex II].</w:t>
      </w:r>
    </w:p>
    <w:p w:rsidR="00AB40B9" w:rsidRPr="00912023" w:rsidRDefault="00AB40B9" w:rsidP="00702879">
      <w:pPr>
        <w:pStyle w:val="ApndxHeading"/>
        <w:numPr>
          <w:ilvl w:val="0"/>
          <w:numId w:val="38"/>
        </w:numPr>
        <w:tabs>
          <w:tab w:val="left" w:pos="90"/>
        </w:tabs>
        <w:jc w:val="both"/>
        <w:rPr>
          <w:rFonts w:cs="Times New Roman"/>
          <w:b w:val="0"/>
          <w:sz w:val="24"/>
          <w:szCs w:val="24"/>
        </w:rPr>
      </w:pPr>
      <w:r w:rsidRPr="00912023">
        <w:rPr>
          <w:rFonts w:cs="Times New Roman"/>
          <w:b w:val="0"/>
          <w:sz w:val="24"/>
          <w:szCs w:val="24"/>
        </w:rPr>
        <w:t>All payments are made on the basis of FAO invoice (payment request) to the Government with a copy to the Bank, as per paragraph 9 of the Agreement.</w:t>
      </w:r>
    </w:p>
    <w:p w:rsidR="00951A53" w:rsidRPr="00912023" w:rsidRDefault="00951A53" w:rsidP="00951A53">
      <w:pPr>
        <w:pStyle w:val="ApndxHeading"/>
        <w:tabs>
          <w:tab w:val="left" w:pos="90"/>
        </w:tabs>
        <w:jc w:val="both"/>
        <w:rPr>
          <w:rFonts w:cs="Times New Roman"/>
          <w:b w:val="0"/>
          <w:i/>
          <w:sz w:val="22"/>
          <w:szCs w:val="22"/>
        </w:rPr>
      </w:pPr>
      <w:r w:rsidRPr="00912023">
        <w:rPr>
          <w:rFonts w:cs="Times New Roman"/>
          <w:b w:val="0"/>
          <w:i/>
          <w:sz w:val="22"/>
          <w:szCs w:val="22"/>
        </w:rPr>
        <w:t>Any advance payments will be accounted for in the last payment.</w:t>
      </w:r>
    </w:p>
    <w:p w:rsidR="00C173F8" w:rsidRPr="00912023" w:rsidRDefault="00951A53" w:rsidP="00951A53">
      <w:pPr>
        <w:pStyle w:val="ApndxHeading"/>
        <w:tabs>
          <w:tab w:val="left" w:pos="90"/>
        </w:tabs>
        <w:spacing w:before="0"/>
        <w:jc w:val="both"/>
        <w:rPr>
          <w:rFonts w:cs="Times New Roman"/>
          <w:b w:val="0"/>
          <w:sz w:val="22"/>
          <w:szCs w:val="22"/>
        </w:rPr>
        <w:sectPr w:rsidR="00C173F8" w:rsidRPr="00912023" w:rsidSect="009D5A5B">
          <w:headerReference w:type="even" r:id="rId18"/>
          <w:footerReference w:type="even" r:id="rId19"/>
          <w:footerReference w:type="default" r:id="rId20"/>
          <w:footnotePr>
            <w:numStart w:val="2"/>
          </w:footnotePr>
          <w:type w:val="continuous"/>
          <w:pgSz w:w="12240" w:h="15840" w:code="1"/>
          <w:pgMar w:top="1440" w:right="1440" w:bottom="1440" w:left="1440" w:header="317" w:footer="317" w:gutter="0"/>
          <w:cols w:space="720"/>
          <w:docGrid w:linePitch="272"/>
        </w:sectPr>
      </w:pPr>
      <w:r w:rsidRPr="00912023">
        <w:rPr>
          <w:rFonts w:cs="Times New Roman"/>
          <w:b w:val="0"/>
          <w:i/>
          <w:sz w:val="22"/>
          <w:szCs w:val="22"/>
        </w:rPr>
        <w:t xml:space="preserve">All payments under this Agreement shall be made within the </w:t>
      </w:r>
      <w:r w:rsidRPr="00912023">
        <w:rPr>
          <w:b w:val="0"/>
          <w:i/>
          <w:sz w:val="22"/>
          <w:szCs w:val="22"/>
        </w:rPr>
        <w:t>validity period of the Financing Agreement</w:t>
      </w:r>
      <w:r w:rsidRPr="00912023">
        <w:rPr>
          <w:rFonts w:cs="Times New Roman"/>
          <w:b w:val="0"/>
          <w:i/>
          <w:sz w:val="22"/>
          <w:szCs w:val="22"/>
        </w:rPr>
        <w:t xml:space="preserve">. </w:t>
      </w:r>
      <w:r w:rsidRPr="00912023">
        <w:rPr>
          <w:b w:val="0"/>
          <w:i/>
          <w:sz w:val="22"/>
          <w:szCs w:val="22"/>
        </w:rPr>
        <w:t>Under no circumstances can payments be made after the Financing Agreement closing date.</w:t>
      </w:r>
      <w:r w:rsidRPr="00912023">
        <w:rPr>
          <w:rFonts w:cs="Times New Roman"/>
          <w:b w:val="0"/>
          <w:sz w:val="22"/>
          <w:szCs w:val="22"/>
        </w:rPr>
        <w:t>]</w:t>
      </w:r>
    </w:p>
    <w:p w:rsidR="00951A53" w:rsidRDefault="00951A53" w:rsidP="00951A53">
      <w:pPr>
        <w:pStyle w:val="ApndxHeading"/>
        <w:tabs>
          <w:tab w:val="left" w:pos="90"/>
        </w:tabs>
        <w:spacing w:before="0"/>
        <w:jc w:val="both"/>
        <w:rPr>
          <w:rFonts w:cs="Times New Roman"/>
          <w:b w:val="0"/>
          <w:sz w:val="22"/>
          <w:szCs w:val="22"/>
        </w:rPr>
      </w:pPr>
    </w:p>
    <w:p w:rsidR="00AE1786" w:rsidRPr="004B1CC7" w:rsidRDefault="00AE1786" w:rsidP="00951A53">
      <w:pPr>
        <w:pStyle w:val="ApndxHeading"/>
        <w:tabs>
          <w:tab w:val="left" w:pos="90"/>
        </w:tabs>
        <w:spacing w:before="0"/>
        <w:jc w:val="both"/>
        <w:rPr>
          <w:rFonts w:cs="Times New Roman"/>
          <w:b w:val="0"/>
          <w:sz w:val="22"/>
          <w:szCs w:val="22"/>
        </w:rPr>
      </w:pPr>
    </w:p>
    <w:p w:rsidR="0099703F" w:rsidRDefault="0017187F" w:rsidP="00912023">
      <w:pPr>
        <w:pStyle w:val="ApndxHeading"/>
        <w:spacing w:before="0"/>
        <w:jc w:val="right"/>
        <w:rPr>
          <w:sz w:val="24"/>
          <w:szCs w:val="24"/>
        </w:rPr>
      </w:pPr>
      <w:r w:rsidRPr="00A932A0">
        <w:rPr>
          <w:sz w:val="24"/>
          <w:szCs w:val="24"/>
        </w:rPr>
        <w:t>A</w:t>
      </w:r>
      <w:r>
        <w:rPr>
          <w:sz w:val="24"/>
          <w:szCs w:val="24"/>
        </w:rPr>
        <w:t xml:space="preserve">NNEX </w:t>
      </w:r>
      <w:r w:rsidR="00FF0811">
        <w:rPr>
          <w:sz w:val="24"/>
          <w:szCs w:val="24"/>
        </w:rPr>
        <w:t>III</w:t>
      </w:r>
    </w:p>
    <w:p w:rsidR="0099703F" w:rsidRDefault="0092480E" w:rsidP="0099703F">
      <w:pPr>
        <w:pStyle w:val="ApndxHeading"/>
        <w:ind w:left="700" w:hanging="700"/>
        <w:rPr>
          <w:sz w:val="24"/>
          <w:szCs w:val="24"/>
        </w:rPr>
      </w:pPr>
      <w:r>
        <w:rPr>
          <w:sz w:val="24"/>
          <w:szCs w:val="24"/>
        </w:rPr>
        <w:t>REPORTING REQUIREMENTS</w:t>
      </w:r>
    </w:p>
    <w:p w:rsidR="0099703F" w:rsidRDefault="00106859" w:rsidP="0099703F">
      <w:pPr>
        <w:pStyle w:val="ApndxHeading"/>
        <w:jc w:val="left"/>
        <w:rPr>
          <w:b w:val="0"/>
          <w:sz w:val="24"/>
          <w:szCs w:val="24"/>
        </w:rPr>
      </w:pPr>
      <w:r>
        <w:rPr>
          <w:b w:val="0"/>
          <w:sz w:val="24"/>
          <w:szCs w:val="24"/>
        </w:rPr>
        <w:t>FAO</w:t>
      </w:r>
      <w:r w:rsidR="0092480E">
        <w:rPr>
          <w:b w:val="0"/>
          <w:sz w:val="24"/>
          <w:szCs w:val="24"/>
        </w:rPr>
        <w:t xml:space="preserve"> shall submit the following reports</w:t>
      </w:r>
      <w:r w:rsidR="00594F10">
        <w:rPr>
          <w:b w:val="0"/>
          <w:sz w:val="24"/>
          <w:szCs w:val="24"/>
        </w:rPr>
        <w:t xml:space="preserve"> for the Deliverables agreed in </w:t>
      </w:r>
      <w:r w:rsidR="00594F10" w:rsidRPr="00106859">
        <w:rPr>
          <w:sz w:val="24"/>
          <w:szCs w:val="24"/>
        </w:rPr>
        <w:t>Annex I</w:t>
      </w:r>
      <w:r w:rsidR="00A01146">
        <w:rPr>
          <w:b w:val="0"/>
          <w:sz w:val="24"/>
          <w:szCs w:val="24"/>
        </w:rPr>
        <w:t>, with a copy to the Bank</w:t>
      </w:r>
      <w:r w:rsidR="0092480E">
        <w:rPr>
          <w:b w:val="0"/>
          <w:sz w:val="24"/>
          <w:szCs w:val="24"/>
        </w:rPr>
        <w:t>:</w:t>
      </w:r>
    </w:p>
    <w:p w:rsidR="00663849" w:rsidRPr="00106859" w:rsidRDefault="00A01146" w:rsidP="00A01146">
      <w:pPr>
        <w:pStyle w:val="ApndxHeading"/>
        <w:numPr>
          <w:ilvl w:val="0"/>
          <w:numId w:val="32"/>
        </w:numPr>
        <w:jc w:val="left"/>
        <w:rPr>
          <w:rFonts w:cs="Times New Roman"/>
          <w:b w:val="0"/>
          <w:i/>
          <w:sz w:val="24"/>
          <w:szCs w:val="24"/>
        </w:rPr>
      </w:pPr>
      <w:r>
        <w:rPr>
          <w:rFonts w:cs="Times New Roman"/>
          <w:b w:val="0"/>
          <w:i/>
          <w:sz w:val="24"/>
          <w:szCs w:val="24"/>
        </w:rPr>
        <w:t xml:space="preserve">[As per FAO project </w:t>
      </w:r>
      <w:r w:rsidRPr="003309E2">
        <w:rPr>
          <w:rFonts w:cs="Times New Roman"/>
          <w:b w:val="0"/>
          <w:i/>
          <w:sz w:val="24"/>
          <w:szCs w:val="24"/>
        </w:rPr>
        <w:t>management guidelines FAO submits a full-fledged project document prior to entering into this Agreement</w:t>
      </w:r>
      <w:r>
        <w:rPr>
          <w:rFonts w:cs="Times New Roman"/>
          <w:b w:val="0"/>
          <w:i/>
          <w:sz w:val="24"/>
          <w:szCs w:val="24"/>
        </w:rPr>
        <w:t xml:space="preserve">]. However, </w:t>
      </w:r>
      <w:r>
        <w:rPr>
          <w:rFonts w:cs="Times New Roman"/>
          <w:bCs w:val="0"/>
          <w:i/>
          <w:sz w:val="24"/>
          <w:szCs w:val="24"/>
          <w:u w:val="single"/>
        </w:rPr>
        <w:t>i</w:t>
      </w:r>
      <w:r w:rsidR="00663849" w:rsidRPr="00106859">
        <w:rPr>
          <w:rFonts w:cs="Times New Roman"/>
          <w:bCs w:val="0"/>
          <w:i/>
          <w:sz w:val="24"/>
          <w:szCs w:val="24"/>
          <w:u w:val="single"/>
        </w:rPr>
        <w:t>f the Inception Report is used</w:t>
      </w:r>
      <w:r w:rsidR="00663849" w:rsidRPr="00106859">
        <w:rPr>
          <w:rFonts w:cs="Times New Roman"/>
          <w:b w:val="0"/>
          <w:i/>
          <w:sz w:val="24"/>
          <w:szCs w:val="24"/>
        </w:rPr>
        <w:t>, include:</w:t>
      </w:r>
    </w:p>
    <w:p w:rsidR="00663849" w:rsidRPr="00106859" w:rsidRDefault="00663849" w:rsidP="00663849">
      <w:pPr>
        <w:pStyle w:val="ApndxHeading"/>
        <w:numPr>
          <w:ilvl w:val="1"/>
          <w:numId w:val="15"/>
        </w:numPr>
        <w:ind w:left="720"/>
        <w:jc w:val="both"/>
        <w:rPr>
          <w:rFonts w:cs="Times New Roman"/>
          <w:b w:val="0"/>
          <w:sz w:val="24"/>
          <w:szCs w:val="24"/>
          <w:u w:val="single"/>
        </w:rPr>
      </w:pPr>
      <w:r w:rsidRPr="00106859">
        <w:rPr>
          <w:rFonts w:cs="Times New Roman"/>
          <w:b w:val="0"/>
          <w:sz w:val="24"/>
          <w:szCs w:val="24"/>
        </w:rPr>
        <w:t xml:space="preserve">Any information missing in </w:t>
      </w:r>
      <w:r w:rsidRPr="00106859">
        <w:rPr>
          <w:rFonts w:cs="Times New Roman"/>
          <w:sz w:val="24"/>
          <w:szCs w:val="24"/>
        </w:rPr>
        <w:t>Annex I</w:t>
      </w:r>
      <w:r w:rsidRPr="00106859">
        <w:rPr>
          <w:rFonts w:cs="Times New Roman"/>
          <w:b w:val="0"/>
          <w:sz w:val="24"/>
          <w:szCs w:val="24"/>
        </w:rPr>
        <w:t xml:space="preserve"> at the time of Agreement signing, detailed mobilization arrangements, complete description of all activities required for the key deliverables, complete Work Plan to ensure timely start-up and on-time completion of the implementation of this Agreement;</w:t>
      </w:r>
    </w:p>
    <w:p w:rsidR="00663849" w:rsidRPr="00106859" w:rsidRDefault="00663849" w:rsidP="00A01146">
      <w:pPr>
        <w:pStyle w:val="ApndxHeading"/>
        <w:numPr>
          <w:ilvl w:val="1"/>
          <w:numId w:val="15"/>
        </w:numPr>
        <w:ind w:left="720"/>
        <w:jc w:val="both"/>
        <w:rPr>
          <w:rFonts w:cs="Times New Roman"/>
          <w:b w:val="0"/>
          <w:sz w:val="24"/>
          <w:szCs w:val="24"/>
          <w:u w:val="single"/>
        </w:rPr>
      </w:pPr>
      <w:r w:rsidRPr="00106859">
        <w:rPr>
          <w:rFonts w:cs="Times New Roman"/>
          <w:b w:val="0"/>
          <w:sz w:val="24"/>
          <w:szCs w:val="24"/>
        </w:rPr>
        <w:t xml:space="preserve">The Payment Request </w:t>
      </w:r>
      <w:r w:rsidR="00AE1786">
        <w:rPr>
          <w:rFonts w:cs="Times New Roman"/>
          <w:b w:val="0"/>
          <w:sz w:val="24"/>
          <w:szCs w:val="24"/>
        </w:rPr>
        <w:t xml:space="preserve">is based on the Payment Schedule of </w:t>
      </w:r>
      <w:r w:rsidRPr="00106859">
        <w:rPr>
          <w:rFonts w:cs="Times New Roman"/>
          <w:sz w:val="24"/>
          <w:szCs w:val="24"/>
        </w:rPr>
        <w:t>Annex II</w:t>
      </w:r>
      <w:r w:rsidRPr="00106859">
        <w:rPr>
          <w:rFonts w:cs="Times New Roman"/>
          <w:b w:val="0"/>
          <w:sz w:val="24"/>
          <w:szCs w:val="24"/>
        </w:rPr>
        <w:t xml:space="preserve">. </w:t>
      </w:r>
    </w:p>
    <w:p w:rsidR="00663849" w:rsidRPr="00106859" w:rsidRDefault="00663849" w:rsidP="00663849">
      <w:pPr>
        <w:pStyle w:val="ApndxHeading"/>
        <w:numPr>
          <w:ilvl w:val="0"/>
          <w:numId w:val="32"/>
        </w:numPr>
        <w:jc w:val="left"/>
        <w:rPr>
          <w:rFonts w:cs="Times New Roman"/>
          <w:b w:val="0"/>
          <w:i/>
          <w:sz w:val="24"/>
          <w:szCs w:val="24"/>
        </w:rPr>
      </w:pPr>
      <w:r w:rsidRPr="00106859">
        <w:rPr>
          <w:rFonts w:cs="Times New Roman"/>
          <w:i/>
          <w:sz w:val="24"/>
          <w:szCs w:val="24"/>
        </w:rPr>
        <w:t>Progress Reports</w:t>
      </w:r>
      <w:r w:rsidRPr="00106859">
        <w:rPr>
          <w:rFonts w:cs="Times New Roman"/>
          <w:b w:val="0"/>
          <w:i/>
          <w:sz w:val="24"/>
          <w:szCs w:val="24"/>
        </w:rPr>
        <w:t>:</w:t>
      </w:r>
    </w:p>
    <w:p w:rsidR="0092480E" w:rsidRDefault="0092480E" w:rsidP="00106859">
      <w:pPr>
        <w:pStyle w:val="ApndxHeading"/>
        <w:ind w:firstLine="330"/>
        <w:jc w:val="left"/>
        <w:rPr>
          <w:b w:val="0"/>
          <w:i/>
          <w:sz w:val="24"/>
          <w:szCs w:val="24"/>
        </w:rPr>
      </w:pPr>
      <w:r w:rsidRPr="00106859">
        <w:rPr>
          <w:b w:val="0"/>
          <w:sz w:val="24"/>
          <w:szCs w:val="24"/>
        </w:rPr>
        <w:t>[</w:t>
      </w:r>
      <w:r w:rsidR="00CF69C4">
        <w:rPr>
          <w:b w:val="0"/>
          <w:i/>
          <w:sz w:val="24"/>
          <w:szCs w:val="24"/>
        </w:rPr>
        <w:t>Each report shall</w:t>
      </w:r>
      <w:r w:rsidR="000800E3">
        <w:rPr>
          <w:b w:val="0"/>
          <w:i/>
          <w:sz w:val="24"/>
          <w:szCs w:val="24"/>
        </w:rPr>
        <w:t xml:space="preserve"> include:</w:t>
      </w:r>
    </w:p>
    <w:p w:rsidR="00106859" w:rsidRPr="00106859" w:rsidRDefault="000800E3" w:rsidP="00106859">
      <w:pPr>
        <w:pStyle w:val="ApndxHeading"/>
        <w:numPr>
          <w:ilvl w:val="0"/>
          <w:numId w:val="35"/>
        </w:numPr>
        <w:ind w:left="720"/>
        <w:jc w:val="both"/>
        <w:rPr>
          <w:rFonts w:cs="Times New Roman"/>
          <w:b w:val="0"/>
          <w:sz w:val="24"/>
          <w:szCs w:val="24"/>
          <w:u w:val="single"/>
        </w:rPr>
      </w:pPr>
      <w:r w:rsidRPr="00106859">
        <w:rPr>
          <w:b w:val="0"/>
          <w:sz w:val="24"/>
          <w:szCs w:val="24"/>
        </w:rPr>
        <w:t xml:space="preserve">Narrative summary of the status of activities to demonstrate the </w:t>
      </w:r>
      <w:r w:rsidR="00CF69C4" w:rsidRPr="00106859">
        <w:rPr>
          <w:b w:val="0"/>
          <w:sz w:val="24"/>
          <w:szCs w:val="24"/>
        </w:rPr>
        <w:t xml:space="preserve">progress towards the agreed Deliverables and the </w:t>
      </w:r>
      <w:r w:rsidRPr="00106859">
        <w:rPr>
          <w:b w:val="0"/>
          <w:sz w:val="24"/>
          <w:szCs w:val="24"/>
        </w:rPr>
        <w:t xml:space="preserve">linkage between the payments made under this Agreement and deliverables, outputs or results in </w:t>
      </w:r>
      <w:r w:rsidRPr="00106859">
        <w:rPr>
          <w:sz w:val="24"/>
          <w:szCs w:val="24"/>
        </w:rPr>
        <w:t>Annex I</w:t>
      </w:r>
      <w:r w:rsidR="00262C7D" w:rsidRPr="00106859">
        <w:rPr>
          <w:b w:val="0"/>
          <w:sz w:val="24"/>
          <w:szCs w:val="24"/>
        </w:rPr>
        <w:t>;</w:t>
      </w:r>
    </w:p>
    <w:p w:rsidR="00106859" w:rsidRPr="00106859" w:rsidRDefault="008A2177" w:rsidP="00A01146">
      <w:pPr>
        <w:pStyle w:val="ApndxHeading"/>
        <w:numPr>
          <w:ilvl w:val="0"/>
          <w:numId w:val="35"/>
        </w:numPr>
        <w:ind w:left="720"/>
        <w:jc w:val="both"/>
        <w:rPr>
          <w:rFonts w:cs="Times New Roman"/>
          <w:b w:val="0"/>
          <w:sz w:val="24"/>
          <w:szCs w:val="24"/>
          <w:u w:val="single"/>
        </w:rPr>
      </w:pPr>
      <w:r w:rsidRPr="00106859">
        <w:rPr>
          <w:b w:val="0"/>
          <w:sz w:val="24"/>
          <w:szCs w:val="24"/>
        </w:rPr>
        <w:t xml:space="preserve">Interim </w:t>
      </w:r>
      <w:r w:rsidR="000800E3" w:rsidRPr="00106859">
        <w:rPr>
          <w:b w:val="0"/>
          <w:sz w:val="24"/>
          <w:szCs w:val="24"/>
        </w:rPr>
        <w:t xml:space="preserve">Financial reporting on the use of funds </w:t>
      </w:r>
      <w:r w:rsidR="00D309C9" w:rsidRPr="00106859">
        <w:rPr>
          <w:b w:val="0"/>
          <w:sz w:val="24"/>
          <w:szCs w:val="24"/>
        </w:rPr>
        <w:t>and the Payment Request for the next installment</w:t>
      </w:r>
      <w:r w:rsidR="00B9137F" w:rsidRPr="00106859">
        <w:rPr>
          <w:b w:val="0"/>
          <w:sz w:val="24"/>
          <w:szCs w:val="24"/>
        </w:rPr>
        <w:t xml:space="preserve"> </w:t>
      </w:r>
      <w:r w:rsidR="00CF69C4" w:rsidRPr="00106859">
        <w:rPr>
          <w:b w:val="0"/>
          <w:sz w:val="24"/>
          <w:szCs w:val="24"/>
        </w:rPr>
        <w:t>signed</w:t>
      </w:r>
      <w:r w:rsidR="00B9137F" w:rsidRPr="00106859">
        <w:rPr>
          <w:b w:val="0"/>
          <w:sz w:val="24"/>
          <w:szCs w:val="24"/>
        </w:rPr>
        <w:t xml:space="preserve"> by </w:t>
      </w:r>
      <w:r w:rsidR="00CF69C4" w:rsidRPr="00106859">
        <w:rPr>
          <w:b w:val="0"/>
          <w:sz w:val="24"/>
          <w:szCs w:val="24"/>
        </w:rPr>
        <w:t xml:space="preserve">an authorized </w:t>
      </w:r>
      <w:r w:rsidR="00106859" w:rsidRPr="00106859">
        <w:rPr>
          <w:b w:val="0"/>
          <w:sz w:val="24"/>
          <w:szCs w:val="24"/>
        </w:rPr>
        <w:t>FAO</w:t>
      </w:r>
      <w:r w:rsidR="00D35470" w:rsidRPr="00106859">
        <w:rPr>
          <w:b w:val="0"/>
          <w:sz w:val="24"/>
          <w:szCs w:val="24"/>
        </w:rPr>
        <w:t xml:space="preserve"> </w:t>
      </w:r>
      <w:r w:rsidR="00CF69C4" w:rsidRPr="00106859">
        <w:rPr>
          <w:b w:val="0"/>
          <w:sz w:val="24"/>
          <w:szCs w:val="24"/>
        </w:rPr>
        <w:t xml:space="preserve">staff </w:t>
      </w:r>
      <w:r w:rsidR="00B9137F" w:rsidRPr="00106859">
        <w:rPr>
          <w:b w:val="0"/>
          <w:sz w:val="24"/>
          <w:szCs w:val="24"/>
        </w:rPr>
        <w:t xml:space="preserve">in charge of the </w:t>
      </w:r>
      <w:r w:rsidR="00A01146">
        <w:rPr>
          <w:b w:val="0"/>
          <w:sz w:val="24"/>
          <w:szCs w:val="24"/>
        </w:rPr>
        <w:t>delivery of outputs</w:t>
      </w:r>
      <w:r w:rsidR="00663849" w:rsidRPr="00106859">
        <w:rPr>
          <w:b w:val="0"/>
          <w:sz w:val="24"/>
          <w:szCs w:val="24"/>
        </w:rPr>
        <w:t xml:space="preserve"> (a sample format is provided below)</w:t>
      </w:r>
      <w:r w:rsidR="004B10C0" w:rsidRPr="00106859">
        <w:rPr>
          <w:b w:val="0"/>
          <w:sz w:val="24"/>
          <w:szCs w:val="24"/>
        </w:rPr>
        <w:t>;</w:t>
      </w:r>
      <w:r w:rsidR="00106859" w:rsidRPr="00106859">
        <w:rPr>
          <w:b w:val="0"/>
          <w:sz w:val="24"/>
          <w:szCs w:val="24"/>
        </w:rPr>
        <w:t xml:space="preserve"> an</w:t>
      </w:r>
      <w:r w:rsidR="00106859">
        <w:rPr>
          <w:b w:val="0"/>
          <w:sz w:val="24"/>
          <w:szCs w:val="24"/>
        </w:rPr>
        <w:t>d</w:t>
      </w:r>
    </w:p>
    <w:p w:rsidR="000800E3" w:rsidRPr="00106859" w:rsidRDefault="000800E3" w:rsidP="00106859">
      <w:pPr>
        <w:pStyle w:val="ApndxHeading"/>
        <w:numPr>
          <w:ilvl w:val="0"/>
          <w:numId w:val="35"/>
        </w:numPr>
        <w:ind w:left="720"/>
        <w:jc w:val="both"/>
        <w:rPr>
          <w:rFonts w:cs="Times New Roman"/>
          <w:b w:val="0"/>
          <w:sz w:val="24"/>
          <w:szCs w:val="24"/>
          <w:u w:val="single"/>
        </w:rPr>
      </w:pPr>
      <w:r w:rsidRPr="00106859">
        <w:rPr>
          <w:b w:val="0"/>
          <w:sz w:val="24"/>
          <w:szCs w:val="24"/>
        </w:rPr>
        <w:t>In the case of the final Progress Report</w:t>
      </w:r>
      <w:r w:rsidR="004B10C0" w:rsidRPr="00106859">
        <w:rPr>
          <w:b w:val="0"/>
          <w:sz w:val="24"/>
          <w:szCs w:val="24"/>
        </w:rPr>
        <w:t xml:space="preserve"> upon Completion or Early Termination</w:t>
      </w:r>
      <w:r w:rsidRPr="00106859">
        <w:rPr>
          <w:b w:val="0"/>
          <w:sz w:val="24"/>
          <w:szCs w:val="24"/>
        </w:rPr>
        <w:t xml:space="preserve">, a </w:t>
      </w:r>
      <w:r w:rsidR="0017187F" w:rsidRPr="00106859">
        <w:rPr>
          <w:b w:val="0"/>
          <w:sz w:val="24"/>
          <w:szCs w:val="24"/>
        </w:rPr>
        <w:t xml:space="preserve">consolidated financial summary on the use of funds for deliverables set forth in </w:t>
      </w:r>
      <w:r w:rsidR="0017187F" w:rsidRPr="00106859">
        <w:rPr>
          <w:sz w:val="24"/>
          <w:szCs w:val="24"/>
        </w:rPr>
        <w:t>Annex I</w:t>
      </w:r>
      <w:r w:rsidR="0017187F" w:rsidRPr="00106859">
        <w:rPr>
          <w:b w:val="0"/>
          <w:sz w:val="24"/>
          <w:szCs w:val="24"/>
        </w:rPr>
        <w:t xml:space="preserve">, </w:t>
      </w:r>
      <w:r w:rsidR="00CF69C4" w:rsidRPr="00106859">
        <w:rPr>
          <w:b w:val="0"/>
          <w:sz w:val="24"/>
          <w:szCs w:val="24"/>
        </w:rPr>
        <w:t>offset of any paid advances,</w:t>
      </w:r>
      <w:r w:rsidRPr="00106859">
        <w:rPr>
          <w:b w:val="0"/>
          <w:sz w:val="24"/>
          <w:szCs w:val="24"/>
        </w:rPr>
        <w:t xml:space="preserve"> and any </w:t>
      </w:r>
      <w:r w:rsidR="0017187F" w:rsidRPr="00106859">
        <w:rPr>
          <w:b w:val="0"/>
          <w:sz w:val="24"/>
          <w:szCs w:val="24"/>
        </w:rPr>
        <w:t xml:space="preserve">uncommitted </w:t>
      </w:r>
      <w:r w:rsidRPr="00106859">
        <w:rPr>
          <w:b w:val="0"/>
          <w:sz w:val="24"/>
          <w:szCs w:val="24"/>
        </w:rPr>
        <w:t xml:space="preserve">balances </w:t>
      </w:r>
      <w:r w:rsidR="0017187F" w:rsidRPr="00106859">
        <w:rPr>
          <w:b w:val="0"/>
          <w:sz w:val="24"/>
          <w:szCs w:val="24"/>
        </w:rPr>
        <w:t xml:space="preserve">to be refunded </w:t>
      </w:r>
      <w:r w:rsidRPr="00106859">
        <w:rPr>
          <w:b w:val="0"/>
          <w:sz w:val="24"/>
          <w:szCs w:val="24"/>
        </w:rPr>
        <w:t xml:space="preserve">shall be included. </w:t>
      </w:r>
      <w:r w:rsidR="0017187F" w:rsidRPr="00106859">
        <w:rPr>
          <w:b w:val="0"/>
          <w:sz w:val="24"/>
          <w:szCs w:val="24"/>
        </w:rPr>
        <w:t xml:space="preserve">The Government will consult with the Bank and will provide </w:t>
      </w:r>
      <w:r w:rsidR="00106859">
        <w:rPr>
          <w:b w:val="0"/>
          <w:sz w:val="24"/>
          <w:szCs w:val="24"/>
        </w:rPr>
        <w:t xml:space="preserve">FAO </w:t>
      </w:r>
      <w:r w:rsidR="0017187F" w:rsidRPr="00106859">
        <w:rPr>
          <w:b w:val="0"/>
          <w:sz w:val="24"/>
          <w:szCs w:val="24"/>
        </w:rPr>
        <w:t>with the payment instructions</w:t>
      </w:r>
      <w:r w:rsidR="00DE087F" w:rsidRPr="00106859">
        <w:rPr>
          <w:b w:val="0"/>
          <w:sz w:val="24"/>
          <w:szCs w:val="24"/>
        </w:rPr>
        <w:t xml:space="preserve"> (a sample format of consolidated summary is provided below)</w:t>
      </w:r>
      <w:r w:rsidR="0017187F" w:rsidRPr="00106859">
        <w:rPr>
          <w:b w:val="0"/>
          <w:sz w:val="24"/>
          <w:szCs w:val="24"/>
        </w:rPr>
        <w:t>.</w:t>
      </w:r>
    </w:p>
    <w:p w:rsidR="009D5A5B" w:rsidRDefault="00FF0811" w:rsidP="00187B6A">
      <w:pPr>
        <w:pStyle w:val="i"/>
        <w:numPr>
          <w:ilvl w:val="0"/>
          <w:numId w:val="0"/>
        </w:numPr>
        <w:tabs>
          <w:tab w:val="left" w:pos="720"/>
        </w:tabs>
        <w:rPr>
          <w:szCs w:val="24"/>
          <w:lang w:val="en-GB"/>
        </w:rPr>
      </w:pPr>
      <w:r w:rsidRPr="00FF0811">
        <w:rPr>
          <w:szCs w:val="24"/>
          <w:lang w:val="en-GB"/>
        </w:rPr>
        <w:t>All financial reports shall be expressed in United States dollars. The UN Operational Rate of Exchange shall be used for converting expenditures made in other currencies.</w:t>
      </w:r>
    </w:p>
    <w:p w:rsidR="009D5A5B" w:rsidRDefault="009D5A5B">
      <w:pPr>
        <w:jc w:val="left"/>
        <w:rPr>
          <w:sz w:val="24"/>
          <w:szCs w:val="24"/>
          <w:lang w:val="en-GB"/>
        </w:rPr>
      </w:pPr>
      <w:r>
        <w:rPr>
          <w:szCs w:val="24"/>
          <w:lang w:val="en-GB"/>
        </w:rPr>
        <w:br w:type="page"/>
      </w:r>
    </w:p>
    <w:p w:rsidR="00C173F8" w:rsidRDefault="00C173F8" w:rsidP="00187B6A">
      <w:pPr>
        <w:pStyle w:val="i"/>
        <w:numPr>
          <w:ilvl w:val="0"/>
          <w:numId w:val="0"/>
        </w:numPr>
        <w:tabs>
          <w:tab w:val="left" w:pos="720"/>
        </w:tabs>
        <w:rPr>
          <w:szCs w:val="24"/>
          <w:lang w:val="en-GB"/>
        </w:rPr>
        <w:sectPr w:rsidR="00C173F8" w:rsidSect="009D5A5B">
          <w:footnotePr>
            <w:numStart w:val="2"/>
          </w:footnotePr>
          <w:type w:val="continuous"/>
          <w:pgSz w:w="12240" w:h="15840" w:code="1"/>
          <w:pgMar w:top="1440" w:right="1440" w:bottom="1440" w:left="1440" w:header="317" w:footer="317" w:gutter="0"/>
          <w:cols w:space="720"/>
          <w:docGrid w:linePitch="272"/>
        </w:sectPr>
      </w:pPr>
    </w:p>
    <w:p w:rsidR="00FF0811" w:rsidRPr="00FF0811" w:rsidRDefault="00FF0811" w:rsidP="00372D22">
      <w:pPr>
        <w:pStyle w:val="i"/>
        <w:numPr>
          <w:ilvl w:val="0"/>
          <w:numId w:val="0"/>
        </w:numPr>
        <w:tabs>
          <w:tab w:val="left" w:pos="720"/>
        </w:tabs>
        <w:ind w:left="-450"/>
        <w:rPr>
          <w:szCs w:val="24"/>
          <w:lang w:val="en-GB"/>
        </w:rPr>
      </w:pPr>
    </w:p>
    <w:tbl>
      <w:tblPr>
        <w:tblW w:w="15275" w:type="dxa"/>
        <w:tblInd w:w="-1170" w:type="dxa"/>
        <w:tblLook w:val="04A0" w:firstRow="1" w:lastRow="0" w:firstColumn="1" w:lastColumn="0" w:noHBand="0" w:noVBand="1"/>
      </w:tblPr>
      <w:tblGrid>
        <w:gridCol w:w="2430"/>
        <w:gridCol w:w="3330"/>
        <w:gridCol w:w="1350"/>
        <w:gridCol w:w="180"/>
        <w:gridCol w:w="1512"/>
        <w:gridCol w:w="546"/>
        <w:gridCol w:w="984"/>
        <w:gridCol w:w="1847"/>
        <w:gridCol w:w="885"/>
        <w:gridCol w:w="14"/>
        <w:gridCol w:w="1772"/>
        <w:gridCol w:w="100"/>
        <w:gridCol w:w="313"/>
        <w:gridCol w:w="12"/>
      </w:tblGrid>
      <w:tr w:rsidR="00C173F8" w:rsidRPr="00C173F8" w:rsidTr="003B3A8B">
        <w:trPr>
          <w:gridAfter w:val="3"/>
          <w:wAfter w:w="425" w:type="dxa"/>
          <w:trHeight w:val="570"/>
        </w:trPr>
        <w:tc>
          <w:tcPr>
            <w:tcW w:w="2430" w:type="dxa"/>
            <w:tcBorders>
              <w:top w:val="nil"/>
              <w:left w:val="nil"/>
              <w:bottom w:val="nil"/>
              <w:right w:val="nil"/>
            </w:tcBorders>
            <w:shd w:val="clear" w:color="auto" w:fill="auto"/>
            <w:noWrap/>
            <w:vAlign w:val="bottom"/>
            <w:hideMark/>
          </w:tcPr>
          <w:p w:rsidR="00C173F8" w:rsidRPr="00C173F8" w:rsidRDefault="0066019D" w:rsidP="00C173F8">
            <w:pPr>
              <w:jc w:val="left"/>
              <w:rPr>
                <w:rFonts w:ascii="Calibri" w:eastAsia="Times New Roman" w:hAnsi="Calibri"/>
                <w:color w:val="000000"/>
                <w:sz w:val="22"/>
                <w:szCs w:val="22"/>
              </w:rPr>
            </w:pPr>
            <w:r w:rsidRPr="00C173F8">
              <w:rPr>
                <w:rFonts w:ascii="Calibri" w:eastAsia="Times New Roman" w:hAnsi="Calibri"/>
                <w:noProof/>
                <w:color w:val="000000"/>
                <w:sz w:val="22"/>
                <w:szCs w:val="22"/>
              </w:rPr>
              <w:drawing>
                <wp:anchor distT="0" distB="0" distL="114300" distR="114300" simplePos="0" relativeHeight="251658752" behindDoc="0" locked="0" layoutInCell="1" allowOverlap="1">
                  <wp:simplePos x="0" y="0"/>
                  <wp:positionH relativeFrom="column">
                    <wp:posOffset>190500</wp:posOffset>
                  </wp:positionH>
                  <wp:positionV relativeFrom="paragraph">
                    <wp:posOffset>68580</wp:posOffset>
                  </wp:positionV>
                  <wp:extent cx="876300" cy="76200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C173F8" w:rsidRPr="00C173F8">
              <w:trPr>
                <w:trHeight w:val="570"/>
                <w:tblCellSpacing w:w="0" w:type="dxa"/>
              </w:trPr>
              <w:tc>
                <w:tcPr>
                  <w:tcW w:w="214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bl>
          <w:p w:rsidR="00C173F8" w:rsidRPr="00C173F8" w:rsidRDefault="00C173F8" w:rsidP="00C173F8">
            <w:pPr>
              <w:jc w:val="left"/>
              <w:rPr>
                <w:rFonts w:ascii="Calibri" w:eastAsia="Times New Roman" w:hAnsi="Calibri"/>
                <w:color w:val="000000"/>
                <w:sz w:val="22"/>
                <w:szCs w:val="22"/>
              </w:rPr>
            </w:pPr>
          </w:p>
        </w:tc>
        <w:tc>
          <w:tcPr>
            <w:tcW w:w="3330" w:type="dxa"/>
            <w:tcBorders>
              <w:top w:val="single" w:sz="8" w:space="0" w:color="auto"/>
              <w:left w:val="nil"/>
              <w:bottom w:val="nil"/>
              <w:right w:val="nil"/>
            </w:tcBorders>
            <w:shd w:val="clear" w:color="000000" w:fill="FFFFFF"/>
            <w:noWrap/>
            <w:vAlign w:val="bottom"/>
            <w:hideMark/>
          </w:tcPr>
          <w:p w:rsidR="00C173F8" w:rsidRPr="00C173F8" w:rsidRDefault="00C173F8" w:rsidP="00C173F8">
            <w:pPr>
              <w:jc w:val="right"/>
              <w:rPr>
                <w:rFonts w:ascii="Calibri" w:eastAsia="Times New Roman" w:hAnsi="Calibri"/>
                <w:b/>
                <w:bCs/>
                <w:sz w:val="24"/>
                <w:szCs w:val="24"/>
              </w:rPr>
            </w:pPr>
            <w:r w:rsidRPr="00C173F8">
              <w:rPr>
                <w:rFonts w:ascii="Calibri" w:eastAsia="Times New Roman" w:hAnsi="Calibri"/>
                <w:b/>
                <w:bCs/>
                <w:sz w:val="24"/>
                <w:szCs w:val="24"/>
              </w:rPr>
              <w:t> </w:t>
            </w:r>
          </w:p>
        </w:tc>
        <w:tc>
          <w:tcPr>
            <w:tcW w:w="135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92"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570"/>
        </w:trPr>
        <w:tc>
          <w:tcPr>
            <w:tcW w:w="243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330" w:type="dxa"/>
            <w:tcBorders>
              <w:top w:val="nil"/>
              <w:left w:val="nil"/>
              <w:bottom w:val="nil"/>
              <w:right w:val="nil"/>
            </w:tcBorders>
            <w:shd w:val="clear" w:color="000000" w:fill="FFFFFF"/>
            <w:noWrap/>
            <w:vAlign w:val="bottom"/>
            <w:hideMark/>
          </w:tcPr>
          <w:p w:rsidR="00C173F8" w:rsidRPr="00C173F8" w:rsidRDefault="00C173F8" w:rsidP="00C173F8">
            <w:pPr>
              <w:jc w:val="right"/>
              <w:rPr>
                <w:rFonts w:ascii="Calibri" w:eastAsia="Times New Roman" w:hAnsi="Calibri"/>
                <w:b/>
                <w:bCs/>
                <w:sz w:val="24"/>
                <w:szCs w:val="24"/>
              </w:rPr>
            </w:pPr>
            <w:r w:rsidRPr="00C173F8">
              <w:rPr>
                <w:rFonts w:ascii="Calibri" w:eastAsia="Times New Roman" w:hAnsi="Calibri"/>
                <w:b/>
                <w:bCs/>
                <w:sz w:val="24"/>
                <w:szCs w:val="24"/>
              </w:rPr>
              <w:t>Grant No:</w:t>
            </w:r>
          </w:p>
        </w:tc>
        <w:tc>
          <w:tcPr>
            <w:tcW w:w="135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92"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570"/>
        </w:trPr>
        <w:tc>
          <w:tcPr>
            <w:tcW w:w="243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330" w:type="dxa"/>
            <w:tcBorders>
              <w:top w:val="nil"/>
              <w:left w:val="nil"/>
              <w:bottom w:val="nil"/>
              <w:right w:val="nil"/>
            </w:tcBorders>
            <w:shd w:val="clear" w:color="000000" w:fill="FFFFFF"/>
            <w:noWrap/>
            <w:vAlign w:val="bottom"/>
            <w:hideMark/>
          </w:tcPr>
          <w:p w:rsidR="00C173F8" w:rsidRPr="00C173F8" w:rsidRDefault="00C173F8" w:rsidP="00C173F8">
            <w:pPr>
              <w:jc w:val="right"/>
              <w:rPr>
                <w:rFonts w:ascii="Calibri" w:eastAsia="Times New Roman" w:hAnsi="Calibri"/>
                <w:b/>
                <w:bCs/>
                <w:sz w:val="24"/>
                <w:szCs w:val="24"/>
              </w:rPr>
            </w:pPr>
            <w:r w:rsidRPr="00C173F8">
              <w:rPr>
                <w:rFonts w:ascii="Calibri" w:eastAsia="Times New Roman" w:hAnsi="Calibri"/>
                <w:b/>
                <w:bCs/>
                <w:sz w:val="24"/>
                <w:szCs w:val="24"/>
              </w:rPr>
              <w:t>Name of Project and FAO Project Symbol:</w:t>
            </w:r>
          </w:p>
        </w:tc>
        <w:tc>
          <w:tcPr>
            <w:tcW w:w="135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92"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570"/>
        </w:trPr>
        <w:tc>
          <w:tcPr>
            <w:tcW w:w="243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330" w:type="dxa"/>
            <w:tcBorders>
              <w:top w:val="nil"/>
              <w:left w:val="nil"/>
              <w:bottom w:val="nil"/>
              <w:right w:val="nil"/>
            </w:tcBorders>
            <w:shd w:val="clear" w:color="000000" w:fill="FFFFFF"/>
            <w:noWrap/>
            <w:vAlign w:val="bottom"/>
            <w:hideMark/>
          </w:tcPr>
          <w:p w:rsidR="00C173F8" w:rsidRPr="00C173F8" w:rsidRDefault="00C173F8" w:rsidP="00C173F8">
            <w:pPr>
              <w:jc w:val="right"/>
              <w:rPr>
                <w:rFonts w:ascii="Calibri" w:eastAsia="Times New Roman" w:hAnsi="Calibri"/>
                <w:b/>
                <w:bCs/>
                <w:sz w:val="24"/>
                <w:szCs w:val="24"/>
              </w:rPr>
            </w:pPr>
            <w:r w:rsidRPr="00C173F8">
              <w:rPr>
                <w:rFonts w:ascii="Calibri" w:eastAsia="Times New Roman" w:hAnsi="Calibri"/>
                <w:b/>
                <w:bCs/>
                <w:sz w:val="24"/>
                <w:szCs w:val="24"/>
              </w:rPr>
              <w:t>Financial Report (in USD) as at:</w:t>
            </w:r>
          </w:p>
        </w:tc>
        <w:tc>
          <w:tcPr>
            <w:tcW w:w="135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92"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570"/>
        </w:trPr>
        <w:tc>
          <w:tcPr>
            <w:tcW w:w="243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33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350"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92"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1068"/>
        </w:trPr>
        <w:tc>
          <w:tcPr>
            <w:tcW w:w="243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372D22">
            <w:pPr>
              <w:ind w:right="376"/>
              <w:jc w:val="center"/>
              <w:rPr>
                <w:rFonts w:eastAsia="Times New Roman"/>
                <w:b/>
                <w:bCs/>
                <w:color w:val="000000"/>
              </w:rPr>
            </w:pPr>
            <w:r w:rsidRPr="00C173F8">
              <w:rPr>
                <w:rFonts w:eastAsia="Times New Roman"/>
                <w:b/>
                <w:bCs/>
                <w:color w:val="000000"/>
              </w:rPr>
              <w:t>BL</w:t>
            </w:r>
          </w:p>
        </w:tc>
        <w:tc>
          <w:tcPr>
            <w:tcW w:w="4680" w:type="dxa"/>
            <w:gridSpan w:val="2"/>
            <w:tcBorders>
              <w:top w:val="single" w:sz="8" w:space="0" w:color="auto"/>
              <w:left w:val="nil"/>
              <w:bottom w:val="single" w:sz="8" w:space="0" w:color="auto"/>
              <w:right w:val="single" w:sz="8" w:space="0" w:color="000000"/>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Description</w:t>
            </w:r>
          </w:p>
        </w:tc>
        <w:tc>
          <w:tcPr>
            <w:tcW w:w="1692" w:type="dxa"/>
            <w:gridSpan w:val="2"/>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Prior Period Contribution Received (as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1530" w:type="dxa"/>
            <w:gridSpan w:val="2"/>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Current Period Contribution Received (as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1847" w:type="dxa"/>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Cumulative Contribution Received (as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3051</w:t>
            </w:r>
          </w:p>
        </w:tc>
        <w:tc>
          <w:tcPr>
            <w:tcW w:w="4680" w:type="dxa"/>
            <w:gridSpan w:val="2"/>
            <w:tcBorders>
              <w:top w:val="single" w:sz="8" w:space="0" w:color="auto"/>
              <w:left w:val="nil"/>
              <w:bottom w:val="single" w:sz="8" w:space="0" w:color="auto"/>
              <w:right w:val="single" w:sz="8" w:space="0" w:color="000000"/>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Contribution Received</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3052</w:t>
            </w:r>
          </w:p>
        </w:tc>
        <w:tc>
          <w:tcPr>
            <w:tcW w:w="4680" w:type="dxa"/>
            <w:gridSpan w:val="2"/>
            <w:tcBorders>
              <w:top w:val="single" w:sz="8" w:space="0" w:color="auto"/>
              <w:left w:val="nil"/>
              <w:bottom w:val="single" w:sz="8" w:space="0" w:color="auto"/>
              <w:right w:val="single" w:sz="8" w:space="0" w:color="000000"/>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Interest Earned</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3"/>
          <w:wAfter w:w="425" w:type="dxa"/>
          <w:trHeight w:val="324"/>
        </w:trPr>
        <w:tc>
          <w:tcPr>
            <w:tcW w:w="711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C173F8" w:rsidRPr="00C173F8" w:rsidRDefault="00C173F8" w:rsidP="00C173F8">
            <w:pPr>
              <w:jc w:val="center"/>
              <w:rPr>
                <w:rFonts w:eastAsia="Times New Roman"/>
                <w:b/>
                <w:bCs/>
                <w:color w:val="000000"/>
                <w:sz w:val="24"/>
                <w:szCs w:val="24"/>
              </w:rPr>
            </w:pPr>
            <w:r w:rsidRPr="00C173F8">
              <w:rPr>
                <w:rFonts w:eastAsia="Times New Roman"/>
                <w:b/>
                <w:bCs/>
                <w:color w:val="000000"/>
                <w:sz w:val="24"/>
                <w:szCs w:val="24"/>
              </w:rPr>
              <w:t>Total Funds Received</w:t>
            </w:r>
          </w:p>
        </w:tc>
        <w:tc>
          <w:tcPr>
            <w:tcW w:w="1692" w:type="dxa"/>
            <w:gridSpan w:val="2"/>
            <w:tcBorders>
              <w:top w:val="nil"/>
              <w:left w:val="nil"/>
              <w:bottom w:val="single" w:sz="8" w:space="0" w:color="auto"/>
              <w:right w:val="single" w:sz="8" w:space="0" w:color="auto"/>
            </w:tcBorders>
            <w:shd w:val="clear" w:color="000000" w:fill="BFBFB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BFBFB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BFBFB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C173F8" w:rsidRPr="00C173F8" w:rsidTr="003B3A8B">
        <w:trPr>
          <w:gridAfter w:val="1"/>
          <w:wAfter w:w="12" w:type="dxa"/>
          <w:trHeight w:val="1068"/>
        </w:trPr>
        <w:tc>
          <w:tcPr>
            <w:tcW w:w="2430" w:type="dxa"/>
            <w:tcBorders>
              <w:top w:val="nil"/>
              <w:left w:val="single" w:sz="8" w:space="0" w:color="auto"/>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BL</w:t>
            </w:r>
          </w:p>
        </w:tc>
        <w:tc>
          <w:tcPr>
            <w:tcW w:w="3330" w:type="dxa"/>
            <w:tcBorders>
              <w:top w:val="nil"/>
              <w:left w:val="nil"/>
              <w:bottom w:val="single" w:sz="8" w:space="0" w:color="auto"/>
              <w:right w:val="single" w:sz="8" w:space="0" w:color="auto"/>
            </w:tcBorders>
            <w:shd w:val="clear" w:color="000000" w:fill="D9D9D9"/>
            <w:vAlign w:val="center"/>
            <w:hideMark/>
          </w:tcPr>
          <w:p w:rsidR="00C173F8" w:rsidRPr="00C173F8" w:rsidRDefault="00C173F8" w:rsidP="00C173F8">
            <w:pPr>
              <w:jc w:val="left"/>
              <w:rPr>
                <w:rFonts w:eastAsia="Times New Roman"/>
                <w:b/>
                <w:bCs/>
                <w:color w:val="000000"/>
              </w:rPr>
            </w:pPr>
            <w:r w:rsidRPr="00C173F8">
              <w:rPr>
                <w:rFonts w:eastAsia="Times New Roman"/>
                <w:b/>
                <w:bCs/>
                <w:color w:val="000000"/>
              </w:rPr>
              <w:t>Description</w:t>
            </w:r>
          </w:p>
        </w:tc>
        <w:tc>
          <w:tcPr>
            <w:tcW w:w="1350" w:type="dxa"/>
            <w:tcBorders>
              <w:top w:val="nil"/>
              <w:left w:val="nil"/>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Total Budget   ( A)</w:t>
            </w:r>
          </w:p>
        </w:tc>
        <w:tc>
          <w:tcPr>
            <w:tcW w:w="1692" w:type="dxa"/>
            <w:gridSpan w:val="2"/>
            <w:tcBorders>
              <w:top w:val="nil"/>
              <w:left w:val="nil"/>
              <w:bottom w:val="single" w:sz="8" w:space="0" w:color="auto"/>
              <w:right w:val="single" w:sz="8" w:space="0" w:color="auto"/>
            </w:tcBorders>
            <w:shd w:val="clear" w:color="000000" w:fill="D9D9D9"/>
            <w:vAlign w:val="center"/>
            <w:hideMark/>
          </w:tcPr>
          <w:p w:rsidR="00897180" w:rsidRDefault="00C173F8" w:rsidP="00C173F8">
            <w:pPr>
              <w:jc w:val="center"/>
              <w:rPr>
                <w:rFonts w:eastAsia="Times New Roman"/>
                <w:b/>
                <w:bCs/>
                <w:color w:val="000000"/>
              </w:rPr>
            </w:pPr>
            <w:r w:rsidRPr="00C173F8">
              <w:rPr>
                <w:rFonts w:eastAsia="Times New Roman"/>
                <w:b/>
                <w:bCs/>
                <w:color w:val="000000"/>
              </w:rPr>
              <w:t xml:space="preserve">Prior Period Expenditures </w:t>
            </w:r>
          </w:p>
          <w:p w:rsidR="00C173F8" w:rsidRPr="00C173F8" w:rsidRDefault="00C173F8" w:rsidP="00C173F8">
            <w:pPr>
              <w:jc w:val="center"/>
              <w:rPr>
                <w:rFonts w:eastAsia="Times New Roman"/>
                <w:b/>
                <w:bCs/>
                <w:color w:val="000000"/>
              </w:rPr>
            </w:pP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 (B)</w:t>
            </w:r>
          </w:p>
        </w:tc>
        <w:tc>
          <w:tcPr>
            <w:tcW w:w="1530" w:type="dxa"/>
            <w:gridSpan w:val="2"/>
            <w:tcBorders>
              <w:top w:val="nil"/>
              <w:left w:val="nil"/>
              <w:bottom w:val="single" w:sz="8" w:space="0" w:color="auto"/>
              <w:right w:val="single" w:sz="8" w:space="0" w:color="auto"/>
            </w:tcBorders>
            <w:shd w:val="clear" w:color="000000" w:fill="D9D9D9"/>
            <w:vAlign w:val="center"/>
            <w:hideMark/>
          </w:tcPr>
          <w:p w:rsidR="00C173F8" w:rsidRPr="00C173F8" w:rsidRDefault="00C173F8" w:rsidP="00C173F8">
            <w:pPr>
              <w:jc w:val="center"/>
              <w:rPr>
                <w:rFonts w:eastAsia="Times New Roman"/>
                <w:b/>
                <w:bCs/>
                <w:color w:val="000000"/>
              </w:rPr>
            </w:pPr>
            <w:r w:rsidRPr="00C173F8">
              <w:rPr>
                <w:rFonts w:eastAsia="Times New Roman"/>
                <w:b/>
                <w:bCs/>
                <w:color w:val="000000"/>
              </w:rPr>
              <w:t>Current Period Expenditures (as at xx/</w:t>
            </w:r>
            <w:proofErr w:type="spellStart"/>
            <w:r w:rsidRPr="00C173F8">
              <w:rPr>
                <w:rFonts w:eastAsia="Times New Roman"/>
                <w:b/>
                <w:bCs/>
                <w:color w:val="000000"/>
              </w:rPr>
              <w:t>xxxx</w:t>
            </w:r>
            <w:proofErr w:type="spellEnd"/>
            <w:r w:rsidRPr="00C173F8">
              <w:rPr>
                <w:rFonts w:eastAsia="Times New Roman"/>
                <w:b/>
                <w:bCs/>
                <w:color w:val="000000"/>
              </w:rPr>
              <w:t>) ( C)</w:t>
            </w:r>
          </w:p>
        </w:tc>
        <w:tc>
          <w:tcPr>
            <w:tcW w:w="1847" w:type="dxa"/>
            <w:tcBorders>
              <w:top w:val="nil"/>
              <w:left w:val="nil"/>
              <w:bottom w:val="single" w:sz="8" w:space="0" w:color="auto"/>
              <w:right w:val="single" w:sz="8" w:space="0" w:color="auto"/>
            </w:tcBorders>
            <w:shd w:val="clear" w:color="000000" w:fill="D9D9D9"/>
            <w:vAlign w:val="center"/>
            <w:hideMark/>
          </w:tcPr>
          <w:p w:rsidR="00897180" w:rsidRDefault="00C173F8" w:rsidP="00C173F8">
            <w:pPr>
              <w:jc w:val="center"/>
              <w:rPr>
                <w:rFonts w:eastAsia="Times New Roman"/>
                <w:b/>
                <w:bCs/>
                <w:color w:val="000000"/>
              </w:rPr>
            </w:pPr>
            <w:r w:rsidRPr="00C173F8">
              <w:rPr>
                <w:rFonts w:eastAsia="Times New Roman"/>
                <w:b/>
                <w:bCs/>
                <w:color w:val="000000"/>
              </w:rPr>
              <w:t>Cumulative Contribution Received (as at xx/</w:t>
            </w:r>
            <w:proofErr w:type="spellStart"/>
            <w:r w:rsidRPr="00C173F8">
              <w:rPr>
                <w:rFonts w:eastAsia="Times New Roman"/>
                <w:b/>
                <w:bCs/>
                <w:color w:val="000000"/>
              </w:rPr>
              <w:t>xxxx</w:t>
            </w:r>
            <w:proofErr w:type="spellEnd"/>
            <w:r w:rsidRPr="00C173F8">
              <w:rPr>
                <w:rFonts w:eastAsia="Times New Roman"/>
                <w:b/>
                <w:bCs/>
                <w:color w:val="000000"/>
              </w:rPr>
              <w:t xml:space="preserve">)    </w:t>
            </w:r>
          </w:p>
          <w:p w:rsidR="00C173F8" w:rsidRPr="00C173F8" w:rsidRDefault="00C173F8" w:rsidP="00C173F8">
            <w:pPr>
              <w:jc w:val="center"/>
              <w:rPr>
                <w:rFonts w:eastAsia="Times New Roman"/>
                <w:b/>
                <w:bCs/>
                <w:color w:val="000000"/>
              </w:rPr>
            </w:pPr>
            <w:r w:rsidRPr="00C173F8">
              <w:rPr>
                <w:rFonts w:eastAsia="Times New Roman"/>
                <w:b/>
                <w:bCs/>
                <w:color w:val="000000"/>
              </w:rPr>
              <w:t>(D = B+C)</w:t>
            </w:r>
          </w:p>
        </w:tc>
        <w:tc>
          <w:tcPr>
            <w:tcW w:w="3084" w:type="dxa"/>
            <w:gridSpan w:val="5"/>
            <w:tcBorders>
              <w:top w:val="single" w:sz="8" w:space="0" w:color="auto"/>
              <w:left w:val="nil"/>
              <w:bottom w:val="single" w:sz="8" w:space="0" w:color="auto"/>
              <w:right w:val="single" w:sz="8" w:space="0" w:color="auto"/>
            </w:tcBorders>
            <w:shd w:val="clear" w:color="000000" w:fill="D9D9D9"/>
            <w:noWrap/>
            <w:vAlign w:val="center"/>
            <w:hideMark/>
          </w:tcPr>
          <w:p w:rsidR="00C173F8" w:rsidRPr="00C173F8" w:rsidRDefault="00C173F8" w:rsidP="00C738C6">
            <w:pPr>
              <w:ind w:right="1361"/>
              <w:jc w:val="center"/>
              <w:rPr>
                <w:rFonts w:eastAsia="Times New Roman"/>
                <w:b/>
                <w:bCs/>
                <w:color w:val="000000"/>
              </w:rPr>
            </w:pPr>
            <w:r w:rsidRPr="00C173F8">
              <w:rPr>
                <w:rFonts w:eastAsia="Times New Roman"/>
                <w:b/>
                <w:bCs/>
                <w:color w:val="000000"/>
              </w:rPr>
              <w:t>Balance (A - D)</w:t>
            </w:r>
          </w:p>
        </w:tc>
      </w:tr>
      <w:tr w:rsidR="00C173F8" w:rsidRPr="00C173F8" w:rsidTr="003B3A8B">
        <w:trPr>
          <w:trHeight w:val="300"/>
        </w:trPr>
        <w:tc>
          <w:tcPr>
            <w:tcW w:w="15275" w:type="dxa"/>
            <w:gridSpan w:val="14"/>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4A0EEA" w:rsidP="00C173F8">
            <w:pPr>
              <w:jc w:val="left"/>
              <w:rPr>
                <w:rFonts w:eastAsia="Times New Roman"/>
                <w:b/>
                <w:bCs/>
                <w:color w:val="000000"/>
              </w:rPr>
            </w:pPr>
            <w:r>
              <w:rPr>
                <w:rFonts w:eastAsia="Times New Roman"/>
                <w:b/>
                <w:bCs/>
                <w:color w:val="000000"/>
              </w:rPr>
              <w:t>Output</w:t>
            </w:r>
            <w:r w:rsidRPr="00C173F8">
              <w:rPr>
                <w:rFonts w:eastAsia="Times New Roman"/>
                <w:b/>
                <w:bCs/>
                <w:color w:val="000000"/>
              </w:rPr>
              <w:t xml:space="preserve"> </w:t>
            </w:r>
            <w:r w:rsidR="00C173F8" w:rsidRPr="00C173F8">
              <w:rPr>
                <w:rFonts w:eastAsia="Times New Roman"/>
                <w:b/>
                <w:bCs/>
                <w:color w:val="000000"/>
              </w:rPr>
              <w:t xml:space="preserve">1: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5011</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Salaries Professional</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3"/>
          <w:wAfter w:w="425"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5012</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Salaries General Services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2671" w:type="dxa"/>
            <w:gridSpan w:val="3"/>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bookmarkStart w:id="3" w:name="_GoBack"/>
        <w:bookmarkEnd w:id="3"/>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5013</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Consultants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5014</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Contracts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5020</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 xml:space="preserve">Locally Contracted </w:t>
            </w:r>
            <w:proofErr w:type="spellStart"/>
            <w:r w:rsidRPr="00C173F8">
              <w:rPr>
                <w:rFonts w:eastAsia="Times New Roman"/>
                <w:color w:val="000000"/>
              </w:rPr>
              <w:t>Labour</w:t>
            </w:r>
            <w:proofErr w:type="spellEnd"/>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738C6">
            <w:pPr>
              <w:ind w:right="1181"/>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5021</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Travel</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5023</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Training</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lastRenderedPageBreak/>
              <w:t>5024</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Exp. Procurement</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5025</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Non Exp. Procurement</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 </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576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673691">
            <w:pPr>
              <w:jc w:val="left"/>
              <w:rPr>
                <w:rFonts w:eastAsia="Times New Roman"/>
                <w:b/>
                <w:bCs/>
                <w:color w:val="000000"/>
              </w:rPr>
            </w:pPr>
            <w:r w:rsidRPr="00C173F8">
              <w:rPr>
                <w:rFonts w:eastAsia="Times New Roman"/>
                <w:b/>
                <w:bCs/>
                <w:color w:val="000000"/>
              </w:rPr>
              <w:t>Sub</w:t>
            </w:r>
            <w:r w:rsidR="00673691">
              <w:rPr>
                <w:rFonts w:eastAsia="Times New Roman"/>
                <w:b/>
                <w:bCs/>
                <w:color w:val="000000"/>
              </w:rPr>
              <w:t>t</w:t>
            </w:r>
            <w:r w:rsidRPr="00C173F8">
              <w:rPr>
                <w:rFonts w:eastAsia="Times New Roman"/>
                <w:b/>
                <w:bCs/>
                <w:color w:val="000000"/>
              </w:rPr>
              <w:t xml:space="preserve">otal </w:t>
            </w:r>
            <w:r w:rsidR="004A0EEA">
              <w:rPr>
                <w:rFonts w:eastAsia="Times New Roman"/>
                <w:b/>
                <w:bCs/>
                <w:color w:val="000000"/>
              </w:rPr>
              <w:t>Output</w:t>
            </w:r>
            <w:r w:rsidR="004A0EEA" w:rsidRPr="00C173F8">
              <w:rPr>
                <w:rFonts w:eastAsia="Times New Roman"/>
                <w:b/>
                <w:bCs/>
                <w:color w:val="000000"/>
              </w:rPr>
              <w:t xml:space="preserve"> </w:t>
            </w:r>
            <w:r w:rsidRPr="00C173F8">
              <w:rPr>
                <w:rFonts w:eastAsia="Times New Roman"/>
                <w:b/>
                <w:bCs/>
                <w:color w:val="000000"/>
              </w:rPr>
              <w:t>1</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trHeight w:val="300"/>
        </w:trPr>
        <w:tc>
          <w:tcPr>
            <w:tcW w:w="15275" w:type="dxa"/>
            <w:gridSpan w:val="14"/>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4A0EEA" w:rsidP="00C173F8">
            <w:pPr>
              <w:jc w:val="left"/>
              <w:rPr>
                <w:rFonts w:eastAsia="Times New Roman"/>
                <w:b/>
                <w:bCs/>
                <w:color w:val="000000"/>
              </w:rPr>
            </w:pPr>
            <w:r>
              <w:rPr>
                <w:rFonts w:eastAsia="Times New Roman"/>
                <w:b/>
                <w:bCs/>
                <w:color w:val="000000"/>
              </w:rPr>
              <w:t>Output</w:t>
            </w:r>
            <w:r w:rsidRPr="00C173F8">
              <w:rPr>
                <w:rFonts w:eastAsia="Times New Roman"/>
                <w:b/>
                <w:bCs/>
                <w:color w:val="000000"/>
              </w:rPr>
              <w:t xml:space="preserve"> </w:t>
            </w:r>
            <w:r w:rsidR="00C173F8" w:rsidRPr="00C173F8">
              <w:rPr>
                <w:rFonts w:eastAsia="Times New Roman"/>
                <w:b/>
                <w:bCs/>
                <w:color w:val="000000"/>
              </w:rPr>
              <w:t xml:space="preserve">n: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5011</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Salaries Professional</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5012</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Salaries General Services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5013</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Consultants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5014</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Contracts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5020</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 xml:space="preserve">Locally Contracted </w:t>
            </w:r>
            <w:proofErr w:type="spellStart"/>
            <w:r w:rsidRPr="00C173F8">
              <w:rPr>
                <w:rFonts w:eastAsia="Times New Roman"/>
                <w:color w:val="000000"/>
              </w:rPr>
              <w:t>Labour</w:t>
            </w:r>
            <w:proofErr w:type="spellEnd"/>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5021</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Travel</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5023</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Training</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5024</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Exp. Procurement</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5025</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Non Exp. Procurement</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 </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673691">
            <w:pPr>
              <w:jc w:val="left"/>
              <w:rPr>
                <w:rFonts w:eastAsia="Times New Roman"/>
                <w:b/>
                <w:bCs/>
                <w:color w:val="000000"/>
              </w:rPr>
            </w:pPr>
            <w:r w:rsidRPr="00C173F8">
              <w:rPr>
                <w:rFonts w:eastAsia="Times New Roman"/>
                <w:b/>
                <w:bCs/>
                <w:color w:val="000000"/>
              </w:rPr>
              <w:t>Sub</w:t>
            </w:r>
            <w:r w:rsidR="00673691">
              <w:rPr>
                <w:rFonts w:eastAsia="Times New Roman"/>
                <w:b/>
                <w:bCs/>
                <w:color w:val="000000"/>
              </w:rPr>
              <w:t>t</w:t>
            </w:r>
            <w:r w:rsidRPr="00C173F8">
              <w:rPr>
                <w:rFonts w:eastAsia="Times New Roman"/>
                <w:b/>
                <w:bCs/>
                <w:color w:val="000000"/>
              </w:rPr>
              <w:t xml:space="preserve">otal </w:t>
            </w:r>
            <w:r w:rsidR="004A0EEA">
              <w:rPr>
                <w:rFonts w:eastAsia="Times New Roman"/>
                <w:b/>
                <w:bCs/>
                <w:color w:val="000000"/>
              </w:rPr>
              <w:t>Output</w:t>
            </w:r>
            <w:r w:rsidR="004A0EEA" w:rsidRPr="00C173F8">
              <w:rPr>
                <w:rFonts w:eastAsia="Times New Roman"/>
                <w:b/>
                <w:bCs/>
                <w:color w:val="000000"/>
              </w:rPr>
              <w:t xml:space="preserve"> </w:t>
            </w:r>
            <w:r w:rsidRPr="00C173F8">
              <w:rPr>
                <w:rFonts w:eastAsia="Times New Roman"/>
                <w:b/>
                <w:bCs/>
                <w:color w:val="000000"/>
              </w:rPr>
              <w:t>n</w:t>
            </w:r>
            <w:r w:rsidR="00673691">
              <w:rPr>
                <w:rFonts w:eastAsia="Times New Roman"/>
                <w:b/>
                <w:bCs/>
                <w:color w:val="000000"/>
              </w:rPr>
              <w:t>:</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trHeight w:val="300"/>
        </w:trPr>
        <w:tc>
          <w:tcPr>
            <w:tcW w:w="15275" w:type="dxa"/>
            <w:gridSpan w:val="14"/>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C173F8" w:rsidP="00C173F8">
            <w:pPr>
              <w:jc w:val="left"/>
              <w:rPr>
                <w:rFonts w:eastAsia="Times New Roman"/>
                <w:b/>
                <w:bCs/>
                <w:color w:val="000000"/>
              </w:rPr>
            </w:pPr>
            <w:r w:rsidRPr="00C173F8">
              <w:rPr>
                <w:rFonts w:eastAsia="Times New Roman"/>
                <w:b/>
                <w:bCs/>
                <w:color w:val="000000"/>
              </w:rPr>
              <w:t xml:space="preserve">5027 </w:t>
            </w:r>
            <w:r w:rsidR="00673691" w:rsidRPr="00C173F8">
              <w:rPr>
                <w:rFonts w:eastAsia="Times New Roman"/>
                <w:b/>
                <w:bCs/>
                <w:color w:val="000000"/>
              </w:rPr>
              <w:t>Technical</w:t>
            </w:r>
            <w:r w:rsidRPr="00C173F8">
              <w:rPr>
                <w:rFonts w:eastAsia="Times New Roman"/>
                <w:b/>
                <w:bCs/>
                <w:color w:val="000000"/>
              </w:rPr>
              <w:t xml:space="preserve"> Support Services and General Operating Expenditures</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6111</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i/>
                <w:iCs/>
                <w:color w:val="000000"/>
              </w:rPr>
            </w:pPr>
            <w:r w:rsidRPr="00C173F8">
              <w:rPr>
                <w:rFonts w:eastAsia="Times New Roman"/>
                <w:i/>
                <w:iCs/>
                <w:color w:val="000000"/>
              </w:rPr>
              <w:t>Reporting Costs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6116</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i/>
                <w:iCs/>
                <w:color w:val="000000"/>
              </w:rPr>
            </w:pPr>
            <w:r w:rsidRPr="00C173F8">
              <w:rPr>
                <w:rFonts w:eastAsia="Times New Roman"/>
                <w:i/>
                <w:iCs/>
                <w:color w:val="000000"/>
              </w:rPr>
              <w:t>Project Evaluation Costs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r>
      <w:tr w:rsidR="00C173F8" w:rsidRPr="00C173F8" w:rsidTr="003B3A8B">
        <w:trPr>
          <w:gridAfter w:val="1"/>
          <w:wAfter w:w="12" w:type="dxa"/>
          <w:trHeight w:val="54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6120</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i/>
                <w:iCs/>
                <w:color w:val="000000"/>
              </w:rPr>
            </w:pPr>
            <w:r w:rsidRPr="00C173F8">
              <w:rPr>
                <w:rFonts w:eastAsia="Times New Roman"/>
                <w:i/>
                <w:iCs/>
                <w:color w:val="000000"/>
              </w:rPr>
              <w:t>Technical Assistance to Field Projects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30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5028</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General Operating Expenses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540"/>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5040</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General Operating Expenses - External Services</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r>
      <w:tr w:rsidR="00C173F8" w:rsidRPr="00C173F8" w:rsidTr="003B3A8B">
        <w:trPr>
          <w:gridAfter w:val="1"/>
          <w:wAfter w:w="12" w:type="dxa"/>
          <w:trHeight w:val="804"/>
        </w:trPr>
        <w:tc>
          <w:tcPr>
            <w:tcW w:w="2430"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C173F8">
            <w:pPr>
              <w:jc w:val="center"/>
              <w:rPr>
                <w:rFonts w:eastAsia="Times New Roman"/>
                <w:color w:val="000000"/>
              </w:rPr>
            </w:pPr>
            <w:r w:rsidRPr="00C173F8">
              <w:rPr>
                <w:rFonts w:eastAsia="Times New Roman"/>
                <w:color w:val="000000"/>
              </w:rPr>
              <w:t>5050</w:t>
            </w:r>
          </w:p>
        </w:tc>
        <w:tc>
          <w:tcPr>
            <w:tcW w:w="3330" w:type="dxa"/>
            <w:tcBorders>
              <w:top w:val="nil"/>
              <w:left w:val="nil"/>
              <w:bottom w:val="single" w:sz="8" w:space="0" w:color="auto"/>
              <w:right w:val="single" w:sz="8" w:space="0" w:color="auto"/>
            </w:tcBorders>
            <w:shd w:val="clear" w:color="000000" w:fill="FFFFFF"/>
            <w:vAlign w:val="center"/>
            <w:hideMark/>
          </w:tcPr>
          <w:p w:rsidR="00C173F8" w:rsidRPr="00C173F8" w:rsidRDefault="00C173F8" w:rsidP="00C173F8">
            <w:pPr>
              <w:jc w:val="left"/>
              <w:rPr>
                <w:rFonts w:eastAsia="Times New Roman"/>
                <w:color w:val="000000"/>
              </w:rPr>
            </w:pPr>
            <w:r w:rsidRPr="00C173F8">
              <w:rPr>
                <w:rFonts w:eastAsia="Times New Roman"/>
                <w:color w:val="000000"/>
              </w:rPr>
              <w:t xml:space="preserve">General Operating Expenses - Internal Services </w:t>
            </w:r>
            <w:r w:rsidR="00C57C7D" w:rsidRPr="00C173F8">
              <w:rPr>
                <w:rFonts w:eastAsia="Times New Roman"/>
                <w:color w:val="000000"/>
              </w:rPr>
              <w:t>Chargeback</w:t>
            </w:r>
          </w:p>
        </w:tc>
        <w:tc>
          <w:tcPr>
            <w:tcW w:w="13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692"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530" w:type="dxa"/>
            <w:gridSpan w:val="2"/>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c>
          <w:tcPr>
            <w:tcW w:w="184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w:t>
            </w:r>
          </w:p>
        </w:tc>
        <w:tc>
          <w:tcPr>
            <w:tcW w:w="3084" w:type="dxa"/>
            <w:gridSpan w:val="5"/>
            <w:tcBorders>
              <w:top w:val="nil"/>
              <w:left w:val="nil"/>
              <w:bottom w:val="single" w:sz="8" w:space="0" w:color="auto"/>
              <w:right w:val="single" w:sz="8" w:space="0" w:color="auto"/>
            </w:tcBorders>
            <w:shd w:val="clear" w:color="000000" w:fill="FFFFFF"/>
            <w:noWrap/>
            <w:vAlign w:val="center"/>
            <w:hideMark/>
          </w:tcPr>
          <w:p w:rsidR="00C173F8" w:rsidRPr="00C173F8" w:rsidRDefault="00C173F8" w:rsidP="00C173F8">
            <w:pPr>
              <w:jc w:val="right"/>
              <w:rPr>
                <w:rFonts w:eastAsia="Times New Roman"/>
                <w:color w:val="000000"/>
              </w:rPr>
            </w:pPr>
            <w:r w:rsidRPr="00C173F8">
              <w:rPr>
                <w:rFonts w:eastAsia="Times New Roman"/>
                <w:color w:val="000000"/>
              </w:rPr>
              <w:t xml:space="preserve">               -   </w:t>
            </w:r>
          </w:p>
        </w:tc>
      </w:tr>
      <w:tr w:rsidR="00C173F8" w:rsidRPr="00C173F8" w:rsidTr="003B3A8B">
        <w:trPr>
          <w:gridAfter w:val="1"/>
          <w:wAfter w:w="12" w:type="dxa"/>
          <w:trHeight w:val="600"/>
        </w:trPr>
        <w:tc>
          <w:tcPr>
            <w:tcW w:w="576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673691">
            <w:pPr>
              <w:jc w:val="left"/>
              <w:rPr>
                <w:rFonts w:eastAsia="Times New Roman"/>
                <w:b/>
                <w:bCs/>
                <w:color w:val="000000"/>
              </w:rPr>
            </w:pPr>
            <w:r w:rsidRPr="00C173F8">
              <w:rPr>
                <w:rFonts w:eastAsia="Times New Roman"/>
                <w:b/>
                <w:bCs/>
                <w:color w:val="000000"/>
              </w:rPr>
              <w:t>Sub</w:t>
            </w:r>
            <w:r w:rsidR="00673691">
              <w:rPr>
                <w:rFonts w:eastAsia="Times New Roman"/>
                <w:b/>
                <w:bCs/>
                <w:color w:val="000000"/>
              </w:rPr>
              <w:t>t</w:t>
            </w:r>
            <w:r w:rsidRPr="00C173F8">
              <w:rPr>
                <w:rFonts w:eastAsia="Times New Roman"/>
                <w:b/>
                <w:bCs/>
                <w:color w:val="000000"/>
              </w:rPr>
              <w:t xml:space="preserve">otal </w:t>
            </w:r>
            <w:r w:rsidR="00C57C7D" w:rsidRPr="00C173F8">
              <w:rPr>
                <w:rFonts w:eastAsia="Times New Roman"/>
                <w:b/>
                <w:bCs/>
                <w:color w:val="000000"/>
              </w:rPr>
              <w:t>Technical</w:t>
            </w:r>
            <w:r w:rsidRPr="00C173F8">
              <w:rPr>
                <w:rFonts w:eastAsia="Times New Roman"/>
                <w:b/>
                <w:bCs/>
                <w:color w:val="000000"/>
              </w:rPr>
              <w:t xml:space="preserve"> Support Services and General Operating Expenditures</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r>
      <w:tr w:rsidR="00C173F8" w:rsidRPr="00C173F8" w:rsidTr="003B3A8B">
        <w:trPr>
          <w:gridAfter w:val="1"/>
          <w:wAfter w:w="12" w:type="dxa"/>
          <w:trHeight w:val="30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C173F8">
            <w:pPr>
              <w:jc w:val="left"/>
              <w:rPr>
                <w:rFonts w:eastAsia="Times New Roman"/>
                <w:b/>
                <w:bCs/>
                <w:color w:val="000000"/>
              </w:rPr>
            </w:pPr>
            <w:r w:rsidRPr="00C173F8">
              <w:rPr>
                <w:rFonts w:eastAsia="Times New Roman"/>
                <w:b/>
                <w:bCs/>
                <w:color w:val="000000"/>
              </w:rPr>
              <w:t>Total</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r>
      <w:tr w:rsidR="00C173F8" w:rsidRPr="00C173F8" w:rsidTr="003B3A8B">
        <w:trPr>
          <w:gridAfter w:val="1"/>
          <w:wAfter w:w="12" w:type="dxa"/>
          <w:trHeight w:val="30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C173F8">
            <w:pPr>
              <w:jc w:val="left"/>
              <w:rPr>
                <w:rFonts w:eastAsia="Times New Roman"/>
                <w:b/>
                <w:bCs/>
                <w:color w:val="000000"/>
              </w:rPr>
            </w:pPr>
            <w:r w:rsidRPr="00C173F8">
              <w:rPr>
                <w:rFonts w:eastAsia="Times New Roman"/>
                <w:b/>
                <w:bCs/>
                <w:color w:val="000000"/>
              </w:rPr>
              <w:lastRenderedPageBreak/>
              <w:t>5029 Indirect - Support Costs (13%)</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r>
      <w:tr w:rsidR="00C173F8" w:rsidRPr="00C173F8" w:rsidTr="003B3A8B">
        <w:trPr>
          <w:gridAfter w:val="1"/>
          <w:wAfter w:w="12" w:type="dxa"/>
          <w:trHeight w:val="324"/>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C173F8">
            <w:pPr>
              <w:jc w:val="left"/>
              <w:rPr>
                <w:rFonts w:eastAsia="Times New Roman"/>
                <w:b/>
                <w:bCs/>
                <w:color w:val="000000"/>
                <w:sz w:val="24"/>
                <w:szCs w:val="24"/>
              </w:rPr>
            </w:pPr>
            <w:r w:rsidRPr="00C173F8">
              <w:rPr>
                <w:rFonts w:eastAsia="Times New Roman"/>
                <w:b/>
                <w:bCs/>
                <w:color w:val="000000"/>
                <w:sz w:val="24"/>
                <w:szCs w:val="24"/>
              </w:rPr>
              <w:t>Grand Total Expenditures</w:t>
            </w:r>
          </w:p>
        </w:tc>
        <w:tc>
          <w:tcPr>
            <w:tcW w:w="13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692"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530" w:type="dxa"/>
            <w:gridSpan w:val="2"/>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c>
          <w:tcPr>
            <w:tcW w:w="184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w:t>
            </w:r>
          </w:p>
        </w:tc>
        <w:tc>
          <w:tcPr>
            <w:tcW w:w="3084" w:type="dxa"/>
            <w:gridSpan w:val="5"/>
            <w:tcBorders>
              <w:top w:val="nil"/>
              <w:left w:val="nil"/>
              <w:bottom w:val="single" w:sz="8" w:space="0" w:color="auto"/>
              <w:right w:val="single" w:sz="8" w:space="0" w:color="auto"/>
            </w:tcBorders>
            <w:shd w:val="clear" w:color="000000" w:fill="D9D9D9"/>
            <w:noWrap/>
            <w:vAlign w:val="center"/>
            <w:hideMark/>
          </w:tcPr>
          <w:p w:rsidR="00C173F8" w:rsidRPr="00C173F8" w:rsidRDefault="00C173F8" w:rsidP="00C173F8">
            <w:pPr>
              <w:jc w:val="right"/>
              <w:rPr>
                <w:rFonts w:eastAsia="Times New Roman"/>
                <w:b/>
                <w:bCs/>
                <w:color w:val="000000"/>
              </w:rPr>
            </w:pPr>
            <w:r w:rsidRPr="00C173F8">
              <w:rPr>
                <w:rFonts w:eastAsia="Times New Roman"/>
                <w:b/>
                <w:bCs/>
                <w:color w:val="000000"/>
              </w:rPr>
              <w:t xml:space="preserve">               -   </w:t>
            </w:r>
          </w:p>
        </w:tc>
      </w:tr>
      <w:tr w:rsidR="00C173F8" w:rsidRPr="00C173F8" w:rsidTr="003B3A8B">
        <w:trPr>
          <w:gridAfter w:val="3"/>
          <w:wAfter w:w="425" w:type="dxa"/>
          <w:trHeight w:val="324"/>
        </w:trPr>
        <w:tc>
          <w:tcPr>
            <w:tcW w:w="711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C173F8" w:rsidRPr="00C173F8" w:rsidRDefault="00C173F8" w:rsidP="00C173F8">
            <w:pPr>
              <w:jc w:val="right"/>
              <w:rPr>
                <w:rFonts w:eastAsia="Times New Roman"/>
                <w:b/>
                <w:bCs/>
                <w:color w:val="000000"/>
                <w:sz w:val="24"/>
                <w:szCs w:val="24"/>
              </w:rPr>
            </w:pPr>
            <w:r w:rsidRPr="00C173F8">
              <w:rPr>
                <w:rFonts w:eastAsia="Times New Roman"/>
                <w:b/>
                <w:bCs/>
                <w:color w:val="000000"/>
                <w:sz w:val="24"/>
                <w:szCs w:val="24"/>
              </w:rPr>
              <w:t>Balance</w:t>
            </w:r>
          </w:p>
        </w:tc>
        <w:tc>
          <w:tcPr>
            <w:tcW w:w="1692" w:type="dxa"/>
            <w:gridSpan w:val="2"/>
            <w:tcBorders>
              <w:top w:val="nil"/>
              <w:left w:val="nil"/>
              <w:bottom w:val="single" w:sz="8" w:space="0" w:color="auto"/>
              <w:right w:val="single" w:sz="8" w:space="0" w:color="auto"/>
            </w:tcBorders>
            <w:shd w:val="clear" w:color="000000" w:fill="BFBFB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30" w:type="dxa"/>
            <w:gridSpan w:val="2"/>
            <w:tcBorders>
              <w:top w:val="nil"/>
              <w:left w:val="nil"/>
              <w:bottom w:val="single" w:sz="8" w:space="0" w:color="auto"/>
              <w:right w:val="single" w:sz="8" w:space="0" w:color="auto"/>
            </w:tcBorders>
            <w:shd w:val="clear" w:color="000000" w:fill="BFBFB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47" w:type="dxa"/>
            <w:tcBorders>
              <w:top w:val="nil"/>
              <w:left w:val="nil"/>
              <w:bottom w:val="single" w:sz="8" w:space="0" w:color="auto"/>
              <w:right w:val="single" w:sz="8" w:space="0" w:color="auto"/>
            </w:tcBorders>
            <w:shd w:val="clear" w:color="000000" w:fill="BFBFB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671" w:type="dxa"/>
            <w:gridSpan w:val="3"/>
            <w:tcBorders>
              <w:top w:val="nil"/>
              <w:left w:val="nil"/>
              <w:bottom w:val="nil"/>
              <w:right w:val="nil"/>
            </w:tcBorders>
            <w:shd w:val="clear" w:color="000000" w:fill="FFFFFF"/>
            <w:noWrap/>
            <w:vAlign w:val="bottom"/>
            <w:hideMark/>
          </w:tcPr>
          <w:p w:rsidR="00C173F8" w:rsidRPr="00C173F8" w:rsidRDefault="00C173F8" w:rsidP="00C173F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2B134D" w:rsidRPr="00C173F8" w:rsidTr="003B3A8B">
        <w:trPr>
          <w:gridAfter w:val="2"/>
          <w:wAfter w:w="325" w:type="dxa"/>
          <w:trHeight w:val="570"/>
        </w:trPr>
        <w:tc>
          <w:tcPr>
            <w:tcW w:w="10332" w:type="dxa"/>
            <w:gridSpan w:val="7"/>
            <w:vMerge w:val="restart"/>
            <w:tcBorders>
              <w:top w:val="single" w:sz="8" w:space="0" w:color="auto"/>
              <w:left w:val="nil"/>
              <w:bottom w:val="nil"/>
              <w:right w:val="nil"/>
            </w:tcBorders>
            <w:shd w:val="clear" w:color="auto" w:fill="auto"/>
            <w:vAlign w:val="bottom"/>
            <w:hideMark/>
          </w:tcPr>
          <w:p w:rsidR="002B134D" w:rsidRPr="00C173F8" w:rsidRDefault="002B134D" w:rsidP="002B134D">
            <w:pPr>
              <w:jc w:val="left"/>
              <w:rPr>
                <w:rFonts w:eastAsia="Times New Roman"/>
                <w:color w:val="000000"/>
                <w:sz w:val="22"/>
                <w:szCs w:val="22"/>
              </w:rPr>
            </w:pPr>
            <w:r w:rsidRPr="00C173F8">
              <w:rPr>
                <w:rFonts w:eastAsia="Times New Roman"/>
                <w:color w:val="000000"/>
                <w:sz w:val="22"/>
                <w:szCs w:val="22"/>
              </w:rPr>
              <w:t>“We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FAO in accordance with its document retention policy and will be available to FAO’s External Auditors for examination in the course of the audit of FAO's Financial Statements</w:t>
            </w:r>
            <w:r>
              <w:rPr>
                <w:rFonts w:eastAsia="Times New Roman"/>
                <w:color w:val="000000"/>
                <w:sz w:val="22"/>
                <w:szCs w:val="22"/>
              </w:rPr>
              <w:t>.</w:t>
            </w:r>
          </w:p>
        </w:tc>
        <w:tc>
          <w:tcPr>
            <w:tcW w:w="2732" w:type="dxa"/>
            <w:gridSpan w:val="2"/>
            <w:tcBorders>
              <w:top w:val="nil"/>
              <w:left w:val="nil"/>
              <w:bottom w:val="nil"/>
              <w:right w:val="nil"/>
            </w:tcBorders>
            <w:shd w:val="clear" w:color="auto" w:fill="auto"/>
            <w:vAlign w:val="bottom"/>
            <w:hideMark/>
          </w:tcPr>
          <w:p w:rsidR="002B134D" w:rsidRPr="00C173F8" w:rsidRDefault="002B134D" w:rsidP="00BA7EFF">
            <w:pPr>
              <w:jc w:val="left"/>
              <w:rPr>
                <w:rFonts w:eastAsia="Times New Roman"/>
                <w:color w:val="000000"/>
                <w:sz w:val="22"/>
                <w:szCs w:val="22"/>
              </w:rPr>
            </w:pPr>
          </w:p>
        </w:tc>
        <w:tc>
          <w:tcPr>
            <w:tcW w:w="1886" w:type="dxa"/>
            <w:gridSpan w:val="3"/>
            <w:tcBorders>
              <w:top w:val="nil"/>
              <w:left w:val="nil"/>
              <w:bottom w:val="nil"/>
              <w:right w:val="nil"/>
            </w:tcBorders>
            <w:shd w:val="clear" w:color="000000" w:fill="FFFFFF"/>
            <w:noWrap/>
            <w:vAlign w:val="bottom"/>
            <w:hideMark/>
          </w:tcPr>
          <w:p w:rsidR="002B134D" w:rsidRPr="00C173F8" w:rsidRDefault="002B134D" w:rsidP="00BA7EFF">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2B134D" w:rsidRPr="00C173F8" w:rsidTr="003B3A8B">
        <w:trPr>
          <w:gridAfter w:val="2"/>
          <w:wAfter w:w="325" w:type="dxa"/>
          <w:trHeight w:val="1410"/>
        </w:trPr>
        <w:tc>
          <w:tcPr>
            <w:tcW w:w="10332" w:type="dxa"/>
            <w:gridSpan w:val="7"/>
            <w:vMerge/>
            <w:tcBorders>
              <w:top w:val="single" w:sz="8" w:space="0" w:color="auto"/>
              <w:left w:val="nil"/>
              <w:bottom w:val="nil"/>
              <w:right w:val="nil"/>
            </w:tcBorders>
            <w:vAlign w:val="center"/>
            <w:hideMark/>
          </w:tcPr>
          <w:p w:rsidR="002B134D" w:rsidRPr="00C173F8" w:rsidRDefault="002B134D" w:rsidP="00BA7EFF">
            <w:pPr>
              <w:jc w:val="left"/>
              <w:rPr>
                <w:rFonts w:eastAsia="Times New Roman"/>
                <w:color w:val="000000"/>
                <w:sz w:val="22"/>
                <w:szCs w:val="22"/>
              </w:rPr>
            </w:pPr>
          </w:p>
        </w:tc>
        <w:tc>
          <w:tcPr>
            <w:tcW w:w="2732" w:type="dxa"/>
            <w:gridSpan w:val="2"/>
            <w:tcBorders>
              <w:top w:val="nil"/>
              <w:left w:val="nil"/>
              <w:bottom w:val="nil"/>
              <w:right w:val="nil"/>
            </w:tcBorders>
            <w:shd w:val="clear" w:color="auto" w:fill="auto"/>
            <w:vAlign w:val="bottom"/>
            <w:hideMark/>
          </w:tcPr>
          <w:p w:rsidR="002B134D" w:rsidRPr="00C173F8" w:rsidRDefault="002B134D" w:rsidP="00BA7EFF">
            <w:pPr>
              <w:jc w:val="left"/>
              <w:rPr>
                <w:rFonts w:ascii="Calibri" w:eastAsia="Times New Roman" w:hAnsi="Calibri"/>
                <w:color w:val="000000"/>
                <w:sz w:val="22"/>
                <w:szCs w:val="22"/>
              </w:rPr>
            </w:pPr>
          </w:p>
        </w:tc>
        <w:tc>
          <w:tcPr>
            <w:tcW w:w="1886" w:type="dxa"/>
            <w:gridSpan w:val="3"/>
            <w:tcBorders>
              <w:top w:val="nil"/>
              <w:left w:val="nil"/>
              <w:bottom w:val="nil"/>
              <w:right w:val="nil"/>
            </w:tcBorders>
            <w:shd w:val="clear" w:color="000000" w:fill="FFFFFF"/>
            <w:noWrap/>
            <w:vAlign w:val="bottom"/>
            <w:hideMark/>
          </w:tcPr>
          <w:p w:rsidR="002B134D" w:rsidRPr="00C173F8" w:rsidRDefault="002B134D" w:rsidP="00BA7EFF">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2B134D" w:rsidRPr="00C173F8" w:rsidTr="003B3A8B">
        <w:trPr>
          <w:gridAfter w:val="2"/>
          <w:wAfter w:w="325" w:type="dxa"/>
          <w:trHeight w:val="570"/>
        </w:trPr>
        <w:tc>
          <w:tcPr>
            <w:tcW w:w="2430" w:type="dxa"/>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3330" w:type="dxa"/>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530" w:type="dxa"/>
            <w:gridSpan w:val="2"/>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058" w:type="dxa"/>
            <w:gridSpan w:val="2"/>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984" w:type="dxa"/>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746" w:type="dxa"/>
            <w:gridSpan w:val="3"/>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872" w:type="dxa"/>
            <w:gridSpan w:val="2"/>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r>
      <w:tr w:rsidR="002B134D" w:rsidRPr="00093C71" w:rsidTr="003B3A8B">
        <w:trPr>
          <w:gridAfter w:val="2"/>
          <w:wAfter w:w="325" w:type="dxa"/>
          <w:trHeight w:val="570"/>
        </w:trPr>
        <w:tc>
          <w:tcPr>
            <w:tcW w:w="2430" w:type="dxa"/>
            <w:tcBorders>
              <w:top w:val="nil"/>
              <w:left w:val="nil"/>
              <w:bottom w:val="nil"/>
              <w:right w:val="nil"/>
            </w:tcBorders>
            <w:shd w:val="clear" w:color="000000" w:fill="FFFFFF"/>
            <w:noWrap/>
            <w:vAlign w:val="bottom"/>
            <w:hideMark/>
          </w:tcPr>
          <w:p w:rsidR="002B134D" w:rsidRPr="005C12E5" w:rsidRDefault="002B134D" w:rsidP="00BA7EFF">
            <w:pPr>
              <w:jc w:val="left"/>
              <w:rPr>
                <w:rFonts w:eastAsia="Times New Roman"/>
                <w:sz w:val="22"/>
                <w:szCs w:val="22"/>
              </w:rPr>
            </w:pPr>
            <w:r w:rsidRPr="00093C71">
              <w:rPr>
                <w:rFonts w:eastAsia="Times New Roman"/>
                <w:sz w:val="22"/>
                <w:szCs w:val="22"/>
              </w:rPr>
              <w:t xml:space="preserve">Certified by </w:t>
            </w:r>
            <w:r w:rsidRPr="005C12E5">
              <w:rPr>
                <w:rFonts w:eastAsia="Times New Roman"/>
                <w:sz w:val="22"/>
                <w:szCs w:val="22"/>
              </w:rPr>
              <w:t xml:space="preserve">the </w:t>
            </w:r>
          </w:p>
          <w:p w:rsidR="002B134D" w:rsidRPr="00093C71" w:rsidRDefault="002B134D" w:rsidP="00BA7EFF">
            <w:pPr>
              <w:jc w:val="left"/>
              <w:rPr>
                <w:rFonts w:eastAsia="Times New Roman"/>
                <w:sz w:val="22"/>
                <w:szCs w:val="22"/>
              </w:rPr>
            </w:pPr>
            <w:r w:rsidRPr="005C12E5">
              <w:rPr>
                <w:rFonts w:eastAsia="Times New Roman"/>
                <w:sz w:val="22"/>
                <w:szCs w:val="22"/>
              </w:rPr>
              <w:t>b</w:t>
            </w:r>
            <w:r w:rsidRPr="00093C71">
              <w:rPr>
                <w:rFonts w:eastAsia="Times New Roman"/>
                <w:sz w:val="22"/>
                <w:szCs w:val="22"/>
              </w:rPr>
              <w:t xml:space="preserve">udget </w:t>
            </w:r>
            <w:r w:rsidRPr="005C12E5">
              <w:rPr>
                <w:rFonts w:eastAsia="Times New Roman"/>
                <w:sz w:val="22"/>
                <w:szCs w:val="22"/>
              </w:rPr>
              <w:t>h</w:t>
            </w:r>
            <w:r w:rsidRPr="00093C71">
              <w:rPr>
                <w:rFonts w:eastAsia="Times New Roman"/>
                <w:sz w:val="22"/>
                <w:szCs w:val="22"/>
              </w:rPr>
              <w:t>older:</w:t>
            </w:r>
          </w:p>
        </w:tc>
        <w:tc>
          <w:tcPr>
            <w:tcW w:w="3330"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530"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058" w:type="dxa"/>
            <w:gridSpan w:val="2"/>
            <w:tcBorders>
              <w:top w:val="nil"/>
              <w:left w:val="nil"/>
              <w:bottom w:val="nil"/>
              <w:right w:val="nil"/>
            </w:tcBorders>
            <w:shd w:val="clear" w:color="000000" w:fill="FFFFFF"/>
            <w:noWrap/>
            <w:vAlign w:val="bottom"/>
            <w:hideMark/>
          </w:tcPr>
          <w:p w:rsidR="002B134D" w:rsidRPr="00093C71" w:rsidRDefault="002B134D" w:rsidP="00BA7EFF">
            <w:pPr>
              <w:jc w:val="right"/>
              <w:rPr>
                <w:rFonts w:eastAsia="Times New Roman"/>
                <w:sz w:val="22"/>
                <w:szCs w:val="22"/>
              </w:rPr>
            </w:pPr>
            <w:r w:rsidRPr="00093C71">
              <w:rPr>
                <w:rFonts w:eastAsia="Times New Roman"/>
                <w:sz w:val="22"/>
                <w:szCs w:val="22"/>
              </w:rPr>
              <w:t>Approved by CSFE:</w:t>
            </w:r>
          </w:p>
        </w:tc>
        <w:tc>
          <w:tcPr>
            <w:tcW w:w="984"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746" w:type="dxa"/>
            <w:gridSpan w:val="3"/>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872"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r>
      <w:tr w:rsidR="002B134D" w:rsidRPr="00C173F8" w:rsidTr="003B3A8B">
        <w:trPr>
          <w:gridAfter w:val="2"/>
          <w:wAfter w:w="325" w:type="dxa"/>
          <w:trHeight w:val="570"/>
        </w:trPr>
        <w:tc>
          <w:tcPr>
            <w:tcW w:w="2430" w:type="dxa"/>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sz w:val="22"/>
                <w:szCs w:val="22"/>
              </w:rPr>
            </w:pPr>
            <w:r w:rsidRPr="00093C71">
              <w:rPr>
                <w:rFonts w:eastAsia="Times New Roman"/>
                <w:sz w:val="22"/>
                <w:szCs w:val="22"/>
              </w:rPr>
              <w:t>Name and Title:</w:t>
            </w:r>
          </w:p>
        </w:tc>
        <w:tc>
          <w:tcPr>
            <w:tcW w:w="3330"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530"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058" w:type="dxa"/>
            <w:gridSpan w:val="2"/>
            <w:tcBorders>
              <w:top w:val="nil"/>
              <w:left w:val="nil"/>
              <w:bottom w:val="nil"/>
              <w:right w:val="nil"/>
            </w:tcBorders>
            <w:shd w:val="clear" w:color="000000" w:fill="FFFFFF"/>
            <w:noWrap/>
            <w:vAlign w:val="bottom"/>
            <w:hideMark/>
          </w:tcPr>
          <w:p w:rsidR="002B134D" w:rsidRPr="00093C71" w:rsidRDefault="002B134D" w:rsidP="00BA7EFF">
            <w:pPr>
              <w:jc w:val="right"/>
              <w:rPr>
                <w:rFonts w:eastAsia="Times New Roman"/>
                <w:sz w:val="22"/>
                <w:szCs w:val="22"/>
              </w:rPr>
            </w:pPr>
            <w:r w:rsidRPr="00093C71">
              <w:rPr>
                <w:rFonts w:eastAsia="Times New Roman"/>
                <w:sz w:val="22"/>
                <w:szCs w:val="22"/>
              </w:rPr>
              <w:t>Name and Title:</w:t>
            </w:r>
          </w:p>
        </w:tc>
        <w:tc>
          <w:tcPr>
            <w:tcW w:w="984"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746" w:type="dxa"/>
            <w:gridSpan w:val="3"/>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872"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r>
      <w:tr w:rsidR="002B134D" w:rsidRPr="00C173F8" w:rsidTr="003B3A8B">
        <w:trPr>
          <w:gridAfter w:val="2"/>
          <w:wAfter w:w="325" w:type="dxa"/>
          <w:trHeight w:val="570"/>
        </w:trPr>
        <w:tc>
          <w:tcPr>
            <w:tcW w:w="2430" w:type="dxa"/>
            <w:tcBorders>
              <w:top w:val="nil"/>
              <w:left w:val="nil"/>
              <w:bottom w:val="nil"/>
              <w:right w:val="nil"/>
            </w:tcBorders>
            <w:shd w:val="clear" w:color="000000" w:fill="FFFFFF"/>
            <w:noWrap/>
            <w:vAlign w:val="bottom"/>
            <w:hideMark/>
          </w:tcPr>
          <w:p w:rsidR="002B134D" w:rsidRPr="00093C71" w:rsidRDefault="002B134D" w:rsidP="00BA7EFF">
            <w:pPr>
              <w:jc w:val="left"/>
              <w:rPr>
                <w:rFonts w:eastAsia="Times New Roman"/>
                <w:sz w:val="22"/>
                <w:szCs w:val="22"/>
              </w:rPr>
            </w:pPr>
            <w:r w:rsidRPr="00093C71">
              <w:rPr>
                <w:rFonts w:eastAsia="Times New Roman"/>
                <w:sz w:val="22"/>
                <w:szCs w:val="22"/>
              </w:rPr>
              <w:t>Date:</w:t>
            </w:r>
          </w:p>
        </w:tc>
        <w:tc>
          <w:tcPr>
            <w:tcW w:w="3330"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530"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058" w:type="dxa"/>
            <w:gridSpan w:val="2"/>
            <w:tcBorders>
              <w:top w:val="nil"/>
              <w:left w:val="nil"/>
              <w:bottom w:val="nil"/>
              <w:right w:val="nil"/>
            </w:tcBorders>
            <w:shd w:val="clear" w:color="000000" w:fill="FFFFFF"/>
            <w:noWrap/>
            <w:vAlign w:val="bottom"/>
            <w:hideMark/>
          </w:tcPr>
          <w:p w:rsidR="002B134D" w:rsidRPr="00093C71" w:rsidRDefault="002B134D" w:rsidP="00BA7EFF">
            <w:pPr>
              <w:jc w:val="right"/>
              <w:rPr>
                <w:rFonts w:eastAsia="Times New Roman"/>
                <w:sz w:val="22"/>
                <w:szCs w:val="22"/>
              </w:rPr>
            </w:pPr>
            <w:r w:rsidRPr="00093C71">
              <w:rPr>
                <w:rFonts w:eastAsia="Times New Roman"/>
                <w:sz w:val="22"/>
                <w:szCs w:val="22"/>
              </w:rPr>
              <w:t>Date:</w:t>
            </w:r>
          </w:p>
        </w:tc>
        <w:tc>
          <w:tcPr>
            <w:tcW w:w="984" w:type="dxa"/>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2746" w:type="dxa"/>
            <w:gridSpan w:val="3"/>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c>
          <w:tcPr>
            <w:tcW w:w="1872" w:type="dxa"/>
            <w:gridSpan w:val="2"/>
            <w:tcBorders>
              <w:top w:val="nil"/>
              <w:left w:val="nil"/>
              <w:bottom w:val="single" w:sz="4" w:space="0" w:color="auto"/>
              <w:right w:val="nil"/>
            </w:tcBorders>
            <w:shd w:val="clear" w:color="000000" w:fill="FFFFFF"/>
            <w:noWrap/>
            <w:vAlign w:val="bottom"/>
            <w:hideMark/>
          </w:tcPr>
          <w:p w:rsidR="002B134D" w:rsidRPr="00093C71" w:rsidRDefault="002B134D" w:rsidP="00BA7EFF">
            <w:pPr>
              <w:jc w:val="left"/>
              <w:rPr>
                <w:rFonts w:eastAsia="Times New Roman"/>
                <w:color w:val="000000"/>
                <w:sz w:val="22"/>
                <w:szCs w:val="22"/>
              </w:rPr>
            </w:pPr>
            <w:r w:rsidRPr="00093C71">
              <w:rPr>
                <w:rFonts w:eastAsia="Times New Roman"/>
                <w:color w:val="000000"/>
                <w:sz w:val="22"/>
                <w:szCs w:val="22"/>
              </w:rPr>
              <w:t> </w:t>
            </w:r>
          </w:p>
        </w:tc>
      </w:tr>
    </w:tbl>
    <w:p w:rsidR="002B134D" w:rsidRPr="00C173F8" w:rsidRDefault="002B134D" w:rsidP="002B134D">
      <w:pPr>
        <w:pStyle w:val="i"/>
        <w:numPr>
          <w:ilvl w:val="0"/>
          <w:numId w:val="0"/>
        </w:numPr>
        <w:jc w:val="left"/>
        <w:rPr>
          <w:szCs w:val="24"/>
        </w:rPr>
      </w:pPr>
    </w:p>
    <w:p w:rsidR="00FD37A5" w:rsidRDefault="00FD37A5" w:rsidP="0015362D">
      <w:pPr>
        <w:jc w:val="center"/>
        <w:rPr>
          <w:b/>
          <w:sz w:val="24"/>
          <w:szCs w:val="24"/>
        </w:rPr>
      </w:pPr>
    </w:p>
    <w:p w:rsidR="00FD37A5" w:rsidRPr="00FD37A5" w:rsidRDefault="00FD37A5" w:rsidP="00FD37A5">
      <w:pPr>
        <w:rPr>
          <w:sz w:val="24"/>
          <w:szCs w:val="24"/>
        </w:rPr>
      </w:pPr>
    </w:p>
    <w:p w:rsidR="00FD37A5" w:rsidRPr="00FD37A5" w:rsidRDefault="00FD37A5" w:rsidP="00FD37A5">
      <w:pPr>
        <w:rPr>
          <w:sz w:val="24"/>
          <w:szCs w:val="24"/>
        </w:rPr>
      </w:pPr>
    </w:p>
    <w:p w:rsidR="00FD37A5" w:rsidRPr="00FD37A5" w:rsidRDefault="00FD37A5" w:rsidP="00FD37A5">
      <w:pPr>
        <w:rPr>
          <w:sz w:val="24"/>
          <w:szCs w:val="24"/>
        </w:rPr>
      </w:pPr>
    </w:p>
    <w:p w:rsidR="00FD37A5" w:rsidRPr="00FD37A5" w:rsidRDefault="00FD37A5" w:rsidP="00FD37A5">
      <w:pPr>
        <w:tabs>
          <w:tab w:val="left" w:pos="2085"/>
        </w:tabs>
        <w:rPr>
          <w:sz w:val="24"/>
          <w:szCs w:val="24"/>
        </w:rPr>
      </w:pPr>
      <w:r>
        <w:rPr>
          <w:sz w:val="24"/>
          <w:szCs w:val="24"/>
        </w:rPr>
        <w:tab/>
      </w:r>
    </w:p>
    <w:p w:rsidR="00E46BCD" w:rsidRPr="00FD37A5" w:rsidRDefault="00FD37A5" w:rsidP="00FD37A5">
      <w:pPr>
        <w:tabs>
          <w:tab w:val="left" w:pos="2085"/>
        </w:tabs>
        <w:rPr>
          <w:sz w:val="24"/>
          <w:szCs w:val="24"/>
        </w:rPr>
        <w:sectPr w:rsidR="00E46BCD" w:rsidRPr="00FD37A5" w:rsidSect="009D5A5B">
          <w:footnotePr>
            <w:numStart w:val="2"/>
          </w:footnotePr>
          <w:pgSz w:w="15840" w:h="12240" w:orient="landscape" w:code="1"/>
          <w:pgMar w:top="1440" w:right="1440" w:bottom="1440" w:left="1440" w:header="317" w:footer="317" w:gutter="0"/>
          <w:cols w:space="720"/>
          <w:docGrid w:linePitch="272"/>
        </w:sectPr>
      </w:pPr>
      <w:r>
        <w:rPr>
          <w:sz w:val="24"/>
          <w:szCs w:val="24"/>
        </w:rPr>
        <w:tab/>
      </w:r>
    </w:p>
    <w:p w:rsidR="00734505" w:rsidRPr="0015362D" w:rsidRDefault="00734505" w:rsidP="0015362D">
      <w:pPr>
        <w:jc w:val="center"/>
        <w:rPr>
          <w:b/>
          <w:sz w:val="24"/>
          <w:szCs w:val="24"/>
        </w:rPr>
      </w:pPr>
      <w:r w:rsidRPr="0015362D">
        <w:rPr>
          <w:b/>
          <w:sz w:val="24"/>
          <w:szCs w:val="24"/>
        </w:rPr>
        <w:lastRenderedPageBreak/>
        <w:t>A</w:t>
      </w:r>
      <w:r w:rsidR="00BA24C6" w:rsidRPr="0015362D">
        <w:rPr>
          <w:b/>
          <w:sz w:val="24"/>
          <w:szCs w:val="24"/>
        </w:rPr>
        <w:t>NNEX</w:t>
      </w:r>
      <w:r w:rsidRPr="0015362D">
        <w:rPr>
          <w:b/>
          <w:sz w:val="24"/>
          <w:szCs w:val="24"/>
        </w:rPr>
        <w:t xml:space="preserve"> </w:t>
      </w:r>
      <w:r w:rsidR="00D35470" w:rsidRPr="0015362D">
        <w:rPr>
          <w:b/>
          <w:sz w:val="24"/>
          <w:szCs w:val="24"/>
        </w:rPr>
        <w:t>IV</w:t>
      </w:r>
    </w:p>
    <w:p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rsidR="00734505" w:rsidRPr="005B4BCB" w:rsidRDefault="00734505" w:rsidP="00734505">
      <w:pPr>
        <w:pStyle w:val="ApndxHeading"/>
        <w:spacing w:before="0" w:after="0"/>
        <w:rPr>
          <w:sz w:val="24"/>
          <w:szCs w:val="24"/>
        </w:rPr>
      </w:pPr>
    </w:p>
    <w:p w:rsidR="00605381" w:rsidRDefault="00605381" w:rsidP="00605381">
      <w:pPr>
        <w:tabs>
          <w:tab w:val="left" w:pos="1440"/>
          <w:tab w:val="left" w:pos="2160"/>
        </w:tabs>
        <w:spacing w:after="120"/>
        <w:rPr>
          <w:sz w:val="24"/>
        </w:rPr>
      </w:pPr>
      <w:r>
        <w:rPr>
          <w:sz w:val="24"/>
        </w:rPr>
        <w:t>The Parties agree that the Government commits to provide, at its own expense and at no cost to</w:t>
      </w:r>
      <w:r w:rsidR="00120C8B">
        <w:rPr>
          <w:sz w:val="24"/>
        </w:rPr>
        <w:t xml:space="preserve"> FAO</w:t>
      </w:r>
      <w:r>
        <w:rPr>
          <w:sz w:val="24"/>
        </w:rPr>
        <w:t>, the following inputs to facilitate successful implementation of this Agreement:</w:t>
      </w:r>
    </w:p>
    <w:p w:rsidR="00605381"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120C8B">
        <w:rPr>
          <w:rFonts w:ascii="Times New Roman" w:hAnsi="Times New Roman"/>
          <w:color w:val="auto"/>
          <w:sz w:val="24"/>
        </w:rPr>
        <w:t xml:space="preserve">FAO </w:t>
      </w:r>
      <w:r w:rsidRPr="00B83994">
        <w:rPr>
          <w:rFonts w:ascii="Times New Roman" w:hAnsi="Times New Roman"/>
          <w:color w:val="auto"/>
          <w:sz w:val="24"/>
        </w:rPr>
        <w:t>team)</w:t>
      </w:r>
      <w:r>
        <w:rPr>
          <w:rFonts w:ascii="Times New Roman" w:hAnsi="Times New Roman"/>
          <w:color w:val="auto"/>
          <w:sz w:val="24"/>
        </w:rPr>
        <w:t>:</w:t>
      </w:r>
      <w:r w:rsidR="00120C8B">
        <w:rPr>
          <w:rFonts w:ascii="Times New Roman" w:hAnsi="Times New Roman"/>
          <w:color w:val="auto"/>
          <w:sz w:val="24"/>
        </w:rPr>
        <w:t xml:space="preserve"> [</w:t>
      </w:r>
      <w:r w:rsidRPr="00817A6E">
        <w:rPr>
          <w:rFonts w:ascii="Times New Roman" w:hAnsi="Times New Roman"/>
          <w:i/>
          <w:color w:val="auto"/>
          <w:sz w:val="24"/>
          <w:highlight w:val="lightGray"/>
        </w:rPr>
        <w:t>include the list of names</w:t>
      </w:r>
      <w:r w:rsidR="009E11C2" w:rsidRPr="00817A6E">
        <w:rPr>
          <w:rFonts w:ascii="Times New Roman" w:hAnsi="Times New Roman"/>
          <w:i/>
          <w:color w:val="auto"/>
          <w:sz w:val="24"/>
          <w:highlight w:val="lightGray"/>
        </w:rPr>
        <w:t xml:space="preserve">, titles, brief qualifications; insert </w:t>
      </w:r>
      <w:r w:rsidRPr="00817A6E">
        <w:rPr>
          <w:rFonts w:ascii="Times New Roman" w:hAnsi="Times New Roman"/>
          <w:i/>
          <w:color w:val="auto"/>
          <w:sz w:val="24"/>
          <w:highlight w:val="lightGray"/>
        </w:rPr>
        <w:t>“n/a” if none are provided</w:t>
      </w:r>
      <w:r w:rsidR="00120C8B" w:rsidRPr="009E11C2">
        <w:rPr>
          <w:rFonts w:ascii="Times New Roman" w:hAnsi="Times New Roman"/>
          <w:color w:val="auto"/>
          <w:sz w:val="24"/>
        </w:rPr>
        <w:t>]</w:t>
      </w:r>
    </w:p>
    <w:p w:rsidR="009E11C2" w:rsidRPr="009E11C2" w:rsidRDefault="009E11C2" w:rsidP="00EA31F7">
      <w:pPr>
        <w:pStyle w:val="ListParagraph"/>
        <w:numPr>
          <w:ilvl w:val="0"/>
          <w:numId w:val="10"/>
        </w:numPr>
        <w:tabs>
          <w:tab w:val="left" w:pos="1440"/>
          <w:tab w:val="left" w:pos="2160"/>
        </w:tabs>
        <w:spacing w:after="120"/>
        <w:rPr>
          <w:rFonts w:ascii="Times New Roman" w:hAnsi="Times New Roman"/>
          <w:color w:val="auto"/>
          <w:sz w:val="24"/>
        </w:rPr>
      </w:pPr>
      <w:r w:rsidRPr="009E11C2">
        <w:rPr>
          <w:rFonts w:ascii="Times New Roman" w:hAnsi="Times New Roman"/>
          <w:color w:val="auto"/>
          <w:sz w:val="24"/>
        </w:rPr>
        <w:t>Surveys</w:t>
      </w:r>
      <w:r w:rsidRPr="00EB36C8">
        <w:rPr>
          <w:rFonts w:ascii="Times New Roman" w:hAnsi="Times New Roman"/>
          <w:color w:val="auto"/>
          <w:sz w:val="24"/>
        </w:rPr>
        <w:t xml:space="preserve"> and Technical Inputs</w:t>
      </w:r>
      <w:r>
        <w:rPr>
          <w:rFonts w:ascii="Times New Roman" w:hAnsi="Times New Roman"/>
          <w:color w:val="auto"/>
          <w:sz w:val="24"/>
        </w:rPr>
        <w:t xml:space="preserve"> [</w:t>
      </w:r>
      <w:r w:rsidRPr="00817A6E">
        <w:rPr>
          <w:rFonts w:ascii="Times New Roman" w:hAnsi="Times New Roman"/>
          <w:i/>
          <w:color w:val="auto"/>
          <w:sz w:val="24"/>
          <w:highlight w:val="lightGray"/>
        </w:rPr>
        <w:t>for example, surveys, drawings, files, maps, software, etc.; insert “n/a” if none are provided</w:t>
      </w:r>
      <w:r w:rsidRPr="009E11C2">
        <w:rPr>
          <w:rFonts w:ascii="Times New Roman" w:hAnsi="Times New Roman"/>
          <w:color w:val="auto"/>
          <w:sz w:val="24"/>
        </w:rPr>
        <w:t>]</w:t>
      </w:r>
    </w:p>
    <w:p w:rsidR="009E11C2" w:rsidRPr="009E11C2" w:rsidRDefault="00605381" w:rsidP="009E11C2">
      <w:pPr>
        <w:pStyle w:val="ListParagraph"/>
        <w:numPr>
          <w:ilvl w:val="0"/>
          <w:numId w:val="10"/>
        </w:numPr>
        <w:tabs>
          <w:tab w:val="left" w:pos="1440"/>
          <w:tab w:val="left" w:pos="2160"/>
        </w:tabs>
        <w:spacing w:after="120"/>
        <w:rPr>
          <w:rFonts w:ascii="Times New Roman" w:hAnsi="Times New Roman"/>
          <w:i/>
          <w:color w:val="auto"/>
          <w:sz w:val="24"/>
        </w:rPr>
      </w:pPr>
      <w:r w:rsidRPr="00B83994">
        <w:rPr>
          <w:rFonts w:ascii="Times New Roman" w:hAnsi="Times New Roman"/>
          <w:color w:val="auto"/>
          <w:sz w:val="24"/>
        </w:rPr>
        <w:t>Services</w:t>
      </w:r>
      <w:r w:rsidR="009E11C2">
        <w:rPr>
          <w:rFonts w:ascii="Times New Roman" w:hAnsi="Times New Roman"/>
          <w:color w:val="auto"/>
          <w:sz w:val="24"/>
        </w:rPr>
        <w:t xml:space="preserve"> [</w:t>
      </w:r>
      <w:r w:rsidRPr="00817A6E">
        <w:rPr>
          <w:rFonts w:ascii="Times New Roman" w:hAnsi="Times New Roman"/>
          <w:i/>
          <w:color w:val="auto"/>
          <w:sz w:val="24"/>
          <w:highlight w:val="lightGray"/>
        </w:rPr>
        <w:t>for example, office cleaning, utilities, communication, etc.</w:t>
      </w:r>
      <w:r w:rsidR="009E11C2" w:rsidRPr="00817A6E">
        <w:rPr>
          <w:rFonts w:ascii="Times New Roman" w:hAnsi="Times New Roman"/>
          <w:i/>
          <w:color w:val="auto"/>
          <w:sz w:val="24"/>
          <w:highlight w:val="lightGray"/>
        </w:rPr>
        <w:t>;</w:t>
      </w:r>
      <w:r w:rsidRPr="00817A6E">
        <w:rPr>
          <w:rFonts w:ascii="Times New Roman" w:hAnsi="Times New Roman"/>
          <w:i/>
          <w:color w:val="auto"/>
          <w:sz w:val="24"/>
          <w:highlight w:val="lightGray"/>
        </w:rPr>
        <w:t xml:space="preserve"> </w:t>
      </w:r>
      <w:r w:rsidR="009E11C2" w:rsidRPr="00817A6E">
        <w:rPr>
          <w:rFonts w:ascii="Times New Roman" w:hAnsi="Times New Roman"/>
          <w:i/>
          <w:color w:val="auto"/>
          <w:sz w:val="24"/>
          <w:highlight w:val="lightGray"/>
        </w:rPr>
        <w:t xml:space="preserve">insert </w:t>
      </w:r>
      <w:r w:rsidRPr="00817A6E">
        <w:rPr>
          <w:rFonts w:ascii="Times New Roman" w:hAnsi="Times New Roman"/>
          <w:i/>
          <w:color w:val="auto"/>
          <w:sz w:val="24"/>
          <w:highlight w:val="lightGray"/>
        </w:rPr>
        <w:t>“n/a” if none are provided</w:t>
      </w:r>
      <w:r w:rsidR="009E11C2" w:rsidRPr="009E11C2">
        <w:rPr>
          <w:rFonts w:ascii="Times New Roman" w:hAnsi="Times New Roman"/>
          <w:color w:val="auto"/>
          <w:sz w:val="24"/>
        </w:rPr>
        <w:t>]</w:t>
      </w:r>
    </w:p>
    <w:p w:rsidR="00605381" w:rsidRPr="009E11C2" w:rsidRDefault="00605381" w:rsidP="009E11C2">
      <w:pPr>
        <w:pStyle w:val="ListParagraph"/>
        <w:numPr>
          <w:ilvl w:val="0"/>
          <w:numId w:val="10"/>
        </w:numPr>
        <w:tabs>
          <w:tab w:val="left" w:pos="1440"/>
          <w:tab w:val="left" w:pos="2160"/>
        </w:tabs>
        <w:spacing w:after="120"/>
        <w:rPr>
          <w:rFonts w:ascii="Times New Roman" w:hAnsi="Times New Roman"/>
          <w:i/>
          <w:color w:val="auto"/>
          <w:sz w:val="24"/>
        </w:rPr>
      </w:pPr>
      <w:r w:rsidRPr="009E11C2">
        <w:rPr>
          <w:rFonts w:ascii="Times New Roman" w:hAnsi="Times New Roman"/>
          <w:color w:val="auto"/>
          <w:sz w:val="24"/>
        </w:rPr>
        <w:t>Facilities</w:t>
      </w:r>
      <w:r w:rsidR="009E11C2" w:rsidRPr="009E11C2">
        <w:rPr>
          <w:rFonts w:ascii="Times New Roman" w:hAnsi="Times New Roman"/>
          <w:color w:val="auto"/>
          <w:sz w:val="24"/>
        </w:rPr>
        <w:t xml:space="preserve"> [</w:t>
      </w:r>
      <w:r w:rsidRPr="00817A6E">
        <w:rPr>
          <w:rFonts w:ascii="Times New Roman" w:hAnsi="Times New Roman"/>
          <w:i/>
          <w:color w:val="auto"/>
          <w:sz w:val="24"/>
          <w:highlight w:val="lightGray"/>
        </w:rPr>
        <w:t>for example, office space, meet</w:t>
      </w:r>
      <w:r w:rsidR="009E11C2" w:rsidRPr="00817A6E">
        <w:rPr>
          <w:rFonts w:ascii="Times New Roman" w:hAnsi="Times New Roman"/>
          <w:i/>
          <w:color w:val="auto"/>
          <w:sz w:val="24"/>
          <w:highlight w:val="lightGray"/>
        </w:rPr>
        <w:t xml:space="preserve">ing and conference rooms, etc.; insert </w:t>
      </w:r>
      <w:r w:rsidRPr="00817A6E">
        <w:rPr>
          <w:rFonts w:ascii="Times New Roman" w:hAnsi="Times New Roman"/>
          <w:i/>
          <w:color w:val="auto"/>
          <w:sz w:val="24"/>
          <w:highlight w:val="lightGray"/>
        </w:rPr>
        <w:t>“n/a” if none are provided</w:t>
      </w:r>
      <w:r w:rsidR="009E11C2" w:rsidRPr="009E11C2">
        <w:rPr>
          <w:rFonts w:ascii="Times New Roman" w:hAnsi="Times New Roman"/>
          <w:color w:val="auto"/>
          <w:sz w:val="24"/>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009E11C2">
        <w:rPr>
          <w:rFonts w:ascii="Times New Roman" w:hAnsi="Times New Roman"/>
          <w:color w:val="auto"/>
          <w:sz w:val="24"/>
        </w:rPr>
        <w:t>[</w:t>
      </w:r>
      <w:r w:rsidRPr="00817A6E">
        <w:rPr>
          <w:rFonts w:ascii="Times New Roman" w:hAnsi="Times New Roman"/>
          <w:i/>
          <w:color w:val="auto"/>
          <w:sz w:val="24"/>
          <w:highlight w:val="lightGray"/>
        </w:rPr>
        <w:t>for example, office or computer equipment, materials, vehicles, etc.</w:t>
      </w:r>
      <w:r w:rsidR="009E11C2" w:rsidRPr="00817A6E">
        <w:rPr>
          <w:rFonts w:ascii="Times New Roman" w:hAnsi="Times New Roman"/>
          <w:i/>
          <w:color w:val="auto"/>
          <w:sz w:val="24"/>
          <w:highlight w:val="lightGray"/>
        </w:rPr>
        <w:t xml:space="preserve">; insert </w:t>
      </w:r>
      <w:r w:rsidRPr="00817A6E">
        <w:rPr>
          <w:rFonts w:ascii="Times New Roman" w:hAnsi="Times New Roman"/>
          <w:i/>
          <w:color w:val="auto"/>
          <w:sz w:val="24"/>
          <w:highlight w:val="lightGray"/>
        </w:rPr>
        <w:t>“n/a” if none are provided</w:t>
      </w:r>
      <w:r w:rsidR="009E11C2">
        <w:rPr>
          <w:rFonts w:ascii="Times New Roman" w:hAnsi="Times New Roman"/>
          <w:color w:val="auto"/>
          <w:sz w:val="24"/>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9E11C2">
        <w:rPr>
          <w:rFonts w:ascii="Times New Roman" w:hAnsi="Times New Roman"/>
          <w:color w:val="auto"/>
          <w:sz w:val="24"/>
        </w:rPr>
        <w:t>[</w:t>
      </w:r>
      <w:r w:rsidRPr="00817A6E">
        <w:rPr>
          <w:rFonts w:ascii="Times New Roman" w:hAnsi="Times New Roman"/>
          <w:i/>
          <w:color w:val="auto"/>
          <w:sz w:val="24"/>
          <w:highlight w:val="lightGray"/>
        </w:rPr>
        <w:t xml:space="preserve">Other – insert any other inputs by the Government that do not fall under any of the above categories but are required for successful </w:t>
      </w:r>
      <w:r w:rsidR="002A4286">
        <w:rPr>
          <w:rFonts w:ascii="Times New Roman" w:hAnsi="Times New Roman"/>
          <w:i/>
          <w:color w:val="auto"/>
          <w:sz w:val="24"/>
          <w:highlight w:val="lightGray"/>
        </w:rPr>
        <w:t xml:space="preserve">Delivery </w:t>
      </w:r>
      <w:r w:rsidRPr="00817A6E">
        <w:rPr>
          <w:rFonts w:ascii="Times New Roman" w:hAnsi="Times New Roman"/>
          <w:i/>
          <w:color w:val="auto"/>
          <w:sz w:val="24"/>
          <w:highlight w:val="lightGray"/>
        </w:rPr>
        <w:t xml:space="preserve">of </w:t>
      </w:r>
      <w:r w:rsidR="002A4286">
        <w:rPr>
          <w:rFonts w:ascii="Times New Roman" w:hAnsi="Times New Roman"/>
          <w:i/>
          <w:color w:val="auto"/>
          <w:sz w:val="24"/>
        </w:rPr>
        <w:t>O</w:t>
      </w:r>
      <w:r w:rsidR="00042632">
        <w:rPr>
          <w:rFonts w:ascii="Times New Roman" w:hAnsi="Times New Roman"/>
          <w:i/>
          <w:color w:val="auto"/>
          <w:sz w:val="24"/>
        </w:rPr>
        <w:t>utput</w:t>
      </w:r>
      <w:r w:rsidR="002A4286">
        <w:rPr>
          <w:rFonts w:ascii="Times New Roman" w:hAnsi="Times New Roman"/>
          <w:i/>
          <w:color w:val="auto"/>
          <w:sz w:val="24"/>
        </w:rPr>
        <w:t>s</w:t>
      </w:r>
      <w:r w:rsidR="009E11C2">
        <w:rPr>
          <w:rFonts w:ascii="Times New Roman" w:hAnsi="Times New Roman"/>
          <w:color w:val="auto"/>
          <w:sz w:val="24"/>
        </w:rPr>
        <w:t>]</w:t>
      </w:r>
    </w:p>
    <w:p w:rsidR="00605381" w:rsidRDefault="00605381" w:rsidP="00734505">
      <w:pPr>
        <w:pStyle w:val="ApndxHeading"/>
        <w:spacing w:before="0" w:after="0"/>
        <w:jc w:val="both"/>
        <w:rPr>
          <w:b w:val="0"/>
          <w:bCs w:val="0"/>
          <w:sz w:val="24"/>
          <w:szCs w:val="24"/>
        </w:rPr>
      </w:pPr>
    </w:p>
    <w:p w:rsidR="00734505" w:rsidRPr="009E11C2" w:rsidRDefault="009E11C2" w:rsidP="00734505">
      <w:pPr>
        <w:pStyle w:val="ApndxHeading"/>
        <w:spacing w:before="0" w:after="0"/>
        <w:jc w:val="both"/>
        <w:rPr>
          <w:b w:val="0"/>
          <w:bCs w:val="0"/>
          <w:sz w:val="24"/>
          <w:szCs w:val="24"/>
        </w:rPr>
      </w:pPr>
      <w:r>
        <w:rPr>
          <w:b w:val="0"/>
          <w:bCs w:val="0"/>
          <w:sz w:val="24"/>
          <w:szCs w:val="24"/>
        </w:rPr>
        <w:t>[</w:t>
      </w:r>
      <w:r w:rsidR="00734505"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r>
        <w:rPr>
          <w:b w:val="0"/>
          <w:bCs w:val="0"/>
          <w:sz w:val="24"/>
          <w:szCs w:val="24"/>
        </w:rPr>
        <w:t>]</w:t>
      </w:r>
    </w:p>
    <w:p w:rsidR="00605381" w:rsidRPr="005B4BCB" w:rsidRDefault="00605381" w:rsidP="00734505">
      <w:pPr>
        <w:pStyle w:val="ApndxHeading"/>
        <w:spacing w:before="0" w:after="0"/>
        <w:jc w:val="both"/>
        <w:rPr>
          <w:b w:val="0"/>
          <w:bCs w:val="0"/>
          <w:sz w:val="24"/>
          <w:szCs w:val="24"/>
        </w:rPr>
      </w:pPr>
    </w:p>
    <w:p w:rsidR="00734505" w:rsidRPr="00D1363D" w:rsidRDefault="00734505" w:rsidP="00734505">
      <w:pPr>
        <w:pStyle w:val="ApndxHeading"/>
        <w:jc w:val="left"/>
        <w:rPr>
          <w:i/>
          <w:sz w:val="24"/>
          <w:szCs w:val="24"/>
        </w:rPr>
      </w:pPr>
    </w:p>
    <w:p w:rsidR="0099703F" w:rsidRDefault="0099703F" w:rsidP="00757007">
      <w:pPr>
        <w:pStyle w:val="ApndxHeading"/>
        <w:ind w:left="700" w:hanging="700"/>
        <w:rPr>
          <w:sz w:val="24"/>
          <w:szCs w:val="24"/>
        </w:rPr>
        <w:sectPr w:rsidR="0099703F" w:rsidSect="009D5A5B">
          <w:footnotePr>
            <w:numStart w:val="2"/>
          </w:footnotePr>
          <w:pgSz w:w="12240" w:h="15840" w:code="1"/>
          <w:pgMar w:top="1440" w:right="1440" w:bottom="1440" w:left="1440" w:header="317" w:footer="317" w:gutter="0"/>
          <w:cols w:space="720"/>
          <w:docGrid w:linePitch="272"/>
        </w:sectPr>
      </w:pPr>
    </w:p>
    <w:p w:rsidR="009D5A5B" w:rsidRDefault="009D5A5B">
      <w:pPr>
        <w:jc w:val="left"/>
        <w:rPr>
          <w:rFonts w:cs="Arial"/>
          <w:b/>
          <w:bCs/>
          <w:kern w:val="32"/>
          <w:sz w:val="24"/>
          <w:szCs w:val="24"/>
        </w:rPr>
      </w:pPr>
      <w:r>
        <w:rPr>
          <w:sz w:val="24"/>
          <w:szCs w:val="24"/>
        </w:rPr>
        <w:br w:type="page"/>
      </w:r>
    </w:p>
    <w:p w:rsidR="00702879" w:rsidRPr="00F94FFE" w:rsidRDefault="00702879" w:rsidP="00702879">
      <w:pPr>
        <w:pStyle w:val="ApndxHeading"/>
        <w:ind w:left="700" w:hanging="700"/>
        <w:jc w:val="right"/>
        <w:rPr>
          <w:sz w:val="24"/>
          <w:szCs w:val="24"/>
        </w:rPr>
      </w:pPr>
      <w:r w:rsidRPr="00F94FFE">
        <w:rPr>
          <w:sz w:val="24"/>
          <w:szCs w:val="24"/>
        </w:rPr>
        <w:lastRenderedPageBreak/>
        <w:t>A</w:t>
      </w:r>
      <w:r>
        <w:rPr>
          <w:sz w:val="24"/>
          <w:szCs w:val="24"/>
        </w:rPr>
        <w:t>NNEX</w:t>
      </w:r>
      <w:r w:rsidRPr="00F94FFE">
        <w:rPr>
          <w:sz w:val="24"/>
          <w:szCs w:val="24"/>
        </w:rPr>
        <w:t xml:space="preserve"> </w:t>
      </w:r>
      <w:r>
        <w:rPr>
          <w:sz w:val="24"/>
          <w:szCs w:val="24"/>
        </w:rPr>
        <w:t>V</w:t>
      </w:r>
    </w:p>
    <w:p w:rsidR="00702879" w:rsidRPr="00F94FFE" w:rsidRDefault="00702879" w:rsidP="00702879">
      <w:pPr>
        <w:pStyle w:val="ApndxHeading"/>
        <w:ind w:left="700" w:hanging="700"/>
        <w:rPr>
          <w:sz w:val="24"/>
          <w:szCs w:val="24"/>
        </w:rPr>
      </w:pPr>
      <w:r>
        <w:rPr>
          <w:sz w:val="24"/>
          <w:szCs w:val="24"/>
        </w:rPr>
        <w:t>COST OF FAO’s SERVICES</w:t>
      </w:r>
    </w:p>
    <w:p w:rsidR="00702879" w:rsidRDefault="00702879" w:rsidP="00702879">
      <w:pPr>
        <w:pStyle w:val="ApndxHeading"/>
        <w:numPr>
          <w:ilvl w:val="0"/>
          <w:numId w:val="48"/>
        </w:numPr>
        <w:jc w:val="left"/>
        <w:rPr>
          <w:b w:val="0"/>
          <w:sz w:val="24"/>
          <w:szCs w:val="24"/>
        </w:rPr>
      </w:pPr>
      <w:r>
        <w:rPr>
          <w:b w:val="0"/>
          <w:sz w:val="24"/>
          <w:szCs w:val="24"/>
        </w:rPr>
        <w:t xml:space="preserve">Full cost comprises Direct Cost and Indirect Cost. </w:t>
      </w:r>
    </w:p>
    <w:p w:rsidR="00702879" w:rsidRDefault="00702879" w:rsidP="00702879">
      <w:pPr>
        <w:pStyle w:val="ApndxHeading"/>
        <w:numPr>
          <w:ilvl w:val="0"/>
          <w:numId w:val="48"/>
        </w:numPr>
        <w:jc w:val="both"/>
        <w:rPr>
          <w:b w:val="0"/>
          <w:sz w:val="24"/>
          <w:szCs w:val="24"/>
        </w:rPr>
      </w:pPr>
      <w:r>
        <w:rPr>
          <w:b w:val="0"/>
          <w:sz w:val="24"/>
          <w:szCs w:val="24"/>
        </w:rPr>
        <w:t xml:space="preserve">Direct Cost calculations are shown as line items in the Total Funding Ceiling calculations in </w:t>
      </w:r>
      <w:r w:rsidRPr="00D45006">
        <w:rPr>
          <w:sz w:val="24"/>
          <w:szCs w:val="24"/>
        </w:rPr>
        <w:t>Annex II</w:t>
      </w:r>
      <w:r>
        <w:rPr>
          <w:b w:val="0"/>
          <w:sz w:val="24"/>
          <w:szCs w:val="24"/>
        </w:rPr>
        <w:t xml:space="preserve">. </w:t>
      </w:r>
    </w:p>
    <w:p w:rsidR="00702879" w:rsidRPr="004226ED" w:rsidRDefault="00702879" w:rsidP="00702879">
      <w:pPr>
        <w:pStyle w:val="ApndxHeading"/>
        <w:numPr>
          <w:ilvl w:val="0"/>
          <w:numId w:val="48"/>
        </w:numPr>
        <w:jc w:val="both"/>
      </w:pPr>
      <w:r>
        <w:rPr>
          <w:b w:val="0"/>
          <w:sz w:val="24"/>
          <w:szCs w:val="24"/>
        </w:rPr>
        <w:t xml:space="preserve">Indirect Cost rate applicable to the Agreements with the Government that are financed from the loan, credit or grant proceeds obtained from the World Bank pursuant to the Financing Agreement between the Government and the Bank, are set up in accordance </w:t>
      </w:r>
      <w:r w:rsidRPr="00D45006">
        <w:rPr>
          <w:b w:val="0"/>
          <w:sz w:val="24"/>
          <w:szCs w:val="24"/>
        </w:rPr>
        <w:t>with the relevant decisions of</w:t>
      </w:r>
      <w:r>
        <w:rPr>
          <w:b w:val="0"/>
          <w:sz w:val="24"/>
          <w:szCs w:val="24"/>
        </w:rPr>
        <w:t xml:space="preserve"> FAO</w:t>
      </w:r>
      <w:r w:rsidRPr="00D45006">
        <w:rPr>
          <w:b w:val="0"/>
          <w:sz w:val="24"/>
          <w:szCs w:val="24"/>
        </w:rPr>
        <w:t xml:space="preserve">’s </w:t>
      </w:r>
      <w:r w:rsidR="00C57C7D">
        <w:rPr>
          <w:b w:val="0"/>
          <w:sz w:val="24"/>
          <w:szCs w:val="24"/>
        </w:rPr>
        <w:t>Director-</w:t>
      </w:r>
      <w:r>
        <w:rPr>
          <w:b w:val="0"/>
          <w:sz w:val="24"/>
          <w:szCs w:val="24"/>
        </w:rPr>
        <w:t>General</w:t>
      </w:r>
      <w:r w:rsidRPr="00D45006">
        <w:rPr>
          <w:b w:val="0"/>
          <w:sz w:val="24"/>
          <w:szCs w:val="24"/>
        </w:rPr>
        <w:t xml:space="preserve"> on </w:t>
      </w:r>
      <w:hyperlink r:id="rId22" w:history="1">
        <w:r w:rsidRPr="009E11C2">
          <w:rPr>
            <w:rStyle w:val="Hyperlink"/>
            <w:b w:val="0"/>
            <w:color w:val="auto"/>
            <w:sz w:val="24"/>
            <w:szCs w:val="24"/>
          </w:rPr>
          <w:t>cost recovery</w:t>
        </w:r>
      </w:hyperlink>
      <w:r>
        <w:rPr>
          <w:b w:val="0"/>
        </w:rPr>
        <w:t>.</w:t>
      </w:r>
    </w:p>
    <w:p w:rsidR="00F716C8" w:rsidRDefault="00F716C8" w:rsidP="009E11C2">
      <w:pPr>
        <w:pStyle w:val="ApndxHeading"/>
        <w:ind w:left="360"/>
        <w:jc w:val="both"/>
      </w:pPr>
      <w:bookmarkStart w:id="4" w:name="TANF"/>
      <w:bookmarkStart w:id="5" w:name="TADC"/>
      <w:bookmarkStart w:id="6" w:name="EmergemcyAssistance"/>
      <w:bookmarkStart w:id="7" w:name="RPNormative"/>
      <w:bookmarkStart w:id="8" w:name="JointlyFunded"/>
      <w:bookmarkEnd w:id="4"/>
      <w:bookmarkEnd w:id="5"/>
      <w:bookmarkEnd w:id="6"/>
      <w:bookmarkEnd w:id="7"/>
      <w:bookmarkEnd w:id="8"/>
    </w:p>
    <w:sectPr w:rsidR="00F716C8" w:rsidSect="009D5A5B">
      <w:footnotePr>
        <w:numStart w:val="2"/>
      </w:footnotePr>
      <w:type w:val="continuous"/>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4C" w:rsidRDefault="009C014C">
      <w:r>
        <w:separator/>
      </w:r>
    </w:p>
  </w:endnote>
  <w:endnote w:type="continuationSeparator" w:id="0">
    <w:p w:rsidR="009C014C" w:rsidRDefault="009C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9D5A5B" w:rsidRDefault="009D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rsidP="00D0629C">
    <w:pPr>
      <w:pStyle w:val="Footer"/>
      <w:tabs>
        <w:tab w:val="clear" w:pos="8640"/>
        <w:tab w:val="right" w:pos="8460"/>
      </w:tabs>
    </w:pPr>
    <w:r>
      <w:tab/>
    </w:r>
    <w:r>
      <w:fldChar w:fldCharType="begin"/>
    </w:r>
    <w:r>
      <w:instrText xml:space="preserve"> PAGE   \* MERGEFORMAT </w:instrText>
    </w:r>
    <w:r>
      <w:fldChar w:fldCharType="separate"/>
    </w:r>
    <w:r w:rsidR="003B3A8B">
      <w:rPr>
        <w:noProof/>
      </w:rPr>
      <w:t>iv</w:t>
    </w:r>
    <w:r>
      <w:rPr>
        <w:noProof/>
      </w:rPr>
      <w:fldChar w:fldCharType="end"/>
    </w:r>
    <w:r>
      <w:rPr>
        <w:noProof/>
      </w:rPr>
      <w:tab/>
    </w:r>
  </w:p>
  <w:p w:rsidR="009D5A5B" w:rsidRPr="002B23DE" w:rsidRDefault="009D5A5B"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pPr>
      <w:pStyle w:val="Footer"/>
      <w:jc w:val="center"/>
    </w:pPr>
  </w:p>
  <w:p w:rsidR="009D5A5B" w:rsidRDefault="009D5A5B">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rsidP="00D0629C">
    <w:pPr>
      <w:pStyle w:val="Footer"/>
      <w:tabs>
        <w:tab w:val="clear" w:pos="8640"/>
        <w:tab w:val="right" w:pos="8460"/>
      </w:tabs>
    </w:pPr>
    <w:r>
      <w:tab/>
    </w:r>
    <w:r>
      <w:fldChar w:fldCharType="begin"/>
    </w:r>
    <w:r>
      <w:instrText xml:space="preserve"> PAGE   \* MERGEFORMAT </w:instrText>
    </w:r>
    <w:r>
      <w:fldChar w:fldCharType="separate"/>
    </w:r>
    <w:r w:rsidR="003B3A8B">
      <w:rPr>
        <w:noProof/>
      </w:rPr>
      <w:t>5</w:t>
    </w:r>
    <w:r>
      <w:rPr>
        <w:noProof/>
      </w:rPr>
      <w:fldChar w:fldCharType="end"/>
    </w:r>
    <w:r>
      <w:rPr>
        <w:noProof/>
      </w:rPr>
      <w:tab/>
    </w:r>
  </w:p>
  <w:p w:rsidR="009D5A5B" w:rsidRPr="002B23DE" w:rsidRDefault="009D5A5B" w:rsidP="00D062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r>
      <w:continuationSeparator/>
    </w:r>
  </w:p>
  <w:p w:rsidR="009D5A5B" w:rsidRDefault="009D5A5B"/>
  <w:p w:rsidR="009D5A5B" w:rsidRDefault="009D5A5B">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pPr>
      <w:pStyle w:val="Footer"/>
      <w:jc w:val="center"/>
    </w:pPr>
    <w:r>
      <w:fldChar w:fldCharType="begin"/>
    </w:r>
    <w:r>
      <w:instrText xml:space="preserve"> PAGE   \* MERGEFORMAT </w:instrText>
    </w:r>
    <w:r>
      <w:fldChar w:fldCharType="separate"/>
    </w:r>
    <w:r w:rsidR="003B3A8B">
      <w:rPr>
        <w:noProof/>
      </w:rPr>
      <w:t>24</w:t>
    </w:r>
    <w:r>
      <w:rPr>
        <w:noProof/>
      </w:rPr>
      <w:fldChar w:fldCharType="end"/>
    </w:r>
  </w:p>
  <w:p w:rsidR="009D5A5B" w:rsidRPr="00FC4D16" w:rsidRDefault="009D5A5B"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4C" w:rsidRDefault="009C014C">
      <w:r>
        <w:separator/>
      </w:r>
    </w:p>
  </w:footnote>
  <w:footnote w:type="continuationSeparator" w:id="0">
    <w:p w:rsidR="009C014C" w:rsidRDefault="009C014C">
      <w:r>
        <w:continuationSeparator/>
      </w:r>
    </w:p>
  </w:footnote>
  <w:footnote w:id="1">
    <w:p w:rsidR="009D5A5B" w:rsidRPr="00A77285" w:rsidRDefault="009D5A5B" w:rsidP="000C1B38">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9D5A5B" w:rsidRDefault="009D5A5B" w:rsidP="000C1B38">
      <w:pPr>
        <w:pStyle w:val="FootnoteText"/>
      </w:pPr>
    </w:p>
  </w:footnote>
  <w:footnote w:id="2">
    <w:p w:rsidR="009D5A5B" w:rsidRPr="00AA05CD" w:rsidRDefault="009D5A5B"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655F94">
        <w:rPr>
          <w:sz w:val="22"/>
          <w:szCs w:val="22"/>
        </w:rPr>
        <w:t>[</w:t>
      </w:r>
      <w:r>
        <w:rPr>
          <w:i/>
          <w:sz w:val="22"/>
          <w:szCs w:val="22"/>
        </w:rPr>
        <w:t>Note</w:t>
      </w:r>
      <w:r w:rsidRPr="00AA05CD">
        <w:rPr>
          <w:i/>
          <w:sz w:val="22"/>
          <w:szCs w:val="22"/>
        </w:rPr>
        <w:t xml:space="preserve"> to Users: “Project Name” refers to the project title as stated in the legal agreement (Financing Agreement) between the World Bank and the Government. </w:t>
      </w:r>
      <w:r>
        <w:rPr>
          <w:i/>
          <w:sz w:val="22"/>
          <w:szCs w:val="22"/>
        </w:rPr>
        <w:t xml:space="preserve">It should not be confused </w:t>
      </w:r>
      <w:r w:rsidRPr="00AA05CD">
        <w:rPr>
          <w:i/>
          <w:sz w:val="22"/>
          <w:szCs w:val="22"/>
        </w:rPr>
        <w:t xml:space="preserve">with the name of the UN Agency’s project or </w:t>
      </w:r>
      <w:proofErr w:type="spellStart"/>
      <w:r w:rsidRPr="00AA05CD">
        <w:rPr>
          <w:i/>
          <w:sz w:val="22"/>
          <w:szCs w:val="22"/>
        </w:rPr>
        <w:t>program</w:t>
      </w:r>
      <w:r>
        <w:rPr>
          <w:i/>
          <w:sz w:val="22"/>
          <w:szCs w:val="22"/>
        </w:rPr>
        <w:t>me</w:t>
      </w:r>
      <w:proofErr w:type="spellEnd"/>
      <w:r w:rsidRPr="00AA05CD">
        <w:rPr>
          <w:i/>
          <w:sz w:val="22"/>
          <w:szCs w:val="22"/>
        </w:rPr>
        <w:t xml:space="preserve"> financed from other sources</w:t>
      </w:r>
      <w:r>
        <w:rPr>
          <w:i/>
          <w:sz w:val="22"/>
          <w:szCs w:val="22"/>
        </w:rPr>
        <w:t>.</w:t>
      </w:r>
      <w:r w:rsidRPr="00655F94">
        <w:rPr>
          <w:sz w:val="22"/>
          <w:szCs w:val="22"/>
        </w:rPr>
        <w:t>]</w:t>
      </w:r>
    </w:p>
    <w:p w:rsidR="009D5A5B" w:rsidRPr="00AA05CD" w:rsidRDefault="009D5A5B" w:rsidP="00143552">
      <w:pPr>
        <w:pStyle w:val="FootnoteText"/>
        <w:rPr>
          <w:i/>
          <w:sz w:val="22"/>
          <w:szCs w:val="22"/>
        </w:rPr>
      </w:pPr>
    </w:p>
  </w:footnote>
  <w:footnote w:id="3">
    <w:p w:rsidR="009D5A5B" w:rsidRDefault="009D5A5B">
      <w:pPr>
        <w:pStyle w:val="FootnoteText"/>
      </w:pPr>
      <w:r>
        <w:rPr>
          <w:rStyle w:val="FootnoteReference"/>
        </w:rPr>
        <w:footnoteRef/>
      </w:r>
      <w:r>
        <w:t xml:space="preserve"> For FAO, it refers to Unilateral Trust Fund (“UTF”)</w:t>
      </w:r>
    </w:p>
  </w:footnote>
  <w:footnote w:id="4">
    <w:p w:rsidR="009D5A5B" w:rsidRDefault="009D5A5B" w:rsidP="00F03377">
      <w:pPr>
        <w:pStyle w:val="FootnoteText"/>
      </w:pPr>
      <w:r>
        <w:rPr>
          <w:rStyle w:val="FootnoteReference"/>
        </w:rPr>
        <w:footnoteRef/>
      </w:r>
      <w:r>
        <w:t xml:space="preserve"> For FAO, it refers “Not </w:t>
      </w:r>
      <w:r>
        <w:t xml:space="preserve">To Exceed Date” (NTE Date) </w:t>
      </w:r>
    </w:p>
  </w:footnote>
  <w:footnote w:id="5">
    <w:p w:rsidR="009D5A5B" w:rsidRPr="00655F94" w:rsidRDefault="009D5A5B" w:rsidP="00143552">
      <w:pPr>
        <w:pStyle w:val="FootnoteText"/>
      </w:pPr>
      <w:r w:rsidRPr="00AA05CD">
        <w:rPr>
          <w:rStyle w:val="FootnoteReference"/>
          <w:sz w:val="22"/>
          <w:szCs w:val="22"/>
        </w:rPr>
        <w:footnoteRef/>
      </w:r>
      <w:r w:rsidRPr="00AA05CD">
        <w:rPr>
          <w:sz w:val="22"/>
          <w:szCs w:val="22"/>
        </w:rPr>
        <w:t xml:space="preserve"> </w:t>
      </w:r>
      <w:r w:rsidRPr="00655F94">
        <w:rPr>
          <w:sz w:val="22"/>
          <w:szCs w:val="22"/>
        </w:rPr>
        <w:t>[</w:t>
      </w:r>
      <w:r>
        <w:rPr>
          <w:i/>
          <w:sz w:val="22"/>
          <w:szCs w:val="22"/>
        </w:rPr>
        <w:t>Note</w:t>
      </w:r>
      <w:r w:rsidRPr="00AA05CD">
        <w:rPr>
          <w:i/>
          <w:sz w:val="22"/>
          <w:szCs w:val="22"/>
        </w:rPr>
        <w:t xml:space="preserve"> to Users: “Financing Agreement” is a legal agreement between the World Bank and the Government</w:t>
      </w:r>
      <w:r>
        <w:rPr>
          <w:i/>
          <w:sz w:val="22"/>
          <w:szCs w:val="22"/>
        </w:rPr>
        <w:t>.</w:t>
      </w:r>
      <w:r>
        <w:rPr>
          <w:sz w:val="22"/>
          <w:szCs w:val="22"/>
        </w:rPr>
        <w:t>]</w:t>
      </w:r>
    </w:p>
  </w:footnote>
  <w:footnote w:id="6">
    <w:p w:rsidR="009D5A5B" w:rsidRDefault="009D5A5B" w:rsidP="0087284E">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7">
    <w:p w:rsidR="009D5A5B" w:rsidRPr="00AE0E5F" w:rsidRDefault="009D5A5B" w:rsidP="004D2E0F">
      <w:pPr>
        <w:pStyle w:val="FootnoteText"/>
      </w:pPr>
      <w:r>
        <w:rPr>
          <w:rStyle w:val="FootnoteReference"/>
        </w:rPr>
        <w:footnoteRef/>
      </w:r>
      <w:r>
        <w:t xml:space="preserve"> The Completion Date is the date of operational completion, including the last deliverable (i.e. FAO Not </w:t>
      </w:r>
      <w:r>
        <w:t xml:space="preserve">To Exceed (NTE), and it must be at least three months prior to the Bank Project’s closing date in order to ensure that </w:t>
      </w:r>
      <w:r w:rsidRPr="00AE0E5F">
        <w:t>FAO has sufficient time for the financial closure and issuance of the Final Certified Statement prior to the Financing Agreement’s closing date.</w:t>
      </w:r>
    </w:p>
  </w:footnote>
  <w:footnote w:id="8">
    <w:p w:rsidR="009D5A5B" w:rsidRDefault="009D5A5B" w:rsidP="00F03377">
      <w:pPr>
        <w:pStyle w:val="FootnoteText"/>
      </w:pPr>
      <w:r w:rsidRPr="00AE0E5F">
        <w:rPr>
          <w:rStyle w:val="FootnoteReference"/>
        </w:rPr>
        <w:footnoteRef/>
      </w:r>
      <w:r w:rsidRPr="00AE0E5F">
        <w:t xml:space="preserve"> In the case when inputs include civil works (“constructions”), it is important to foresee that the completion of works is planned to be 12 months prior to the completion date of the project (i.e. FAO NTE). This period can vary for less complex works, and FAO Procurement services will need to confirm the required completion of works date </w:t>
      </w:r>
      <w:r w:rsidRPr="00AE0E5F">
        <w:t>in order to ensure financial compliance with FAO rules and World Bank regulations in relation to the closing date.</w:t>
      </w:r>
    </w:p>
  </w:footnote>
  <w:footnote w:id="9">
    <w:p w:rsidR="009D5A5B" w:rsidRDefault="009D5A5B">
      <w:pPr>
        <w:pStyle w:val="FootnoteText"/>
      </w:pPr>
      <w:r>
        <w:rPr>
          <w:rStyle w:val="FootnoteReference"/>
        </w:rPr>
        <w:footnoteRef/>
      </w:r>
      <w:r>
        <w:t xml:space="preserve"> </w:t>
      </w:r>
      <w:hyperlink r:id="rId1" w:history="1">
        <w:r w:rsidRPr="003F4FE1">
          <w:rPr>
            <w:rStyle w:val="Hyperlink"/>
          </w:rPr>
          <w:t>www.worldbank.org/debarr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D5A5B" w:rsidRDefault="009D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pPr>
      <w:spacing w:line="264" w:lineRule="auto"/>
      <w:rPr>
        <w:i/>
      </w:rPr>
    </w:pPr>
    <w:r>
      <w:rPr>
        <w:i/>
      </w:rPr>
      <w:t>FAO-Outputs</w:t>
    </w:r>
  </w:p>
  <w:p w:rsidR="009D5A5B" w:rsidRPr="00F1492F" w:rsidRDefault="009D5A5B">
    <w:pPr>
      <w:spacing w:line="264" w:lineRule="auto"/>
      <w:rPr>
        <w:i/>
      </w:rPr>
    </w:pPr>
  </w:p>
  <w:p w:rsidR="009D5A5B" w:rsidRDefault="009D5A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5B" w:rsidRDefault="009D5A5B">
    <w:pPr>
      <w:pStyle w:val="Header"/>
      <w:framePr w:wrap="around" w:vAnchor="text" w:hAnchor="margin" w:xAlign="right" w:y="1"/>
      <w:rPr>
        <w:rStyle w:val="PageNumber"/>
      </w:rPr>
    </w:pPr>
    <w:r>
      <w:rPr>
        <w:rStyle w:val="PageNumber"/>
      </w:rPr>
      <w:t xml:space="preserve">PAGE  </w:t>
    </w:r>
    <w:r>
      <w:rPr>
        <w:rStyle w:val="PageNumber"/>
        <w:noProof/>
      </w:rPr>
      <w:t>51</w:t>
    </w:r>
  </w:p>
  <w:p w:rsidR="009D5A5B" w:rsidRDefault="009D5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2D4423"/>
    <w:multiLevelType w:val="hybridMultilevel"/>
    <w:tmpl w:val="518E2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B2AF7"/>
    <w:multiLevelType w:val="hybridMultilevel"/>
    <w:tmpl w:val="3BFEE0A8"/>
    <w:lvl w:ilvl="0" w:tplc="4E268A6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E0397"/>
    <w:multiLevelType w:val="hybridMultilevel"/>
    <w:tmpl w:val="3B92A796"/>
    <w:lvl w:ilvl="0" w:tplc="A60A7C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29E"/>
    <w:multiLevelType w:val="hybridMultilevel"/>
    <w:tmpl w:val="08167F7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0D024B"/>
    <w:multiLevelType w:val="hybridMultilevel"/>
    <w:tmpl w:val="9A424B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A1048"/>
    <w:multiLevelType w:val="hybridMultilevel"/>
    <w:tmpl w:val="7C3C8816"/>
    <w:lvl w:ilvl="0" w:tplc="04090001">
      <w:start w:val="1"/>
      <w:numFmt w:val="bullet"/>
      <w:lvlText w:val=""/>
      <w:lvlJc w:val="left"/>
      <w:pPr>
        <w:ind w:left="1080" w:hanging="360"/>
      </w:pPr>
      <w:rPr>
        <w:rFonts w:ascii="Symbol" w:hAnsi="Symbol" w:hint="default"/>
        <w:b w:val="0"/>
      </w:rPr>
    </w:lvl>
    <w:lvl w:ilvl="1" w:tplc="1B307E66">
      <w:start w:val="1"/>
      <w:numFmt w:val="lowerLetter"/>
      <w:lvlText w:val="(%2)"/>
      <w:lvlJc w:val="left"/>
      <w:pPr>
        <w:ind w:left="1830" w:hanging="390"/>
      </w:pPr>
      <w:rPr>
        <w:rFonts w:hint="default"/>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5"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01BF4"/>
    <w:multiLevelType w:val="hybridMultilevel"/>
    <w:tmpl w:val="0B726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A0F5B"/>
    <w:multiLevelType w:val="hybridMultilevel"/>
    <w:tmpl w:val="AC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47D2"/>
    <w:multiLevelType w:val="hybridMultilevel"/>
    <w:tmpl w:val="9D707D9C"/>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C2F49"/>
    <w:multiLevelType w:val="hybridMultilevel"/>
    <w:tmpl w:val="63FC1DAA"/>
    <w:lvl w:ilvl="0" w:tplc="8E9EECD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656AB7"/>
    <w:multiLevelType w:val="hybridMultilevel"/>
    <w:tmpl w:val="2138BE5C"/>
    <w:lvl w:ilvl="0" w:tplc="716249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F53C5"/>
    <w:multiLevelType w:val="hybridMultilevel"/>
    <w:tmpl w:val="90686726"/>
    <w:lvl w:ilvl="0" w:tplc="41B2D1D0">
      <w:start w:val="1"/>
      <w:numFmt w:val="decimal"/>
      <w:lvlText w:val="%1."/>
      <w:lvlJc w:val="left"/>
      <w:pPr>
        <w:ind w:left="360" w:hanging="360"/>
      </w:pPr>
      <w:rPr>
        <w:rFonts w:ascii="Times New Roman" w:hAnsi="Times New Roman" w:cs="Arial"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A86807"/>
    <w:multiLevelType w:val="hybridMultilevel"/>
    <w:tmpl w:val="47F4E750"/>
    <w:lvl w:ilvl="0" w:tplc="1B307E66">
      <w:start w:val="1"/>
      <w:numFmt w:val="lowerLetter"/>
      <w:lvlText w:val="(%1)"/>
      <w:lvlJc w:val="left"/>
      <w:pPr>
        <w:ind w:left="1830" w:hanging="39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95E06"/>
    <w:multiLevelType w:val="hybridMultilevel"/>
    <w:tmpl w:val="31F4A5BC"/>
    <w:lvl w:ilvl="0" w:tplc="4F803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33565"/>
    <w:multiLevelType w:val="hybridMultilevel"/>
    <w:tmpl w:val="2A767562"/>
    <w:lvl w:ilvl="0" w:tplc="D438DE70">
      <w:start w:val="1"/>
      <w:numFmt w:val="decimal"/>
      <w:lvlText w:val="(%1)"/>
      <w:lvlJc w:val="left"/>
      <w:pPr>
        <w:ind w:left="1170" w:hanging="108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1"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D3849D8"/>
    <w:multiLevelType w:val="hybridMultilevel"/>
    <w:tmpl w:val="4288EBA6"/>
    <w:lvl w:ilvl="0" w:tplc="2A4C1970">
      <w:start w:val="1"/>
      <w:numFmt w:val="decimal"/>
      <w:lvlText w:val="%1."/>
      <w:lvlJc w:val="left"/>
      <w:pPr>
        <w:ind w:left="1740" w:hanging="360"/>
      </w:pPr>
      <w:rPr>
        <w:rFonts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3" w15:restartNumberingAfterBreak="0">
    <w:nsid w:val="75551C11"/>
    <w:multiLevelType w:val="hybridMultilevel"/>
    <w:tmpl w:val="5F76CE54"/>
    <w:lvl w:ilvl="0" w:tplc="F90AAB76">
      <w:start w:val="1"/>
      <w:numFmt w:val="decimal"/>
      <w:lvlText w:val="%1."/>
      <w:lvlJc w:val="left"/>
      <w:pPr>
        <w:ind w:left="360" w:hanging="360"/>
      </w:pPr>
      <w:rPr>
        <w:rFonts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50B4E"/>
    <w:multiLevelType w:val="hybridMultilevel"/>
    <w:tmpl w:val="ACC0B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9"/>
  </w:num>
  <w:num w:numId="5">
    <w:abstractNumId w:val="41"/>
  </w:num>
  <w:num w:numId="6">
    <w:abstractNumId w:val="6"/>
  </w:num>
  <w:num w:numId="7">
    <w:abstractNumId w:val="35"/>
  </w:num>
  <w:num w:numId="8">
    <w:abstractNumId w:val="38"/>
  </w:num>
  <w:num w:numId="9">
    <w:abstractNumId w:val="45"/>
  </w:num>
  <w:num w:numId="10">
    <w:abstractNumId w:val="9"/>
  </w:num>
  <w:num w:numId="11">
    <w:abstractNumId w:val="17"/>
  </w:num>
  <w:num w:numId="12">
    <w:abstractNumId w:val="37"/>
  </w:num>
  <w:num w:numId="13">
    <w:abstractNumId w:val="23"/>
  </w:num>
  <w:num w:numId="14">
    <w:abstractNumId w:val="18"/>
  </w:num>
  <w:num w:numId="15">
    <w:abstractNumId w:val="13"/>
  </w:num>
  <w:num w:numId="16">
    <w:abstractNumId w:val="36"/>
  </w:num>
  <w:num w:numId="17">
    <w:abstractNumId w:val="7"/>
  </w:num>
  <w:num w:numId="18">
    <w:abstractNumId w:val="40"/>
  </w:num>
  <w:num w:numId="19">
    <w:abstractNumId w:val="46"/>
  </w:num>
  <w:num w:numId="20">
    <w:abstractNumId w:val="44"/>
  </w:num>
  <w:num w:numId="21">
    <w:abstractNumId w:val="11"/>
  </w:num>
  <w:num w:numId="22">
    <w:abstractNumId w:val="19"/>
  </w:num>
  <w:num w:numId="23">
    <w:abstractNumId w:val="4"/>
  </w:num>
  <w:num w:numId="24">
    <w:abstractNumId w:val="2"/>
  </w:num>
  <w:num w:numId="25">
    <w:abstractNumId w:val="27"/>
  </w:num>
  <w:num w:numId="26">
    <w:abstractNumId w:val="15"/>
  </w:num>
  <w:num w:numId="27">
    <w:abstractNumId w:val="29"/>
  </w:num>
  <w:num w:numId="28">
    <w:abstractNumId w:val="5"/>
  </w:num>
  <w:num w:numId="29">
    <w:abstractNumId w:val="32"/>
  </w:num>
  <w:num w:numId="30">
    <w:abstractNumId w:val="21"/>
  </w:num>
  <w:num w:numId="31">
    <w:abstractNumId w:val="22"/>
  </w:num>
  <w:num w:numId="32">
    <w:abstractNumId w:val="43"/>
  </w:num>
  <w:num w:numId="33">
    <w:abstractNumId w:val="24"/>
  </w:num>
  <w:num w:numId="34">
    <w:abstractNumId w:val="42"/>
  </w:num>
  <w:num w:numId="35">
    <w:abstractNumId w:val="33"/>
  </w:num>
  <w:num w:numId="36">
    <w:abstractNumId w:val="20"/>
  </w:num>
  <w:num w:numId="37">
    <w:abstractNumId w:val="26"/>
  </w:num>
  <w:num w:numId="38">
    <w:abstractNumId w:val="10"/>
  </w:num>
  <w:num w:numId="39">
    <w:abstractNumId w:val="8"/>
  </w:num>
  <w:num w:numId="40">
    <w:abstractNumId w:val="3"/>
  </w:num>
  <w:num w:numId="41">
    <w:abstractNumId w:val="31"/>
  </w:num>
  <w:num w:numId="42">
    <w:abstractNumId w:val="28"/>
  </w:num>
  <w:num w:numId="43">
    <w:abstractNumId w:val="12"/>
  </w:num>
  <w:num w:numId="44">
    <w:abstractNumId w:val="34"/>
  </w:num>
  <w:num w:numId="45">
    <w:abstractNumId w:val="25"/>
  </w:num>
  <w:num w:numId="46">
    <w:abstractNumId w:val="16"/>
  </w:num>
  <w:num w:numId="47">
    <w:abstractNumId w:val="47"/>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2ED31A-FA26-402B-BA9F-E5E0888899A7}"/>
    <w:docVar w:name="dgnword-eventsink" w:val="1198692382544"/>
  </w:docVars>
  <w:rsids>
    <w:rsidRoot w:val="005B5B8B"/>
    <w:rsid w:val="00000584"/>
    <w:rsid w:val="000015B8"/>
    <w:rsid w:val="00001664"/>
    <w:rsid w:val="00001E9D"/>
    <w:rsid w:val="000030A7"/>
    <w:rsid w:val="00003198"/>
    <w:rsid w:val="0000388D"/>
    <w:rsid w:val="00003D0B"/>
    <w:rsid w:val="000050AC"/>
    <w:rsid w:val="00005D3B"/>
    <w:rsid w:val="00007BC3"/>
    <w:rsid w:val="00010FD5"/>
    <w:rsid w:val="00011E95"/>
    <w:rsid w:val="0001245C"/>
    <w:rsid w:val="000126A7"/>
    <w:rsid w:val="00012AED"/>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3578B"/>
    <w:rsid w:val="000412F0"/>
    <w:rsid w:val="00041481"/>
    <w:rsid w:val="000417E6"/>
    <w:rsid w:val="00041C53"/>
    <w:rsid w:val="00042632"/>
    <w:rsid w:val="00043E54"/>
    <w:rsid w:val="00044EFD"/>
    <w:rsid w:val="00047376"/>
    <w:rsid w:val="00050E82"/>
    <w:rsid w:val="00051A4A"/>
    <w:rsid w:val="00051B64"/>
    <w:rsid w:val="00052410"/>
    <w:rsid w:val="000525DB"/>
    <w:rsid w:val="0005281B"/>
    <w:rsid w:val="00052BCC"/>
    <w:rsid w:val="00053996"/>
    <w:rsid w:val="00054837"/>
    <w:rsid w:val="00055DE1"/>
    <w:rsid w:val="00056A34"/>
    <w:rsid w:val="000579E3"/>
    <w:rsid w:val="00061334"/>
    <w:rsid w:val="00062825"/>
    <w:rsid w:val="00063302"/>
    <w:rsid w:val="00063B0B"/>
    <w:rsid w:val="00064096"/>
    <w:rsid w:val="00064533"/>
    <w:rsid w:val="000647DB"/>
    <w:rsid w:val="000654B5"/>
    <w:rsid w:val="00066305"/>
    <w:rsid w:val="00066EAF"/>
    <w:rsid w:val="00071FDA"/>
    <w:rsid w:val="0007294D"/>
    <w:rsid w:val="00075324"/>
    <w:rsid w:val="000760F5"/>
    <w:rsid w:val="00077D06"/>
    <w:rsid w:val="00077F67"/>
    <w:rsid w:val="000800E3"/>
    <w:rsid w:val="00080582"/>
    <w:rsid w:val="0008316D"/>
    <w:rsid w:val="00085198"/>
    <w:rsid w:val="000855B1"/>
    <w:rsid w:val="00085A89"/>
    <w:rsid w:val="00086DE2"/>
    <w:rsid w:val="00086E93"/>
    <w:rsid w:val="000875FF"/>
    <w:rsid w:val="00090E2E"/>
    <w:rsid w:val="000934FC"/>
    <w:rsid w:val="00093B4D"/>
    <w:rsid w:val="00094862"/>
    <w:rsid w:val="00094FB8"/>
    <w:rsid w:val="00095A13"/>
    <w:rsid w:val="00095A60"/>
    <w:rsid w:val="00095C7F"/>
    <w:rsid w:val="000960F2"/>
    <w:rsid w:val="00096903"/>
    <w:rsid w:val="00097123"/>
    <w:rsid w:val="000A0CAD"/>
    <w:rsid w:val="000A0F56"/>
    <w:rsid w:val="000A2653"/>
    <w:rsid w:val="000A37D9"/>
    <w:rsid w:val="000A47AA"/>
    <w:rsid w:val="000A4EC5"/>
    <w:rsid w:val="000A7B71"/>
    <w:rsid w:val="000B08E7"/>
    <w:rsid w:val="000B1F21"/>
    <w:rsid w:val="000B4B39"/>
    <w:rsid w:val="000B61D3"/>
    <w:rsid w:val="000B6D0D"/>
    <w:rsid w:val="000B6FCD"/>
    <w:rsid w:val="000B7B7F"/>
    <w:rsid w:val="000C1B38"/>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5DEA"/>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1C49"/>
    <w:rsid w:val="000F1E7D"/>
    <w:rsid w:val="000F2C1D"/>
    <w:rsid w:val="000F34DB"/>
    <w:rsid w:val="000F3B7E"/>
    <w:rsid w:val="000F63EF"/>
    <w:rsid w:val="000F6827"/>
    <w:rsid w:val="000F7F1C"/>
    <w:rsid w:val="00100417"/>
    <w:rsid w:val="00100AD2"/>
    <w:rsid w:val="00101EE8"/>
    <w:rsid w:val="0010218B"/>
    <w:rsid w:val="00104CB4"/>
    <w:rsid w:val="00105974"/>
    <w:rsid w:val="00105ECD"/>
    <w:rsid w:val="00106859"/>
    <w:rsid w:val="00110C74"/>
    <w:rsid w:val="00111F23"/>
    <w:rsid w:val="0011225C"/>
    <w:rsid w:val="00113004"/>
    <w:rsid w:val="00115244"/>
    <w:rsid w:val="0012046A"/>
    <w:rsid w:val="00120584"/>
    <w:rsid w:val="001205FF"/>
    <w:rsid w:val="00120C8B"/>
    <w:rsid w:val="001212E4"/>
    <w:rsid w:val="00123717"/>
    <w:rsid w:val="00124506"/>
    <w:rsid w:val="00125B2C"/>
    <w:rsid w:val="001271B7"/>
    <w:rsid w:val="00127CFA"/>
    <w:rsid w:val="001303E9"/>
    <w:rsid w:val="00131076"/>
    <w:rsid w:val="001319C2"/>
    <w:rsid w:val="001350E1"/>
    <w:rsid w:val="00135832"/>
    <w:rsid w:val="00136B73"/>
    <w:rsid w:val="00137053"/>
    <w:rsid w:val="001417F2"/>
    <w:rsid w:val="00142F25"/>
    <w:rsid w:val="00143552"/>
    <w:rsid w:val="00143699"/>
    <w:rsid w:val="0014608F"/>
    <w:rsid w:val="001464ED"/>
    <w:rsid w:val="0014667C"/>
    <w:rsid w:val="0014750A"/>
    <w:rsid w:val="001476BA"/>
    <w:rsid w:val="00147AE6"/>
    <w:rsid w:val="00151471"/>
    <w:rsid w:val="00153124"/>
    <w:rsid w:val="001534A3"/>
    <w:rsid w:val="0015362D"/>
    <w:rsid w:val="00154243"/>
    <w:rsid w:val="001552EF"/>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147"/>
    <w:rsid w:val="00172940"/>
    <w:rsid w:val="00172BF6"/>
    <w:rsid w:val="001739E5"/>
    <w:rsid w:val="00174165"/>
    <w:rsid w:val="00176424"/>
    <w:rsid w:val="001775A8"/>
    <w:rsid w:val="00180E77"/>
    <w:rsid w:val="00180F38"/>
    <w:rsid w:val="001823CF"/>
    <w:rsid w:val="00182964"/>
    <w:rsid w:val="00182FC6"/>
    <w:rsid w:val="00184903"/>
    <w:rsid w:val="00184EEC"/>
    <w:rsid w:val="001852B0"/>
    <w:rsid w:val="001859D9"/>
    <w:rsid w:val="00185F0D"/>
    <w:rsid w:val="00186565"/>
    <w:rsid w:val="00186650"/>
    <w:rsid w:val="00186652"/>
    <w:rsid w:val="0018675F"/>
    <w:rsid w:val="001872CA"/>
    <w:rsid w:val="00187980"/>
    <w:rsid w:val="00187B6A"/>
    <w:rsid w:val="00190916"/>
    <w:rsid w:val="001909F8"/>
    <w:rsid w:val="00191812"/>
    <w:rsid w:val="00191A9C"/>
    <w:rsid w:val="0019263B"/>
    <w:rsid w:val="00197DBC"/>
    <w:rsid w:val="001A1589"/>
    <w:rsid w:val="001A233F"/>
    <w:rsid w:val="001A3822"/>
    <w:rsid w:val="001A457F"/>
    <w:rsid w:val="001A4EDA"/>
    <w:rsid w:val="001A559C"/>
    <w:rsid w:val="001A63F4"/>
    <w:rsid w:val="001B09DD"/>
    <w:rsid w:val="001B0C4A"/>
    <w:rsid w:val="001B10B7"/>
    <w:rsid w:val="001B16BA"/>
    <w:rsid w:val="001B1EF9"/>
    <w:rsid w:val="001B2934"/>
    <w:rsid w:val="001B6511"/>
    <w:rsid w:val="001B6658"/>
    <w:rsid w:val="001B68BF"/>
    <w:rsid w:val="001B6B87"/>
    <w:rsid w:val="001B7A6B"/>
    <w:rsid w:val="001C00EF"/>
    <w:rsid w:val="001C1460"/>
    <w:rsid w:val="001C179E"/>
    <w:rsid w:val="001C20A7"/>
    <w:rsid w:val="001C22E9"/>
    <w:rsid w:val="001C2F72"/>
    <w:rsid w:val="001C306E"/>
    <w:rsid w:val="001C4528"/>
    <w:rsid w:val="001C684B"/>
    <w:rsid w:val="001C7C3A"/>
    <w:rsid w:val="001C7E7B"/>
    <w:rsid w:val="001D048B"/>
    <w:rsid w:val="001D1633"/>
    <w:rsid w:val="001D17A4"/>
    <w:rsid w:val="001D21B1"/>
    <w:rsid w:val="001D36F0"/>
    <w:rsid w:val="001D4223"/>
    <w:rsid w:val="001D56B6"/>
    <w:rsid w:val="001D7483"/>
    <w:rsid w:val="001E0B78"/>
    <w:rsid w:val="001E1078"/>
    <w:rsid w:val="001E124B"/>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323"/>
    <w:rsid w:val="001F05D4"/>
    <w:rsid w:val="001F0C58"/>
    <w:rsid w:val="001F1284"/>
    <w:rsid w:val="001F28D0"/>
    <w:rsid w:val="001F389C"/>
    <w:rsid w:val="001F4897"/>
    <w:rsid w:val="001F5884"/>
    <w:rsid w:val="001F6EDD"/>
    <w:rsid w:val="001F740D"/>
    <w:rsid w:val="001F74E7"/>
    <w:rsid w:val="001F7A85"/>
    <w:rsid w:val="00200286"/>
    <w:rsid w:val="00200F3C"/>
    <w:rsid w:val="00202005"/>
    <w:rsid w:val="00204523"/>
    <w:rsid w:val="00204E95"/>
    <w:rsid w:val="00205330"/>
    <w:rsid w:val="00205DE4"/>
    <w:rsid w:val="00206092"/>
    <w:rsid w:val="00206469"/>
    <w:rsid w:val="00207A88"/>
    <w:rsid w:val="00211656"/>
    <w:rsid w:val="00211E8D"/>
    <w:rsid w:val="00211EDD"/>
    <w:rsid w:val="00213BE8"/>
    <w:rsid w:val="00215AD5"/>
    <w:rsid w:val="00216D9A"/>
    <w:rsid w:val="002176AB"/>
    <w:rsid w:val="00220274"/>
    <w:rsid w:val="00220506"/>
    <w:rsid w:val="002217EF"/>
    <w:rsid w:val="002225B1"/>
    <w:rsid w:val="00222601"/>
    <w:rsid w:val="00222E83"/>
    <w:rsid w:val="00223766"/>
    <w:rsid w:val="0022645F"/>
    <w:rsid w:val="00231E67"/>
    <w:rsid w:val="002321DE"/>
    <w:rsid w:val="00235F65"/>
    <w:rsid w:val="002371D4"/>
    <w:rsid w:val="00237C31"/>
    <w:rsid w:val="002410A6"/>
    <w:rsid w:val="002414EA"/>
    <w:rsid w:val="002416D7"/>
    <w:rsid w:val="00242249"/>
    <w:rsid w:val="002430D8"/>
    <w:rsid w:val="0024380A"/>
    <w:rsid w:val="00246243"/>
    <w:rsid w:val="002466A9"/>
    <w:rsid w:val="00246785"/>
    <w:rsid w:val="00246812"/>
    <w:rsid w:val="00246934"/>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603C"/>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97EE3"/>
    <w:rsid w:val="002A0B35"/>
    <w:rsid w:val="002A13DA"/>
    <w:rsid w:val="002A1581"/>
    <w:rsid w:val="002A163A"/>
    <w:rsid w:val="002A19C9"/>
    <w:rsid w:val="002A4286"/>
    <w:rsid w:val="002A6DB3"/>
    <w:rsid w:val="002B000B"/>
    <w:rsid w:val="002B0364"/>
    <w:rsid w:val="002B092B"/>
    <w:rsid w:val="002B134D"/>
    <w:rsid w:val="002B1D3F"/>
    <w:rsid w:val="002B23DE"/>
    <w:rsid w:val="002B3977"/>
    <w:rsid w:val="002B401B"/>
    <w:rsid w:val="002B4BEE"/>
    <w:rsid w:val="002B63D8"/>
    <w:rsid w:val="002B726A"/>
    <w:rsid w:val="002C0213"/>
    <w:rsid w:val="002C092C"/>
    <w:rsid w:val="002C0CD0"/>
    <w:rsid w:val="002C0F32"/>
    <w:rsid w:val="002C1E24"/>
    <w:rsid w:val="002C1E32"/>
    <w:rsid w:val="002C4C42"/>
    <w:rsid w:val="002C6428"/>
    <w:rsid w:val="002C6ED8"/>
    <w:rsid w:val="002D0167"/>
    <w:rsid w:val="002D0701"/>
    <w:rsid w:val="002D0C16"/>
    <w:rsid w:val="002D1064"/>
    <w:rsid w:val="002D14B1"/>
    <w:rsid w:val="002D1B46"/>
    <w:rsid w:val="002D1E68"/>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3F11"/>
    <w:rsid w:val="002E45AF"/>
    <w:rsid w:val="002E4965"/>
    <w:rsid w:val="002E5284"/>
    <w:rsid w:val="002F0B0A"/>
    <w:rsid w:val="002F146D"/>
    <w:rsid w:val="002F32D9"/>
    <w:rsid w:val="002F4743"/>
    <w:rsid w:val="002F4A70"/>
    <w:rsid w:val="002F5242"/>
    <w:rsid w:val="002F5EE6"/>
    <w:rsid w:val="002F6280"/>
    <w:rsid w:val="002F71DE"/>
    <w:rsid w:val="002F7BA4"/>
    <w:rsid w:val="002F7CD1"/>
    <w:rsid w:val="0030005F"/>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3ACE"/>
    <w:rsid w:val="00315559"/>
    <w:rsid w:val="00315F93"/>
    <w:rsid w:val="00316260"/>
    <w:rsid w:val="00317223"/>
    <w:rsid w:val="0032016F"/>
    <w:rsid w:val="0032035E"/>
    <w:rsid w:val="0032092C"/>
    <w:rsid w:val="00321947"/>
    <w:rsid w:val="00321D2D"/>
    <w:rsid w:val="00324210"/>
    <w:rsid w:val="00325430"/>
    <w:rsid w:val="00325D78"/>
    <w:rsid w:val="00330228"/>
    <w:rsid w:val="00330520"/>
    <w:rsid w:val="00331E52"/>
    <w:rsid w:val="00333107"/>
    <w:rsid w:val="003333C0"/>
    <w:rsid w:val="00333552"/>
    <w:rsid w:val="0033372D"/>
    <w:rsid w:val="00333F46"/>
    <w:rsid w:val="0033440B"/>
    <w:rsid w:val="00334B72"/>
    <w:rsid w:val="00336D1D"/>
    <w:rsid w:val="00336FE6"/>
    <w:rsid w:val="003374D6"/>
    <w:rsid w:val="003379F1"/>
    <w:rsid w:val="00341B92"/>
    <w:rsid w:val="00342939"/>
    <w:rsid w:val="00342F10"/>
    <w:rsid w:val="00343647"/>
    <w:rsid w:val="0034383B"/>
    <w:rsid w:val="00343974"/>
    <w:rsid w:val="003467DA"/>
    <w:rsid w:val="00346886"/>
    <w:rsid w:val="00347306"/>
    <w:rsid w:val="003477B4"/>
    <w:rsid w:val="0035024B"/>
    <w:rsid w:val="00350458"/>
    <w:rsid w:val="003506B1"/>
    <w:rsid w:val="00350C3C"/>
    <w:rsid w:val="00350CE3"/>
    <w:rsid w:val="00351F23"/>
    <w:rsid w:val="00352366"/>
    <w:rsid w:val="00353003"/>
    <w:rsid w:val="00353AF0"/>
    <w:rsid w:val="00353B31"/>
    <w:rsid w:val="00353E4A"/>
    <w:rsid w:val="0035517F"/>
    <w:rsid w:val="00355553"/>
    <w:rsid w:val="00355955"/>
    <w:rsid w:val="00357746"/>
    <w:rsid w:val="00357A59"/>
    <w:rsid w:val="00357E3E"/>
    <w:rsid w:val="003633F8"/>
    <w:rsid w:val="00363915"/>
    <w:rsid w:val="0036486C"/>
    <w:rsid w:val="003673A6"/>
    <w:rsid w:val="00367980"/>
    <w:rsid w:val="00367B31"/>
    <w:rsid w:val="00370232"/>
    <w:rsid w:val="00371CCF"/>
    <w:rsid w:val="00372D22"/>
    <w:rsid w:val="00373A16"/>
    <w:rsid w:val="003742FA"/>
    <w:rsid w:val="00375317"/>
    <w:rsid w:val="00375FD6"/>
    <w:rsid w:val="003777FF"/>
    <w:rsid w:val="00377B65"/>
    <w:rsid w:val="00377E18"/>
    <w:rsid w:val="0038154C"/>
    <w:rsid w:val="003823C5"/>
    <w:rsid w:val="003830C8"/>
    <w:rsid w:val="003840C5"/>
    <w:rsid w:val="00384C6F"/>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A8B"/>
    <w:rsid w:val="003B3EC2"/>
    <w:rsid w:val="003B4F6C"/>
    <w:rsid w:val="003B5056"/>
    <w:rsid w:val="003B6068"/>
    <w:rsid w:val="003B65D1"/>
    <w:rsid w:val="003B7611"/>
    <w:rsid w:val="003C1B36"/>
    <w:rsid w:val="003C2831"/>
    <w:rsid w:val="003C301D"/>
    <w:rsid w:val="003C3223"/>
    <w:rsid w:val="003C4C26"/>
    <w:rsid w:val="003C528E"/>
    <w:rsid w:val="003C5860"/>
    <w:rsid w:val="003D0430"/>
    <w:rsid w:val="003D19A7"/>
    <w:rsid w:val="003D2CFE"/>
    <w:rsid w:val="003D497F"/>
    <w:rsid w:val="003D5081"/>
    <w:rsid w:val="003D7A67"/>
    <w:rsid w:val="003E0A67"/>
    <w:rsid w:val="003E12E6"/>
    <w:rsid w:val="003E49FE"/>
    <w:rsid w:val="003E4AED"/>
    <w:rsid w:val="003E5180"/>
    <w:rsid w:val="003E635C"/>
    <w:rsid w:val="003E680D"/>
    <w:rsid w:val="003E7959"/>
    <w:rsid w:val="003E7F88"/>
    <w:rsid w:val="003F092D"/>
    <w:rsid w:val="003F119A"/>
    <w:rsid w:val="003F3441"/>
    <w:rsid w:val="003F3660"/>
    <w:rsid w:val="003F4B95"/>
    <w:rsid w:val="003F6271"/>
    <w:rsid w:val="003F6962"/>
    <w:rsid w:val="003F6B61"/>
    <w:rsid w:val="003F6C84"/>
    <w:rsid w:val="003F6D44"/>
    <w:rsid w:val="003F718E"/>
    <w:rsid w:val="00400D55"/>
    <w:rsid w:val="0040105B"/>
    <w:rsid w:val="00401F4F"/>
    <w:rsid w:val="004027F0"/>
    <w:rsid w:val="0040311A"/>
    <w:rsid w:val="00403224"/>
    <w:rsid w:val="00403337"/>
    <w:rsid w:val="004055FF"/>
    <w:rsid w:val="004064C0"/>
    <w:rsid w:val="00406B06"/>
    <w:rsid w:val="00407975"/>
    <w:rsid w:val="00410CAF"/>
    <w:rsid w:val="00410CD3"/>
    <w:rsid w:val="00411244"/>
    <w:rsid w:val="00412B8A"/>
    <w:rsid w:val="00412E4D"/>
    <w:rsid w:val="004139F1"/>
    <w:rsid w:val="00414715"/>
    <w:rsid w:val="004148DF"/>
    <w:rsid w:val="00414F20"/>
    <w:rsid w:val="00416C86"/>
    <w:rsid w:val="0042096A"/>
    <w:rsid w:val="00420BCF"/>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34FA4"/>
    <w:rsid w:val="00435E13"/>
    <w:rsid w:val="004374EB"/>
    <w:rsid w:val="004408E8"/>
    <w:rsid w:val="0044195D"/>
    <w:rsid w:val="004423C1"/>
    <w:rsid w:val="004428C4"/>
    <w:rsid w:val="004429A4"/>
    <w:rsid w:val="00443D43"/>
    <w:rsid w:val="004452F9"/>
    <w:rsid w:val="004470A6"/>
    <w:rsid w:val="00447C87"/>
    <w:rsid w:val="0045070A"/>
    <w:rsid w:val="00452143"/>
    <w:rsid w:val="00452B9E"/>
    <w:rsid w:val="00453588"/>
    <w:rsid w:val="00454D6F"/>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6E1E"/>
    <w:rsid w:val="0047721A"/>
    <w:rsid w:val="0047777A"/>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0EEA"/>
    <w:rsid w:val="004A1248"/>
    <w:rsid w:val="004A3033"/>
    <w:rsid w:val="004A317E"/>
    <w:rsid w:val="004A546F"/>
    <w:rsid w:val="004A7AFC"/>
    <w:rsid w:val="004B1043"/>
    <w:rsid w:val="004B10C0"/>
    <w:rsid w:val="004B2522"/>
    <w:rsid w:val="004B2CB6"/>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C760F"/>
    <w:rsid w:val="004D1AC0"/>
    <w:rsid w:val="004D25C9"/>
    <w:rsid w:val="004D2E0F"/>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1C28"/>
    <w:rsid w:val="004F3B66"/>
    <w:rsid w:val="004F5F44"/>
    <w:rsid w:val="004F7383"/>
    <w:rsid w:val="004F7ED4"/>
    <w:rsid w:val="004F7FB2"/>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5B92"/>
    <w:rsid w:val="00526095"/>
    <w:rsid w:val="005273CC"/>
    <w:rsid w:val="00530CD0"/>
    <w:rsid w:val="00530FE2"/>
    <w:rsid w:val="005312FF"/>
    <w:rsid w:val="0053197F"/>
    <w:rsid w:val="0053271E"/>
    <w:rsid w:val="00532F73"/>
    <w:rsid w:val="005358B7"/>
    <w:rsid w:val="00536FB3"/>
    <w:rsid w:val="00540161"/>
    <w:rsid w:val="00540D2D"/>
    <w:rsid w:val="00540F6E"/>
    <w:rsid w:val="00542C57"/>
    <w:rsid w:val="0054449A"/>
    <w:rsid w:val="00544819"/>
    <w:rsid w:val="0054533F"/>
    <w:rsid w:val="005457AE"/>
    <w:rsid w:val="00545A90"/>
    <w:rsid w:val="0054616D"/>
    <w:rsid w:val="00550209"/>
    <w:rsid w:val="005523CD"/>
    <w:rsid w:val="005532A6"/>
    <w:rsid w:val="0055583B"/>
    <w:rsid w:val="00555F03"/>
    <w:rsid w:val="00556CD5"/>
    <w:rsid w:val="00557758"/>
    <w:rsid w:val="00557B54"/>
    <w:rsid w:val="005610AF"/>
    <w:rsid w:val="00561538"/>
    <w:rsid w:val="00561A90"/>
    <w:rsid w:val="00561F76"/>
    <w:rsid w:val="00562667"/>
    <w:rsid w:val="0056725B"/>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86ED6"/>
    <w:rsid w:val="005906A6"/>
    <w:rsid w:val="00591E87"/>
    <w:rsid w:val="00592306"/>
    <w:rsid w:val="00593784"/>
    <w:rsid w:val="00593F36"/>
    <w:rsid w:val="00594201"/>
    <w:rsid w:val="00594812"/>
    <w:rsid w:val="00594F10"/>
    <w:rsid w:val="005950FC"/>
    <w:rsid w:val="00596E59"/>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DD"/>
    <w:rsid w:val="005C060A"/>
    <w:rsid w:val="005C0B63"/>
    <w:rsid w:val="005C0E73"/>
    <w:rsid w:val="005C1556"/>
    <w:rsid w:val="005C250B"/>
    <w:rsid w:val="005C2ECC"/>
    <w:rsid w:val="005C376B"/>
    <w:rsid w:val="005C648C"/>
    <w:rsid w:val="005D0462"/>
    <w:rsid w:val="005D06A3"/>
    <w:rsid w:val="005D09F9"/>
    <w:rsid w:val="005D1C20"/>
    <w:rsid w:val="005D1EFA"/>
    <w:rsid w:val="005D3CDA"/>
    <w:rsid w:val="005D3E8F"/>
    <w:rsid w:val="005D449B"/>
    <w:rsid w:val="005D5421"/>
    <w:rsid w:val="005D5A0B"/>
    <w:rsid w:val="005D70C0"/>
    <w:rsid w:val="005D7277"/>
    <w:rsid w:val="005D78C6"/>
    <w:rsid w:val="005E0032"/>
    <w:rsid w:val="005E1BBE"/>
    <w:rsid w:val="005E1E54"/>
    <w:rsid w:val="005E3028"/>
    <w:rsid w:val="005E40EB"/>
    <w:rsid w:val="005E4214"/>
    <w:rsid w:val="005E5392"/>
    <w:rsid w:val="005E5993"/>
    <w:rsid w:val="005E6D74"/>
    <w:rsid w:val="005E6FAE"/>
    <w:rsid w:val="005F0039"/>
    <w:rsid w:val="005F1C44"/>
    <w:rsid w:val="005F1F4C"/>
    <w:rsid w:val="005F24D0"/>
    <w:rsid w:val="005F3036"/>
    <w:rsid w:val="005F39A4"/>
    <w:rsid w:val="005F3AC5"/>
    <w:rsid w:val="005F4491"/>
    <w:rsid w:val="005F730C"/>
    <w:rsid w:val="00600468"/>
    <w:rsid w:val="00600CEF"/>
    <w:rsid w:val="00603EC1"/>
    <w:rsid w:val="00604458"/>
    <w:rsid w:val="006044C5"/>
    <w:rsid w:val="00604CE0"/>
    <w:rsid w:val="00605270"/>
    <w:rsid w:val="00605381"/>
    <w:rsid w:val="0060575F"/>
    <w:rsid w:val="00605A66"/>
    <w:rsid w:val="00605E55"/>
    <w:rsid w:val="006078AC"/>
    <w:rsid w:val="00607B21"/>
    <w:rsid w:val="0061152A"/>
    <w:rsid w:val="00611548"/>
    <w:rsid w:val="0061194C"/>
    <w:rsid w:val="0061242C"/>
    <w:rsid w:val="00614101"/>
    <w:rsid w:val="0061420E"/>
    <w:rsid w:val="00614280"/>
    <w:rsid w:val="00614DF3"/>
    <w:rsid w:val="00615FED"/>
    <w:rsid w:val="0061708E"/>
    <w:rsid w:val="00620452"/>
    <w:rsid w:val="00620A76"/>
    <w:rsid w:val="006220D2"/>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68A9"/>
    <w:rsid w:val="006374EB"/>
    <w:rsid w:val="00640F2B"/>
    <w:rsid w:val="006425D3"/>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5F94"/>
    <w:rsid w:val="0065695F"/>
    <w:rsid w:val="00657B94"/>
    <w:rsid w:val="0066019D"/>
    <w:rsid w:val="00660CAC"/>
    <w:rsid w:val="006617E9"/>
    <w:rsid w:val="00662463"/>
    <w:rsid w:val="00662A56"/>
    <w:rsid w:val="00663445"/>
    <w:rsid w:val="0066377B"/>
    <w:rsid w:val="00663849"/>
    <w:rsid w:val="00663EE9"/>
    <w:rsid w:val="0066548D"/>
    <w:rsid w:val="0066608A"/>
    <w:rsid w:val="006660DD"/>
    <w:rsid w:val="006666A4"/>
    <w:rsid w:val="00666E9D"/>
    <w:rsid w:val="006705EB"/>
    <w:rsid w:val="00671EEA"/>
    <w:rsid w:val="00673691"/>
    <w:rsid w:val="00673EFE"/>
    <w:rsid w:val="006743DE"/>
    <w:rsid w:val="00674AB3"/>
    <w:rsid w:val="00676001"/>
    <w:rsid w:val="00676EF9"/>
    <w:rsid w:val="00677BD0"/>
    <w:rsid w:val="00680FFE"/>
    <w:rsid w:val="00681734"/>
    <w:rsid w:val="00683355"/>
    <w:rsid w:val="006858CE"/>
    <w:rsid w:val="006859FB"/>
    <w:rsid w:val="00686D5D"/>
    <w:rsid w:val="00686EDC"/>
    <w:rsid w:val="00686EE2"/>
    <w:rsid w:val="006876CE"/>
    <w:rsid w:val="00690271"/>
    <w:rsid w:val="00692097"/>
    <w:rsid w:val="00692CDD"/>
    <w:rsid w:val="0069314F"/>
    <w:rsid w:val="00693475"/>
    <w:rsid w:val="0069456F"/>
    <w:rsid w:val="00696118"/>
    <w:rsid w:val="006964BC"/>
    <w:rsid w:val="00696E1C"/>
    <w:rsid w:val="006A065A"/>
    <w:rsid w:val="006A0B7A"/>
    <w:rsid w:val="006A18E8"/>
    <w:rsid w:val="006A2B9B"/>
    <w:rsid w:val="006A5478"/>
    <w:rsid w:val="006A60D0"/>
    <w:rsid w:val="006A6AEA"/>
    <w:rsid w:val="006A6BE7"/>
    <w:rsid w:val="006A71AB"/>
    <w:rsid w:val="006A77E1"/>
    <w:rsid w:val="006B0545"/>
    <w:rsid w:val="006B1B19"/>
    <w:rsid w:val="006B1BFD"/>
    <w:rsid w:val="006B3859"/>
    <w:rsid w:val="006B3FB7"/>
    <w:rsid w:val="006B41B2"/>
    <w:rsid w:val="006B5699"/>
    <w:rsid w:val="006B5E42"/>
    <w:rsid w:val="006B7786"/>
    <w:rsid w:val="006B7B8F"/>
    <w:rsid w:val="006B7BE9"/>
    <w:rsid w:val="006C1653"/>
    <w:rsid w:val="006C1970"/>
    <w:rsid w:val="006C2221"/>
    <w:rsid w:val="006C3D2D"/>
    <w:rsid w:val="006C47D5"/>
    <w:rsid w:val="006C5217"/>
    <w:rsid w:val="006C53B4"/>
    <w:rsid w:val="006C665A"/>
    <w:rsid w:val="006C6A72"/>
    <w:rsid w:val="006C6FB0"/>
    <w:rsid w:val="006C7F93"/>
    <w:rsid w:val="006D0686"/>
    <w:rsid w:val="006D18A9"/>
    <w:rsid w:val="006D3021"/>
    <w:rsid w:val="006D3083"/>
    <w:rsid w:val="006D340A"/>
    <w:rsid w:val="006D3E31"/>
    <w:rsid w:val="006D49F2"/>
    <w:rsid w:val="006D6867"/>
    <w:rsid w:val="006D7BA2"/>
    <w:rsid w:val="006E43C8"/>
    <w:rsid w:val="006E5360"/>
    <w:rsid w:val="006E5CDD"/>
    <w:rsid w:val="006F004B"/>
    <w:rsid w:val="006F0EAA"/>
    <w:rsid w:val="006F29CF"/>
    <w:rsid w:val="006F4749"/>
    <w:rsid w:val="007018FF"/>
    <w:rsid w:val="00701BAB"/>
    <w:rsid w:val="00702633"/>
    <w:rsid w:val="00702879"/>
    <w:rsid w:val="007029DC"/>
    <w:rsid w:val="007035A9"/>
    <w:rsid w:val="00706EBF"/>
    <w:rsid w:val="00711245"/>
    <w:rsid w:val="0071162C"/>
    <w:rsid w:val="00714957"/>
    <w:rsid w:val="00714B46"/>
    <w:rsid w:val="00715056"/>
    <w:rsid w:val="0071686D"/>
    <w:rsid w:val="00716ADA"/>
    <w:rsid w:val="007171C5"/>
    <w:rsid w:val="00720FD0"/>
    <w:rsid w:val="007216AB"/>
    <w:rsid w:val="00721A6F"/>
    <w:rsid w:val="007221A5"/>
    <w:rsid w:val="00722251"/>
    <w:rsid w:val="00724187"/>
    <w:rsid w:val="00724657"/>
    <w:rsid w:val="00725E19"/>
    <w:rsid w:val="00725E28"/>
    <w:rsid w:val="0072669D"/>
    <w:rsid w:val="00727F2B"/>
    <w:rsid w:val="00727FCE"/>
    <w:rsid w:val="007310CE"/>
    <w:rsid w:val="007313B4"/>
    <w:rsid w:val="007317F3"/>
    <w:rsid w:val="00732E6A"/>
    <w:rsid w:val="007332A6"/>
    <w:rsid w:val="007332B3"/>
    <w:rsid w:val="007343A8"/>
    <w:rsid w:val="00734505"/>
    <w:rsid w:val="0073477E"/>
    <w:rsid w:val="00737AFF"/>
    <w:rsid w:val="007400DC"/>
    <w:rsid w:val="00741043"/>
    <w:rsid w:val="007418B6"/>
    <w:rsid w:val="0074250B"/>
    <w:rsid w:val="00743F91"/>
    <w:rsid w:val="007441B1"/>
    <w:rsid w:val="00744BB0"/>
    <w:rsid w:val="00745649"/>
    <w:rsid w:val="00745A8C"/>
    <w:rsid w:val="00745E7D"/>
    <w:rsid w:val="00746A82"/>
    <w:rsid w:val="00747AAE"/>
    <w:rsid w:val="0075268E"/>
    <w:rsid w:val="00752B2C"/>
    <w:rsid w:val="00753646"/>
    <w:rsid w:val="0075380E"/>
    <w:rsid w:val="00753BB1"/>
    <w:rsid w:val="0075425D"/>
    <w:rsid w:val="0075486B"/>
    <w:rsid w:val="00756937"/>
    <w:rsid w:val="00756C41"/>
    <w:rsid w:val="00757007"/>
    <w:rsid w:val="00757807"/>
    <w:rsid w:val="00757AC4"/>
    <w:rsid w:val="00757E08"/>
    <w:rsid w:val="00760348"/>
    <w:rsid w:val="007604FD"/>
    <w:rsid w:val="00761740"/>
    <w:rsid w:val="007617BC"/>
    <w:rsid w:val="00761850"/>
    <w:rsid w:val="00761F32"/>
    <w:rsid w:val="007631DF"/>
    <w:rsid w:val="00764970"/>
    <w:rsid w:val="00764F4F"/>
    <w:rsid w:val="007664EF"/>
    <w:rsid w:val="0076666A"/>
    <w:rsid w:val="00766680"/>
    <w:rsid w:val="00767D7E"/>
    <w:rsid w:val="00770C90"/>
    <w:rsid w:val="00770D61"/>
    <w:rsid w:val="0077158F"/>
    <w:rsid w:val="00771BA2"/>
    <w:rsid w:val="00774DE0"/>
    <w:rsid w:val="007756FE"/>
    <w:rsid w:val="00775FE7"/>
    <w:rsid w:val="007761C7"/>
    <w:rsid w:val="007767A3"/>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2A47"/>
    <w:rsid w:val="0079342A"/>
    <w:rsid w:val="00793B81"/>
    <w:rsid w:val="0079500A"/>
    <w:rsid w:val="00796495"/>
    <w:rsid w:val="007966D8"/>
    <w:rsid w:val="0079731B"/>
    <w:rsid w:val="007A06FD"/>
    <w:rsid w:val="007A0854"/>
    <w:rsid w:val="007A239B"/>
    <w:rsid w:val="007A241C"/>
    <w:rsid w:val="007A3571"/>
    <w:rsid w:val="007A4AEB"/>
    <w:rsid w:val="007A4B43"/>
    <w:rsid w:val="007A596D"/>
    <w:rsid w:val="007A5BE2"/>
    <w:rsid w:val="007A6138"/>
    <w:rsid w:val="007A62FE"/>
    <w:rsid w:val="007A70D2"/>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144D"/>
    <w:rsid w:val="007D2646"/>
    <w:rsid w:val="007D3B23"/>
    <w:rsid w:val="007D3C87"/>
    <w:rsid w:val="007D3C94"/>
    <w:rsid w:val="007D43BF"/>
    <w:rsid w:val="007D5268"/>
    <w:rsid w:val="007D7EA6"/>
    <w:rsid w:val="007D7FD9"/>
    <w:rsid w:val="007E0B3C"/>
    <w:rsid w:val="007E3F6A"/>
    <w:rsid w:val="007E4698"/>
    <w:rsid w:val="007E51C6"/>
    <w:rsid w:val="007E54AD"/>
    <w:rsid w:val="007E61BE"/>
    <w:rsid w:val="007E66D6"/>
    <w:rsid w:val="007E7AFC"/>
    <w:rsid w:val="007E7B12"/>
    <w:rsid w:val="007F0DBE"/>
    <w:rsid w:val="007F1F02"/>
    <w:rsid w:val="007F37FC"/>
    <w:rsid w:val="007F4A52"/>
    <w:rsid w:val="007F4CFA"/>
    <w:rsid w:val="007F52B9"/>
    <w:rsid w:val="007F63E9"/>
    <w:rsid w:val="007F7950"/>
    <w:rsid w:val="008003B1"/>
    <w:rsid w:val="00800E6E"/>
    <w:rsid w:val="00804743"/>
    <w:rsid w:val="00805C2C"/>
    <w:rsid w:val="0080728D"/>
    <w:rsid w:val="00807777"/>
    <w:rsid w:val="00810B03"/>
    <w:rsid w:val="00812F42"/>
    <w:rsid w:val="00814559"/>
    <w:rsid w:val="008155FE"/>
    <w:rsid w:val="0081660E"/>
    <w:rsid w:val="00817185"/>
    <w:rsid w:val="00817A6E"/>
    <w:rsid w:val="008205C3"/>
    <w:rsid w:val="008206A3"/>
    <w:rsid w:val="00821C9B"/>
    <w:rsid w:val="008227B2"/>
    <w:rsid w:val="008233BF"/>
    <w:rsid w:val="00823C33"/>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4A52"/>
    <w:rsid w:val="008450A2"/>
    <w:rsid w:val="00845594"/>
    <w:rsid w:val="00845D97"/>
    <w:rsid w:val="0084604E"/>
    <w:rsid w:val="00847044"/>
    <w:rsid w:val="00851A27"/>
    <w:rsid w:val="00851C38"/>
    <w:rsid w:val="0085272F"/>
    <w:rsid w:val="0085401E"/>
    <w:rsid w:val="00855C3E"/>
    <w:rsid w:val="00856971"/>
    <w:rsid w:val="00861E76"/>
    <w:rsid w:val="00862932"/>
    <w:rsid w:val="008633DC"/>
    <w:rsid w:val="00863E6C"/>
    <w:rsid w:val="00864F88"/>
    <w:rsid w:val="0086580B"/>
    <w:rsid w:val="00865C3D"/>
    <w:rsid w:val="008661F5"/>
    <w:rsid w:val="0086660D"/>
    <w:rsid w:val="0086668B"/>
    <w:rsid w:val="0086790A"/>
    <w:rsid w:val="0087072A"/>
    <w:rsid w:val="0087284E"/>
    <w:rsid w:val="00873B27"/>
    <w:rsid w:val="00875751"/>
    <w:rsid w:val="0087623A"/>
    <w:rsid w:val="0087667D"/>
    <w:rsid w:val="008769EF"/>
    <w:rsid w:val="00880FE1"/>
    <w:rsid w:val="008823EE"/>
    <w:rsid w:val="00882A5C"/>
    <w:rsid w:val="00883579"/>
    <w:rsid w:val="00884FD7"/>
    <w:rsid w:val="0088575D"/>
    <w:rsid w:val="00886991"/>
    <w:rsid w:val="00886E8C"/>
    <w:rsid w:val="00892D29"/>
    <w:rsid w:val="008930A5"/>
    <w:rsid w:val="00893311"/>
    <w:rsid w:val="008934D4"/>
    <w:rsid w:val="008940F6"/>
    <w:rsid w:val="008948CB"/>
    <w:rsid w:val="008949A4"/>
    <w:rsid w:val="008949D6"/>
    <w:rsid w:val="008966AB"/>
    <w:rsid w:val="00897180"/>
    <w:rsid w:val="008A0448"/>
    <w:rsid w:val="008A2177"/>
    <w:rsid w:val="008A2213"/>
    <w:rsid w:val="008A22B4"/>
    <w:rsid w:val="008A3D2D"/>
    <w:rsid w:val="008A5B4C"/>
    <w:rsid w:val="008A6ABD"/>
    <w:rsid w:val="008A7149"/>
    <w:rsid w:val="008A7A82"/>
    <w:rsid w:val="008B0C89"/>
    <w:rsid w:val="008B1511"/>
    <w:rsid w:val="008B15F7"/>
    <w:rsid w:val="008B1BCC"/>
    <w:rsid w:val="008B25C7"/>
    <w:rsid w:val="008B3AD3"/>
    <w:rsid w:val="008B3E7A"/>
    <w:rsid w:val="008B409A"/>
    <w:rsid w:val="008B438A"/>
    <w:rsid w:val="008B4E30"/>
    <w:rsid w:val="008B52D0"/>
    <w:rsid w:val="008C069E"/>
    <w:rsid w:val="008C0EEA"/>
    <w:rsid w:val="008C17AB"/>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53C"/>
    <w:rsid w:val="008F2911"/>
    <w:rsid w:val="008F5AF7"/>
    <w:rsid w:val="008F63FB"/>
    <w:rsid w:val="008F6E65"/>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015A"/>
    <w:rsid w:val="00911A47"/>
    <w:rsid w:val="00911C5F"/>
    <w:rsid w:val="00912023"/>
    <w:rsid w:val="00912145"/>
    <w:rsid w:val="00914149"/>
    <w:rsid w:val="00917920"/>
    <w:rsid w:val="00917BCC"/>
    <w:rsid w:val="00917F51"/>
    <w:rsid w:val="009208A1"/>
    <w:rsid w:val="009212FC"/>
    <w:rsid w:val="009240AD"/>
    <w:rsid w:val="00924287"/>
    <w:rsid w:val="0092480E"/>
    <w:rsid w:val="009250A8"/>
    <w:rsid w:val="009253C6"/>
    <w:rsid w:val="00926F3D"/>
    <w:rsid w:val="00930D51"/>
    <w:rsid w:val="00930FB1"/>
    <w:rsid w:val="009315ED"/>
    <w:rsid w:val="0093173D"/>
    <w:rsid w:val="00932300"/>
    <w:rsid w:val="009334BD"/>
    <w:rsid w:val="00933BEF"/>
    <w:rsid w:val="00934677"/>
    <w:rsid w:val="009350DE"/>
    <w:rsid w:val="0093560F"/>
    <w:rsid w:val="009366EF"/>
    <w:rsid w:val="009369CB"/>
    <w:rsid w:val="00936F70"/>
    <w:rsid w:val="00936FFB"/>
    <w:rsid w:val="00937683"/>
    <w:rsid w:val="0094017C"/>
    <w:rsid w:val="00940472"/>
    <w:rsid w:val="00941F70"/>
    <w:rsid w:val="00942780"/>
    <w:rsid w:val="00943439"/>
    <w:rsid w:val="00944CC1"/>
    <w:rsid w:val="009454A0"/>
    <w:rsid w:val="009458CF"/>
    <w:rsid w:val="009463F2"/>
    <w:rsid w:val="00946734"/>
    <w:rsid w:val="00950508"/>
    <w:rsid w:val="00950678"/>
    <w:rsid w:val="0095156B"/>
    <w:rsid w:val="0095158D"/>
    <w:rsid w:val="00951A53"/>
    <w:rsid w:val="00953834"/>
    <w:rsid w:val="009551C3"/>
    <w:rsid w:val="009611A2"/>
    <w:rsid w:val="009637EC"/>
    <w:rsid w:val="009645A6"/>
    <w:rsid w:val="0096476A"/>
    <w:rsid w:val="009649F9"/>
    <w:rsid w:val="00965722"/>
    <w:rsid w:val="00966FE0"/>
    <w:rsid w:val="00970228"/>
    <w:rsid w:val="009710A8"/>
    <w:rsid w:val="00973655"/>
    <w:rsid w:val="00973AF3"/>
    <w:rsid w:val="00974DF0"/>
    <w:rsid w:val="00975285"/>
    <w:rsid w:val="00975C46"/>
    <w:rsid w:val="00976CE4"/>
    <w:rsid w:val="0098276A"/>
    <w:rsid w:val="0098386C"/>
    <w:rsid w:val="00984257"/>
    <w:rsid w:val="009857BF"/>
    <w:rsid w:val="0098683B"/>
    <w:rsid w:val="00986BC1"/>
    <w:rsid w:val="00987E86"/>
    <w:rsid w:val="00990366"/>
    <w:rsid w:val="00990BD8"/>
    <w:rsid w:val="00992D56"/>
    <w:rsid w:val="00993741"/>
    <w:rsid w:val="00994E44"/>
    <w:rsid w:val="00995031"/>
    <w:rsid w:val="00995273"/>
    <w:rsid w:val="00996864"/>
    <w:rsid w:val="00996E98"/>
    <w:rsid w:val="0099703F"/>
    <w:rsid w:val="00997099"/>
    <w:rsid w:val="00997671"/>
    <w:rsid w:val="009977CC"/>
    <w:rsid w:val="00997EA4"/>
    <w:rsid w:val="00997FCC"/>
    <w:rsid w:val="009A530C"/>
    <w:rsid w:val="009A61ED"/>
    <w:rsid w:val="009B400C"/>
    <w:rsid w:val="009B49A8"/>
    <w:rsid w:val="009B69F4"/>
    <w:rsid w:val="009C014C"/>
    <w:rsid w:val="009C0BBF"/>
    <w:rsid w:val="009C1676"/>
    <w:rsid w:val="009C2883"/>
    <w:rsid w:val="009C2D95"/>
    <w:rsid w:val="009C342C"/>
    <w:rsid w:val="009C4013"/>
    <w:rsid w:val="009C4F83"/>
    <w:rsid w:val="009C5A52"/>
    <w:rsid w:val="009C61CC"/>
    <w:rsid w:val="009C6FBE"/>
    <w:rsid w:val="009D013C"/>
    <w:rsid w:val="009D026B"/>
    <w:rsid w:val="009D150E"/>
    <w:rsid w:val="009D18EF"/>
    <w:rsid w:val="009D19D2"/>
    <w:rsid w:val="009D2398"/>
    <w:rsid w:val="009D2611"/>
    <w:rsid w:val="009D2678"/>
    <w:rsid w:val="009D2BD5"/>
    <w:rsid w:val="009D2C92"/>
    <w:rsid w:val="009D3572"/>
    <w:rsid w:val="009D3F79"/>
    <w:rsid w:val="009D536F"/>
    <w:rsid w:val="009D5A5B"/>
    <w:rsid w:val="009D7409"/>
    <w:rsid w:val="009E0174"/>
    <w:rsid w:val="009E09EF"/>
    <w:rsid w:val="009E11C2"/>
    <w:rsid w:val="009E2485"/>
    <w:rsid w:val="009E36F9"/>
    <w:rsid w:val="009E3B3E"/>
    <w:rsid w:val="009E6246"/>
    <w:rsid w:val="009E6F06"/>
    <w:rsid w:val="009F03F9"/>
    <w:rsid w:val="009F06F5"/>
    <w:rsid w:val="009F20C7"/>
    <w:rsid w:val="009F24B8"/>
    <w:rsid w:val="009F33E5"/>
    <w:rsid w:val="009F3F77"/>
    <w:rsid w:val="009F4580"/>
    <w:rsid w:val="009F4EC4"/>
    <w:rsid w:val="009F6037"/>
    <w:rsid w:val="009F61E6"/>
    <w:rsid w:val="009F6762"/>
    <w:rsid w:val="009F6825"/>
    <w:rsid w:val="009F68EC"/>
    <w:rsid w:val="00A0074F"/>
    <w:rsid w:val="00A00E2E"/>
    <w:rsid w:val="00A01146"/>
    <w:rsid w:val="00A01D09"/>
    <w:rsid w:val="00A029D4"/>
    <w:rsid w:val="00A03141"/>
    <w:rsid w:val="00A0343C"/>
    <w:rsid w:val="00A0389D"/>
    <w:rsid w:val="00A04041"/>
    <w:rsid w:val="00A04253"/>
    <w:rsid w:val="00A04E95"/>
    <w:rsid w:val="00A052EA"/>
    <w:rsid w:val="00A063E7"/>
    <w:rsid w:val="00A0662A"/>
    <w:rsid w:val="00A07B27"/>
    <w:rsid w:val="00A112C1"/>
    <w:rsid w:val="00A1293C"/>
    <w:rsid w:val="00A12CCD"/>
    <w:rsid w:val="00A138F0"/>
    <w:rsid w:val="00A13D1E"/>
    <w:rsid w:val="00A14766"/>
    <w:rsid w:val="00A16790"/>
    <w:rsid w:val="00A17721"/>
    <w:rsid w:val="00A17DA0"/>
    <w:rsid w:val="00A20B52"/>
    <w:rsid w:val="00A21DD6"/>
    <w:rsid w:val="00A22162"/>
    <w:rsid w:val="00A230CE"/>
    <w:rsid w:val="00A23F2B"/>
    <w:rsid w:val="00A24EC6"/>
    <w:rsid w:val="00A2715B"/>
    <w:rsid w:val="00A30032"/>
    <w:rsid w:val="00A3077B"/>
    <w:rsid w:val="00A31C6B"/>
    <w:rsid w:val="00A33BFD"/>
    <w:rsid w:val="00A35EC9"/>
    <w:rsid w:val="00A36BB7"/>
    <w:rsid w:val="00A40DFF"/>
    <w:rsid w:val="00A41E7E"/>
    <w:rsid w:val="00A43766"/>
    <w:rsid w:val="00A4492E"/>
    <w:rsid w:val="00A4701D"/>
    <w:rsid w:val="00A47474"/>
    <w:rsid w:val="00A47E17"/>
    <w:rsid w:val="00A50EE8"/>
    <w:rsid w:val="00A518BA"/>
    <w:rsid w:val="00A5236B"/>
    <w:rsid w:val="00A546C9"/>
    <w:rsid w:val="00A55C96"/>
    <w:rsid w:val="00A57C9C"/>
    <w:rsid w:val="00A57DB2"/>
    <w:rsid w:val="00A60022"/>
    <w:rsid w:val="00A6053F"/>
    <w:rsid w:val="00A616FC"/>
    <w:rsid w:val="00A61B36"/>
    <w:rsid w:val="00A61C0F"/>
    <w:rsid w:val="00A623B5"/>
    <w:rsid w:val="00A633DF"/>
    <w:rsid w:val="00A63818"/>
    <w:rsid w:val="00A63F9F"/>
    <w:rsid w:val="00A64880"/>
    <w:rsid w:val="00A66BDE"/>
    <w:rsid w:val="00A6742F"/>
    <w:rsid w:val="00A67855"/>
    <w:rsid w:val="00A67F92"/>
    <w:rsid w:val="00A70714"/>
    <w:rsid w:val="00A70FA5"/>
    <w:rsid w:val="00A7274D"/>
    <w:rsid w:val="00A73421"/>
    <w:rsid w:val="00A7346D"/>
    <w:rsid w:val="00A73831"/>
    <w:rsid w:val="00A74781"/>
    <w:rsid w:val="00A7540E"/>
    <w:rsid w:val="00A767D5"/>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6794"/>
    <w:rsid w:val="00A97299"/>
    <w:rsid w:val="00AA01F7"/>
    <w:rsid w:val="00AA05CD"/>
    <w:rsid w:val="00AA0D3A"/>
    <w:rsid w:val="00AA12BD"/>
    <w:rsid w:val="00AA345C"/>
    <w:rsid w:val="00AA3DAC"/>
    <w:rsid w:val="00AA3DB1"/>
    <w:rsid w:val="00AA4F9A"/>
    <w:rsid w:val="00AA509C"/>
    <w:rsid w:val="00AA655C"/>
    <w:rsid w:val="00AA7FA5"/>
    <w:rsid w:val="00AB0974"/>
    <w:rsid w:val="00AB1548"/>
    <w:rsid w:val="00AB2A9A"/>
    <w:rsid w:val="00AB3E8E"/>
    <w:rsid w:val="00AB40B9"/>
    <w:rsid w:val="00AB4526"/>
    <w:rsid w:val="00AB4BBF"/>
    <w:rsid w:val="00AB524B"/>
    <w:rsid w:val="00AB59D0"/>
    <w:rsid w:val="00AB5ABB"/>
    <w:rsid w:val="00AB65E8"/>
    <w:rsid w:val="00AB6D89"/>
    <w:rsid w:val="00AC0C18"/>
    <w:rsid w:val="00AC1E32"/>
    <w:rsid w:val="00AC27EF"/>
    <w:rsid w:val="00AC3440"/>
    <w:rsid w:val="00AC44B6"/>
    <w:rsid w:val="00AC54DC"/>
    <w:rsid w:val="00AC67A4"/>
    <w:rsid w:val="00AC7FF1"/>
    <w:rsid w:val="00AD0372"/>
    <w:rsid w:val="00AD0A74"/>
    <w:rsid w:val="00AD13B2"/>
    <w:rsid w:val="00AD5EEE"/>
    <w:rsid w:val="00AD7051"/>
    <w:rsid w:val="00AD71B9"/>
    <w:rsid w:val="00AD75CD"/>
    <w:rsid w:val="00AE03ED"/>
    <w:rsid w:val="00AE0B9A"/>
    <w:rsid w:val="00AE0E5F"/>
    <w:rsid w:val="00AE1786"/>
    <w:rsid w:val="00AE1948"/>
    <w:rsid w:val="00AE2DEA"/>
    <w:rsid w:val="00AE4CE6"/>
    <w:rsid w:val="00AE5037"/>
    <w:rsid w:val="00AE67F8"/>
    <w:rsid w:val="00AF0B1C"/>
    <w:rsid w:val="00AF10E8"/>
    <w:rsid w:val="00AF2311"/>
    <w:rsid w:val="00AF2E2B"/>
    <w:rsid w:val="00AF34CA"/>
    <w:rsid w:val="00AF35E9"/>
    <w:rsid w:val="00AF54F9"/>
    <w:rsid w:val="00AF7EA8"/>
    <w:rsid w:val="00B0042D"/>
    <w:rsid w:val="00B00C51"/>
    <w:rsid w:val="00B00D61"/>
    <w:rsid w:val="00B022CA"/>
    <w:rsid w:val="00B02382"/>
    <w:rsid w:val="00B02A1B"/>
    <w:rsid w:val="00B03462"/>
    <w:rsid w:val="00B05121"/>
    <w:rsid w:val="00B05C88"/>
    <w:rsid w:val="00B116F4"/>
    <w:rsid w:val="00B13AED"/>
    <w:rsid w:val="00B14B91"/>
    <w:rsid w:val="00B16869"/>
    <w:rsid w:val="00B16E2E"/>
    <w:rsid w:val="00B17797"/>
    <w:rsid w:val="00B20726"/>
    <w:rsid w:val="00B21A71"/>
    <w:rsid w:val="00B221F3"/>
    <w:rsid w:val="00B22439"/>
    <w:rsid w:val="00B22830"/>
    <w:rsid w:val="00B230C1"/>
    <w:rsid w:val="00B24882"/>
    <w:rsid w:val="00B24FBE"/>
    <w:rsid w:val="00B253A8"/>
    <w:rsid w:val="00B259DC"/>
    <w:rsid w:val="00B267C5"/>
    <w:rsid w:val="00B27000"/>
    <w:rsid w:val="00B310BB"/>
    <w:rsid w:val="00B316CD"/>
    <w:rsid w:val="00B31A91"/>
    <w:rsid w:val="00B31CE9"/>
    <w:rsid w:val="00B3205D"/>
    <w:rsid w:val="00B3309F"/>
    <w:rsid w:val="00B33994"/>
    <w:rsid w:val="00B345E4"/>
    <w:rsid w:val="00B34BB2"/>
    <w:rsid w:val="00B352B8"/>
    <w:rsid w:val="00B35C42"/>
    <w:rsid w:val="00B37E17"/>
    <w:rsid w:val="00B40463"/>
    <w:rsid w:val="00B40AF0"/>
    <w:rsid w:val="00B41132"/>
    <w:rsid w:val="00B41B42"/>
    <w:rsid w:val="00B4376E"/>
    <w:rsid w:val="00B45E59"/>
    <w:rsid w:val="00B507EE"/>
    <w:rsid w:val="00B50BC3"/>
    <w:rsid w:val="00B50E90"/>
    <w:rsid w:val="00B51C26"/>
    <w:rsid w:val="00B51C34"/>
    <w:rsid w:val="00B52921"/>
    <w:rsid w:val="00B55562"/>
    <w:rsid w:val="00B55588"/>
    <w:rsid w:val="00B55A0D"/>
    <w:rsid w:val="00B5637F"/>
    <w:rsid w:val="00B56AC2"/>
    <w:rsid w:val="00B57806"/>
    <w:rsid w:val="00B610BB"/>
    <w:rsid w:val="00B62135"/>
    <w:rsid w:val="00B644A2"/>
    <w:rsid w:val="00B64BBE"/>
    <w:rsid w:val="00B65525"/>
    <w:rsid w:val="00B67573"/>
    <w:rsid w:val="00B678F2"/>
    <w:rsid w:val="00B701F1"/>
    <w:rsid w:val="00B705DE"/>
    <w:rsid w:val="00B723D3"/>
    <w:rsid w:val="00B73824"/>
    <w:rsid w:val="00B73F22"/>
    <w:rsid w:val="00B741DF"/>
    <w:rsid w:val="00B74F86"/>
    <w:rsid w:val="00B752DF"/>
    <w:rsid w:val="00B75447"/>
    <w:rsid w:val="00B75A83"/>
    <w:rsid w:val="00B762F6"/>
    <w:rsid w:val="00B808AF"/>
    <w:rsid w:val="00B80986"/>
    <w:rsid w:val="00B81FB4"/>
    <w:rsid w:val="00B83938"/>
    <w:rsid w:val="00B83994"/>
    <w:rsid w:val="00B83A26"/>
    <w:rsid w:val="00B8550C"/>
    <w:rsid w:val="00B86494"/>
    <w:rsid w:val="00B87BED"/>
    <w:rsid w:val="00B9137F"/>
    <w:rsid w:val="00B919B9"/>
    <w:rsid w:val="00B92004"/>
    <w:rsid w:val="00B92324"/>
    <w:rsid w:val="00B9235C"/>
    <w:rsid w:val="00B92456"/>
    <w:rsid w:val="00B933A3"/>
    <w:rsid w:val="00B93E5C"/>
    <w:rsid w:val="00B9522F"/>
    <w:rsid w:val="00B95747"/>
    <w:rsid w:val="00B96C82"/>
    <w:rsid w:val="00B97E64"/>
    <w:rsid w:val="00BA24C6"/>
    <w:rsid w:val="00BA2550"/>
    <w:rsid w:val="00BA3084"/>
    <w:rsid w:val="00BA3207"/>
    <w:rsid w:val="00BA337C"/>
    <w:rsid w:val="00BA5722"/>
    <w:rsid w:val="00BA59C3"/>
    <w:rsid w:val="00BA6A8C"/>
    <w:rsid w:val="00BA7EFF"/>
    <w:rsid w:val="00BB0C96"/>
    <w:rsid w:val="00BB2BD7"/>
    <w:rsid w:val="00BB413C"/>
    <w:rsid w:val="00BB60D5"/>
    <w:rsid w:val="00BB7250"/>
    <w:rsid w:val="00BB74CB"/>
    <w:rsid w:val="00BC0470"/>
    <w:rsid w:val="00BC087C"/>
    <w:rsid w:val="00BC0DC7"/>
    <w:rsid w:val="00BC1F34"/>
    <w:rsid w:val="00BC23CF"/>
    <w:rsid w:val="00BC267D"/>
    <w:rsid w:val="00BC2F58"/>
    <w:rsid w:val="00BC30F8"/>
    <w:rsid w:val="00BC33CD"/>
    <w:rsid w:val="00BC4108"/>
    <w:rsid w:val="00BC5237"/>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1078"/>
    <w:rsid w:val="00BF2A68"/>
    <w:rsid w:val="00BF36C5"/>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4BF5"/>
    <w:rsid w:val="00C15BC8"/>
    <w:rsid w:val="00C16357"/>
    <w:rsid w:val="00C16862"/>
    <w:rsid w:val="00C1705E"/>
    <w:rsid w:val="00C173F8"/>
    <w:rsid w:val="00C17C07"/>
    <w:rsid w:val="00C17CDD"/>
    <w:rsid w:val="00C201DE"/>
    <w:rsid w:val="00C21108"/>
    <w:rsid w:val="00C214D3"/>
    <w:rsid w:val="00C2220B"/>
    <w:rsid w:val="00C22DD7"/>
    <w:rsid w:val="00C236F3"/>
    <w:rsid w:val="00C247AF"/>
    <w:rsid w:val="00C258D1"/>
    <w:rsid w:val="00C2590D"/>
    <w:rsid w:val="00C25CA9"/>
    <w:rsid w:val="00C2667C"/>
    <w:rsid w:val="00C27DF9"/>
    <w:rsid w:val="00C30DB2"/>
    <w:rsid w:val="00C313D8"/>
    <w:rsid w:val="00C31B98"/>
    <w:rsid w:val="00C32CB8"/>
    <w:rsid w:val="00C340FC"/>
    <w:rsid w:val="00C349B6"/>
    <w:rsid w:val="00C358FE"/>
    <w:rsid w:val="00C36E26"/>
    <w:rsid w:val="00C373AF"/>
    <w:rsid w:val="00C37A05"/>
    <w:rsid w:val="00C40B9F"/>
    <w:rsid w:val="00C40FAC"/>
    <w:rsid w:val="00C42E91"/>
    <w:rsid w:val="00C43D97"/>
    <w:rsid w:val="00C43E50"/>
    <w:rsid w:val="00C44938"/>
    <w:rsid w:val="00C44A06"/>
    <w:rsid w:val="00C44D5B"/>
    <w:rsid w:val="00C4502F"/>
    <w:rsid w:val="00C46BC1"/>
    <w:rsid w:val="00C47EB3"/>
    <w:rsid w:val="00C5090F"/>
    <w:rsid w:val="00C5180C"/>
    <w:rsid w:val="00C52F6E"/>
    <w:rsid w:val="00C549BD"/>
    <w:rsid w:val="00C55195"/>
    <w:rsid w:val="00C57C7D"/>
    <w:rsid w:val="00C60433"/>
    <w:rsid w:val="00C61A58"/>
    <w:rsid w:val="00C61D5C"/>
    <w:rsid w:val="00C6327B"/>
    <w:rsid w:val="00C63B5F"/>
    <w:rsid w:val="00C641F9"/>
    <w:rsid w:val="00C644A7"/>
    <w:rsid w:val="00C66985"/>
    <w:rsid w:val="00C67F59"/>
    <w:rsid w:val="00C70CD5"/>
    <w:rsid w:val="00C70FBA"/>
    <w:rsid w:val="00C71720"/>
    <w:rsid w:val="00C71970"/>
    <w:rsid w:val="00C72A0F"/>
    <w:rsid w:val="00C73867"/>
    <w:rsid w:val="00C738C6"/>
    <w:rsid w:val="00C73CB8"/>
    <w:rsid w:val="00C74F42"/>
    <w:rsid w:val="00C75E95"/>
    <w:rsid w:val="00C76BA4"/>
    <w:rsid w:val="00C7765F"/>
    <w:rsid w:val="00C807C5"/>
    <w:rsid w:val="00C81BF5"/>
    <w:rsid w:val="00C81C9B"/>
    <w:rsid w:val="00C82DB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5691"/>
    <w:rsid w:val="00CA57E7"/>
    <w:rsid w:val="00CA593A"/>
    <w:rsid w:val="00CA7241"/>
    <w:rsid w:val="00CA7844"/>
    <w:rsid w:val="00CA7C52"/>
    <w:rsid w:val="00CB1093"/>
    <w:rsid w:val="00CB11C5"/>
    <w:rsid w:val="00CB1643"/>
    <w:rsid w:val="00CB3C04"/>
    <w:rsid w:val="00CB3D35"/>
    <w:rsid w:val="00CB5036"/>
    <w:rsid w:val="00CB61A4"/>
    <w:rsid w:val="00CB716A"/>
    <w:rsid w:val="00CB7819"/>
    <w:rsid w:val="00CC08D4"/>
    <w:rsid w:val="00CC1012"/>
    <w:rsid w:val="00CC1266"/>
    <w:rsid w:val="00CC1F71"/>
    <w:rsid w:val="00CC3180"/>
    <w:rsid w:val="00CC37CE"/>
    <w:rsid w:val="00CC5A96"/>
    <w:rsid w:val="00CC5FE0"/>
    <w:rsid w:val="00CC6ACD"/>
    <w:rsid w:val="00CC7F1E"/>
    <w:rsid w:val="00CD2487"/>
    <w:rsid w:val="00CD24C5"/>
    <w:rsid w:val="00CD2512"/>
    <w:rsid w:val="00CD25C8"/>
    <w:rsid w:val="00CD356D"/>
    <w:rsid w:val="00CD40AA"/>
    <w:rsid w:val="00CD43CA"/>
    <w:rsid w:val="00CD6DF0"/>
    <w:rsid w:val="00CE02D4"/>
    <w:rsid w:val="00CE0463"/>
    <w:rsid w:val="00CE1770"/>
    <w:rsid w:val="00CE26CC"/>
    <w:rsid w:val="00CE34E5"/>
    <w:rsid w:val="00CE49CF"/>
    <w:rsid w:val="00CE4CFF"/>
    <w:rsid w:val="00CE5B4A"/>
    <w:rsid w:val="00CE5DDE"/>
    <w:rsid w:val="00CF01CA"/>
    <w:rsid w:val="00CF123D"/>
    <w:rsid w:val="00CF1704"/>
    <w:rsid w:val="00CF2118"/>
    <w:rsid w:val="00CF337F"/>
    <w:rsid w:val="00CF340F"/>
    <w:rsid w:val="00CF36FA"/>
    <w:rsid w:val="00CF37AE"/>
    <w:rsid w:val="00CF587E"/>
    <w:rsid w:val="00CF5BF0"/>
    <w:rsid w:val="00CF645A"/>
    <w:rsid w:val="00CF69C4"/>
    <w:rsid w:val="00CF7758"/>
    <w:rsid w:val="00D01012"/>
    <w:rsid w:val="00D01459"/>
    <w:rsid w:val="00D014A4"/>
    <w:rsid w:val="00D01622"/>
    <w:rsid w:val="00D01884"/>
    <w:rsid w:val="00D01966"/>
    <w:rsid w:val="00D02B72"/>
    <w:rsid w:val="00D030EA"/>
    <w:rsid w:val="00D03498"/>
    <w:rsid w:val="00D03B7F"/>
    <w:rsid w:val="00D047C5"/>
    <w:rsid w:val="00D04EC0"/>
    <w:rsid w:val="00D056BC"/>
    <w:rsid w:val="00D05895"/>
    <w:rsid w:val="00D0629C"/>
    <w:rsid w:val="00D068DD"/>
    <w:rsid w:val="00D079D2"/>
    <w:rsid w:val="00D10481"/>
    <w:rsid w:val="00D10790"/>
    <w:rsid w:val="00D107C3"/>
    <w:rsid w:val="00D11224"/>
    <w:rsid w:val="00D1363D"/>
    <w:rsid w:val="00D13C4A"/>
    <w:rsid w:val="00D140EF"/>
    <w:rsid w:val="00D1416B"/>
    <w:rsid w:val="00D14502"/>
    <w:rsid w:val="00D1576D"/>
    <w:rsid w:val="00D16DE8"/>
    <w:rsid w:val="00D22B78"/>
    <w:rsid w:val="00D22DC3"/>
    <w:rsid w:val="00D233AA"/>
    <w:rsid w:val="00D25562"/>
    <w:rsid w:val="00D26BBF"/>
    <w:rsid w:val="00D27787"/>
    <w:rsid w:val="00D309C9"/>
    <w:rsid w:val="00D30B89"/>
    <w:rsid w:val="00D315B2"/>
    <w:rsid w:val="00D31A91"/>
    <w:rsid w:val="00D34070"/>
    <w:rsid w:val="00D35470"/>
    <w:rsid w:val="00D3552D"/>
    <w:rsid w:val="00D357DB"/>
    <w:rsid w:val="00D36253"/>
    <w:rsid w:val="00D3640B"/>
    <w:rsid w:val="00D37C8C"/>
    <w:rsid w:val="00D37D3C"/>
    <w:rsid w:val="00D40233"/>
    <w:rsid w:val="00D4078D"/>
    <w:rsid w:val="00D412F8"/>
    <w:rsid w:val="00D416AD"/>
    <w:rsid w:val="00D41A4A"/>
    <w:rsid w:val="00D42BEE"/>
    <w:rsid w:val="00D42CFA"/>
    <w:rsid w:val="00D43DD2"/>
    <w:rsid w:val="00D44681"/>
    <w:rsid w:val="00D45006"/>
    <w:rsid w:val="00D45F07"/>
    <w:rsid w:val="00D51A7F"/>
    <w:rsid w:val="00D52152"/>
    <w:rsid w:val="00D53DD8"/>
    <w:rsid w:val="00D541BD"/>
    <w:rsid w:val="00D54986"/>
    <w:rsid w:val="00D54F18"/>
    <w:rsid w:val="00D5553B"/>
    <w:rsid w:val="00D55877"/>
    <w:rsid w:val="00D55F96"/>
    <w:rsid w:val="00D568EB"/>
    <w:rsid w:val="00D60350"/>
    <w:rsid w:val="00D60B9A"/>
    <w:rsid w:val="00D60E8B"/>
    <w:rsid w:val="00D62904"/>
    <w:rsid w:val="00D638A3"/>
    <w:rsid w:val="00D63B5E"/>
    <w:rsid w:val="00D648FC"/>
    <w:rsid w:val="00D64DB4"/>
    <w:rsid w:val="00D665D6"/>
    <w:rsid w:val="00D66F09"/>
    <w:rsid w:val="00D671CF"/>
    <w:rsid w:val="00D702ED"/>
    <w:rsid w:val="00D71879"/>
    <w:rsid w:val="00D71DD1"/>
    <w:rsid w:val="00D71E60"/>
    <w:rsid w:val="00D72069"/>
    <w:rsid w:val="00D724AF"/>
    <w:rsid w:val="00D726AC"/>
    <w:rsid w:val="00D74743"/>
    <w:rsid w:val="00D749A9"/>
    <w:rsid w:val="00D7592D"/>
    <w:rsid w:val="00D76B20"/>
    <w:rsid w:val="00D772AE"/>
    <w:rsid w:val="00D773A3"/>
    <w:rsid w:val="00D80D7F"/>
    <w:rsid w:val="00D831E8"/>
    <w:rsid w:val="00D842D3"/>
    <w:rsid w:val="00D84588"/>
    <w:rsid w:val="00D84FFA"/>
    <w:rsid w:val="00D85116"/>
    <w:rsid w:val="00D85972"/>
    <w:rsid w:val="00D8686A"/>
    <w:rsid w:val="00D86A4A"/>
    <w:rsid w:val="00D87A1C"/>
    <w:rsid w:val="00D87B58"/>
    <w:rsid w:val="00D87D30"/>
    <w:rsid w:val="00D90F0C"/>
    <w:rsid w:val="00D9181E"/>
    <w:rsid w:val="00D91F2C"/>
    <w:rsid w:val="00D92145"/>
    <w:rsid w:val="00D92BF6"/>
    <w:rsid w:val="00D932AB"/>
    <w:rsid w:val="00D97261"/>
    <w:rsid w:val="00DA0F1A"/>
    <w:rsid w:val="00DA2835"/>
    <w:rsid w:val="00DA2907"/>
    <w:rsid w:val="00DA383B"/>
    <w:rsid w:val="00DA3DA4"/>
    <w:rsid w:val="00DA4596"/>
    <w:rsid w:val="00DB0CDB"/>
    <w:rsid w:val="00DB1206"/>
    <w:rsid w:val="00DB16A5"/>
    <w:rsid w:val="00DB1874"/>
    <w:rsid w:val="00DB1ACE"/>
    <w:rsid w:val="00DB28FE"/>
    <w:rsid w:val="00DB2B7F"/>
    <w:rsid w:val="00DB62CD"/>
    <w:rsid w:val="00DB7712"/>
    <w:rsid w:val="00DC0681"/>
    <w:rsid w:val="00DC0AF8"/>
    <w:rsid w:val="00DC1B45"/>
    <w:rsid w:val="00DC3BC5"/>
    <w:rsid w:val="00DC4EAA"/>
    <w:rsid w:val="00DD0274"/>
    <w:rsid w:val="00DD0556"/>
    <w:rsid w:val="00DD1D31"/>
    <w:rsid w:val="00DD26EA"/>
    <w:rsid w:val="00DD446D"/>
    <w:rsid w:val="00DD5054"/>
    <w:rsid w:val="00DD6B8E"/>
    <w:rsid w:val="00DD7B2C"/>
    <w:rsid w:val="00DD7C6C"/>
    <w:rsid w:val="00DE06FB"/>
    <w:rsid w:val="00DE087F"/>
    <w:rsid w:val="00DE4E11"/>
    <w:rsid w:val="00DE4FA2"/>
    <w:rsid w:val="00DE58C3"/>
    <w:rsid w:val="00DE60F0"/>
    <w:rsid w:val="00DE7411"/>
    <w:rsid w:val="00DF0C9E"/>
    <w:rsid w:val="00DF2F95"/>
    <w:rsid w:val="00DF370C"/>
    <w:rsid w:val="00DF37A8"/>
    <w:rsid w:val="00DF57AA"/>
    <w:rsid w:val="00DF7E49"/>
    <w:rsid w:val="00E010B3"/>
    <w:rsid w:val="00E01665"/>
    <w:rsid w:val="00E024BD"/>
    <w:rsid w:val="00E028D7"/>
    <w:rsid w:val="00E03882"/>
    <w:rsid w:val="00E068BB"/>
    <w:rsid w:val="00E06BEC"/>
    <w:rsid w:val="00E07F0D"/>
    <w:rsid w:val="00E110A7"/>
    <w:rsid w:val="00E11559"/>
    <w:rsid w:val="00E11C2F"/>
    <w:rsid w:val="00E12F0A"/>
    <w:rsid w:val="00E135CF"/>
    <w:rsid w:val="00E13BB5"/>
    <w:rsid w:val="00E15502"/>
    <w:rsid w:val="00E157A1"/>
    <w:rsid w:val="00E1645B"/>
    <w:rsid w:val="00E16609"/>
    <w:rsid w:val="00E1667B"/>
    <w:rsid w:val="00E2030E"/>
    <w:rsid w:val="00E212F8"/>
    <w:rsid w:val="00E2245A"/>
    <w:rsid w:val="00E22A3E"/>
    <w:rsid w:val="00E23753"/>
    <w:rsid w:val="00E238E8"/>
    <w:rsid w:val="00E23D22"/>
    <w:rsid w:val="00E2496F"/>
    <w:rsid w:val="00E24C97"/>
    <w:rsid w:val="00E25787"/>
    <w:rsid w:val="00E260F9"/>
    <w:rsid w:val="00E27C62"/>
    <w:rsid w:val="00E27E4A"/>
    <w:rsid w:val="00E34160"/>
    <w:rsid w:val="00E35A07"/>
    <w:rsid w:val="00E35A2E"/>
    <w:rsid w:val="00E362BC"/>
    <w:rsid w:val="00E36793"/>
    <w:rsid w:val="00E40422"/>
    <w:rsid w:val="00E40EFB"/>
    <w:rsid w:val="00E41583"/>
    <w:rsid w:val="00E428EB"/>
    <w:rsid w:val="00E42FB8"/>
    <w:rsid w:val="00E44338"/>
    <w:rsid w:val="00E443B2"/>
    <w:rsid w:val="00E44CF1"/>
    <w:rsid w:val="00E4602A"/>
    <w:rsid w:val="00E4696F"/>
    <w:rsid w:val="00E46BCD"/>
    <w:rsid w:val="00E509DF"/>
    <w:rsid w:val="00E50AF5"/>
    <w:rsid w:val="00E50B15"/>
    <w:rsid w:val="00E512C3"/>
    <w:rsid w:val="00E51BC0"/>
    <w:rsid w:val="00E523E7"/>
    <w:rsid w:val="00E52D36"/>
    <w:rsid w:val="00E549B5"/>
    <w:rsid w:val="00E54B2F"/>
    <w:rsid w:val="00E54FC8"/>
    <w:rsid w:val="00E576F5"/>
    <w:rsid w:val="00E576F7"/>
    <w:rsid w:val="00E6033D"/>
    <w:rsid w:val="00E60627"/>
    <w:rsid w:val="00E60817"/>
    <w:rsid w:val="00E61810"/>
    <w:rsid w:val="00E6357B"/>
    <w:rsid w:val="00E66AE0"/>
    <w:rsid w:val="00E677B7"/>
    <w:rsid w:val="00E67A1D"/>
    <w:rsid w:val="00E7076A"/>
    <w:rsid w:val="00E70C12"/>
    <w:rsid w:val="00E72BA9"/>
    <w:rsid w:val="00E731EC"/>
    <w:rsid w:val="00E733D4"/>
    <w:rsid w:val="00E738A5"/>
    <w:rsid w:val="00E74231"/>
    <w:rsid w:val="00E74753"/>
    <w:rsid w:val="00E74BB7"/>
    <w:rsid w:val="00E7585E"/>
    <w:rsid w:val="00E75DF2"/>
    <w:rsid w:val="00E76636"/>
    <w:rsid w:val="00E77026"/>
    <w:rsid w:val="00E80CE8"/>
    <w:rsid w:val="00E80CF9"/>
    <w:rsid w:val="00E810D0"/>
    <w:rsid w:val="00E84B01"/>
    <w:rsid w:val="00E86310"/>
    <w:rsid w:val="00E86AE8"/>
    <w:rsid w:val="00E871C8"/>
    <w:rsid w:val="00E90517"/>
    <w:rsid w:val="00E90699"/>
    <w:rsid w:val="00E92B8D"/>
    <w:rsid w:val="00E938F8"/>
    <w:rsid w:val="00E94843"/>
    <w:rsid w:val="00E94C45"/>
    <w:rsid w:val="00E95182"/>
    <w:rsid w:val="00E96C0D"/>
    <w:rsid w:val="00E97BFF"/>
    <w:rsid w:val="00E97CD9"/>
    <w:rsid w:val="00E97D81"/>
    <w:rsid w:val="00EA0F73"/>
    <w:rsid w:val="00EA1558"/>
    <w:rsid w:val="00EA2301"/>
    <w:rsid w:val="00EA2C32"/>
    <w:rsid w:val="00EA2CA1"/>
    <w:rsid w:val="00EA31F7"/>
    <w:rsid w:val="00EA41D2"/>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B7B15"/>
    <w:rsid w:val="00EC118D"/>
    <w:rsid w:val="00EC1AC7"/>
    <w:rsid w:val="00EC24EB"/>
    <w:rsid w:val="00EC4994"/>
    <w:rsid w:val="00EC540F"/>
    <w:rsid w:val="00EC5CD6"/>
    <w:rsid w:val="00ED05E0"/>
    <w:rsid w:val="00ED0BBA"/>
    <w:rsid w:val="00ED1796"/>
    <w:rsid w:val="00ED2A2E"/>
    <w:rsid w:val="00ED3A44"/>
    <w:rsid w:val="00ED4022"/>
    <w:rsid w:val="00ED6851"/>
    <w:rsid w:val="00ED6B62"/>
    <w:rsid w:val="00ED7211"/>
    <w:rsid w:val="00ED74A9"/>
    <w:rsid w:val="00EE3F65"/>
    <w:rsid w:val="00EE470F"/>
    <w:rsid w:val="00EE476A"/>
    <w:rsid w:val="00EE512D"/>
    <w:rsid w:val="00EE5842"/>
    <w:rsid w:val="00EE5FE4"/>
    <w:rsid w:val="00EF1169"/>
    <w:rsid w:val="00EF1C73"/>
    <w:rsid w:val="00EF2091"/>
    <w:rsid w:val="00EF2166"/>
    <w:rsid w:val="00EF400F"/>
    <w:rsid w:val="00EF4FF7"/>
    <w:rsid w:val="00EF57A2"/>
    <w:rsid w:val="00EF6097"/>
    <w:rsid w:val="00EF7D0C"/>
    <w:rsid w:val="00F00716"/>
    <w:rsid w:val="00F0279D"/>
    <w:rsid w:val="00F028B6"/>
    <w:rsid w:val="00F028F7"/>
    <w:rsid w:val="00F02CA2"/>
    <w:rsid w:val="00F03377"/>
    <w:rsid w:val="00F033CD"/>
    <w:rsid w:val="00F034DE"/>
    <w:rsid w:val="00F056BB"/>
    <w:rsid w:val="00F061E5"/>
    <w:rsid w:val="00F0790D"/>
    <w:rsid w:val="00F0796A"/>
    <w:rsid w:val="00F07973"/>
    <w:rsid w:val="00F07DC0"/>
    <w:rsid w:val="00F102A2"/>
    <w:rsid w:val="00F1181B"/>
    <w:rsid w:val="00F1186E"/>
    <w:rsid w:val="00F1314A"/>
    <w:rsid w:val="00F1492F"/>
    <w:rsid w:val="00F154DA"/>
    <w:rsid w:val="00F20C86"/>
    <w:rsid w:val="00F215EF"/>
    <w:rsid w:val="00F218C2"/>
    <w:rsid w:val="00F233C1"/>
    <w:rsid w:val="00F25438"/>
    <w:rsid w:val="00F25EEF"/>
    <w:rsid w:val="00F2611E"/>
    <w:rsid w:val="00F26C9C"/>
    <w:rsid w:val="00F26EE1"/>
    <w:rsid w:val="00F30343"/>
    <w:rsid w:val="00F3120D"/>
    <w:rsid w:val="00F315BC"/>
    <w:rsid w:val="00F326C0"/>
    <w:rsid w:val="00F32BE8"/>
    <w:rsid w:val="00F34D61"/>
    <w:rsid w:val="00F361BC"/>
    <w:rsid w:val="00F3669D"/>
    <w:rsid w:val="00F36B36"/>
    <w:rsid w:val="00F372E4"/>
    <w:rsid w:val="00F40353"/>
    <w:rsid w:val="00F4097D"/>
    <w:rsid w:val="00F42822"/>
    <w:rsid w:val="00F428FA"/>
    <w:rsid w:val="00F43ACF"/>
    <w:rsid w:val="00F448F8"/>
    <w:rsid w:val="00F44AED"/>
    <w:rsid w:val="00F46788"/>
    <w:rsid w:val="00F47164"/>
    <w:rsid w:val="00F509BA"/>
    <w:rsid w:val="00F5150E"/>
    <w:rsid w:val="00F54024"/>
    <w:rsid w:val="00F558E3"/>
    <w:rsid w:val="00F55C52"/>
    <w:rsid w:val="00F5663C"/>
    <w:rsid w:val="00F57A74"/>
    <w:rsid w:val="00F60588"/>
    <w:rsid w:val="00F625D7"/>
    <w:rsid w:val="00F64CCF"/>
    <w:rsid w:val="00F64E03"/>
    <w:rsid w:val="00F6672A"/>
    <w:rsid w:val="00F67712"/>
    <w:rsid w:val="00F67790"/>
    <w:rsid w:val="00F712C4"/>
    <w:rsid w:val="00F716C8"/>
    <w:rsid w:val="00F718A0"/>
    <w:rsid w:val="00F71C26"/>
    <w:rsid w:val="00F7357E"/>
    <w:rsid w:val="00F73F3E"/>
    <w:rsid w:val="00F7567F"/>
    <w:rsid w:val="00F769BA"/>
    <w:rsid w:val="00F7752C"/>
    <w:rsid w:val="00F80E6D"/>
    <w:rsid w:val="00F817AE"/>
    <w:rsid w:val="00F817E8"/>
    <w:rsid w:val="00F81CD8"/>
    <w:rsid w:val="00F81D67"/>
    <w:rsid w:val="00F8421C"/>
    <w:rsid w:val="00F843FB"/>
    <w:rsid w:val="00F865CA"/>
    <w:rsid w:val="00F86CE4"/>
    <w:rsid w:val="00F874D2"/>
    <w:rsid w:val="00F91B85"/>
    <w:rsid w:val="00F930D2"/>
    <w:rsid w:val="00F93412"/>
    <w:rsid w:val="00F934B5"/>
    <w:rsid w:val="00F94FFE"/>
    <w:rsid w:val="00F95176"/>
    <w:rsid w:val="00F96B09"/>
    <w:rsid w:val="00F970C4"/>
    <w:rsid w:val="00FA038B"/>
    <w:rsid w:val="00FA0C94"/>
    <w:rsid w:val="00FA18B8"/>
    <w:rsid w:val="00FA26B7"/>
    <w:rsid w:val="00FA3A4A"/>
    <w:rsid w:val="00FA4997"/>
    <w:rsid w:val="00FA6769"/>
    <w:rsid w:val="00FA7013"/>
    <w:rsid w:val="00FA721C"/>
    <w:rsid w:val="00FA741C"/>
    <w:rsid w:val="00FA78F4"/>
    <w:rsid w:val="00FB15D1"/>
    <w:rsid w:val="00FB48C9"/>
    <w:rsid w:val="00FB48DB"/>
    <w:rsid w:val="00FB4EA1"/>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37A5"/>
    <w:rsid w:val="00FD5264"/>
    <w:rsid w:val="00FD61F7"/>
    <w:rsid w:val="00FD6587"/>
    <w:rsid w:val="00FD6E09"/>
    <w:rsid w:val="00FD6F96"/>
    <w:rsid w:val="00FD7838"/>
    <w:rsid w:val="00FD7BED"/>
    <w:rsid w:val="00FE098A"/>
    <w:rsid w:val="00FE166B"/>
    <w:rsid w:val="00FE1A34"/>
    <w:rsid w:val="00FE1B26"/>
    <w:rsid w:val="00FE3D54"/>
    <w:rsid w:val="00FE4551"/>
    <w:rsid w:val="00FE498F"/>
    <w:rsid w:val="00FE4A8B"/>
    <w:rsid w:val="00FE5BBD"/>
    <w:rsid w:val="00FE5C30"/>
    <w:rsid w:val="00FE5C89"/>
    <w:rsid w:val="00FE679B"/>
    <w:rsid w:val="00FE6F7D"/>
    <w:rsid w:val="00FE7916"/>
    <w:rsid w:val="00FE7CB8"/>
    <w:rsid w:val="00FF0811"/>
    <w:rsid w:val="00FF0D45"/>
    <w:rsid w:val="00FF1290"/>
    <w:rsid w:val="00FF1E91"/>
    <w:rsid w:val="00FF306B"/>
    <w:rsid w:val="00FF3727"/>
    <w:rsid w:val="00FF3AAD"/>
    <w:rsid w:val="00FF41C8"/>
    <w:rsid w:val="00FF4660"/>
    <w:rsid w:val="00FF5B8C"/>
    <w:rsid w:val="00FF5D7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75C77"/>
  <w15:docId w15:val="{5498A435-A93E-44BC-8C2C-304142DA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rPr>
  </w:style>
  <w:style w:type="character" w:customStyle="1" w:styleId="Heading2Char">
    <w:name w:val="Heading 2 Char"/>
    <w:link w:val="Heading2"/>
    <w:uiPriority w:val="99"/>
    <w:semiHidden/>
    <w:locked/>
    <w:rsid w:val="00086E93"/>
    <w:rPr>
      <w:rFonts w:ascii="Cambria" w:hAnsi="Cambria" w:cs="Times New Roman"/>
      <w:b/>
      <w:bCs/>
      <w:i/>
      <w:iCs/>
      <w:sz w:val="28"/>
      <w:szCs w:val="28"/>
    </w:rPr>
  </w:style>
  <w:style w:type="character" w:customStyle="1" w:styleId="Heading3Char">
    <w:name w:val="Heading 3 Char"/>
    <w:link w:val="Heading3"/>
    <w:uiPriority w:val="99"/>
    <w:semiHidden/>
    <w:locked/>
    <w:rsid w:val="00086E93"/>
    <w:rPr>
      <w:rFonts w:ascii="Cambria" w:hAnsi="Cambria" w:cs="Times New Roman"/>
      <w:b/>
      <w:bCs/>
      <w:sz w:val="26"/>
      <w:szCs w:val="26"/>
    </w:rPr>
  </w:style>
  <w:style w:type="character" w:customStyle="1" w:styleId="Heading4Char">
    <w:name w:val="Heading 4 Char"/>
    <w:link w:val="Heading4"/>
    <w:uiPriority w:val="99"/>
    <w:semiHidden/>
    <w:locked/>
    <w:rsid w:val="00086E93"/>
    <w:rPr>
      <w:rFonts w:ascii="Calibri" w:hAnsi="Calibri" w:cs="Times New Roman"/>
      <w:b/>
      <w:bCs/>
      <w:sz w:val="28"/>
      <w:szCs w:val="28"/>
    </w:rPr>
  </w:style>
  <w:style w:type="character" w:customStyle="1" w:styleId="Heading5Char">
    <w:name w:val="Heading 5 Char"/>
    <w:link w:val="Heading5"/>
    <w:uiPriority w:val="99"/>
    <w:semiHidden/>
    <w:locked/>
    <w:rsid w:val="00086E93"/>
    <w:rPr>
      <w:rFonts w:ascii="Calibri" w:hAnsi="Calibri" w:cs="Times New Roman"/>
      <w:b/>
      <w:bCs/>
      <w:i/>
      <w:iCs/>
      <w:sz w:val="26"/>
      <w:szCs w:val="26"/>
    </w:rPr>
  </w:style>
  <w:style w:type="character" w:customStyle="1" w:styleId="Heading6Char">
    <w:name w:val="Heading 6 Char"/>
    <w:link w:val="Heading6"/>
    <w:uiPriority w:val="99"/>
    <w:semiHidden/>
    <w:locked/>
    <w:rsid w:val="00086E93"/>
    <w:rPr>
      <w:rFonts w:ascii="Calibri" w:hAnsi="Calibri" w:cs="Times New Roman"/>
      <w:b/>
      <w:bCs/>
    </w:rPr>
  </w:style>
  <w:style w:type="character" w:customStyle="1" w:styleId="Heading7Char">
    <w:name w:val="Heading 7 Char"/>
    <w:link w:val="Heading7"/>
    <w:uiPriority w:val="99"/>
    <w:semiHidden/>
    <w:locked/>
    <w:rsid w:val="00086E93"/>
    <w:rPr>
      <w:rFonts w:ascii="Calibri" w:hAnsi="Calibri" w:cs="Times New Roman"/>
      <w:sz w:val="24"/>
      <w:szCs w:val="24"/>
    </w:rPr>
  </w:style>
  <w:style w:type="character" w:customStyle="1" w:styleId="Heading8Char">
    <w:name w:val="Heading 8 Char"/>
    <w:link w:val="Heading8"/>
    <w:uiPriority w:val="99"/>
    <w:semiHidden/>
    <w:locked/>
    <w:rsid w:val="00086E93"/>
    <w:rPr>
      <w:rFonts w:ascii="Calibri" w:hAnsi="Calibri" w:cs="Times New Roman"/>
      <w:i/>
      <w:iCs/>
      <w:sz w:val="24"/>
      <w:szCs w:val="24"/>
    </w:rPr>
  </w:style>
  <w:style w:type="character" w:customStyle="1" w:styleId="Heading9Char">
    <w:name w:val="Heading 9 Char"/>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rPr>
  </w:style>
  <w:style w:type="character" w:styleId="PageNumber">
    <w:name w:val="page number"/>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rPr>
  </w:style>
  <w:style w:type="character" w:styleId="Hyperlink">
    <w:name w:val="Hyperlink"/>
    <w:rsid w:val="00C60433"/>
    <w:rPr>
      <w:rFonts w:cs="Times New Roman"/>
      <w:color w:val="0000FF"/>
      <w:u w:val="single"/>
    </w:rPr>
  </w:style>
  <w:style w:type="character" w:styleId="CommentReference">
    <w:name w:val="annotation reference"/>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rPr>
  </w:style>
  <w:style w:type="paragraph" w:styleId="ListParagraph">
    <w:name w:val="List Paragraph"/>
    <w:basedOn w:val="Normal"/>
    <w:link w:val="ListParagraphChar"/>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val="en-GB" w:eastAsia="en-GB"/>
    </w:rPr>
  </w:style>
  <w:style w:type="character" w:customStyle="1" w:styleId="spelle">
    <w:name w:val="spelle"/>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sz w:val="22"/>
      <w:szCs w:val="22"/>
      <w:lang w:eastAsia="ja-JP"/>
    </w:rPr>
  </w:style>
  <w:style w:type="character" w:customStyle="1" w:styleId="NoSpacingChar">
    <w:name w:val="No Spacing Char"/>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rPr>
  </w:style>
  <w:style w:type="character" w:customStyle="1" w:styleId="ListParagraphChar">
    <w:name w:val="List Paragraph Char"/>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29">
      <w:bodyDiv w:val="1"/>
      <w:marLeft w:val="0"/>
      <w:marRight w:val="0"/>
      <w:marTop w:val="0"/>
      <w:marBottom w:val="0"/>
      <w:divBdr>
        <w:top w:val="none" w:sz="0" w:space="0" w:color="auto"/>
        <w:left w:val="none" w:sz="0" w:space="0" w:color="auto"/>
        <w:bottom w:val="none" w:sz="0" w:space="0" w:color="auto"/>
        <w:right w:val="none" w:sz="0" w:space="0" w:color="auto"/>
      </w:divBdr>
    </w:div>
    <w:div w:id="754281375">
      <w:bodyDiv w:val="1"/>
      <w:marLeft w:val="0"/>
      <w:marRight w:val="0"/>
      <w:marTop w:val="0"/>
      <w:marBottom w:val="0"/>
      <w:divBdr>
        <w:top w:val="none" w:sz="0" w:space="0" w:color="auto"/>
        <w:left w:val="none" w:sz="0" w:space="0" w:color="auto"/>
        <w:bottom w:val="none" w:sz="0" w:space="0" w:color="auto"/>
        <w:right w:val="none" w:sz="0" w:space="0" w:color="auto"/>
      </w:divBdr>
    </w:div>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21006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nagencies@worldbank.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footer" Target="footer3.xml"/><Relationship Id="rId22" Type="http://schemas.openxmlformats.org/officeDocument/2006/relationships/hyperlink" Target="https://docs.myunfpa.org/docushare/dsweb/Get/UNFPA_Publication-526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3A89-0953-4DD0-B62E-E037011B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7405</Words>
  <Characters>42210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FAO-Outputs</vt:lpstr>
    </vt:vector>
  </TitlesOfParts>
  <Manager>Maria Vannari</Manager>
  <Company>WB-FAO</Company>
  <LinksUpToDate>false</LinksUpToDate>
  <CharactersWithSpaces>49516</CharactersWithSpaces>
  <SharedDoc>false</SharedDoc>
  <HLinks>
    <vt:vector size="24" baseType="variant">
      <vt:variant>
        <vt:i4>5308461</vt:i4>
      </vt:variant>
      <vt:variant>
        <vt:i4>9</vt:i4>
      </vt:variant>
      <vt:variant>
        <vt:i4>0</vt:i4>
      </vt:variant>
      <vt:variant>
        <vt:i4>5</vt:i4>
      </vt:variant>
      <vt:variant>
        <vt:lpwstr>https://docs.myunfpa.org/docushare/dsweb/Get/UNFPA_Publication-52635</vt:lpwstr>
      </vt:variant>
      <vt:variant>
        <vt:lpwstr/>
      </vt:variant>
      <vt:variant>
        <vt:i4>393267</vt:i4>
      </vt:variant>
      <vt:variant>
        <vt:i4>6</vt:i4>
      </vt:variant>
      <vt:variant>
        <vt:i4>0</vt:i4>
      </vt:variant>
      <vt:variant>
        <vt:i4>5</vt:i4>
      </vt:variant>
      <vt:variant>
        <vt:lpwstr>mailto:unagencies@worldbank.org</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FAO-Outputs</dc:title>
  <dc:subject>Provision of Technical Assistance by FAO</dc:subject>
  <dc:creator>Maria Vannari</dc:creator>
  <cp:keywords>UN agencies;FAO</cp:keywords>
  <dc:description/>
  <cp:lastModifiedBy>Irina Shmeliova</cp:lastModifiedBy>
  <cp:revision>6</cp:revision>
  <cp:lastPrinted>2018-01-22T20:10:00Z</cp:lastPrinted>
  <dcterms:created xsi:type="dcterms:W3CDTF">2018-01-24T21:18:00Z</dcterms:created>
  <dcterms:modified xsi:type="dcterms:W3CDTF">2018-01-24T21:31:00Z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