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11F0" w14:textId="77777777" w:rsidR="00BB04CD" w:rsidRPr="002D13BA" w:rsidRDefault="00BB04CD" w:rsidP="00814B04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2D13BA">
        <w:rPr>
          <w:rFonts w:ascii="Arial" w:hAnsi="Arial" w:cs="Arial"/>
          <w:sz w:val="44"/>
          <w:szCs w:val="44"/>
        </w:rPr>
        <w:t>Questions + Answers</w:t>
      </w:r>
    </w:p>
    <w:p w14:paraId="51040D89" w14:textId="77777777" w:rsidR="0036575B" w:rsidRPr="00BB04CD" w:rsidRDefault="00ED02DE" w:rsidP="0036575B">
      <w:pPr>
        <w:ind w:right="6120"/>
        <w:rPr>
          <w:rFonts w:ascii="Arial" w:hAnsi="Arial" w:cs="Arial"/>
          <w:sz w:val="36"/>
          <w:szCs w:val="36"/>
        </w:rPr>
      </w:pPr>
      <w:r w:rsidRPr="00ED02DE">
        <w:rPr>
          <w:rFonts w:ascii="Arial" w:hAnsi="Arial" w:cs="Arial"/>
          <w:sz w:val="36"/>
          <w:szCs w:val="36"/>
        </w:rPr>
        <w:t>2018 New Procurement Framework Deep</w:t>
      </w:r>
      <w:bookmarkStart w:id="0" w:name="_GoBack"/>
      <w:bookmarkEnd w:id="0"/>
      <w:r w:rsidRPr="00ED02DE">
        <w:rPr>
          <w:rFonts w:ascii="Arial" w:hAnsi="Arial" w:cs="Arial"/>
          <w:sz w:val="36"/>
          <w:szCs w:val="36"/>
        </w:rPr>
        <w:t>-Dive for IFI Liaisons</w:t>
      </w:r>
      <w:r>
        <w:rPr>
          <w:rFonts w:ascii="Arial" w:hAnsi="Arial" w:cs="Arial"/>
          <w:sz w:val="36"/>
          <w:szCs w:val="36"/>
        </w:rPr>
        <w:t>- April 3, 2018</w:t>
      </w:r>
    </w:p>
    <w:tbl>
      <w:tblPr>
        <w:tblStyle w:val="GridTable4"/>
        <w:tblW w:w="12955" w:type="dxa"/>
        <w:tblLayout w:type="fixed"/>
        <w:tblLook w:val="04A0" w:firstRow="1" w:lastRow="0" w:firstColumn="1" w:lastColumn="0" w:noHBand="0" w:noVBand="1"/>
      </w:tblPr>
      <w:tblGrid>
        <w:gridCol w:w="715"/>
        <w:gridCol w:w="5130"/>
        <w:gridCol w:w="7110"/>
      </w:tblGrid>
      <w:tr w:rsidR="002471A6" w14:paraId="2839A8CC" w14:textId="77777777" w:rsidTr="00002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single" w:sz="8" w:space="0" w:color="2F5496" w:themeColor="accent5" w:themeShade="BF"/>
            </w:tcBorders>
            <w:shd w:val="clear" w:color="auto" w:fill="2F5496" w:themeFill="accent5" w:themeFillShade="BF"/>
          </w:tcPr>
          <w:p w14:paraId="23882972" w14:textId="77777777" w:rsidR="002471A6" w:rsidRPr="00BB04CD" w:rsidRDefault="002471A6" w:rsidP="00BB04CD">
            <w:pPr>
              <w:spacing w:before="120" w:after="120"/>
              <w:rPr>
                <w:rFonts w:ascii="Arial" w:hAnsi="Arial" w:cs="Arial"/>
              </w:rPr>
            </w:pPr>
            <w:r w:rsidRPr="00BB04CD">
              <w:rPr>
                <w:rFonts w:ascii="Arial" w:hAnsi="Arial" w:cs="Arial"/>
              </w:rPr>
              <w:t>No</w:t>
            </w:r>
          </w:p>
        </w:tc>
        <w:tc>
          <w:tcPr>
            <w:tcW w:w="5130" w:type="dxa"/>
            <w:tcBorders>
              <w:bottom w:val="single" w:sz="8" w:space="0" w:color="2F5496" w:themeColor="accent5" w:themeShade="BF"/>
            </w:tcBorders>
            <w:shd w:val="clear" w:color="auto" w:fill="2F5496" w:themeFill="accent5" w:themeFillShade="BF"/>
          </w:tcPr>
          <w:p w14:paraId="39AACABD" w14:textId="77777777" w:rsidR="002471A6" w:rsidRPr="00BB04CD" w:rsidRDefault="002471A6" w:rsidP="00BB04C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CD">
              <w:rPr>
                <w:rFonts w:ascii="Arial" w:hAnsi="Arial" w:cs="Arial"/>
              </w:rPr>
              <w:t>Question</w:t>
            </w:r>
          </w:p>
        </w:tc>
        <w:tc>
          <w:tcPr>
            <w:tcW w:w="7110" w:type="dxa"/>
            <w:tcBorders>
              <w:bottom w:val="single" w:sz="8" w:space="0" w:color="2F5496" w:themeColor="accent5" w:themeShade="BF"/>
            </w:tcBorders>
            <w:shd w:val="clear" w:color="auto" w:fill="2F5496" w:themeFill="accent5" w:themeFillShade="BF"/>
          </w:tcPr>
          <w:p w14:paraId="683083B5" w14:textId="77777777" w:rsidR="002471A6" w:rsidRPr="00BB04CD" w:rsidRDefault="002471A6" w:rsidP="00BB04C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04CD">
              <w:rPr>
                <w:rFonts w:ascii="Arial" w:hAnsi="Arial" w:cs="Arial"/>
              </w:rPr>
              <w:t>Answer</w:t>
            </w:r>
          </w:p>
        </w:tc>
      </w:tr>
      <w:tr w:rsidR="0036575B" w14:paraId="6706E6E6" w14:textId="77777777" w:rsidTr="00403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3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70D5F1E" w14:textId="77777777" w:rsidR="0036575B" w:rsidRPr="00D93338" w:rsidRDefault="00E16869" w:rsidP="00ED02DE">
            <w:pPr>
              <w:spacing w:before="120" w:after="240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2D13BA"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058CF" wp14:editId="02BBDCD0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-1912621</wp:posOffset>
                      </wp:positionV>
                      <wp:extent cx="2942874" cy="2143125"/>
                      <wp:effectExtent l="0" t="0" r="1016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2874" cy="214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D49A7B" w14:textId="77777777" w:rsidR="00244381" w:rsidRPr="00017424" w:rsidRDefault="00244381" w:rsidP="002D13BA">
                                  <w:pPr>
                                    <w:spacing w:after="40" w:line="240" w:lineRule="auto"/>
                                    <w:rPr>
                                      <w:b/>
                                      <w:color w:val="323E4F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017424">
                                    <w:rPr>
                                      <w:b/>
                                      <w:color w:val="323E4F" w:themeColor="text2" w:themeShade="BF"/>
                                      <w:sz w:val="18"/>
                                      <w:szCs w:val="18"/>
                                      <w:u w:val="single"/>
                                    </w:rPr>
                                    <w:t>The following acronyms are used</w:t>
                                  </w:r>
                                  <w:r w:rsidRPr="00017424">
                                    <w:rPr>
                                      <w:b/>
                                      <w:color w:val="323E4F" w:themeColor="text2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5372446" w14:textId="77777777" w:rsidR="00244381" w:rsidRPr="00E16869" w:rsidRDefault="00244381" w:rsidP="00FA00D2">
                                  <w:pPr>
                                    <w:spacing w:after="4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6869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ALB=Abnormally Low Bid</w:t>
                                  </w:r>
                                </w:p>
                                <w:p w14:paraId="7F773EC2" w14:textId="77777777" w:rsidR="00244381" w:rsidRPr="00E16869" w:rsidRDefault="00244381" w:rsidP="00FA00D2">
                                  <w:pPr>
                                    <w:spacing w:after="4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6869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BAFO=Best and Final Offer</w:t>
                                  </w:r>
                                </w:p>
                                <w:p w14:paraId="1CAF948F" w14:textId="77777777" w:rsidR="00244381" w:rsidRPr="00E16869" w:rsidRDefault="00244381" w:rsidP="00FA00D2">
                                  <w:pPr>
                                    <w:spacing w:after="4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6869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ESHS=Environmental, Social, Health and Safety </w:t>
                                  </w:r>
                                </w:p>
                                <w:p w14:paraId="16E30400" w14:textId="77777777" w:rsidR="00244381" w:rsidRPr="00E16869" w:rsidRDefault="00244381" w:rsidP="00B6414B">
                                  <w:pPr>
                                    <w:spacing w:after="4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IPF: Investment Project Financing</w:t>
                                  </w:r>
                                </w:p>
                                <w:p w14:paraId="1E1D2382" w14:textId="77777777" w:rsidR="00244381" w:rsidRPr="00E16869" w:rsidRDefault="00244381" w:rsidP="00B6414B">
                                  <w:pPr>
                                    <w:spacing w:after="4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6869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NPF=New Procurement Framework</w:t>
                                  </w:r>
                                </w:p>
                                <w:p w14:paraId="5EE7EBD8" w14:textId="77777777" w:rsidR="00244381" w:rsidRPr="00E16869" w:rsidRDefault="00244381" w:rsidP="00E16869">
                                  <w:pPr>
                                    <w:spacing w:after="40" w:line="240" w:lineRule="auto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686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PPP=Public Private Partnership</w:t>
                                  </w:r>
                                </w:p>
                                <w:p w14:paraId="024FB176" w14:textId="77777777" w:rsidR="00244381" w:rsidRDefault="00244381" w:rsidP="00FA00D2">
                                  <w:pPr>
                                    <w:spacing w:after="4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6869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PPSD=Project procurement Strategy for development</w:t>
                                  </w:r>
                                </w:p>
                                <w:p w14:paraId="4657B63C" w14:textId="77777777" w:rsidR="00244381" w:rsidRPr="00E16869" w:rsidRDefault="00244381" w:rsidP="00FA00D2">
                                  <w:pPr>
                                    <w:spacing w:after="4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6869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SOE=Stated Owned Enterprise</w:t>
                                  </w:r>
                                </w:p>
                                <w:p w14:paraId="2DF708BF" w14:textId="77777777" w:rsidR="00244381" w:rsidRDefault="007C157F" w:rsidP="00FA00D2">
                                  <w:pPr>
                                    <w:spacing w:after="40" w:line="240" w:lineRule="auto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244381" w:rsidRPr="00E16869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</w:rPr>
                                      <w:t>SPD</w:t>
                                    </w:r>
                                  </w:hyperlink>
                                  <w:r w:rsidR="00244381" w:rsidRPr="00E1686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 w:rsidR="0024438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Standard Procurement D</w:t>
                                  </w:r>
                                  <w:r w:rsidR="00244381" w:rsidRPr="00E1686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ocument</w:t>
                                  </w:r>
                                </w:p>
                                <w:p w14:paraId="791755E9" w14:textId="77777777" w:rsidR="005A776D" w:rsidRDefault="00902F47" w:rsidP="00FA00D2">
                                  <w:pPr>
                                    <w:spacing w:after="40" w:line="240" w:lineRule="auto"/>
                                    <w:rPr>
                                      <w:rStyle w:val="Hyperlink"/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902F47">
                                    <w:rPr>
                                      <w:rStyle w:val="Hyperlink"/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STEP</w:t>
                                  </w:r>
                                  <w:r>
                                    <w:rPr>
                                      <w:rStyle w:val="Hyperlink"/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= Systematic Tracking of Exchanges in Procurement</w:t>
                                  </w:r>
                                </w:p>
                                <w:p w14:paraId="0F47B346" w14:textId="77777777" w:rsidR="00902F47" w:rsidRPr="00902F47" w:rsidRDefault="005A776D" w:rsidP="00FA00D2">
                                  <w:pPr>
                                    <w:spacing w:after="40" w:line="240" w:lineRule="auto"/>
                                    <w:rPr>
                                      <w:rStyle w:val="Hyperlink"/>
                                      <w:color w:val="000000" w:themeColor="text1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TTL</w:t>
                                  </w:r>
                                  <w:r w:rsidR="00902F47">
                                    <w:rPr>
                                      <w:rStyle w:val="Hyperlink"/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=Task Team Leader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58CF" id="Rectangle 1" o:spid="_x0000_s1026" style="position:absolute;margin-left:477.35pt;margin-top:-150.6pt;width:231.7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" fillcolor="#bdd6ee [1300]" strokecolor="#1f4d78 [1604]" strokeweight="1pt">
                      <v:textbox>
                        <w:txbxContent>
                          <w:p w14:paraId="36D49A7B" w14:textId="77777777" w:rsidR="00244381" w:rsidRPr="00017424" w:rsidRDefault="00244381" w:rsidP="002D13BA">
                            <w:pPr>
                              <w:spacing w:after="40" w:line="240" w:lineRule="auto"/>
                              <w:rPr>
                                <w:b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 w:rsidRPr="00017424">
                              <w:rPr>
                                <w:b/>
                                <w:color w:val="323E4F" w:themeColor="text2" w:themeShade="BF"/>
                                <w:sz w:val="18"/>
                                <w:szCs w:val="18"/>
                                <w:u w:val="single"/>
                              </w:rPr>
                              <w:t>The following acronyms are used</w:t>
                            </w:r>
                            <w:r w:rsidRPr="00017424">
                              <w:rPr>
                                <w:b/>
                                <w:color w:val="323E4F" w:themeColor="text2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372446" w14:textId="77777777" w:rsidR="00244381" w:rsidRPr="00E16869" w:rsidRDefault="00244381" w:rsidP="00FA00D2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6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ALB=Abnormally Low Bid</w:t>
                            </w:r>
                          </w:p>
                          <w:p w14:paraId="7F773EC2" w14:textId="77777777" w:rsidR="00244381" w:rsidRPr="00E16869" w:rsidRDefault="00244381" w:rsidP="00FA00D2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6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BAFO=Best and Final Offer</w:t>
                            </w:r>
                          </w:p>
                          <w:p w14:paraId="1CAF948F" w14:textId="77777777" w:rsidR="00244381" w:rsidRPr="00E16869" w:rsidRDefault="00244381" w:rsidP="00FA00D2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6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ESHS=Environmental, Social, Health and Safety </w:t>
                            </w:r>
                          </w:p>
                          <w:p w14:paraId="16E30400" w14:textId="77777777" w:rsidR="00244381" w:rsidRPr="00E16869" w:rsidRDefault="00244381" w:rsidP="00B6414B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IPF: Investment Project Financing</w:t>
                            </w:r>
                          </w:p>
                          <w:p w14:paraId="1E1D2382" w14:textId="77777777" w:rsidR="00244381" w:rsidRPr="00E16869" w:rsidRDefault="00244381" w:rsidP="00B6414B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6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NPF=New Procurement Framework</w:t>
                            </w:r>
                          </w:p>
                          <w:p w14:paraId="5EE7EBD8" w14:textId="77777777" w:rsidR="00244381" w:rsidRPr="00E16869" w:rsidRDefault="00244381" w:rsidP="00E16869">
                            <w:pPr>
                              <w:spacing w:after="4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PPP=Public Private Partnership</w:t>
                            </w:r>
                          </w:p>
                          <w:p w14:paraId="024FB176" w14:textId="77777777" w:rsidR="00244381" w:rsidRDefault="00244381" w:rsidP="00FA00D2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6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PPSD=Project procurement Strategy for development</w:t>
                            </w:r>
                          </w:p>
                          <w:p w14:paraId="4657B63C" w14:textId="77777777" w:rsidR="00244381" w:rsidRPr="00E16869" w:rsidRDefault="00244381" w:rsidP="00FA00D2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686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SOE=Stated Owned Enterprise</w:t>
                            </w:r>
                          </w:p>
                          <w:p w14:paraId="2DF708BF" w14:textId="77777777" w:rsidR="00244381" w:rsidRDefault="007C157F" w:rsidP="00FA00D2">
                            <w:pPr>
                              <w:spacing w:after="4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44381" w:rsidRPr="00E16869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SPD</w:t>
                              </w:r>
                            </w:hyperlink>
                            <w:r w:rsidR="00244381" w:rsidRPr="00E168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2443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Standard Procurement D</w:t>
                            </w:r>
                            <w:r w:rsidR="00244381" w:rsidRPr="00E168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ocument</w:t>
                            </w:r>
                          </w:p>
                          <w:p w14:paraId="791755E9" w14:textId="77777777" w:rsidR="005A776D" w:rsidRDefault="00902F47" w:rsidP="00FA00D2">
                            <w:pPr>
                              <w:spacing w:after="40" w:line="240" w:lineRule="auto"/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02F4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STEP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= Systematic Tracking of Exchanges in Procurement</w:t>
                            </w:r>
                          </w:p>
                          <w:p w14:paraId="0F47B346" w14:textId="77777777" w:rsidR="00902F47" w:rsidRPr="00902F47" w:rsidRDefault="005A776D" w:rsidP="00FA00D2">
                            <w:pPr>
                              <w:spacing w:after="40" w:line="240" w:lineRule="auto"/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TTL</w:t>
                            </w:r>
                            <w:r w:rsidR="00902F47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=Task Team Leader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02DE">
              <w:rPr>
                <w:rFonts w:ascii="Arial" w:hAnsi="Arial" w:cs="Arial"/>
                <w:b w:val="0"/>
                <w:color w:val="70AD47" w:themeColor="accent6"/>
              </w:rPr>
              <w:t xml:space="preserve">                                                                         </w:t>
            </w:r>
            <w:r w:rsidR="00ED02DE" w:rsidRPr="00D93338">
              <w:rPr>
                <w:rFonts w:ascii="Arial" w:hAnsi="Arial" w:cs="Arial"/>
                <w:color w:val="000000" w:themeColor="text1"/>
                <w:sz w:val="28"/>
                <w:szCs w:val="28"/>
              </w:rPr>
              <w:t>Approved Selection Methods</w:t>
            </w:r>
          </w:p>
        </w:tc>
      </w:tr>
      <w:tr w:rsidR="0036575B" w14:paraId="78892E29" w14:textId="77777777" w:rsidTr="002E5563">
        <w:trPr>
          <w:trHeight w:val="4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ED50011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C703EFB" w14:textId="77777777" w:rsidR="000B567D" w:rsidRPr="000B567D" w:rsidRDefault="000B567D" w:rsidP="0036575B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567D">
              <w:rPr>
                <w:rFonts w:ascii="Arial" w:hAnsi="Arial" w:cs="Arial"/>
                <w:b/>
              </w:rPr>
              <w:t>Procurement Process for PPPs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92CDC82" w14:textId="77777777" w:rsidR="0036575B" w:rsidRDefault="0036575B" w:rsidP="0036575B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ab/>
            </w:r>
            <w:r w:rsidR="000B567D" w:rsidRPr="000B567D">
              <w:rPr>
                <w:rFonts w:ascii="Arial" w:hAnsi="Arial" w:cs="Arial"/>
              </w:rPr>
              <w:t xml:space="preserve">Since </w:t>
            </w:r>
            <w:r w:rsidR="000B567D">
              <w:rPr>
                <w:rFonts w:ascii="Arial" w:hAnsi="Arial" w:cs="Arial"/>
              </w:rPr>
              <w:t xml:space="preserve">the </w:t>
            </w:r>
            <w:r w:rsidR="000B567D" w:rsidRPr="000B567D">
              <w:rPr>
                <w:rFonts w:ascii="Arial" w:hAnsi="Arial" w:cs="Arial"/>
              </w:rPr>
              <w:t>Bank</w:t>
            </w:r>
            <w:r w:rsidR="000B567D">
              <w:rPr>
                <w:rFonts w:ascii="Arial" w:hAnsi="Arial" w:cs="Arial"/>
              </w:rPr>
              <w:t>’</w:t>
            </w:r>
            <w:r w:rsidR="000B567D" w:rsidRPr="000B567D">
              <w:rPr>
                <w:rFonts w:ascii="Arial" w:hAnsi="Arial" w:cs="Arial"/>
              </w:rPr>
              <w:t>s clearance of PPP p</w:t>
            </w:r>
            <w:r w:rsidR="000B567D">
              <w:rPr>
                <w:rFonts w:ascii="Arial" w:hAnsi="Arial" w:cs="Arial"/>
              </w:rPr>
              <w:t xml:space="preserve">roposals is principle based, is it mandatory to use </w:t>
            </w:r>
            <w:r w:rsidR="000B567D" w:rsidRPr="000B567D">
              <w:rPr>
                <w:rFonts w:ascii="Arial" w:hAnsi="Arial" w:cs="Arial"/>
              </w:rPr>
              <w:t xml:space="preserve">competitive </w:t>
            </w:r>
            <w:r w:rsidR="000B567D">
              <w:rPr>
                <w:rFonts w:ascii="Arial" w:hAnsi="Arial" w:cs="Arial"/>
              </w:rPr>
              <w:t>selective methods for them</w:t>
            </w:r>
            <w:r w:rsidR="000B567D" w:rsidRPr="000B567D">
              <w:rPr>
                <w:rFonts w:ascii="Arial" w:hAnsi="Arial" w:cs="Arial"/>
              </w:rPr>
              <w:t>?</w:t>
            </w:r>
          </w:p>
          <w:p w14:paraId="691418FA" w14:textId="77777777" w:rsidR="004D6FA7" w:rsidRPr="0036575B" w:rsidRDefault="004D6FA7" w:rsidP="00F34A5F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Q2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 </w:t>
            </w:r>
            <w:r w:rsidRPr="00F13FFB">
              <w:rPr>
                <w:rFonts w:ascii="Arial" w:hAnsi="Arial" w:cs="Arial"/>
              </w:rPr>
              <w:t xml:space="preserve">If procurement processes for PPP </w:t>
            </w:r>
            <w:r w:rsidR="00D93338">
              <w:rPr>
                <w:rFonts w:ascii="Arial" w:hAnsi="Arial" w:cs="Arial"/>
              </w:rPr>
              <w:t xml:space="preserve">are supposed to </w:t>
            </w:r>
            <w:r w:rsidRPr="00F13FFB">
              <w:rPr>
                <w:rFonts w:ascii="Arial" w:hAnsi="Arial" w:cs="Arial"/>
              </w:rPr>
              <w:t>be consistent with the core procurement principles, how does compliance work?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30F2009" w14:textId="77777777" w:rsidR="000B567D" w:rsidRDefault="000B567D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364CE4B8" w14:textId="77777777" w:rsidR="0065534E" w:rsidRDefault="0036575B" w:rsidP="005C12AE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5289">
              <w:rPr>
                <w:rFonts w:ascii="Arial" w:hAnsi="Arial" w:cs="Arial"/>
                <w:b/>
                <w:color w:val="70AD47" w:themeColor="accent6"/>
              </w:rPr>
              <w:t>A1:</w:t>
            </w:r>
            <w:r w:rsidR="00271FCF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="007953CD">
              <w:rPr>
                <w:rFonts w:ascii="Arial" w:hAnsi="Arial" w:cs="Arial"/>
              </w:rPr>
              <w:t xml:space="preserve">Yes, new </w:t>
            </w:r>
            <w:r w:rsidR="005D5289" w:rsidRPr="005D5289">
              <w:rPr>
                <w:rFonts w:ascii="Arial" w:hAnsi="Arial" w:cs="Arial"/>
              </w:rPr>
              <w:t>selection of PPP partners should be done using</w:t>
            </w:r>
            <w:r w:rsidR="0073113C">
              <w:rPr>
                <w:rFonts w:ascii="Arial" w:hAnsi="Arial" w:cs="Arial"/>
              </w:rPr>
              <w:t xml:space="preserve"> </w:t>
            </w:r>
            <w:r w:rsidR="008B7CE9">
              <w:rPr>
                <w:rFonts w:ascii="Arial" w:hAnsi="Arial" w:cs="Arial"/>
              </w:rPr>
              <w:t xml:space="preserve">a competitive </w:t>
            </w:r>
            <w:r w:rsidR="005D5289" w:rsidRPr="005D5289">
              <w:rPr>
                <w:rFonts w:ascii="Arial" w:hAnsi="Arial" w:cs="Arial"/>
              </w:rPr>
              <w:t>selection method</w:t>
            </w:r>
            <w:r w:rsidR="008B7CE9">
              <w:rPr>
                <w:rFonts w:ascii="Arial" w:hAnsi="Arial" w:cs="Arial"/>
              </w:rPr>
              <w:t xml:space="preserve"> consistent with the approved selection methods </w:t>
            </w:r>
            <w:r w:rsidR="0073113C">
              <w:rPr>
                <w:rFonts w:ascii="Arial" w:hAnsi="Arial" w:cs="Arial"/>
              </w:rPr>
              <w:t xml:space="preserve">specified </w:t>
            </w:r>
            <w:r w:rsidR="005D5289" w:rsidRPr="005D5289">
              <w:rPr>
                <w:rFonts w:ascii="Arial" w:hAnsi="Arial" w:cs="Arial"/>
              </w:rPr>
              <w:t xml:space="preserve">in the </w:t>
            </w:r>
            <w:r w:rsidR="00C465C6">
              <w:rPr>
                <w:rFonts w:ascii="Arial" w:hAnsi="Arial" w:cs="Arial"/>
              </w:rPr>
              <w:fldChar w:fldCharType="begin"/>
            </w:r>
            <w:r w:rsidR="00C465C6">
              <w:rPr>
                <w:rFonts w:ascii="Arial" w:hAnsi="Arial" w:cs="Arial"/>
              </w:rPr>
              <w:instrText xml:space="preserve"> HYPERLINK "https://policies.worldbank.org/sites/ppf3/PPFDocuments/Forms/DispPage.aspx?docid=4005&amp;ver=current" </w:instrText>
            </w:r>
            <w:r w:rsidR="00C465C6">
              <w:rPr>
                <w:rFonts w:ascii="Arial" w:hAnsi="Arial" w:cs="Arial"/>
              </w:rPr>
            </w:r>
            <w:r w:rsidR="00C465C6">
              <w:rPr>
                <w:rFonts w:ascii="Arial" w:hAnsi="Arial" w:cs="Arial"/>
              </w:rPr>
              <w:fldChar w:fldCharType="separate"/>
            </w:r>
            <w:r w:rsidR="008868BF" w:rsidRPr="00C465C6">
              <w:rPr>
                <w:rStyle w:val="Hyperlink"/>
                <w:rFonts w:ascii="Arial" w:hAnsi="Arial" w:cs="Arial"/>
              </w:rPr>
              <w:t xml:space="preserve">World Bank </w:t>
            </w:r>
            <w:r w:rsidR="0073113C" w:rsidRPr="00C465C6">
              <w:rPr>
                <w:rStyle w:val="Hyperlink"/>
                <w:rFonts w:ascii="Arial" w:hAnsi="Arial" w:cs="Arial"/>
              </w:rPr>
              <w:t>Procurement R</w:t>
            </w:r>
            <w:r w:rsidR="005D5289" w:rsidRPr="00C465C6">
              <w:rPr>
                <w:rStyle w:val="Hyperlink"/>
                <w:rFonts w:ascii="Arial" w:hAnsi="Arial" w:cs="Arial"/>
              </w:rPr>
              <w:t>egulations</w:t>
            </w:r>
            <w:r w:rsidR="008868BF" w:rsidRPr="00C465C6">
              <w:rPr>
                <w:rStyle w:val="Hyperlink"/>
                <w:rFonts w:ascii="Arial" w:hAnsi="Arial" w:cs="Arial"/>
              </w:rPr>
              <w:t xml:space="preserve"> for IPF Borrowers</w:t>
            </w:r>
            <w:r w:rsidR="00C465C6">
              <w:rPr>
                <w:rFonts w:ascii="Arial" w:hAnsi="Arial" w:cs="Arial"/>
              </w:rPr>
              <w:fldChar w:fldCharType="end"/>
            </w:r>
            <w:r w:rsidR="008868BF">
              <w:rPr>
                <w:rFonts w:ascii="Arial" w:hAnsi="Arial" w:cs="Arial"/>
              </w:rPr>
              <w:t xml:space="preserve"> (Procurement Regulations)</w:t>
            </w:r>
            <w:r w:rsidR="007953CD">
              <w:rPr>
                <w:rFonts w:ascii="Arial" w:hAnsi="Arial" w:cs="Arial"/>
              </w:rPr>
              <w:t xml:space="preserve">. Exceptionally, </w:t>
            </w:r>
            <w:r w:rsidR="00822FF4">
              <w:rPr>
                <w:rFonts w:ascii="Arial" w:hAnsi="Arial" w:cs="Arial"/>
              </w:rPr>
              <w:t>the Bank may agree</w:t>
            </w:r>
            <w:r w:rsidR="007953CD">
              <w:rPr>
                <w:rFonts w:ascii="Arial" w:hAnsi="Arial" w:cs="Arial"/>
              </w:rPr>
              <w:t xml:space="preserve"> </w:t>
            </w:r>
            <w:r w:rsidR="00822FF4">
              <w:rPr>
                <w:rFonts w:ascii="Arial" w:hAnsi="Arial" w:cs="Arial"/>
              </w:rPr>
              <w:t xml:space="preserve">to a non-competitive selection process. </w:t>
            </w:r>
          </w:p>
          <w:p w14:paraId="3EEF2C74" w14:textId="77777777" w:rsidR="001E176D" w:rsidRPr="00814B04" w:rsidRDefault="001E176D" w:rsidP="00F34A5F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A2</w:t>
            </w:r>
            <w:r w:rsidR="004D6FA7" w:rsidRPr="003E26C9">
              <w:rPr>
                <w:rFonts w:ascii="Arial" w:hAnsi="Arial" w:cs="Arial"/>
                <w:b/>
                <w:color w:val="70AD47" w:themeColor="accent6"/>
              </w:rPr>
              <w:t>:</w:t>
            </w:r>
            <w:r w:rsidR="004D6FA7">
              <w:rPr>
                <w:rFonts w:ascii="Arial" w:hAnsi="Arial" w:cs="Arial"/>
              </w:rPr>
              <w:tab/>
            </w:r>
            <w:r w:rsidR="007953CD">
              <w:rPr>
                <w:rFonts w:ascii="Arial" w:hAnsi="Arial" w:cs="Arial"/>
              </w:rPr>
              <w:t>Professional</w:t>
            </w:r>
            <w:r w:rsidR="00822FF4">
              <w:rPr>
                <w:rFonts w:ascii="Arial" w:hAnsi="Arial" w:cs="Arial"/>
              </w:rPr>
              <w:t xml:space="preserve"> judgement should be used to decide whether the </w:t>
            </w:r>
            <w:r w:rsidR="00D030C4">
              <w:rPr>
                <w:rFonts w:ascii="Arial" w:hAnsi="Arial" w:cs="Arial"/>
              </w:rPr>
              <w:t xml:space="preserve">procurement </w:t>
            </w:r>
            <w:r w:rsidR="00822FF4">
              <w:rPr>
                <w:rFonts w:ascii="Arial" w:hAnsi="Arial" w:cs="Arial"/>
              </w:rPr>
              <w:t xml:space="preserve">process is consistent with </w:t>
            </w:r>
            <w:r w:rsidR="00A6450F">
              <w:rPr>
                <w:rFonts w:ascii="Arial" w:hAnsi="Arial" w:cs="Arial"/>
              </w:rPr>
              <w:t xml:space="preserve">the Bank’s </w:t>
            </w:r>
            <w:r w:rsidR="00D82147">
              <w:rPr>
                <w:rFonts w:ascii="Arial" w:hAnsi="Arial" w:cs="Arial"/>
              </w:rPr>
              <w:t>Core P</w:t>
            </w:r>
            <w:r w:rsidR="00D030C4">
              <w:rPr>
                <w:rFonts w:ascii="Arial" w:hAnsi="Arial" w:cs="Arial"/>
              </w:rPr>
              <w:t xml:space="preserve">rocurement </w:t>
            </w:r>
            <w:r w:rsidR="00D82147">
              <w:rPr>
                <w:rFonts w:ascii="Arial" w:hAnsi="Arial" w:cs="Arial"/>
              </w:rPr>
              <w:t>P</w:t>
            </w:r>
            <w:r w:rsidR="00822FF4">
              <w:rPr>
                <w:rFonts w:ascii="Arial" w:hAnsi="Arial" w:cs="Arial"/>
              </w:rPr>
              <w:t>rinciple</w:t>
            </w:r>
            <w:r w:rsidR="00A6450F">
              <w:rPr>
                <w:rFonts w:ascii="Arial" w:hAnsi="Arial" w:cs="Arial"/>
              </w:rPr>
              <w:t>s</w:t>
            </w:r>
            <w:r w:rsidR="00D030C4">
              <w:rPr>
                <w:rFonts w:ascii="Arial" w:hAnsi="Arial" w:cs="Arial"/>
              </w:rPr>
              <w:t xml:space="preserve">. The </w:t>
            </w:r>
            <w:r w:rsidR="005A776D">
              <w:rPr>
                <w:rFonts w:ascii="Arial" w:hAnsi="Arial" w:cs="Arial"/>
              </w:rPr>
              <w:t>Core P</w:t>
            </w:r>
            <w:r w:rsidR="00D030C4">
              <w:rPr>
                <w:rFonts w:ascii="Arial" w:hAnsi="Arial" w:cs="Arial"/>
              </w:rPr>
              <w:t xml:space="preserve">rocurement </w:t>
            </w:r>
            <w:r w:rsidR="005A776D">
              <w:rPr>
                <w:rFonts w:ascii="Arial" w:hAnsi="Arial" w:cs="Arial"/>
              </w:rPr>
              <w:t>P</w:t>
            </w:r>
            <w:r w:rsidR="007953CD">
              <w:rPr>
                <w:rFonts w:ascii="Arial" w:hAnsi="Arial" w:cs="Arial"/>
              </w:rPr>
              <w:t>rinciples</w:t>
            </w:r>
            <w:r w:rsidR="00D030C4">
              <w:rPr>
                <w:rFonts w:ascii="Arial" w:hAnsi="Arial" w:cs="Arial"/>
              </w:rPr>
              <w:t xml:space="preserve"> are further elaborated </w:t>
            </w:r>
            <w:r w:rsidR="001613C8">
              <w:rPr>
                <w:rFonts w:ascii="Arial" w:hAnsi="Arial" w:cs="Arial"/>
              </w:rPr>
              <w:t>i</w:t>
            </w:r>
            <w:r w:rsidR="00D030C4">
              <w:rPr>
                <w:rFonts w:ascii="Arial" w:hAnsi="Arial" w:cs="Arial"/>
              </w:rPr>
              <w:t xml:space="preserve">n the </w:t>
            </w:r>
            <w:r w:rsidR="001613C8">
              <w:rPr>
                <w:rFonts w:ascii="Arial" w:hAnsi="Arial" w:cs="Arial"/>
              </w:rPr>
              <w:t>“</w:t>
            </w:r>
            <w:hyperlink r:id="rId10" w:history="1">
              <w:r w:rsidR="00D030C4" w:rsidRPr="005A776D">
                <w:rPr>
                  <w:rStyle w:val="Hyperlink"/>
                  <w:rFonts w:ascii="Arial" w:hAnsi="Arial" w:cs="Arial"/>
                </w:rPr>
                <w:t>Bank Policy</w:t>
              </w:r>
              <w:r w:rsidR="00271FCF" w:rsidRPr="005A776D">
                <w:rPr>
                  <w:rStyle w:val="Hyperlink"/>
                  <w:rFonts w:ascii="Arial" w:hAnsi="Arial" w:cs="Arial"/>
                </w:rPr>
                <w:t xml:space="preserve">: </w:t>
              </w:r>
              <w:r w:rsidR="00D030C4" w:rsidRPr="005A776D">
                <w:rPr>
                  <w:rStyle w:val="Hyperlink"/>
                  <w:rFonts w:ascii="Arial" w:hAnsi="Arial" w:cs="Arial"/>
                </w:rPr>
                <w:t xml:space="preserve">Procurement in IPF and Other </w:t>
              </w:r>
              <w:r w:rsidR="001613C8" w:rsidRPr="005A776D">
                <w:rPr>
                  <w:rStyle w:val="Hyperlink"/>
                  <w:rFonts w:ascii="Arial" w:hAnsi="Arial" w:cs="Arial"/>
                </w:rPr>
                <w:t>Operational matters</w:t>
              </w:r>
            </w:hyperlink>
            <w:r w:rsidR="001613C8">
              <w:rPr>
                <w:rFonts w:ascii="Arial" w:hAnsi="Arial" w:cs="Arial"/>
              </w:rPr>
              <w:t>”</w:t>
            </w:r>
            <w:r w:rsidR="00271F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</w:p>
        </w:tc>
      </w:tr>
      <w:tr w:rsidR="0036575B" w14:paraId="2559000D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1BCDACC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522A05A" w14:textId="77777777" w:rsidR="001E176D" w:rsidRPr="001E176D" w:rsidRDefault="001E176D" w:rsidP="0036575B">
            <w:pPr>
              <w:spacing w:before="120" w:after="240"/>
              <w:ind w:left="522" w:right="34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E176D">
              <w:rPr>
                <w:rFonts w:ascii="Arial" w:hAnsi="Arial" w:cs="Arial"/>
                <w:b/>
              </w:rPr>
              <w:t>Resources for Implementing the NPF</w:t>
            </w:r>
          </w:p>
          <w:p w14:paraId="1C6E40D0" w14:textId="77777777" w:rsidR="0036575B" w:rsidRPr="00EE189C" w:rsidRDefault="0036575B" w:rsidP="0036575B">
            <w:pPr>
              <w:spacing w:before="120" w:after="240"/>
              <w:ind w:left="522" w:right="34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 w:rsidR="00AB5146">
              <w:rPr>
                <w:rFonts w:ascii="Arial" w:hAnsi="Arial" w:cs="Arial"/>
                <w:color w:val="C00000"/>
              </w:rPr>
              <w:t xml:space="preserve"> </w:t>
            </w:r>
            <w:r w:rsidR="001E176D" w:rsidRPr="001E176D">
              <w:rPr>
                <w:rFonts w:ascii="Arial" w:hAnsi="Arial" w:cs="Arial"/>
              </w:rPr>
              <w:t>Will there be an increase of resources in Bank offices to manage the flexibilities offer</w:t>
            </w:r>
            <w:r w:rsidR="00A6450F">
              <w:rPr>
                <w:rFonts w:ascii="Arial" w:hAnsi="Arial" w:cs="Arial"/>
              </w:rPr>
              <w:t>ed</w:t>
            </w:r>
            <w:r w:rsidR="001E176D" w:rsidRPr="001E176D">
              <w:rPr>
                <w:rFonts w:ascii="Arial" w:hAnsi="Arial" w:cs="Arial"/>
              </w:rPr>
              <w:t xml:space="preserve"> by the NPF such as in the case of PPPs?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CB9342B" w14:textId="77777777" w:rsidR="001E176D" w:rsidRDefault="001E176D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78132FD5" w14:textId="77777777" w:rsidR="00A6450F" w:rsidRDefault="0036575B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3E26C9">
              <w:rPr>
                <w:rFonts w:ascii="Arial" w:hAnsi="Arial" w:cs="Arial"/>
                <w:b/>
                <w:color w:val="70AD47" w:themeColor="accent6"/>
              </w:rPr>
              <w:t>:</w:t>
            </w:r>
            <w:r>
              <w:rPr>
                <w:rFonts w:ascii="Arial" w:hAnsi="Arial" w:cs="Arial"/>
              </w:rPr>
              <w:tab/>
            </w:r>
            <w:r w:rsidR="008C3F9D">
              <w:rPr>
                <w:rFonts w:ascii="Arial" w:hAnsi="Arial" w:cs="Arial"/>
              </w:rPr>
              <w:t>Allocation of resources, among other things, depends on risks and priorities. F</w:t>
            </w:r>
            <w:r w:rsidR="00A6450F">
              <w:rPr>
                <w:rFonts w:ascii="Arial" w:hAnsi="Arial" w:cs="Arial"/>
              </w:rPr>
              <w:t>or example</w:t>
            </w:r>
            <w:r w:rsidR="008C3F9D">
              <w:rPr>
                <w:rFonts w:ascii="Arial" w:hAnsi="Arial" w:cs="Arial"/>
              </w:rPr>
              <w:t>,</w:t>
            </w:r>
            <w:r w:rsidR="00A6450F">
              <w:rPr>
                <w:rFonts w:ascii="Arial" w:hAnsi="Arial" w:cs="Arial"/>
              </w:rPr>
              <w:t xml:space="preserve"> reducing the volume of prior review through increasing </w:t>
            </w:r>
            <w:r w:rsidR="001E7D73">
              <w:rPr>
                <w:rFonts w:ascii="Arial" w:hAnsi="Arial" w:cs="Arial"/>
              </w:rPr>
              <w:t>the prior review threshold</w:t>
            </w:r>
            <w:r w:rsidR="00A6450F">
              <w:rPr>
                <w:rFonts w:ascii="Arial" w:hAnsi="Arial" w:cs="Arial"/>
              </w:rPr>
              <w:t>s</w:t>
            </w:r>
            <w:r w:rsidR="008C3F9D">
              <w:rPr>
                <w:rFonts w:ascii="Arial" w:hAnsi="Arial" w:cs="Arial"/>
              </w:rPr>
              <w:t>,</w:t>
            </w:r>
            <w:r w:rsidR="001E7D73">
              <w:rPr>
                <w:rFonts w:ascii="Arial" w:hAnsi="Arial" w:cs="Arial"/>
              </w:rPr>
              <w:t xml:space="preserve"> </w:t>
            </w:r>
            <w:r w:rsidR="008C3F9D">
              <w:rPr>
                <w:rFonts w:ascii="Arial" w:hAnsi="Arial" w:cs="Arial"/>
              </w:rPr>
              <w:t>on a risk based approach, could release some resources to suppo</w:t>
            </w:r>
            <w:r w:rsidR="00EF7432">
              <w:rPr>
                <w:rFonts w:ascii="Arial" w:hAnsi="Arial" w:cs="Arial"/>
              </w:rPr>
              <w:t>rt other activities of the NPF.</w:t>
            </w:r>
          </w:p>
          <w:p w14:paraId="131EF2E5" w14:textId="77777777" w:rsidR="0036575B" w:rsidRPr="00B60EB4" w:rsidRDefault="0036575B" w:rsidP="005C12AE">
            <w:pPr>
              <w:spacing w:before="120" w:after="240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575B" w14:paraId="1A973CAC" w14:textId="77777777" w:rsidTr="005C12AE">
        <w:trPr>
          <w:trHeight w:val="1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263C9CA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94126C5" w14:textId="77777777" w:rsidR="001E176D" w:rsidRPr="001E176D" w:rsidRDefault="001E176D" w:rsidP="001E176D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B5146">
              <w:rPr>
                <w:rFonts w:ascii="Arial" w:hAnsi="Arial" w:cs="Arial"/>
                <w:b/>
              </w:rPr>
              <w:t>Financial Intermediary Loans</w:t>
            </w:r>
          </w:p>
          <w:p w14:paraId="43792BFB" w14:textId="77777777" w:rsidR="0036575B" w:rsidRPr="000C53FD" w:rsidRDefault="00BC6498" w:rsidP="005C12AE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1E176D" w:rsidRPr="00AB5146">
              <w:rPr>
                <w:rFonts w:ascii="Arial" w:hAnsi="Arial" w:cs="Arial"/>
              </w:rPr>
              <w:t xml:space="preserve">You stated that the </w:t>
            </w:r>
            <w:r w:rsidR="001E176D">
              <w:rPr>
                <w:rFonts w:ascii="Arial" w:hAnsi="Arial" w:cs="Arial"/>
              </w:rPr>
              <w:t xml:space="preserve">NPF </w:t>
            </w:r>
            <w:r w:rsidR="001E176D" w:rsidRPr="00AB5146">
              <w:rPr>
                <w:rFonts w:ascii="Arial" w:hAnsi="Arial" w:cs="Arial"/>
              </w:rPr>
              <w:t xml:space="preserve">does not apply </w:t>
            </w:r>
            <w:r w:rsidR="00E93E1B">
              <w:rPr>
                <w:rFonts w:ascii="Arial" w:hAnsi="Arial" w:cs="Arial"/>
              </w:rPr>
              <w:t>to loans to f</w:t>
            </w:r>
            <w:r w:rsidR="001E176D" w:rsidRPr="00AB5146">
              <w:rPr>
                <w:rFonts w:ascii="Arial" w:hAnsi="Arial" w:cs="Arial"/>
              </w:rPr>
              <w:t>inancial intermediaries. Do the Bank’s environmental polices apply to the loans?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A9922EA" w14:textId="77777777" w:rsidR="001E176D" w:rsidRDefault="001E176D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7FDD1F9B" w14:textId="77777777" w:rsidR="00BC6498" w:rsidRDefault="0036575B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3E26C9">
              <w:rPr>
                <w:rFonts w:ascii="Arial" w:hAnsi="Arial" w:cs="Arial"/>
                <w:b/>
                <w:color w:val="70AD47" w:themeColor="accent6"/>
              </w:rPr>
              <w:t>:</w:t>
            </w:r>
            <w:r>
              <w:rPr>
                <w:rFonts w:ascii="Arial" w:hAnsi="Arial" w:cs="Arial"/>
              </w:rPr>
              <w:tab/>
            </w:r>
            <w:r w:rsidR="008868BF">
              <w:rPr>
                <w:rFonts w:ascii="Arial" w:hAnsi="Arial" w:cs="Arial"/>
              </w:rPr>
              <w:t>T</w:t>
            </w:r>
            <w:r w:rsidR="008C3F9D">
              <w:rPr>
                <w:rFonts w:ascii="Arial" w:hAnsi="Arial" w:cs="Arial"/>
              </w:rPr>
              <w:t xml:space="preserve">he Procurement Regulations do not apply to </w:t>
            </w:r>
            <w:r w:rsidR="005B4CB2" w:rsidRPr="005B4CB2">
              <w:rPr>
                <w:rFonts w:ascii="Arial" w:hAnsi="Arial" w:cs="Arial"/>
              </w:rPr>
              <w:t>repayable loans receiv</w:t>
            </w:r>
            <w:r w:rsidR="005B4CB2">
              <w:rPr>
                <w:rFonts w:ascii="Arial" w:hAnsi="Arial" w:cs="Arial"/>
              </w:rPr>
              <w:t>ed by eligible private sub-b</w:t>
            </w:r>
            <w:r w:rsidR="005B4CB2" w:rsidRPr="005B4CB2">
              <w:rPr>
                <w:rFonts w:ascii="Arial" w:hAnsi="Arial" w:cs="Arial"/>
              </w:rPr>
              <w:t>orrowers through financial i</w:t>
            </w:r>
            <w:r w:rsidR="008868BF">
              <w:rPr>
                <w:rFonts w:ascii="Arial" w:hAnsi="Arial" w:cs="Arial"/>
              </w:rPr>
              <w:t>ntermediaries</w:t>
            </w:r>
            <w:r w:rsidR="005B4CB2">
              <w:rPr>
                <w:rFonts w:ascii="Arial" w:hAnsi="Arial" w:cs="Arial"/>
              </w:rPr>
              <w:t>.</w:t>
            </w:r>
            <w:r w:rsidR="008868BF">
              <w:rPr>
                <w:rFonts w:ascii="Arial" w:hAnsi="Arial" w:cs="Arial"/>
              </w:rPr>
              <w:t xml:space="preserve"> </w:t>
            </w:r>
            <w:r w:rsidR="008C3F9D">
              <w:rPr>
                <w:rFonts w:ascii="Arial" w:hAnsi="Arial" w:cs="Arial"/>
              </w:rPr>
              <w:t>All other Bank’s policies apply as appropriate.</w:t>
            </w:r>
          </w:p>
          <w:p w14:paraId="61126AC7" w14:textId="77777777" w:rsidR="0036575B" w:rsidRPr="00F6175E" w:rsidRDefault="0036575B" w:rsidP="002E5563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6575B" w14:paraId="4C029B50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6FF46EF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A511E5B" w14:textId="77777777" w:rsidR="00CE0321" w:rsidRPr="002E5563" w:rsidRDefault="00CE0321" w:rsidP="0036575B">
            <w:pPr>
              <w:spacing w:before="120" w:after="240"/>
              <w:ind w:left="522" w:right="34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E5563">
              <w:rPr>
                <w:rFonts w:ascii="Arial" w:hAnsi="Arial" w:cs="Arial"/>
                <w:b/>
                <w:color w:val="000000" w:themeColor="text1"/>
              </w:rPr>
              <w:t>Sustainability</w:t>
            </w:r>
          </w:p>
          <w:p w14:paraId="1506799B" w14:textId="77777777" w:rsidR="0036575B" w:rsidRPr="00BB04CD" w:rsidRDefault="0036575B" w:rsidP="0036575B">
            <w:pPr>
              <w:spacing w:before="120" w:after="240"/>
              <w:ind w:left="522" w:right="34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 w:rsidR="00CE0321" w:rsidRPr="00CE0321">
              <w:rPr>
                <w:rFonts w:ascii="Arial" w:hAnsi="Arial" w:cs="Arial"/>
                <w:color w:val="000000" w:themeColor="text1"/>
              </w:rPr>
              <w:t>How does the</w:t>
            </w:r>
            <w:r w:rsidRPr="00CE032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E0321" w:rsidRPr="00CE0321">
              <w:rPr>
                <w:rFonts w:ascii="Arial" w:hAnsi="Arial" w:cs="Arial"/>
                <w:color w:val="000000" w:themeColor="text1"/>
              </w:rPr>
              <w:t>NPF promote sustainability?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473DC31" w14:textId="77777777" w:rsidR="0036575B" w:rsidRDefault="0036575B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5BD31612" w14:textId="77777777" w:rsidR="0036575B" w:rsidRPr="00F80863" w:rsidRDefault="0036575B" w:rsidP="008B7CE9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</w:t>
            </w:r>
            <w:r w:rsidR="00CE0321">
              <w:rPr>
                <w:rFonts w:ascii="Arial" w:hAnsi="Arial" w:cs="Arial"/>
                <w:b/>
                <w:color w:val="70AD47" w:themeColor="accent6"/>
              </w:rPr>
              <w:t>1</w:t>
            </w:r>
            <w:r w:rsidR="00CE0321" w:rsidRPr="003E26C9">
              <w:rPr>
                <w:rFonts w:ascii="Arial" w:hAnsi="Arial" w:cs="Arial"/>
                <w:b/>
                <w:color w:val="70AD47" w:themeColor="accent6"/>
              </w:rPr>
              <w:t>:</w:t>
            </w:r>
            <w:r w:rsidR="00CE0321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="00E30C4F" w:rsidRPr="000A19B3">
              <w:rPr>
                <w:rFonts w:ascii="Arial" w:hAnsi="Arial" w:cs="Arial"/>
              </w:rPr>
              <w:t>The NPF promotes sustainability by including</w:t>
            </w:r>
            <w:r w:rsidR="000A19B3" w:rsidRPr="000A19B3">
              <w:rPr>
                <w:rFonts w:ascii="Arial" w:hAnsi="Arial" w:cs="Arial"/>
              </w:rPr>
              <w:t>, among others,</w:t>
            </w:r>
            <w:r w:rsidR="00E30C4F" w:rsidRPr="000A19B3">
              <w:rPr>
                <w:rFonts w:ascii="Arial" w:hAnsi="Arial" w:cs="Arial"/>
              </w:rPr>
              <w:t xml:space="preserve"> sustainable procurement</w:t>
            </w:r>
            <w:r w:rsidR="005C0EBB">
              <w:rPr>
                <w:rFonts w:ascii="Arial" w:hAnsi="Arial" w:cs="Arial"/>
              </w:rPr>
              <w:t xml:space="preserve"> (i.e. economic, environmental and social considerations)</w:t>
            </w:r>
            <w:r w:rsidR="00E30C4F" w:rsidRPr="000A19B3">
              <w:rPr>
                <w:rFonts w:ascii="Arial" w:hAnsi="Arial" w:cs="Arial"/>
              </w:rPr>
              <w:t xml:space="preserve"> as one of its </w:t>
            </w:r>
            <w:r w:rsidR="000A19B3" w:rsidRPr="000A19B3">
              <w:rPr>
                <w:rFonts w:ascii="Arial" w:hAnsi="Arial" w:cs="Arial"/>
              </w:rPr>
              <w:t>features. The</w:t>
            </w:r>
            <w:r w:rsidR="008868BF" w:rsidRPr="000A19B3">
              <w:rPr>
                <w:rFonts w:ascii="Arial" w:hAnsi="Arial" w:cs="Arial"/>
              </w:rPr>
              <w:t xml:space="preserve"> Bank may agree that b</w:t>
            </w:r>
            <w:r w:rsidR="009D539D" w:rsidRPr="000A19B3">
              <w:rPr>
                <w:rFonts w:ascii="Arial" w:hAnsi="Arial" w:cs="Arial"/>
              </w:rPr>
              <w:t xml:space="preserve">orrowers include sustainable procurement requirements if they are applied in ways that are consistent with the Bank’s </w:t>
            </w:r>
            <w:r w:rsidR="008868BF" w:rsidRPr="000A19B3">
              <w:rPr>
                <w:rFonts w:ascii="Arial" w:hAnsi="Arial" w:cs="Arial"/>
              </w:rPr>
              <w:t>C</w:t>
            </w:r>
            <w:r w:rsidR="009D539D" w:rsidRPr="000A19B3">
              <w:rPr>
                <w:rFonts w:ascii="Arial" w:hAnsi="Arial" w:cs="Arial"/>
              </w:rPr>
              <w:t xml:space="preserve">ore </w:t>
            </w:r>
            <w:r w:rsidR="008868BF" w:rsidRPr="000A19B3">
              <w:rPr>
                <w:rFonts w:ascii="Arial" w:hAnsi="Arial" w:cs="Arial"/>
              </w:rPr>
              <w:t>P</w:t>
            </w:r>
            <w:r w:rsidR="009D539D" w:rsidRPr="000A19B3">
              <w:rPr>
                <w:rFonts w:ascii="Arial" w:hAnsi="Arial" w:cs="Arial"/>
              </w:rPr>
              <w:t xml:space="preserve">rocurement </w:t>
            </w:r>
            <w:r w:rsidR="008868BF" w:rsidRPr="000A19B3">
              <w:rPr>
                <w:rFonts w:ascii="Arial" w:hAnsi="Arial" w:cs="Arial"/>
              </w:rPr>
              <w:t>P</w:t>
            </w:r>
            <w:r w:rsidR="009D539D" w:rsidRPr="000A19B3">
              <w:rPr>
                <w:rFonts w:ascii="Arial" w:hAnsi="Arial" w:cs="Arial"/>
              </w:rPr>
              <w:t xml:space="preserve">rinciples. The intention to adopt sustainable procurement in the procurement process should </w:t>
            </w:r>
            <w:r w:rsidR="00244381">
              <w:rPr>
                <w:rFonts w:ascii="Arial" w:hAnsi="Arial" w:cs="Arial"/>
              </w:rPr>
              <w:t xml:space="preserve">be </w:t>
            </w:r>
            <w:r w:rsidR="009D539D" w:rsidRPr="000A19B3">
              <w:rPr>
                <w:rFonts w:ascii="Arial" w:hAnsi="Arial" w:cs="Arial"/>
              </w:rPr>
              <w:t>identified at the planning stage</w:t>
            </w:r>
            <w:r w:rsidR="008868BF" w:rsidRPr="000A19B3">
              <w:rPr>
                <w:rFonts w:ascii="Arial" w:hAnsi="Arial" w:cs="Arial"/>
              </w:rPr>
              <w:t xml:space="preserve"> and it is subject to an internal approval process</w:t>
            </w:r>
            <w:r w:rsidR="009D539D" w:rsidRPr="000A19B3">
              <w:rPr>
                <w:rFonts w:ascii="Arial" w:hAnsi="Arial" w:cs="Arial"/>
              </w:rPr>
              <w:t xml:space="preserve">. The </w:t>
            </w:r>
            <w:r w:rsidR="008868BF" w:rsidRPr="000A19B3">
              <w:rPr>
                <w:rFonts w:ascii="Arial" w:hAnsi="Arial" w:cs="Arial"/>
              </w:rPr>
              <w:t>P</w:t>
            </w:r>
            <w:r w:rsidR="009D539D" w:rsidRPr="000A19B3">
              <w:rPr>
                <w:rFonts w:ascii="Arial" w:hAnsi="Arial" w:cs="Arial"/>
              </w:rPr>
              <w:t xml:space="preserve">rocurement </w:t>
            </w:r>
            <w:r w:rsidR="008868BF" w:rsidRPr="000A19B3">
              <w:rPr>
                <w:rFonts w:ascii="Arial" w:hAnsi="Arial" w:cs="Arial"/>
              </w:rPr>
              <w:t>R</w:t>
            </w:r>
            <w:r w:rsidR="009D539D" w:rsidRPr="000A19B3">
              <w:rPr>
                <w:rFonts w:ascii="Arial" w:hAnsi="Arial" w:cs="Arial"/>
              </w:rPr>
              <w:t xml:space="preserve">egulations allow for a number of stages at which sustainable procurement considerations may be applied: prequalification/initial selection, functional/ performance/technical requirements, evaluation criteria, contract terms and conditions, and contract management. </w:t>
            </w:r>
          </w:p>
        </w:tc>
      </w:tr>
      <w:tr w:rsidR="0036575B" w14:paraId="5C301EFC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B0D1FAF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1854B52" w14:textId="77777777" w:rsidR="00270D4F" w:rsidRPr="00270D4F" w:rsidRDefault="00270D4F" w:rsidP="0036575B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70D4F">
              <w:rPr>
                <w:rFonts w:ascii="Arial" w:hAnsi="Arial" w:cs="Arial"/>
                <w:b/>
                <w:color w:val="000000" w:themeColor="text1"/>
              </w:rPr>
              <w:t>UN Agencies</w:t>
            </w:r>
          </w:p>
          <w:p w14:paraId="51A78552" w14:textId="77777777" w:rsidR="0036575B" w:rsidRPr="00BB04CD" w:rsidRDefault="0036575B" w:rsidP="0036575B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AB1D1F" w:rsidRPr="00AB1D1F">
              <w:rPr>
                <w:rFonts w:ascii="Arial" w:hAnsi="Arial" w:cs="Arial"/>
                <w:color w:val="000000" w:themeColor="text1"/>
              </w:rPr>
              <w:t>Do UN agencies use their own procurement procedures when they a</w:t>
            </w:r>
            <w:r w:rsidR="00264498">
              <w:rPr>
                <w:rFonts w:ascii="Arial" w:hAnsi="Arial" w:cs="Arial"/>
                <w:color w:val="000000" w:themeColor="text1"/>
              </w:rPr>
              <w:t>re contracted to execute world B</w:t>
            </w:r>
            <w:r w:rsidR="00AB1D1F" w:rsidRPr="00AB1D1F">
              <w:rPr>
                <w:rFonts w:ascii="Arial" w:hAnsi="Arial" w:cs="Arial"/>
                <w:color w:val="000000" w:themeColor="text1"/>
              </w:rPr>
              <w:t xml:space="preserve">ank funded </w:t>
            </w:r>
            <w:r w:rsidR="00AB1D1F">
              <w:rPr>
                <w:rFonts w:ascii="Arial" w:hAnsi="Arial" w:cs="Arial"/>
                <w:color w:val="000000" w:themeColor="text1"/>
              </w:rPr>
              <w:t>contracts</w:t>
            </w:r>
            <w:r w:rsidR="00264498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2B27049" w14:textId="77777777" w:rsidR="00574B1D" w:rsidRDefault="00574B1D" w:rsidP="005C12AE">
            <w:pPr>
              <w:autoSpaceDE w:val="0"/>
              <w:autoSpaceDN w:val="0"/>
              <w:adjustRightInd w:val="0"/>
              <w:ind w:left="430" w:hanging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328A5DAA" w14:textId="77777777" w:rsidR="00574B1D" w:rsidRDefault="00574B1D" w:rsidP="005C12AE">
            <w:pPr>
              <w:autoSpaceDE w:val="0"/>
              <w:autoSpaceDN w:val="0"/>
              <w:adjustRightInd w:val="0"/>
              <w:ind w:left="430" w:hanging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0137FEA1" w14:textId="77777777" w:rsidR="0036575B" w:rsidRPr="00A530A6" w:rsidRDefault="0036575B" w:rsidP="00574B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3E26C9">
              <w:rPr>
                <w:rFonts w:ascii="Arial" w:hAnsi="Arial" w:cs="Arial"/>
                <w:b/>
                <w:color w:val="70AD47" w:themeColor="accent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B0797">
              <w:rPr>
                <w:rFonts w:ascii="Arial" w:hAnsi="Arial" w:cs="Arial"/>
              </w:rPr>
              <w:t xml:space="preserve">The </w:t>
            </w:r>
            <w:r w:rsidR="008868BF">
              <w:rPr>
                <w:rFonts w:ascii="Arial" w:hAnsi="Arial" w:cs="Arial"/>
              </w:rPr>
              <w:t>b</w:t>
            </w:r>
            <w:r w:rsidR="007B0797">
              <w:rPr>
                <w:rFonts w:ascii="Arial" w:hAnsi="Arial" w:cs="Arial"/>
              </w:rPr>
              <w:t xml:space="preserve">orrower shall use the Bank’s standard form of agreement or case specific template approved by the </w:t>
            </w:r>
            <w:r w:rsidR="008868BF">
              <w:rPr>
                <w:rFonts w:ascii="Arial" w:hAnsi="Arial" w:cs="Arial"/>
              </w:rPr>
              <w:t>B</w:t>
            </w:r>
            <w:r w:rsidR="007B0797">
              <w:rPr>
                <w:rFonts w:ascii="Arial" w:hAnsi="Arial" w:cs="Arial"/>
              </w:rPr>
              <w:t xml:space="preserve">ank. If specified in the standard form of agreement, the UN agency’s </w:t>
            </w:r>
            <w:r w:rsidR="007B0797" w:rsidRPr="005C12AE">
              <w:rPr>
                <w:rFonts w:ascii="Arial" w:hAnsi="Arial" w:cs="Arial"/>
              </w:rPr>
              <w:t>established regulations, rules, policies and procedures</w:t>
            </w:r>
            <w:r w:rsidR="007B0797">
              <w:rPr>
                <w:rFonts w:ascii="Arial" w:hAnsi="Arial" w:cs="Arial"/>
              </w:rPr>
              <w:t xml:space="preserve"> may be applied. </w:t>
            </w:r>
          </w:p>
        </w:tc>
      </w:tr>
      <w:tr w:rsidR="0036575B" w14:paraId="3F80432C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D2181BD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97B0CF2" w14:textId="77777777" w:rsidR="00C733B9" w:rsidRPr="00A47A75" w:rsidRDefault="00C733B9" w:rsidP="0036575B">
            <w:pPr>
              <w:spacing w:before="120" w:after="240"/>
              <w:ind w:left="522" w:right="34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47A75">
              <w:rPr>
                <w:rFonts w:ascii="Arial" w:hAnsi="Arial" w:cs="Arial"/>
                <w:b/>
                <w:color w:val="000000" w:themeColor="text1"/>
              </w:rPr>
              <w:t>Framework agreements</w:t>
            </w:r>
          </w:p>
          <w:p w14:paraId="10AC7F3A" w14:textId="77777777" w:rsidR="0036575B" w:rsidRPr="00C733B9" w:rsidRDefault="0036575B" w:rsidP="00C733B9">
            <w:pPr>
              <w:spacing w:before="120" w:after="240"/>
              <w:ind w:left="522" w:right="342" w:hanging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 w:rsidR="00C733B9">
              <w:rPr>
                <w:rFonts w:ascii="Arial" w:hAnsi="Arial" w:cs="Arial"/>
                <w:color w:val="C00000"/>
              </w:rPr>
              <w:t xml:space="preserve"> </w:t>
            </w:r>
            <w:r w:rsidR="00C733B9" w:rsidRPr="00C733B9">
              <w:rPr>
                <w:rFonts w:ascii="Arial" w:hAnsi="Arial" w:cs="Arial"/>
                <w:color w:val="000000" w:themeColor="text1"/>
              </w:rPr>
              <w:t>Have framework agreements been used for international competitive procurement?</w:t>
            </w:r>
            <w:r w:rsidRPr="00C733B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4998958" w14:textId="77777777" w:rsidR="00C733B9" w:rsidRDefault="00C733B9" w:rsidP="00CF10BF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5136D46D" w14:textId="77777777" w:rsidR="0036575B" w:rsidRPr="00366D56" w:rsidRDefault="0036575B" w:rsidP="005C12AE">
            <w:pPr>
              <w:spacing w:before="120" w:after="240"/>
              <w:ind w:left="430" w:hanging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3E26C9">
              <w:rPr>
                <w:rFonts w:ascii="Arial" w:hAnsi="Arial" w:cs="Arial"/>
                <w:b/>
                <w:color w:val="70AD47" w:themeColor="accent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8233C">
              <w:rPr>
                <w:rFonts w:ascii="Arial" w:hAnsi="Arial" w:cs="Arial"/>
              </w:rPr>
              <w:t xml:space="preserve">Framework agreement can be used for </w:t>
            </w:r>
            <w:r w:rsidR="008868BF">
              <w:rPr>
                <w:rFonts w:ascii="Arial" w:hAnsi="Arial" w:cs="Arial"/>
              </w:rPr>
              <w:t>i</w:t>
            </w:r>
            <w:r w:rsidR="0008233C">
              <w:rPr>
                <w:rFonts w:ascii="Arial" w:hAnsi="Arial" w:cs="Arial"/>
              </w:rPr>
              <w:t xml:space="preserve">nternational competitive procurement. </w:t>
            </w:r>
            <w:r w:rsidR="007B0797">
              <w:rPr>
                <w:rFonts w:ascii="Arial" w:hAnsi="Arial" w:cs="Arial"/>
              </w:rPr>
              <w:t>T</w:t>
            </w:r>
            <w:r w:rsidR="0008233C">
              <w:rPr>
                <w:rFonts w:ascii="Arial" w:hAnsi="Arial" w:cs="Arial"/>
              </w:rPr>
              <w:t xml:space="preserve">he </w:t>
            </w:r>
            <w:r w:rsidR="008868BF">
              <w:rPr>
                <w:rFonts w:ascii="Arial" w:hAnsi="Arial" w:cs="Arial"/>
              </w:rPr>
              <w:t>f</w:t>
            </w:r>
            <w:r w:rsidR="0008233C">
              <w:rPr>
                <w:rFonts w:ascii="Arial" w:hAnsi="Arial" w:cs="Arial"/>
              </w:rPr>
              <w:t xml:space="preserve">ramework agreement SPD </w:t>
            </w:r>
            <w:r w:rsidR="007B0797">
              <w:rPr>
                <w:rFonts w:ascii="Arial" w:hAnsi="Arial" w:cs="Arial"/>
              </w:rPr>
              <w:t xml:space="preserve">for goods was </w:t>
            </w:r>
            <w:r w:rsidR="0008233C">
              <w:rPr>
                <w:rFonts w:ascii="Arial" w:hAnsi="Arial" w:cs="Arial"/>
              </w:rPr>
              <w:t>introduced recently</w:t>
            </w:r>
            <w:r w:rsidR="007B0797">
              <w:rPr>
                <w:rFonts w:ascii="Arial" w:hAnsi="Arial" w:cs="Arial"/>
              </w:rPr>
              <w:t>.</w:t>
            </w:r>
            <w:r w:rsidR="009D0100">
              <w:rPr>
                <w:rFonts w:ascii="Arial" w:hAnsi="Arial" w:cs="Arial"/>
              </w:rPr>
              <w:t xml:space="preserve"> </w:t>
            </w:r>
            <w:r w:rsidR="00A47A75">
              <w:rPr>
                <w:rFonts w:ascii="Arial" w:hAnsi="Arial" w:cs="Arial"/>
              </w:rPr>
              <w:t xml:space="preserve"> </w:t>
            </w:r>
          </w:p>
        </w:tc>
      </w:tr>
      <w:tr w:rsidR="0036575B" w14:paraId="7958AE9E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69DC634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DC97CD9" w14:textId="77777777" w:rsidR="00A47A75" w:rsidRPr="00A47A75" w:rsidRDefault="00A47A75" w:rsidP="0036575B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47A75">
              <w:rPr>
                <w:rFonts w:ascii="Arial" w:hAnsi="Arial" w:cs="Arial"/>
                <w:b/>
                <w:color w:val="000000" w:themeColor="text1"/>
              </w:rPr>
              <w:t>Application of BAFO and N</w:t>
            </w:r>
            <w:r w:rsidR="008868BF">
              <w:rPr>
                <w:rFonts w:ascii="Arial" w:hAnsi="Arial" w:cs="Arial"/>
                <w:b/>
                <w:color w:val="000000" w:themeColor="text1"/>
              </w:rPr>
              <w:t xml:space="preserve">egotiations </w:t>
            </w:r>
          </w:p>
          <w:p w14:paraId="15C7875F" w14:textId="77777777" w:rsidR="0036575B" w:rsidRPr="00BB04CD" w:rsidRDefault="0036575B" w:rsidP="0036575B">
            <w:pPr>
              <w:spacing w:before="120" w:after="240"/>
              <w:ind w:left="522" w:right="342" w:hanging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A47A75" w:rsidRPr="00A47A75">
              <w:rPr>
                <w:rFonts w:ascii="Arial" w:hAnsi="Arial" w:cs="Arial"/>
                <w:color w:val="000000" w:themeColor="text1"/>
              </w:rPr>
              <w:t>Why can’t a procurement process apply both BAFO and nego</w:t>
            </w:r>
            <w:r w:rsidR="00264498">
              <w:rPr>
                <w:rFonts w:ascii="Arial" w:hAnsi="Arial" w:cs="Arial"/>
                <w:color w:val="000000" w:themeColor="text1"/>
              </w:rPr>
              <w:t>tiations as is done in the USA G</w:t>
            </w:r>
            <w:r w:rsidR="00A47A75" w:rsidRPr="00A47A75">
              <w:rPr>
                <w:rFonts w:ascii="Arial" w:hAnsi="Arial" w:cs="Arial"/>
                <w:color w:val="000000" w:themeColor="text1"/>
              </w:rPr>
              <w:t xml:space="preserve">overnment </w:t>
            </w:r>
            <w:r w:rsidR="00264498">
              <w:rPr>
                <w:rFonts w:ascii="Arial" w:hAnsi="Arial" w:cs="Arial"/>
                <w:color w:val="000000" w:themeColor="text1"/>
              </w:rPr>
              <w:t xml:space="preserve">procurement </w:t>
            </w:r>
            <w:r w:rsidR="00A47A75" w:rsidRPr="00A47A75">
              <w:rPr>
                <w:rFonts w:ascii="Arial" w:hAnsi="Arial" w:cs="Arial"/>
                <w:color w:val="000000" w:themeColor="text1"/>
              </w:rPr>
              <w:t>for example?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2A108A0" w14:textId="77777777" w:rsidR="00A47A75" w:rsidRDefault="00A47A75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6D4B60C" w14:textId="77777777" w:rsidR="0036575B" w:rsidRPr="00A530A6" w:rsidRDefault="0036575B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3E26C9">
              <w:rPr>
                <w:rFonts w:ascii="Arial" w:hAnsi="Arial" w:cs="Arial"/>
                <w:b/>
                <w:color w:val="70AD47" w:themeColor="accent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A5369">
              <w:rPr>
                <w:rFonts w:ascii="Arial" w:hAnsi="Arial" w:cs="Arial"/>
              </w:rPr>
              <w:t xml:space="preserve">Negotiations and BAFO in the context of the Procurement </w:t>
            </w:r>
            <w:r w:rsidR="00776409">
              <w:rPr>
                <w:rFonts w:ascii="Arial" w:hAnsi="Arial" w:cs="Arial"/>
              </w:rPr>
              <w:t>R</w:t>
            </w:r>
            <w:r w:rsidR="004A5369">
              <w:rPr>
                <w:rFonts w:ascii="Arial" w:hAnsi="Arial" w:cs="Arial"/>
              </w:rPr>
              <w:t xml:space="preserve">egulations serve </w:t>
            </w:r>
            <w:r w:rsidR="00776409">
              <w:rPr>
                <w:rFonts w:ascii="Arial" w:hAnsi="Arial" w:cs="Arial"/>
              </w:rPr>
              <w:t>similar</w:t>
            </w:r>
            <w:r w:rsidR="004A5369">
              <w:rPr>
                <w:rFonts w:ascii="Arial" w:hAnsi="Arial" w:cs="Arial"/>
              </w:rPr>
              <w:t xml:space="preserve"> objective</w:t>
            </w:r>
            <w:r w:rsidR="00776409">
              <w:rPr>
                <w:rFonts w:ascii="Arial" w:hAnsi="Arial" w:cs="Arial"/>
              </w:rPr>
              <w:t>s</w:t>
            </w:r>
            <w:r w:rsidR="004A5369">
              <w:rPr>
                <w:rFonts w:ascii="Arial" w:hAnsi="Arial" w:cs="Arial"/>
              </w:rPr>
              <w:t xml:space="preserve"> with the main difference being that BAFO is requested from </w:t>
            </w:r>
            <w:r w:rsidR="00776409">
              <w:rPr>
                <w:rFonts w:ascii="Arial" w:hAnsi="Arial" w:cs="Arial"/>
              </w:rPr>
              <w:t xml:space="preserve">all </w:t>
            </w:r>
            <w:r w:rsidR="004A5369">
              <w:rPr>
                <w:rFonts w:ascii="Arial" w:hAnsi="Arial" w:cs="Arial"/>
              </w:rPr>
              <w:t xml:space="preserve">bidders that have submitted substantially responsive bids </w:t>
            </w:r>
            <w:r w:rsidR="00776409">
              <w:rPr>
                <w:rFonts w:ascii="Arial" w:hAnsi="Arial" w:cs="Arial"/>
              </w:rPr>
              <w:t>whereas</w:t>
            </w:r>
            <w:r w:rsidR="004A5369">
              <w:rPr>
                <w:rFonts w:ascii="Arial" w:hAnsi="Arial" w:cs="Arial"/>
              </w:rPr>
              <w:t xml:space="preserve"> negotiations </w:t>
            </w:r>
            <w:r w:rsidR="00776409">
              <w:rPr>
                <w:rFonts w:ascii="Arial" w:hAnsi="Arial" w:cs="Arial"/>
              </w:rPr>
              <w:t>are</w:t>
            </w:r>
            <w:r w:rsidR="004A5369">
              <w:rPr>
                <w:rFonts w:ascii="Arial" w:hAnsi="Arial" w:cs="Arial"/>
              </w:rPr>
              <w:t xml:space="preserve"> carried out starting with the bidder with the most advantageous bid. Conducting negotiations at the end of a BAFO process may undermine the benefits of BAFO as bidders may not have the incentive to give their best and final offers. </w:t>
            </w:r>
            <w:r w:rsidR="00776409">
              <w:rPr>
                <w:rFonts w:ascii="Arial" w:hAnsi="Arial" w:cs="Arial"/>
              </w:rPr>
              <w:t>There are also other mechanisms in place to achieve value for money such as</w:t>
            </w:r>
            <w:r w:rsidR="004A5369">
              <w:rPr>
                <w:rFonts w:ascii="Arial" w:hAnsi="Arial" w:cs="Arial"/>
              </w:rPr>
              <w:t xml:space="preserve"> </w:t>
            </w:r>
            <w:r w:rsidR="00BD5714">
              <w:rPr>
                <w:rFonts w:ascii="Arial" w:hAnsi="Arial" w:cs="Arial"/>
              </w:rPr>
              <w:t xml:space="preserve">dialogue </w:t>
            </w:r>
            <w:r w:rsidR="004A5369">
              <w:rPr>
                <w:rFonts w:ascii="Arial" w:hAnsi="Arial" w:cs="Arial"/>
              </w:rPr>
              <w:t xml:space="preserve">with bidders </w:t>
            </w:r>
            <w:r w:rsidR="00776409">
              <w:rPr>
                <w:rFonts w:ascii="Arial" w:hAnsi="Arial" w:cs="Arial"/>
              </w:rPr>
              <w:t>(</w:t>
            </w:r>
            <w:r w:rsidR="00574B1D">
              <w:rPr>
                <w:rFonts w:ascii="Arial" w:hAnsi="Arial" w:cs="Arial"/>
              </w:rPr>
              <w:t xml:space="preserve">in a </w:t>
            </w:r>
            <w:r w:rsidR="00776409">
              <w:rPr>
                <w:rFonts w:ascii="Arial" w:hAnsi="Arial" w:cs="Arial"/>
              </w:rPr>
              <w:t>multistage</w:t>
            </w:r>
            <w:r w:rsidR="00BD5714">
              <w:rPr>
                <w:rFonts w:ascii="Arial" w:hAnsi="Arial" w:cs="Arial"/>
              </w:rPr>
              <w:t xml:space="preserve"> procurement process) and/or pre</w:t>
            </w:r>
            <w:r w:rsidR="00624B33">
              <w:rPr>
                <w:rFonts w:ascii="Arial" w:hAnsi="Arial" w:cs="Arial"/>
              </w:rPr>
              <w:t>-</w:t>
            </w:r>
            <w:r w:rsidR="00BD5714">
              <w:rPr>
                <w:rFonts w:ascii="Arial" w:hAnsi="Arial" w:cs="Arial"/>
              </w:rPr>
              <w:t>contract discussions</w:t>
            </w:r>
            <w:r w:rsidR="00776409">
              <w:rPr>
                <w:rFonts w:ascii="Arial" w:hAnsi="Arial" w:cs="Arial"/>
              </w:rPr>
              <w:t xml:space="preserve">. </w:t>
            </w:r>
            <w:r w:rsidR="00230889">
              <w:rPr>
                <w:rFonts w:ascii="Arial" w:hAnsi="Arial" w:cs="Arial"/>
              </w:rPr>
              <w:t xml:space="preserve">Further information is available in </w:t>
            </w:r>
            <w:hyperlink r:id="rId11" w:history="1">
              <w:r w:rsidR="00230889" w:rsidRPr="00230889">
                <w:rPr>
                  <w:rStyle w:val="Hyperlink"/>
                  <w:rFonts w:ascii="Arial" w:hAnsi="Arial" w:cs="Arial"/>
                </w:rPr>
                <w:t>Negotiations and BAFO Guidance</w:t>
              </w:r>
            </w:hyperlink>
            <w:r w:rsidR="002F238E">
              <w:rPr>
                <w:rFonts w:ascii="Arial" w:hAnsi="Arial" w:cs="Arial"/>
              </w:rPr>
              <w:t>.</w:t>
            </w:r>
          </w:p>
        </w:tc>
      </w:tr>
      <w:tr w:rsidR="0036575B" w14:paraId="64D29912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A2FCF72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7361F8D" w14:textId="77777777" w:rsidR="00A47A75" w:rsidRPr="00A47A75" w:rsidRDefault="00A47A75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A47A75">
              <w:rPr>
                <w:rFonts w:ascii="Arial" w:hAnsi="Arial" w:cs="Arial"/>
                <w:b/>
                <w:color w:val="000000" w:themeColor="text1"/>
              </w:rPr>
              <w:t>Competitive dialogue</w:t>
            </w:r>
          </w:p>
          <w:p w14:paraId="72656DF0" w14:textId="77777777" w:rsidR="0036575B" w:rsidRDefault="0036575B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A47A75" w:rsidRPr="000827AB">
              <w:rPr>
                <w:rFonts w:ascii="Arial" w:hAnsi="Arial" w:cs="Arial"/>
                <w:color w:val="000000" w:themeColor="text1"/>
              </w:rPr>
              <w:t xml:space="preserve">How do you ensure that firms are interested to bid on contracts </w:t>
            </w:r>
            <w:r w:rsidR="000827AB" w:rsidRPr="000827AB">
              <w:rPr>
                <w:rFonts w:ascii="Arial" w:hAnsi="Arial" w:cs="Arial"/>
                <w:color w:val="000000" w:themeColor="text1"/>
              </w:rPr>
              <w:t xml:space="preserve">which are subject to </w:t>
            </w:r>
            <w:r w:rsidR="00A47A75" w:rsidRPr="000827AB">
              <w:rPr>
                <w:rFonts w:ascii="Arial" w:hAnsi="Arial" w:cs="Arial"/>
                <w:color w:val="000000" w:themeColor="text1"/>
              </w:rPr>
              <w:t xml:space="preserve">competitive </w:t>
            </w:r>
            <w:r w:rsidR="000827AB" w:rsidRPr="000827AB">
              <w:rPr>
                <w:rFonts w:ascii="Arial" w:hAnsi="Arial" w:cs="Arial"/>
                <w:color w:val="000000" w:themeColor="text1"/>
              </w:rPr>
              <w:t>dialogue</w:t>
            </w:r>
            <w:r w:rsidR="00A47A75" w:rsidRPr="000827AB">
              <w:rPr>
                <w:rFonts w:ascii="Arial" w:hAnsi="Arial" w:cs="Arial"/>
                <w:color w:val="000000" w:themeColor="text1"/>
              </w:rPr>
              <w:t>?</w:t>
            </w:r>
          </w:p>
          <w:p w14:paraId="38378AFF" w14:textId="77777777" w:rsidR="005C12AE" w:rsidRDefault="005C12AE" w:rsidP="005C12AE">
            <w:pPr>
              <w:spacing w:before="120" w:after="120"/>
              <w:ind w:left="475" w:right="346" w:hanging="4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5DC2763" w14:textId="77777777" w:rsidR="000827AB" w:rsidRDefault="000827AB" w:rsidP="002E5563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C00000"/>
              </w:rPr>
              <w:t>Q2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 w:rsidRPr="000827AB">
              <w:rPr>
                <w:rFonts w:ascii="Arial" w:hAnsi="Arial" w:cs="Arial"/>
                <w:color w:val="000000" w:themeColor="text1"/>
              </w:rPr>
              <w:t xml:space="preserve">How many competitive dialogue procurement </w:t>
            </w:r>
            <w:r w:rsidR="00264498">
              <w:rPr>
                <w:rFonts w:ascii="Arial" w:hAnsi="Arial" w:cs="Arial"/>
                <w:color w:val="000000" w:themeColor="text1"/>
              </w:rPr>
              <w:t>process have been completed in B</w:t>
            </w:r>
            <w:r w:rsidRPr="000827AB">
              <w:rPr>
                <w:rFonts w:ascii="Arial" w:hAnsi="Arial" w:cs="Arial"/>
                <w:color w:val="000000" w:themeColor="text1"/>
              </w:rPr>
              <w:t>ank financed projects?</w:t>
            </w:r>
          </w:p>
          <w:p w14:paraId="29DFD722" w14:textId="77777777" w:rsidR="000827AB" w:rsidRDefault="000827AB" w:rsidP="00264498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C00000"/>
              </w:rPr>
              <w:t>Q3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0827AB">
              <w:rPr>
                <w:rFonts w:ascii="Arial" w:hAnsi="Arial" w:cs="Arial"/>
                <w:color w:val="000000" w:themeColor="text1"/>
              </w:rPr>
              <w:t>Is there a possibility of offsetting the bidders’ costs for competitive dialogue procurement processes?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B4D08D9" w14:textId="77777777" w:rsidR="000827AB" w:rsidRDefault="000827AB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55929FA" w14:textId="77777777" w:rsidR="0036575B" w:rsidRDefault="0036575B" w:rsidP="005C12AE">
            <w:pPr>
              <w:spacing w:before="120" w:after="240"/>
              <w:ind w:left="430" w:hanging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827AB">
              <w:rPr>
                <w:rFonts w:ascii="Arial" w:hAnsi="Arial" w:cs="Arial"/>
              </w:rPr>
              <w:t xml:space="preserve">To </w:t>
            </w:r>
            <w:r w:rsidR="00B53E95">
              <w:rPr>
                <w:rFonts w:ascii="Arial" w:hAnsi="Arial" w:cs="Arial"/>
              </w:rPr>
              <w:t xml:space="preserve">maximize </w:t>
            </w:r>
            <w:r w:rsidR="000827AB">
              <w:rPr>
                <w:rFonts w:ascii="Arial" w:hAnsi="Arial" w:cs="Arial"/>
              </w:rPr>
              <w:t>interest of firms to b</w:t>
            </w:r>
            <w:r w:rsidR="00264498">
              <w:rPr>
                <w:rFonts w:ascii="Arial" w:hAnsi="Arial" w:cs="Arial"/>
              </w:rPr>
              <w:t xml:space="preserve">id </w:t>
            </w:r>
            <w:r w:rsidR="00B53E95">
              <w:rPr>
                <w:rFonts w:ascii="Arial" w:hAnsi="Arial" w:cs="Arial"/>
              </w:rPr>
              <w:t>on contracts</w:t>
            </w:r>
            <w:r w:rsidR="008868BF">
              <w:rPr>
                <w:rFonts w:ascii="Arial" w:hAnsi="Arial" w:cs="Arial"/>
              </w:rPr>
              <w:t xml:space="preserve"> subject to competitive dialogue</w:t>
            </w:r>
            <w:r w:rsidR="00264498">
              <w:rPr>
                <w:rFonts w:ascii="Arial" w:hAnsi="Arial" w:cs="Arial"/>
              </w:rPr>
              <w:t xml:space="preserve">, </w:t>
            </w:r>
            <w:r w:rsidR="008868BF">
              <w:rPr>
                <w:rFonts w:ascii="Arial" w:hAnsi="Arial" w:cs="Arial"/>
              </w:rPr>
              <w:t>b</w:t>
            </w:r>
            <w:r w:rsidR="000827AB">
              <w:rPr>
                <w:rFonts w:ascii="Arial" w:hAnsi="Arial" w:cs="Arial"/>
              </w:rPr>
              <w:t xml:space="preserve">orrowers </w:t>
            </w:r>
            <w:r w:rsidR="00B53E95">
              <w:rPr>
                <w:rFonts w:ascii="Arial" w:hAnsi="Arial" w:cs="Arial"/>
              </w:rPr>
              <w:t xml:space="preserve">are advised to carry out early market engagement. </w:t>
            </w:r>
          </w:p>
          <w:p w14:paraId="68AC17B0" w14:textId="77777777" w:rsidR="00574B1D" w:rsidRDefault="00574B1D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D1599CC" w14:textId="77777777" w:rsidR="00574B1D" w:rsidRDefault="000827AB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</w:t>
            </w:r>
            <w:r>
              <w:rPr>
                <w:rFonts w:ascii="Arial" w:hAnsi="Arial" w:cs="Arial"/>
                <w:b/>
                <w:color w:val="70AD47" w:themeColor="accent6"/>
              </w:rPr>
              <w:t>2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02F47">
              <w:rPr>
                <w:rFonts w:ascii="Arial" w:hAnsi="Arial" w:cs="Arial"/>
              </w:rPr>
              <w:t xml:space="preserve">According to information provided by </w:t>
            </w:r>
            <w:r w:rsidR="002327E7">
              <w:rPr>
                <w:rFonts w:ascii="Arial" w:hAnsi="Arial" w:cs="Arial"/>
              </w:rPr>
              <w:t>b</w:t>
            </w:r>
            <w:r w:rsidR="00902F47">
              <w:rPr>
                <w:rFonts w:ascii="Arial" w:hAnsi="Arial" w:cs="Arial"/>
              </w:rPr>
              <w:t xml:space="preserve">orrowers through </w:t>
            </w:r>
            <w:bookmarkStart w:id="1" w:name="_Hlk515453078"/>
            <w:r w:rsidR="00902F47">
              <w:rPr>
                <w:rFonts w:ascii="Arial" w:hAnsi="Arial" w:cs="Arial"/>
              </w:rPr>
              <w:t>STEP</w:t>
            </w:r>
            <w:bookmarkEnd w:id="1"/>
            <w:r w:rsidR="00902F47">
              <w:rPr>
                <w:rFonts w:ascii="Arial" w:hAnsi="Arial" w:cs="Arial"/>
              </w:rPr>
              <w:t>, no competitive dialogue procurement process has taken place so far.</w:t>
            </w:r>
            <w:r>
              <w:rPr>
                <w:rFonts w:ascii="Arial" w:hAnsi="Arial" w:cs="Arial"/>
              </w:rPr>
              <w:t xml:space="preserve"> </w:t>
            </w:r>
          </w:p>
          <w:p w14:paraId="30B9FF4D" w14:textId="77777777" w:rsidR="000827AB" w:rsidRDefault="000827AB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</w:t>
            </w:r>
            <w:r>
              <w:rPr>
                <w:rFonts w:ascii="Arial" w:hAnsi="Arial" w:cs="Arial"/>
                <w:b/>
                <w:color w:val="70AD47" w:themeColor="accent6"/>
              </w:rPr>
              <w:t>3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50BA7">
              <w:rPr>
                <w:rFonts w:ascii="Arial" w:hAnsi="Arial" w:cs="Arial"/>
              </w:rPr>
              <w:t xml:space="preserve">We may </w:t>
            </w:r>
            <w:r w:rsidR="0015448C">
              <w:rPr>
                <w:rFonts w:ascii="Arial" w:hAnsi="Arial" w:cs="Arial"/>
              </w:rPr>
              <w:t>consider</w:t>
            </w:r>
            <w:r w:rsidR="00350BA7">
              <w:rPr>
                <w:rFonts w:ascii="Arial" w:hAnsi="Arial" w:cs="Arial"/>
              </w:rPr>
              <w:t xml:space="preserve"> this issue when developing the relevant </w:t>
            </w:r>
            <w:r w:rsidR="00264498">
              <w:rPr>
                <w:rFonts w:ascii="Arial" w:hAnsi="Arial" w:cs="Arial"/>
              </w:rPr>
              <w:t>Standard Procurement D</w:t>
            </w:r>
            <w:r>
              <w:rPr>
                <w:rFonts w:ascii="Arial" w:hAnsi="Arial" w:cs="Arial"/>
              </w:rPr>
              <w:t>ocument</w:t>
            </w:r>
            <w:r w:rsidR="00264498">
              <w:rPr>
                <w:rFonts w:ascii="Arial" w:hAnsi="Arial" w:cs="Arial"/>
              </w:rPr>
              <w:t>(SPD)</w:t>
            </w:r>
            <w:r>
              <w:rPr>
                <w:rFonts w:ascii="Arial" w:hAnsi="Arial" w:cs="Arial"/>
              </w:rPr>
              <w:t xml:space="preserve"> </w:t>
            </w:r>
            <w:r w:rsidR="00350BA7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competitive dialogue. </w:t>
            </w:r>
          </w:p>
          <w:p w14:paraId="6A83FECB" w14:textId="77777777" w:rsidR="002F238E" w:rsidRPr="008E491A" w:rsidRDefault="002F238E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238E">
              <w:rPr>
                <w:rFonts w:ascii="Arial" w:hAnsi="Arial" w:cs="Arial"/>
              </w:rPr>
              <w:t>Further information is available in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2F238E">
                <w:rPr>
                  <w:rStyle w:val="Hyperlink"/>
                  <w:rFonts w:ascii="Arial" w:hAnsi="Arial" w:cs="Arial"/>
                </w:rPr>
                <w:t>Competitive Dialogue Guidance</w:t>
              </w:r>
            </w:hyperlink>
          </w:p>
        </w:tc>
      </w:tr>
      <w:tr w:rsidR="0036575B" w14:paraId="309DF5E6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E4733E2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C9E57F8" w14:textId="77777777" w:rsidR="00B41948" w:rsidRPr="00B41948" w:rsidRDefault="00B41948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41948">
              <w:rPr>
                <w:rFonts w:ascii="Arial" w:hAnsi="Arial" w:cs="Arial"/>
                <w:b/>
                <w:color w:val="000000" w:themeColor="text1"/>
              </w:rPr>
              <w:t>Key staff</w:t>
            </w:r>
          </w:p>
          <w:p w14:paraId="31A18A1B" w14:textId="77777777" w:rsidR="0036575B" w:rsidRDefault="0036575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B41948" w:rsidRPr="00B41948">
              <w:rPr>
                <w:rFonts w:ascii="Arial" w:hAnsi="Arial" w:cs="Arial"/>
                <w:color w:val="000000" w:themeColor="text1"/>
              </w:rPr>
              <w:t xml:space="preserve">The terms of reference and the required key staff are sometimes irrelevant to the assignment. How do you </w:t>
            </w:r>
            <w:r w:rsidR="002327E7">
              <w:rPr>
                <w:rFonts w:ascii="Arial" w:hAnsi="Arial" w:cs="Arial"/>
                <w:color w:val="000000" w:themeColor="text1"/>
              </w:rPr>
              <w:t>ensure that b</w:t>
            </w:r>
            <w:r w:rsidR="00B41948" w:rsidRPr="00B41948">
              <w:rPr>
                <w:rFonts w:ascii="Arial" w:hAnsi="Arial" w:cs="Arial"/>
                <w:color w:val="000000" w:themeColor="text1"/>
              </w:rPr>
              <w:t>orrowers require and evaluate relevant staff for the assignment?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D3BEC73" w14:textId="77777777" w:rsidR="00B41948" w:rsidRDefault="00B41948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EEACBED" w14:textId="77777777" w:rsidR="0036575B" w:rsidRPr="008E491A" w:rsidRDefault="0036575B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41948">
              <w:rPr>
                <w:rFonts w:ascii="Arial" w:hAnsi="Arial" w:cs="Arial"/>
              </w:rPr>
              <w:t xml:space="preserve">The </w:t>
            </w:r>
            <w:r w:rsidR="00115655">
              <w:rPr>
                <w:rFonts w:ascii="Arial" w:hAnsi="Arial" w:cs="Arial"/>
              </w:rPr>
              <w:t>Bank carries out</w:t>
            </w:r>
            <w:r w:rsidR="009D0100">
              <w:rPr>
                <w:rFonts w:ascii="Arial" w:hAnsi="Arial" w:cs="Arial"/>
              </w:rPr>
              <w:t xml:space="preserve"> prior and post review to ensure that </w:t>
            </w:r>
            <w:r w:rsidR="00D840ED">
              <w:rPr>
                <w:rFonts w:ascii="Arial" w:hAnsi="Arial" w:cs="Arial"/>
              </w:rPr>
              <w:t>b</w:t>
            </w:r>
            <w:r w:rsidR="009D0100">
              <w:rPr>
                <w:rFonts w:ascii="Arial" w:hAnsi="Arial" w:cs="Arial"/>
              </w:rPr>
              <w:t>orrowers conduct the procurement in accor</w:t>
            </w:r>
            <w:r w:rsidR="00DC5FCD">
              <w:rPr>
                <w:rFonts w:ascii="Arial" w:hAnsi="Arial" w:cs="Arial"/>
              </w:rPr>
              <w:t xml:space="preserve">dance with the agreed procedures including specifying requirements and evaluation of relevant staff. </w:t>
            </w:r>
          </w:p>
        </w:tc>
      </w:tr>
      <w:tr w:rsidR="00B41948" w14:paraId="74EFE5AE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6EF583D" w14:textId="77777777" w:rsidR="00B41948" w:rsidRPr="00BB04CD" w:rsidRDefault="00B41948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718F447" w14:textId="77777777" w:rsidR="00B41948" w:rsidRDefault="00B41948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Participation of SOEs</w:t>
            </w:r>
          </w:p>
          <w:p w14:paraId="336012A6" w14:textId="77777777" w:rsidR="00B41948" w:rsidRDefault="00B41948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700590" w:rsidRPr="00307C9C">
              <w:rPr>
                <w:rFonts w:ascii="Arial" w:hAnsi="Arial" w:cs="Arial"/>
                <w:color w:val="000000" w:themeColor="text1"/>
              </w:rPr>
              <w:t>How have the conditions for the participation of SOEs been changed in the NPF.</w:t>
            </w:r>
          </w:p>
          <w:p w14:paraId="07B82F64" w14:textId="77777777" w:rsidR="00307C9C" w:rsidRDefault="00307C9C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3FFED4F0" w14:textId="77777777" w:rsidR="00307C9C" w:rsidRDefault="00307C9C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2E3BCB36" w14:textId="77777777" w:rsidR="00307C9C" w:rsidRDefault="00307C9C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46EFB028" w14:textId="77777777" w:rsidR="00AB169B" w:rsidRDefault="00AB169B" w:rsidP="002E5563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7445CAB1" w14:textId="77777777" w:rsidR="00B41948" w:rsidRPr="00B41948" w:rsidRDefault="00307C9C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C00000"/>
              </w:rPr>
              <w:t>Q</w:t>
            </w:r>
            <w:r w:rsidR="002E5563">
              <w:rPr>
                <w:rFonts w:ascii="Arial" w:hAnsi="Arial" w:cs="Arial"/>
                <w:b/>
                <w:color w:val="C00000"/>
              </w:rPr>
              <w:t>2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AB169B">
              <w:rPr>
                <w:rFonts w:ascii="Arial" w:hAnsi="Arial" w:cs="Arial"/>
                <w:color w:val="000000" w:themeColor="text1"/>
              </w:rPr>
              <w:t>Does the exception of contracting SOEs that do not fulfil the conditions apply to SOE</w:t>
            </w:r>
            <w:r w:rsidR="00057C52">
              <w:rPr>
                <w:rFonts w:ascii="Arial" w:hAnsi="Arial" w:cs="Arial"/>
                <w:color w:val="000000" w:themeColor="text1"/>
              </w:rPr>
              <w:t>s</w:t>
            </w:r>
            <w:r w:rsidRPr="00AB169B">
              <w:rPr>
                <w:rFonts w:ascii="Arial" w:hAnsi="Arial" w:cs="Arial"/>
                <w:color w:val="000000" w:themeColor="text1"/>
              </w:rPr>
              <w:t xml:space="preserve"> that are bidding outside their country?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47DD22D" w14:textId="77777777" w:rsidR="00B41948" w:rsidRDefault="00B41948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59F4D526" w14:textId="77777777" w:rsidR="00350BA7" w:rsidRDefault="00700590" w:rsidP="004A1AC5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</w:t>
            </w:r>
            <w:r w:rsidR="004A1AC5" w:rsidRPr="008E491A">
              <w:rPr>
                <w:rFonts w:ascii="Arial" w:hAnsi="Arial" w:cs="Arial"/>
                <w:b/>
                <w:color w:val="70AD47" w:themeColor="accent6"/>
              </w:rPr>
              <w:t>1</w:t>
            </w:r>
            <w:r w:rsidR="004A1AC5">
              <w:rPr>
                <w:rFonts w:ascii="Arial" w:hAnsi="Arial" w:cs="Arial"/>
                <w:b/>
                <w:color w:val="70AD47" w:themeColor="accent6"/>
              </w:rPr>
              <w:t>:</w:t>
            </w:r>
            <w:r w:rsidR="004A1AC5" w:rsidRPr="004A1AC5">
              <w:rPr>
                <w:rFonts w:ascii="Arial" w:hAnsi="Arial" w:cs="Arial"/>
              </w:rPr>
              <w:t xml:space="preserve"> </w:t>
            </w:r>
            <w:r w:rsidR="00350BA7">
              <w:rPr>
                <w:rFonts w:ascii="Arial" w:hAnsi="Arial" w:cs="Arial"/>
              </w:rPr>
              <w:t xml:space="preserve">The </w:t>
            </w:r>
            <w:r w:rsidR="00B53E95">
              <w:rPr>
                <w:rFonts w:ascii="Arial" w:hAnsi="Arial" w:cs="Arial"/>
              </w:rPr>
              <w:t xml:space="preserve">following are the </w:t>
            </w:r>
            <w:r w:rsidR="00F613D9">
              <w:rPr>
                <w:rFonts w:ascii="Arial" w:hAnsi="Arial" w:cs="Arial"/>
              </w:rPr>
              <w:t xml:space="preserve">changes </w:t>
            </w:r>
            <w:r w:rsidR="00B53E95">
              <w:rPr>
                <w:rFonts w:ascii="Arial" w:hAnsi="Arial" w:cs="Arial"/>
              </w:rPr>
              <w:t xml:space="preserve">made to the conditions for participation of SOEs </w:t>
            </w:r>
            <w:r w:rsidR="00F613D9">
              <w:rPr>
                <w:rFonts w:ascii="Arial" w:hAnsi="Arial" w:cs="Arial"/>
              </w:rPr>
              <w:t>of</w:t>
            </w:r>
            <w:r w:rsidR="00B53E95">
              <w:rPr>
                <w:rFonts w:ascii="Arial" w:hAnsi="Arial" w:cs="Arial"/>
              </w:rPr>
              <w:t xml:space="preserve"> the borrower’s country </w:t>
            </w:r>
            <w:r w:rsidR="00F613D9">
              <w:rPr>
                <w:rFonts w:ascii="Arial" w:hAnsi="Arial" w:cs="Arial"/>
              </w:rPr>
              <w:t>in procurement processes in the borrower’s country: (i)</w:t>
            </w:r>
            <w:r w:rsidR="00B53E95">
              <w:rPr>
                <w:rFonts w:ascii="Arial" w:hAnsi="Arial" w:cs="Arial"/>
              </w:rPr>
              <w:t xml:space="preserve"> </w:t>
            </w:r>
            <w:r w:rsidR="00350BA7">
              <w:rPr>
                <w:rFonts w:ascii="Arial" w:hAnsi="Arial" w:cs="Arial"/>
              </w:rPr>
              <w:t xml:space="preserve">one of the </w:t>
            </w:r>
            <w:r w:rsidR="00574B1D">
              <w:rPr>
                <w:rFonts w:ascii="Arial" w:hAnsi="Arial" w:cs="Arial"/>
              </w:rPr>
              <w:t xml:space="preserve">eligibility </w:t>
            </w:r>
            <w:r w:rsidR="00F613D9">
              <w:rPr>
                <w:rFonts w:ascii="Arial" w:hAnsi="Arial" w:cs="Arial"/>
              </w:rPr>
              <w:t xml:space="preserve">conditions that </w:t>
            </w:r>
            <w:r w:rsidR="00574B1D">
              <w:rPr>
                <w:rFonts w:ascii="Arial" w:hAnsi="Arial" w:cs="Arial"/>
              </w:rPr>
              <w:t xml:space="preserve">had </w:t>
            </w:r>
            <w:r w:rsidR="00F613D9">
              <w:rPr>
                <w:rFonts w:ascii="Arial" w:hAnsi="Arial" w:cs="Arial"/>
              </w:rPr>
              <w:t>stated that they should not be</w:t>
            </w:r>
            <w:r w:rsidR="00350BA7">
              <w:rPr>
                <w:rFonts w:ascii="Arial" w:hAnsi="Arial" w:cs="Arial"/>
              </w:rPr>
              <w:t xml:space="preserve"> </w:t>
            </w:r>
            <w:r w:rsidR="00350BA7" w:rsidRPr="004A1AC5">
              <w:rPr>
                <w:rFonts w:ascii="Arial" w:hAnsi="Arial" w:cs="Arial"/>
              </w:rPr>
              <w:t xml:space="preserve">dependent agencies </w:t>
            </w:r>
            <w:r w:rsidR="00350BA7">
              <w:rPr>
                <w:rFonts w:ascii="Arial" w:hAnsi="Arial" w:cs="Arial"/>
              </w:rPr>
              <w:t xml:space="preserve">of the </w:t>
            </w:r>
            <w:r w:rsidR="00F15EC1">
              <w:rPr>
                <w:rFonts w:ascii="Arial" w:hAnsi="Arial" w:cs="Arial"/>
              </w:rPr>
              <w:t>b</w:t>
            </w:r>
            <w:r w:rsidR="00350BA7">
              <w:rPr>
                <w:rFonts w:ascii="Arial" w:hAnsi="Arial" w:cs="Arial"/>
              </w:rPr>
              <w:t xml:space="preserve">orrower or </w:t>
            </w:r>
            <w:r w:rsidR="00F15EC1">
              <w:rPr>
                <w:rFonts w:ascii="Arial" w:hAnsi="Arial" w:cs="Arial"/>
              </w:rPr>
              <w:t>s</w:t>
            </w:r>
            <w:r w:rsidR="00350BA7">
              <w:rPr>
                <w:rFonts w:ascii="Arial" w:hAnsi="Arial" w:cs="Arial"/>
              </w:rPr>
              <w:t>ub-</w:t>
            </w:r>
            <w:r w:rsidR="00F15EC1">
              <w:rPr>
                <w:rFonts w:ascii="Arial" w:hAnsi="Arial" w:cs="Arial"/>
              </w:rPr>
              <w:t>b</w:t>
            </w:r>
            <w:r w:rsidR="00350BA7">
              <w:rPr>
                <w:rFonts w:ascii="Arial" w:hAnsi="Arial" w:cs="Arial"/>
              </w:rPr>
              <w:t xml:space="preserve">orrower </w:t>
            </w:r>
            <w:r w:rsidR="00F613D9">
              <w:rPr>
                <w:rFonts w:ascii="Arial" w:hAnsi="Arial" w:cs="Arial"/>
              </w:rPr>
              <w:t>has been changed to</w:t>
            </w:r>
            <w:r w:rsidR="00344650">
              <w:rPr>
                <w:rFonts w:ascii="Arial" w:hAnsi="Arial" w:cs="Arial"/>
              </w:rPr>
              <w:t>:</w:t>
            </w:r>
            <w:r w:rsidR="00F613D9">
              <w:rPr>
                <w:rFonts w:ascii="Arial" w:hAnsi="Arial" w:cs="Arial"/>
              </w:rPr>
              <w:t xml:space="preserve"> that they </w:t>
            </w:r>
            <w:r w:rsidR="00574B1D">
              <w:rPr>
                <w:rFonts w:ascii="Arial" w:hAnsi="Arial" w:cs="Arial"/>
              </w:rPr>
              <w:t xml:space="preserve">are not </w:t>
            </w:r>
            <w:r w:rsidR="00350BA7">
              <w:rPr>
                <w:rFonts w:ascii="Arial" w:hAnsi="Arial" w:cs="Arial"/>
              </w:rPr>
              <w:t xml:space="preserve">under supervision </w:t>
            </w:r>
            <w:r w:rsidR="00574B1D">
              <w:rPr>
                <w:rFonts w:ascii="Arial" w:hAnsi="Arial" w:cs="Arial"/>
              </w:rPr>
              <w:t xml:space="preserve">by </w:t>
            </w:r>
            <w:r w:rsidR="00350BA7">
              <w:rPr>
                <w:rFonts w:ascii="Arial" w:hAnsi="Arial" w:cs="Arial"/>
              </w:rPr>
              <w:t xml:space="preserve">the </w:t>
            </w:r>
            <w:r w:rsidR="008531FE">
              <w:rPr>
                <w:rFonts w:ascii="Arial" w:hAnsi="Arial" w:cs="Arial"/>
              </w:rPr>
              <w:t xml:space="preserve">agency </w:t>
            </w:r>
            <w:r w:rsidR="00574B1D">
              <w:rPr>
                <w:rFonts w:ascii="Arial" w:hAnsi="Arial" w:cs="Arial"/>
              </w:rPr>
              <w:t xml:space="preserve">that will contract </w:t>
            </w:r>
            <w:r w:rsidR="008531FE">
              <w:rPr>
                <w:rFonts w:ascii="Arial" w:hAnsi="Arial" w:cs="Arial"/>
              </w:rPr>
              <w:t>them</w:t>
            </w:r>
            <w:r w:rsidR="00F613D9">
              <w:rPr>
                <w:rFonts w:ascii="Arial" w:hAnsi="Arial" w:cs="Arial"/>
              </w:rPr>
              <w:t xml:space="preserve">; </w:t>
            </w:r>
            <w:r w:rsidR="00244381">
              <w:rPr>
                <w:rFonts w:ascii="Arial" w:hAnsi="Arial" w:cs="Arial"/>
              </w:rPr>
              <w:t xml:space="preserve">and </w:t>
            </w:r>
            <w:r w:rsidR="00F613D9">
              <w:rPr>
                <w:rFonts w:ascii="Arial" w:hAnsi="Arial" w:cs="Arial"/>
              </w:rPr>
              <w:t xml:space="preserve">(ii) </w:t>
            </w:r>
            <w:r w:rsidR="00344650">
              <w:rPr>
                <w:rFonts w:ascii="Arial" w:hAnsi="Arial" w:cs="Arial"/>
              </w:rPr>
              <w:t xml:space="preserve">the exception </w:t>
            </w:r>
            <w:r w:rsidR="00F613D9">
              <w:rPr>
                <w:rFonts w:ascii="Arial" w:hAnsi="Arial" w:cs="Arial"/>
              </w:rPr>
              <w:t xml:space="preserve">on </w:t>
            </w:r>
            <w:r w:rsidR="008531FE">
              <w:rPr>
                <w:rFonts w:ascii="Arial" w:hAnsi="Arial" w:cs="Arial"/>
              </w:rPr>
              <w:t xml:space="preserve">contracting </w:t>
            </w:r>
            <w:r w:rsidR="00344650">
              <w:rPr>
                <w:rFonts w:ascii="Arial" w:hAnsi="Arial" w:cs="Arial"/>
              </w:rPr>
              <w:t xml:space="preserve">of </w:t>
            </w:r>
            <w:r w:rsidR="008531FE">
              <w:rPr>
                <w:rFonts w:ascii="Arial" w:hAnsi="Arial" w:cs="Arial"/>
              </w:rPr>
              <w:t>SOEs</w:t>
            </w:r>
            <w:r w:rsidR="00344650">
              <w:rPr>
                <w:rFonts w:ascii="Arial" w:hAnsi="Arial" w:cs="Arial"/>
              </w:rPr>
              <w:t xml:space="preserve"> that do not fulfil the eligibility conditions, </w:t>
            </w:r>
            <w:r w:rsidR="008531FE">
              <w:rPr>
                <w:rFonts w:ascii="Arial" w:hAnsi="Arial" w:cs="Arial"/>
              </w:rPr>
              <w:t xml:space="preserve">on case by case </w:t>
            </w:r>
            <w:r w:rsidR="005C12AE">
              <w:rPr>
                <w:rFonts w:ascii="Arial" w:hAnsi="Arial" w:cs="Arial"/>
              </w:rPr>
              <w:t>basis</w:t>
            </w:r>
            <w:r w:rsidR="00344650">
              <w:rPr>
                <w:rFonts w:ascii="Arial" w:hAnsi="Arial" w:cs="Arial"/>
              </w:rPr>
              <w:t>,</w:t>
            </w:r>
            <w:r w:rsidR="005C12AE">
              <w:rPr>
                <w:rFonts w:ascii="Arial" w:hAnsi="Arial" w:cs="Arial"/>
              </w:rPr>
              <w:t xml:space="preserve"> </w:t>
            </w:r>
            <w:r w:rsidR="008531FE">
              <w:rPr>
                <w:rFonts w:ascii="Arial" w:hAnsi="Arial" w:cs="Arial"/>
              </w:rPr>
              <w:t xml:space="preserve">(example absence of suitable private sector alternatives, or their participation is critical to project implementation) has been expanded </w:t>
            </w:r>
            <w:r w:rsidR="00F613D9">
              <w:rPr>
                <w:rFonts w:ascii="Arial" w:hAnsi="Arial" w:cs="Arial"/>
              </w:rPr>
              <w:t xml:space="preserve">beyond consulting services </w:t>
            </w:r>
            <w:r w:rsidR="008531FE">
              <w:rPr>
                <w:rFonts w:ascii="Arial" w:hAnsi="Arial" w:cs="Arial"/>
              </w:rPr>
              <w:t xml:space="preserve">to </w:t>
            </w:r>
            <w:r w:rsidR="00574B1D">
              <w:rPr>
                <w:rFonts w:ascii="Arial" w:hAnsi="Arial" w:cs="Arial"/>
              </w:rPr>
              <w:t xml:space="preserve">cover </w:t>
            </w:r>
            <w:r w:rsidR="008531FE">
              <w:rPr>
                <w:rFonts w:ascii="Arial" w:hAnsi="Arial" w:cs="Arial"/>
              </w:rPr>
              <w:t>goods, works or non-consulting services.</w:t>
            </w:r>
          </w:p>
          <w:p w14:paraId="20A1F39D" w14:textId="77777777" w:rsidR="005C12AE" w:rsidRDefault="005C12AE" w:rsidP="002E556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000B9B97" w14:textId="77777777" w:rsidR="00307C9C" w:rsidRPr="004A1AC5" w:rsidRDefault="00307C9C" w:rsidP="002E556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7C9C">
              <w:rPr>
                <w:rFonts w:ascii="Arial" w:hAnsi="Arial" w:cs="Arial"/>
                <w:b/>
                <w:color w:val="70AD47" w:themeColor="accent6"/>
              </w:rPr>
              <w:t>A</w:t>
            </w:r>
            <w:r w:rsidR="002E5563">
              <w:rPr>
                <w:rFonts w:ascii="Arial" w:hAnsi="Arial" w:cs="Arial"/>
                <w:b/>
                <w:color w:val="70AD47" w:themeColor="accent6"/>
              </w:rPr>
              <w:t>2</w:t>
            </w:r>
            <w:r w:rsidRPr="00307C9C">
              <w:rPr>
                <w:rFonts w:ascii="Arial" w:hAnsi="Arial" w:cs="Arial"/>
                <w:b/>
                <w:color w:val="70AD47" w:themeColor="accent6"/>
              </w:rPr>
              <w:t>: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Pr="00AB169B">
              <w:rPr>
                <w:rFonts w:ascii="Arial" w:hAnsi="Arial" w:cs="Arial"/>
                <w:color w:val="000000" w:themeColor="text1"/>
              </w:rPr>
              <w:t xml:space="preserve">No. The </w:t>
            </w:r>
            <w:r w:rsidR="008531FE">
              <w:rPr>
                <w:rFonts w:ascii="Arial" w:hAnsi="Arial" w:cs="Arial"/>
                <w:color w:val="000000" w:themeColor="text1"/>
              </w:rPr>
              <w:t>conditions</w:t>
            </w:r>
            <w:r w:rsidR="008531FE" w:rsidRPr="00AB16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B169B">
              <w:rPr>
                <w:rFonts w:ascii="Arial" w:hAnsi="Arial" w:cs="Arial"/>
                <w:color w:val="000000" w:themeColor="text1"/>
              </w:rPr>
              <w:t>appl</w:t>
            </w:r>
            <w:r w:rsidR="008531FE">
              <w:rPr>
                <w:rFonts w:ascii="Arial" w:hAnsi="Arial" w:cs="Arial"/>
                <w:color w:val="000000" w:themeColor="text1"/>
              </w:rPr>
              <w:t>y</w:t>
            </w:r>
            <w:r w:rsidRPr="00AB169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4381">
              <w:rPr>
                <w:rFonts w:ascii="Arial" w:hAnsi="Arial" w:cs="Arial"/>
                <w:color w:val="000000" w:themeColor="text1"/>
              </w:rPr>
              <w:t>to S</w:t>
            </w:r>
            <w:r w:rsidRPr="00AB169B">
              <w:rPr>
                <w:rFonts w:ascii="Arial" w:hAnsi="Arial" w:cs="Arial"/>
                <w:color w:val="000000" w:themeColor="text1"/>
              </w:rPr>
              <w:t>OE</w:t>
            </w:r>
            <w:r w:rsidR="008531FE">
              <w:rPr>
                <w:rFonts w:ascii="Arial" w:hAnsi="Arial" w:cs="Arial"/>
                <w:color w:val="000000" w:themeColor="text1"/>
              </w:rPr>
              <w:t xml:space="preserve">s of the </w:t>
            </w:r>
            <w:r w:rsidR="00017424">
              <w:rPr>
                <w:rFonts w:ascii="Arial" w:hAnsi="Arial" w:cs="Arial"/>
                <w:color w:val="000000" w:themeColor="text1"/>
              </w:rPr>
              <w:t>borrower’s</w:t>
            </w:r>
            <w:r w:rsidR="008531FE">
              <w:rPr>
                <w:rFonts w:ascii="Arial" w:hAnsi="Arial" w:cs="Arial"/>
                <w:color w:val="000000" w:themeColor="text1"/>
              </w:rPr>
              <w:t xml:space="preserve"> country. </w:t>
            </w:r>
          </w:p>
          <w:p w14:paraId="585CA341" w14:textId="77777777" w:rsidR="00700590" w:rsidRDefault="00700590" w:rsidP="004A1AC5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</w:tc>
      </w:tr>
      <w:tr w:rsidR="0036575B" w14:paraId="0964ACAC" w14:textId="77777777" w:rsidTr="00403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3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24B2F5C" w14:textId="77777777" w:rsidR="0036575B" w:rsidRPr="0036575B" w:rsidRDefault="00ED02DE" w:rsidP="0036575B">
            <w:pPr>
              <w:spacing w:before="120" w:after="240"/>
              <w:ind w:left="432" w:hanging="432"/>
              <w:jc w:val="center"/>
              <w:rPr>
                <w:rFonts w:ascii="Arial" w:hAnsi="Arial" w:cs="Arial"/>
                <w:b w:val="0"/>
                <w:color w:val="70AD47" w:themeColor="accent6"/>
                <w:sz w:val="28"/>
              </w:rPr>
            </w:pPr>
            <w:r>
              <w:rPr>
                <w:rFonts w:ascii="Arial" w:hAnsi="Arial" w:cs="Arial"/>
                <w:sz w:val="28"/>
              </w:rPr>
              <w:t>Project Procurement Strategy for Development</w:t>
            </w:r>
            <w:r w:rsidR="002E7160">
              <w:rPr>
                <w:rFonts w:ascii="Arial" w:hAnsi="Arial" w:cs="Arial"/>
                <w:sz w:val="28"/>
              </w:rPr>
              <w:t xml:space="preserve"> (PPSD)</w:t>
            </w:r>
          </w:p>
        </w:tc>
      </w:tr>
      <w:tr w:rsidR="0036575B" w14:paraId="31A8CBD4" w14:textId="77777777" w:rsidTr="00F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6410A90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83F2C7A" w14:textId="77777777" w:rsidR="00B41948" w:rsidRPr="002E5563" w:rsidRDefault="002E7160" w:rsidP="002E7160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E5563">
              <w:rPr>
                <w:rFonts w:ascii="Arial" w:hAnsi="Arial" w:cs="Arial"/>
                <w:b/>
                <w:color w:val="000000" w:themeColor="text1"/>
              </w:rPr>
              <w:t xml:space="preserve">Support to </w:t>
            </w:r>
            <w:r w:rsidR="00F15EC1">
              <w:rPr>
                <w:rFonts w:ascii="Arial" w:hAnsi="Arial" w:cs="Arial"/>
                <w:b/>
                <w:color w:val="000000" w:themeColor="text1"/>
              </w:rPr>
              <w:t>b</w:t>
            </w:r>
            <w:r w:rsidRPr="002E5563">
              <w:rPr>
                <w:rFonts w:ascii="Arial" w:hAnsi="Arial" w:cs="Arial"/>
                <w:b/>
                <w:color w:val="000000" w:themeColor="text1"/>
              </w:rPr>
              <w:t>orrowers to prepare the PPSD</w:t>
            </w:r>
          </w:p>
          <w:p w14:paraId="6A9A0907" w14:textId="77777777" w:rsidR="002E7160" w:rsidRDefault="0036575B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254E44" w:rsidRPr="00254E44">
              <w:rPr>
                <w:rFonts w:ascii="Arial" w:hAnsi="Arial" w:cs="Arial"/>
                <w:color w:val="000000" w:themeColor="text1"/>
              </w:rPr>
              <w:t>W</w:t>
            </w:r>
            <w:r w:rsidR="002E7160" w:rsidRPr="00254E44">
              <w:rPr>
                <w:rFonts w:ascii="Arial" w:hAnsi="Arial" w:cs="Arial"/>
                <w:color w:val="000000" w:themeColor="text1"/>
              </w:rPr>
              <w:t>ho prepares the PPSD?</w:t>
            </w:r>
          </w:p>
          <w:p w14:paraId="3259410A" w14:textId="77777777" w:rsidR="002E7160" w:rsidRDefault="002E7160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2520DAE6" w14:textId="77777777" w:rsidR="00254E44" w:rsidRDefault="00254E44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87A8138" w14:textId="77777777" w:rsidR="0036575B" w:rsidRDefault="00254E44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2E7160" w:rsidRPr="002E7160">
              <w:rPr>
                <w:rFonts w:ascii="Arial" w:hAnsi="Arial" w:cs="Arial"/>
                <w:color w:val="000000" w:themeColor="text1"/>
              </w:rPr>
              <w:t xml:space="preserve">How does the Bank support the capacity development of </w:t>
            </w:r>
            <w:r w:rsidR="00F15EC1">
              <w:rPr>
                <w:rFonts w:ascii="Arial" w:hAnsi="Arial" w:cs="Arial"/>
                <w:color w:val="000000" w:themeColor="text1"/>
              </w:rPr>
              <w:t>b</w:t>
            </w:r>
            <w:r w:rsidR="002E7160" w:rsidRPr="002E7160">
              <w:rPr>
                <w:rFonts w:ascii="Arial" w:hAnsi="Arial" w:cs="Arial"/>
                <w:color w:val="000000" w:themeColor="text1"/>
              </w:rPr>
              <w:t>orrowers to prepare the PPSD?</w:t>
            </w:r>
            <w:r w:rsidR="00ED02DE" w:rsidRPr="002E716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6575B" w:rsidRPr="002E716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EBC2F1E" w14:textId="77777777" w:rsidR="002E7160" w:rsidRDefault="002E7160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6468496B" w14:textId="77777777" w:rsidR="002E7160" w:rsidRDefault="0036575B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E7160">
              <w:rPr>
                <w:rFonts w:ascii="Arial" w:hAnsi="Arial" w:cs="Arial"/>
              </w:rPr>
              <w:t xml:space="preserve">The </w:t>
            </w:r>
            <w:r w:rsidR="00830379">
              <w:rPr>
                <w:rFonts w:ascii="Arial" w:hAnsi="Arial" w:cs="Arial"/>
              </w:rPr>
              <w:t>b</w:t>
            </w:r>
            <w:r w:rsidR="002E7160">
              <w:rPr>
                <w:rFonts w:ascii="Arial" w:hAnsi="Arial" w:cs="Arial"/>
              </w:rPr>
              <w:t xml:space="preserve">orrower has the responsibility </w:t>
            </w:r>
            <w:r w:rsidR="00254E44">
              <w:rPr>
                <w:rFonts w:ascii="Arial" w:hAnsi="Arial" w:cs="Arial"/>
              </w:rPr>
              <w:t xml:space="preserve">of preparing the PPSD. Some </w:t>
            </w:r>
            <w:r w:rsidR="00A80E0C">
              <w:rPr>
                <w:rFonts w:ascii="Arial" w:hAnsi="Arial" w:cs="Arial"/>
              </w:rPr>
              <w:t>b</w:t>
            </w:r>
            <w:r w:rsidR="002E7160">
              <w:rPr>
                <w:rFonts w:ascii="Arial" w:hAnsi="Arial" w:cs="Arial"/>
              </w:rPr>
              <w:t>orrower</w:t>
            </w:r>
            <w:r w:rsidR="00A80E0C">
              <w:rPr>
                <w:rFonts w:ascii="Arial" w:hAnsi="Arial" w:cs="Arial"/>
              </w:rPr>
              <w:t>s</w:t>
            </w:r>
            <w:r w:rsidR="002E7160">
              <w:rPr>
                <w:rFonts w:ascii="Arial" w:hAnsi="Arial" w:cs="Arial"/>
              </w:rPr>
              <w:t xml:space="preserve"> </w:t>
            </w:r>
            <w:r w:rsidR="008531FE">
              <w:rPr>
                <w:rFonts w:ascii="Arial" w:hAnsi="Arial" w:cs="Arial"/>
              </w:rPr>
              <w:t>may</w:t>
            </w:r>
            <w:r w:rsidR="002E7160">
              <w:rPr>
                <w:rFonts w:ascii="Arial" w:hAnsi="Arial" w:cs="Arial"/>
              </w:rPr>
              <w:t xml:space="preserve"> hire consultant</w:t>
            </w:r>
            <w:r w:rsidR="008531FE">
              <w:rPr>
                <w:rFonts w:ascii="Arial" w:hAnsi="Arial" w:cs="Arial"/>
              </w:rPr>
              <w:t>s</w:t>
            </w:r>
            <w:r w:rsidR="002E7160">
              <w:rPr>
                <w:rFonts w:ascii="Arial" w:hAnsi="Arial" w:cs="Arial"/>
              </w:rPr>
              <w:t xml:space="preserve"> to </w:t>
            </w:r>
            <w:r w:rsidR="008531FE">
              <w:rPr>
                <w:rFonts w:ascii="Arial" w:hAnsi="Arial" w:cs="Arial"/>
              </w:rPr>
              <w:t xml:space="preserve">support the </w:t>
            </w:r>
            <w:r w:rsidR="002E7160">
              <w:rPr>
                <w:rFonts w:ascii="Arial" w:hAnsi="Arial" w:cs="Arial"/>
              </w:rPr>
              <w:t>prepar</w:t>
            </w:r>
            <w:r w:rsidR="008531FE">
              <w:rPr>
                <w:rFonts w:ascii="Arial" w:hAnsi="Arial" w:cs="Arial"/>
              </w:rPr>
              <w:t>ation of</w:t>
            </w:r>
            <w:r w:rsidR="002E7160">
              <w:rPr>
                <w:rFonts w:ascii="Arial" w:hAnsi="Arial" w:cs="Arial"/>
              </w:rPr>
              <w:t xml:space="preserve"> the PPSD</w:t>
            </w:r>
            <w:r w:rsidR="008531FE">
              <w:rPr>
                <w:rFonts w:ascii="Arial" w:hAnsi="Arial" w:cs="Arial"/>
              </w:rPr>
              <w:t xml:space="preserve">. </w:t>
            </w:r>
          </w:p>
          <w:p w14:paraId="0FD57E91" w14:textId="77777777" w:rsidR="002E7160" w:rsidRDefault="002E7160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653B59" w14:textId="77777777" w:rsidR="008531FE" w:rsidRDefault="002E7160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</w:t>
            </w:r>
            <w:r w:rsidR="00057C52">
              <w:rPr>
                <w:rFonts w:ascii="Arial" w:hAnsi="Arial" w:cs="Arial"/>
                <w:b/>
                <w:color w:val="70AD47" w:themeColor="accent6"/>
              </w:rPr>
              <w:t>2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3037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Bank</w:t>
            </w:r>
            <w:r w:rsidR="00830379">
              <w:t xml:space="preserve"> </w:t>
            </w:r>
            <w:r w:rsidR="00830379">
              <w:rPr>
                <w:rFonts w:ascii="Arial" w:hAnsi="Arial" w:cs="Arial"/>
              </w:rPr>
              <w:t>assists</w:t>
            </w:r>
            <w:r w:rsidR="00830379" w:rsidRPr="00830379">
              <w:rPr>
                <w:rFonts w:ascii="Arial" w:hAnsi="Arial" w:cs="Arial"/>
              </w:rPr>
              <w:t xml:space="preserve"> </w:t>
            </w:r>
            <w:r w:rsidR="00830379">
              <w:rPr>
                <w:rFonts w:ascii="Arial" w:hAnsi="Arial" w:cs="Arial"/>
              </w:rPr>
              <w:t>b</w:t>
            </w:r>
            <w:r w:rsidR="00830379" w:rsidRPr="00830379">
              <w:rPr>
                <w:rFonts w:ascii="Arial" w:hAnsi="Arial" w:cs="Arial"/>
              </w:rPr>
              <w:t>orrower</w:t>
            </w:r>
            <w:r w:rsidR="00830379">
              <w:rPr>
                <w:rFonts w:ascii="Arial" w:hAnsi="Arial" w:cs="Arial"/>
              </w:rPr>
              <w:t>s</w:t>
            </w:r>
            <w:r w:rsidR="00830379" w:rsidRPr="00830379">
              <w:rPr>
                <w:rFonts w:ascii="Arial" w:hAnsi="Arial" w:cs="Arial"/>
              </w:rPr>
              <w:t xml:space="preserve"> in the preparation </w:t>
            </w:r>
            <w:r w:rsidR="003863B0">
              <w:rPr>
                <w:rFonts w:ascii="Arial" w:hAnsi="Arial" w:cs="Arial"/>
              </w:rPr>
              <w:t>of the PPSD</w:t>
            </w:r>
            <w:r w:rsidR="00830379">
              <w:rPr>
                <w:rFonts w:ascii="Arial" w:hAnsi="Arial" w:cs="Arial"/>
              </w:rPr>
              <w:t xml:space="preserve">. In addition, it </w:t>
            </w:r>
            <w:r w:rsidR="008531FE">
              <w:rPr>
                <w:rFonts w:ascii="Arial" w:hAnsi="Arial" w:cs="Arial"/>
              </w:rPr>
              <w:t>provides ongoing capacity building to borrowers</w:t>
            </w:r>
            <w:r w:rsidR="00315CCC">
              <w:rPr>
                <w:rFonts w:ascii="Arial" w:hAnsi="Arial" w:cs="Arial"/>
              </w:rPr>
              <w:t xml:space="preserve"> through making guidance available, training and hands-on support.  </w:t>
            </w:r>
          </w:p>
          <w:p w14:paraId="22A2816D" w14:textId="77777777" w:rsidR="002F238E" w:rsidRDefault="002F238E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F238E">
              <w:rPr>
                <w:rFonts w:ascii="Arial" w:hAnsi="Arial" w:cs="Arial"/>
              </w:rPr>
              <w:t xml:space="preserve">Further information is available in </w:t>
            </w:r>
            <w:r w:rsidR="007C157F">
              <w:fldChar w:fldCharType="begin"/>
            </w:r>
            <w:r w:rsidR="007C157F">
              <w:instrText xml:space="preserve"> HYPERLINK "http://pubdocs.worldbank.org/en/847531467334322069/PPSD-Long-Form.pdf" </w:instrText>
            </w:r>
            <w:r w:rsidR="007C157F">
              <w:fldChar w:fldCharType="separate"/>
            </w:r>
            <w:r w:rsidRPr="002F238E">
              <w:rPr>
                <w:rStyle w:val="Hyperlink"/>
                <w:rFonts w:ascii="Arial" w:hAnsi="Arial" w:cs="Arial"/>
              </w:rPr>
              <w:t>PPSD Detailed Guidance</w:t>
            </w:r>
            <w:r w:rsidR="007C157F">
              <w:rPr>
                <w:rStyle w:val="Hyperlink"/>
                <w:rFonts w:ascii="Arial" w:hAnsi="Arial" w:cs="Arial"/>
              </w:rPr>
              <w:fldChar w:fldCharType="end"/>
            </w:r>
          </w:p>
          <w:p w14:paraId="4F4BFFFF" w14:textId="77777777" w:rsidR="00ED02DE" w:rsidRPr="008E491A" w:rsidRDefault="00ED02DE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4E44" w14:paraId="2934F821" w14:textId="77777777" w:rsidTr="00254E44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3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3A056F6" w14:textId="77777777" w:rsidR="00254E44" w:rsidRPr="008E491A" w:rsidRDefault="00254E44" w:rsidP="00254E44">
            <w:pPr>
              <w:spacing w:before="120" w:after="240"/>
              <w:ind w:left="432" w:hanging="432"/>
              <w:rPr>
                <w:rFonts w:ascii="Arial" w:hAnsi="Arial" w:cs="Arial"/>
              </w:rPr>
            </w:pPr>
            <w:r w:rsidRPr="00783BF2">
              <w:rPr>
                <w:rFonts w:ascii="Arial" w:hAnsi="Arial" w:cs="Arial"/>
                <w:color w:val="C00000"/>
                <w:sz w:val="28"/>
                <w:szCs w:val="28"/>
              </w:rPr>
              <w:t xml:space="preserve">                                        </w:t>
            </w:r>
            <w:r w:rsidR="00783BF2">
              <w:rPr>
                <w:rFonts w:ascii="Arial" w:hAnsi="Arial" w:cs="Arial"/>
                <w:color w:val="C00000"/>
                <w:sz w:val="28"/>
                <w:szCs w:val="28"/>
              </w:rPr>
              <w:t xml:space="preserve">                 </w:t>
            </w:r>
            <w:r w:rsidR="00783BF2">
              <w:rPr>
                <w:rFonts w:ascii="Arial" w:hAnsi="Arial" w:cs="Arial"/>
                <w:color w:val="000000" w:themeColor="text1"/>
                <w:sz w:val="28"/>
                <w:szCs w:val="28"/>
              </w:rPr>
              <w:t>Corporate P</w:t>
            </w:r>
            <w:r w:rsidRPr="00783BF2">
              <w:rPr>
                <w:rFonts w:ascii="Arial" w:hAnsi="Arial" w:cs="Arial"/>
                <w:color w:val="000000" w:themeColor="text1"/>
                <w:sz w:val="28"/>
                <w:szCs w:val="28"/>
              </w:rPr>
              <w:t>rocurement</w:t>
            </w:r>
          </w:p>
        </w:tc>
      </w:tr>
      <w:tr w:rsidR="0036575B" w14:paraId="19EC5073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01FDEE1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1B6563A" w14:textId="77777777" w:rsidR="00057C52" w:rsidRPr="00057C52" w:rsidRDefault="00254E44" w:rsidP="00057C52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57C52">
              <w:rPr>
                <w:rFonts w:ascii="Arial" w:hAnsi="Arial" w:cs="Arial"/>
                <w:b/>
                <w:color w:val="000000" w:themeColor="text1"/>
              </w:rPr>
              <w:t>New eConsult</w:t>
            </w:r>
            <w:r w:rsidR="005C12A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57C52">
              <w:rPr>
                <w:rFonts w:ascii="Arial" w:hAnsi="Arial" w:cs="Arial"/>
                <w:b/>
                <w:color w:val="000000" w:themeColor="text1"/>
              </w:rPr>
              <w:t>System</w:t>
            </w:r>
          </w:p>
          <w:p w14:paraId="1B16A58C" w14:textId="77777777" w:rsidR="0036575B" w:rsidRPr="00057C52" w:rsidRDefault="0036575B" w:rsidP="00057C52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254E44">
              <w:rPr>
                <w:rFonts w:ascii="Arial" w:hAnsi="Arial" w:cs="Arial"/>
              </w:rPr>
              <w:t>what is the timeline for the role out of the new procurement system?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ED9A15C" w14:textId="77777777" w:rsidR="005C12AE" w:rsidRDefault="005C12AE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0E10146D" w14:textId="77777777" w:rsidR="0036575B" w:rsidRPr="008E491A" w:rsidRDefault="0036575B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54E44">
              <w:rPr>
                <w:rFonts w:ascii="Arial" w:hAnsi="Arial" w:cs="Arial"/>
              </w:rPr>
              <w:t>The system will be rolled out by the end of this year.</w:t>
            </w:r>
            <w:r>
              <w:rPr>
                <w:rFonts w:ascii="Arial" w:hAnsi="Arial" w:cs="Arial"/>
              </w:rPr>
              <w:t xml:space="preserve"> </w:t>
            </w:r>
            <w:r w:rsidRPr="008E491A">
              <w:rPr>
                <w:rFonts w:ascii="Arial" w:hAnsi="Arial" w:cs="Arial"/>
              </w:rPr>
              <w:t xml:space="preserve"> </w:t>
            </w:r>
          </w:p>
        </w:tc>
      </w:tr>
      <w:tr w:rsidR="0036575B" w14:paraId="040AC621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9D6FDC2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7D1B4DF" w14:textId="77777777" w:rsidR="00254E44" w:rsidRDefault="00254E44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Vendor Registration</w:t>
            </w:r>
          </w:p>
          <w:p w14:paraId="7314AE18" w14:textId="77777777" w:rsidR="0036575B" w:rsidRDefault="0036575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C00000"/>
              </w:rPr>
              <w:t>Q1</w:t>
            </w:r>
            <w:r w:rsidRPr="003E26C9">
              <w:rPr>
                <w:rFonts w:ascii="Arial" w:hAnsi="Arial" w:cs="Arial"/>
                <w:b/>
                <w:color w:val="C00000"/>
              </w:rPr>
              <w:t>:</w:t>
            </w:r>
            <w:r w:rsidRPr="003E26C9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254E44">
              <w:rPr>
                <w:rFonts w:ascii="Arial" w:hAnsi="Arial" w:cs="Arial"/>
              </w:rPr>
              <w:t>Is vendor registration a condition</w:t>
            </w:r>
            <w:r w:rsidR="00C5226F">
              <w:rPr>
                <w:rFonts w:ascii="Arial" w:hAnsi="Arial" w:cs="Arial"/>
              </w:rPr>
              <w:t xml:space="preserve"> for submitting a </w:t>
            </w:r>
            <w:r w:rsidR="00057C52">
              <w:rPr>
                <w:rFonts w:ascii="Arial" w:hAnsi="Arial" w:cs="Arial"/>
              </w:rPr>
              <w:t>bid/</w:t>
            </w:r>
            <w:r w:rsidR="00C5226F">
              <w:rPr>
                <w:rFonts w:ascii="Arial" w:hAnsi="Arial" w:cs="Arial"/>
              </w:rPr>
              <w:t>proposal?</w:t>
            </w:r>
            <w:r w:rsidR="00254E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B67BBD0" w14:textId="77777777" w:rsidR="0034481F" w:rsidRDefault="0034481F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559D0662" w14:textId="77777777" w:rsidR="0036575B" w:rsidRPr="008E491A" w:rsidRDefault="0036575B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91A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E49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54E44">
              <w:rPr>
                <w:rFonts w:ascii="Arial" w:hAnsi="Arial" w:cs="Arial"/>
              </w:rPr>
              <w:t xml:space="preserve">No. </w:t>
            </w:r>
            <w:r w:rsidR="0034481F">
              <w:rPr>
                <w:rFonts w:ascii="Arial" w:hAnsi="Arial" w:cs="Arial"/>
              </w:rPr>
              <w:t xml:space="preserve">It is mandatory for firm to have </w:t>
            </w:r>
            <w:r w:rsidR="00254E44">
              <w:rPr>
                <w:rFonts w:ascii="Arial" w:hAnsi="Arial" w:cs="Arial"/>
              </w:rPr>
              <w:t>vendor registration on</w:t>
            </w:r>
            <w:r w:rsidR="0034481F">
              <w:rPr>
                <w:rFonts w:ascii="Arial" w:hAnsi="Arial" w:cs="Arial"/>
              </w:rPr>
              <w:t>ly</w:t>
            </w:r>
            <w:r w:rsidR="00254E44">
              <w:rPr>
                <w:rFonts w:ascii="Arial" w:hAnsi="Arial" w:cs="Arial"/>
              </w:rPr>
              <w:t xml:space="preserve"> </w:t>
            </w:r>
            <w:r w:rsidR="0034481F">
              <w:rPr>
                <w:rFonts w:ascii="Arial" w:hAnsi="Arial" w:cs="Arial"/>
              </w:rPr>
              <w:t>after it has been</w:t>
            </w:r>
            <w:r w:rsidR="00254E44">
              <w:rPr>
                <w:rFonts w:ascii="Arial" w:hAnsi="Arial" w:cs="Arial"/>
              </w:rPr>
              <w:t xml:space="preserve"> awarded </w:t>
            </w:r>
            <w:r w:rsidR="0034481F">
              <w:rPr>
                <w:rFonts w:ascii="Arial" w:hAnsi="Arial" w:cs="Arial"/>
              </w:rPr>
              <w:t>a</w:t>
            </w:r>
            <w:r w:rsidR="00254E44">
              <w:rPr>
                <w:rFonts w:ascii="Arial" w:hAnsi="Arial" w:cs="Arial"/>
              </w:rPr>
              <w:t xml:space="preserve"> contract</w:t>
            </w:r>
            <w:r w:rsidR="0034481F">
              <w:rPr>
                <w:rFonts w:ascii="Arial" w:hAnsi="Arial" w:cs="Arial"/>
              </w:rPr>
              <w:t>.</w:t>
            </w:r>
          </w:p>
        </w:tc>
      </w:tr>
      <w:tr w:rsidR="0036575B" w:rsidRPr="0034481F" w14:paraId="6690F063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C5FA260" w14:textId="77777777" w:rsidR="0036575B" w:rsidRPr="00BB04CD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BE5142A" w14:textId="77777777" w:rsidR="00C5226F" w:rsidRPr="002E5563" w:rsidRDefault="00C5226F" w:rsidP="00C5226F">
            <w:pPr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E5563">
              <w:rPr>
                <w:rFonts w:ascii="Arial" w:hAnsi="Arial" w:cs="Arial"/>
                <w:b/>
                <w:color w:val="000000" w:themeColor="text1"/>
              </w:rPr>
              <w:t xml:space="preserve">Publication of notification of award of low </w:t>
            </w:r>
          </w:p>
          <w:p w14:paraId="4E43808D" w14:textId="77777777" w:rsidR="00C5226F" w:rsidRPr="002E5563" w:rsidRDefault="00C5226F" w:rsidP="00C5226F">
            <w:pPr>
              <w:tabs>
                <w:tab w:val="center" w:pos="2351"/>
              </w:tabs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E5563">
              <w:rPr>
                <w:rFonts w:ascii="Arial" w:hAnsi="Arial" w:cs="Arial"/>
                <w:b/>
                <w:color w:val="000000" w:themeColor="text1"/>
              </w:rPr>
              <w:t>value contracts?</w:t>
            </w:r>
          </w:p>
          <w:p w14:paraId="0EA76D47" w14:textId="77777777" w:rsidR="00C5226F" w:rsidRDefault="00C5226F" w:rsidP="00C5226F">
            <w:pPr>
              <w:tabs>
                <w:tab w:val="center" w:pos="2351"/>
              </w:tabs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ab/>
            </w:r>
          </w:p>
          <w:p w14:paraId="4817FE48" w14:textId="77777777" w:rsidR="00C5226F" w:rsidRDefault="0036575B" w:rsidP="00C5226F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C5226F">
              <w:rPr>
                <w:rFonts w:ascii="Arial" w:hAnsi="Arial" w:cs="Arial"/>
                <w:b/>
                <w:color w:val="C00000"/>
              </w:rPr>
              <w:t>Q1:</w:t>
            </w:r>
            <w:r w:rsidRPr="00C5226F">
              <w:rPr>
                <w:rFonts w:ascii="Arial" w:hAnsi="Arial" w:cs="Arial"/>
                <w:color w:val="C00000"/>
              </w:rPr>
              <w:t xml:space="preserve">  </w:t>
            </w:r>
            <w:r w:rsidR="00C5226F" w:rsidRPr="00C5226F">
              <w:rPr>
                <w:rFonts w:ascii="Arial" w:hAnsi="Arial" w:cs="Arial"/>
                <w:color w:val="000000" w:themeColor="text1"/>
              </w:rPr>
              <w:t xml:space="preserve">Since a majority of contract </w:t>
            </w:r>
            <w:r w:rsidR="00057C52">
              <w:rPr>
                <w:rFonts w:ascii="Arial" w:hAnsi="Arial" w:cs="Arial"/>
                <w:color w:val="000000" w:themeColor="text1"/>
              </w:rPr>
              <w:t>in Corporate P</w:t>
            </w:r>
            <w:r w:rsidR="00C5226F">
              <w:rPr>
                <w:rFonts w:ascii="Arial" w:hAnsi="Arial" w:cs="Arial"/>
                <w:color w:val="000000" w:themeColor="text1"/>
              </w:rPr>
              <w:t xml:space="preserve">rocurement </w:t>
            </w:r>
            <w:r w:rsidR="00C5226F" w:rsidRPr="00C5226F">
              <w:rPr>
                <w:rFonts w:ascii="Arial" w:hAnsi="Arial" w:cs="Arial"/>
                <w:color w:val="000000" w:themeColor="text1"/>
              </w:rPr>
              <w:t>a</w:t>
            </w:r>
            <w:r w:rsidR="00C5226F">
              <w:rPr>
                <w:rFonts w:ascii="Arial" w:hAnsi="Arial" w:cs="Arial"/>
                <w:color w:val="000000" w:themeColor="text1"/>
              </w:rPr>
              <w:t>re of low value between US$ 50,</w:t>
            </w:r>
            <w:r w:rsidR="00C5226F" w:rsidRPr="00C5226F">
              <w:rPr>
                <w:rFonts w:ascii="Arial" w:hAnsi="Arial" w:cs="Arial"/>
                <w:color w:val="000000" w:themeColor="text1"/>
              </w:rPr>
              <w:t>000 and US$ 75,000</w:t>
            </w:r>
            <w:r w:rsidR="00C5226F">
              <w:rPr>
                <w:rFonts w:ascii="Arial" w:hAnsi="Arial" w:cs="Arial"/>
                <w:color w:val="000000" w:themeColor="text1"/>
              </w:rPr>
              <w:t>,</w:t>
            </w:r>
            <w:r w:rsidR="00C5226F" w:rsidRPr="00C5226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5226F">
              <w:rPr>
                <w:rFonts w:ascii="Arial" w:hAnsi="Arial" w:cs="Arial"/>
                <w:color w:val="000000" w:themeColor="text1"/>
              </w:rPr>
              <w:t>a</w:t>
            </w:r>
            <w:r w:rsidR="00C5226F" w:rsidRPr="00C5226F">
              <w:rPr>
                <w:rFonts w:ascii="Arial" w:hAnsi="Arial" w:cs="Arial"/>
                <w:color w:val="000000" w:themeColor="text1"/>
              </w:rPr>
              <w:t>re there plans to publish notification of award of low value contracts?</w:t>
            </w:r>
          </w:p>
          <w:p w14:paraId="5B82E08E" w14:textId="77777777" w:rsidR="0036575B" w:rsidRPr="00C5226F" w:rsidRDefault="0036575B" w:rsidP="0036575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6ED7D9B" w14:textId="77777777" w:rsidR="00C5226F" w:rsidRDefault="00C5226F" w:rsidP="0036575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FF86ADE" w14:textId="77777777" w:rsidR="00574B1D" w:rsidRDefault="00574B1D" w:rsidP="00574B1D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8288C09" w14:textId="77777777" w:rsidR="0036575B" w:rsidRPr="00C5226F" w:rsidRDefault="0036575B" w:rsidP="00574B1D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226F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C5226F">
              <w:rPr>
                <w:rFonts w:ascii="Arial" w:hAnsi="Arial" w:cs="Arial"/>
              </w:rPr>
              <w:t xml:space="preserve">: </w:t>
            </w:r>
            <w:r w:rsidR="00057C52">
              <w:rPr>
                <w:rFonts w:ascii="Arial" w:hAnsi="Arial" w:cs="Arial"/>
              </w:rPr>
              <w:t>N</w:t>
            </w:r>
            <w:r w:rsidR="005C12AE">
              <w:rPr>
                <w:rFonts w:ascii="Arial" w:hAnsi="Arial" w:cs="Arial"/>
              </w:rPr>
              <w:t>o</w:t>
            </w:r>
            <w:r w:rsidR="00057C52">
              <w:rPr>
                <w:rFonts w:ascii="Arial" w:hAnsi="Arial" w:cs="Arial"/>
              </w:rPr>
              <w:t>.</w:t>
            </w:r>
            <w:r w:rsidR="005C12AE">
              <w:rPr>
                <w:rFonts w:ascii="Arial" w:hAnsi="Arial" w:cs="Arial"/>
              </w:rPr>
              <w:t xml:space="preserve"> </w:t>
            </w:r>
            <w:r w:rsidR="00C5226F">
              <w:rPr>
                <w:rFonts w:ascii="Arial" w:hAnsi="Arial" w:cs="Arial"/>
              </w:rPr>
              <w:t>There a</w:t>
            </w:r>
            <w:r w:rsidR="00057C52">
              <w:rPr>
                <w:rFonts w:ascii="Arial" w:hAnsi="Arial" w:cs="Arial"/>
              </w:rPr>
              <w:t>re no plans to make changes to Corporate P</w:t>
            </w:r>
            <w:r w:rsidR="00C5226F">
              <w:rPr>
                <w:rFonts w:ascii="Arial" w:hAnsi="Arial" w:cs="Arial"/>
              </w:rPr>
              <w:t xml:space="preserve">rocurement policies to mandate the publication </w:t>
            </w:r>
            <w:r w:rsidR="002E5563">
              <w:rPr>
                <w:rFonts w:ascii="Arial" w:hAnsi="Arial" w:cs="Arial"/>
              </w:rPr>
              <w:t>of contract</w:t>
            </w:r>
            <w:r w:rsidR="00C5226F">
              <w:rPr>
                <w:rFonts w:ascii="Arial" w:hAnsi="Arial" w:cs="Arial"/>
              </w:rPr>
              <w:t xml:space="preserve"> awards of low value contracts.</w:t>
            </w:r>
          </w:p>
        </w:tc>
      </w:tr>
      <w:tr w:rsidR="0036575B" w:rsidRPr="0034481F" w14:paraId="11A38292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162EBDE" w14:textId="77777777" w:rsidR="0036575B" w:rsidRPr="00C5226F" w:rsidRDefault="0036575B" w:rsidP="0036575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AFF7EB0" w14:textId="77777777" w:rsidR="00C5226F" w:rsidRPr="00996F6B" w:rsidRDefault="00996F6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996F6B">
              <w:rPr>
                <w:rFonts w:ascii="Arial" w:hAnsi="Arial" w:cs="Arial"/>
                <w:b/>
                <w:color w:val="000000" w:themeColor="text1"/>
              </w:rPr>
              <w:t>Sustainability</w:t>
            </w:r>
          </w:p>
          <w:p w14:paraId="26ABF404" w14:textId="77777777" w:rsidR="00996F6B" w:rsidRDefault="0036575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C5226F">
              <w:rPr>
                <w:rFonts w:ascii="Arial" w:hAnsi="Arial" w:cs="Arial"/>
                <w:b/>
                <w:color w:val="C00000"/>
              </w:rPr>
              <w:t>Q1:</w:t>
            </w:r>
            <w:r w:rsidRPr="00C5226F">
              <w:rPr>
                <w:rFonts w:ascii="Arial" w:hAnsi="Arial" w:cs="Arial"/>
                <w:color w:val="C00000"/>
              </w:rPr>
              <w:t xml:space="preserve">  </w:t>
            </w:r>
            <w:r w:rsidR="00996F6B" w:rsidRPr="00996F6B">
              <w:rPr>
                <w:rFonts w:ascii="Arial" w:hAnsi="Arial" w:cs="Arial"/>
                <w:color w:val="000000" w:themeColor="text1"/>
              </w:rPr>
              <w:t xml:space="preserve">Please provide us with information on the social sustainability work that is being undertaken </w:t>
            </w:r>
            <w:r w:rsidR="00057C52">
              <w:rPr>
                <w:rFonts w:ascii="Arial" w:hAnsi="Arial" w:cs="Arial"/>
                <w:color w:val="000000" w:themeColor="text1"/>
              </w:rPr>
              <w:t>by Corporate P</w:t>
            </w:r>
            <w:r w:rsidR="00996F6B" w:rsidRPr="00996F6B">
              <w:rPr>
                <w:rFonts w:ascii="Arial" w:hAnsi="Arial" w:cs="Arial"/>
                <w:color w:val="000000" w:themeColor="text1"/>
              </w:rPr>
              <w:t>rocurement.</w:t>
            </w:r>
            <w:r w:rsidR="00996F6B" w:rsidRPr="00C5226F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14:paraId="2DBCFB45" w14:textId="77777777" w:rsidR="00996F6B" w:rsidRDefault="00996F6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46005A49" w14:textId="77777777" w:rsidR="00996F6B" w:rsidRDefault="00996F6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169482A8" w14:textId="77777777" w:rsidR="0036575B" w:rsidRDefault="00996F6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C00000"/>
              </w:rPr>
              <w:t>Q2</w:t>
            </w:r>
            <w:r w:rsidRPr="00C5226F">
              <w:rPr>
                <w:rFonts w:ascii="Arial" w:hAnsi="Arial" w:cs="Arial"/>
                <w:b/>
                <w:color w:val="C00000"/>
              </w:rPr>
              <w:t>:</w:t>
            </w:r>
            <w:r w:rsidRPr="00C5226F">
              <w:rPr>
                <w:rFonts w:ascii="Arial" w:hAnsi="Arial" w:cs="Arial"/>
                <w:color w:val="C00000"/>
              </w:rPr>
              <w:t xml:space="preserve">  </w:t>
            </w:r>
            <w:r w:rsidRPr="00876CA5">
              <w:rPr>
                <w:rFonts w:ascii="Arial" w:hAnsi="Arial" w:cs="Arial"/>
                <w:color w:val="000000" w:themeColor="text1"/>
              </w:rPr>
              <w:t xml:space="preserve">What percentage of ownership of a business determines that </w:t>
            </w:r>
            <w:r w:rsidR="00057C52">
              <w:rPr>
                <w:rFonts w:ascii="Arial" w:hAnsi="Arial" w:cs="Arial"/>
                <w:color w:val="000000" w:themeColor="text1"/>
              </w:rPr>
              <w:t xml:space="preserve">it is </w:t>
            </w:r>
            <w:r w:rsidRPr="00876CA5">
              <w:rPr>
                <w:rFonts w:ascii="Arial" w:hAnsi="Arial" w:cs="Arial"/>
                <w:color w:val="000000" w:themeColor="text1"/>
              </w:rPr>
              <w:t>women owned business?</w:t>
            </w:r>
          </w:p>
          <w:p w14:paraId="5A651C3B" w14:textId="77777777" w:rsidR="00996F6B" w:rsidRPr="00C5226F" w:rsidRDefault="00996F6B" w:rsidP="0036575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3F8DBEC" w14:textId="77777777" w:rsidR="00996F6B" w:rsidRDefault="00996F6B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D19DA6E" w14:textId="77777777" w:rsidR="00996F6B" w:rsidRDefault="0036575B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C5226F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C5226F">
              <w:rPr>
                <w:rFonts w:ascii="Arial" w:hAnsi="Arial" w:cs="Arial"/>
              </w:rPr>
              <w:t xml:space="preserve">:  </w:t>
            </w:r>
            <w:r w:rsidR="00996F6B">
              <w:rPr>
                <w:rFonts w:ascii="Arial" w:hAnsi="Arial" w:cs="Arial"/>
              </w:rPr>
              <w:t>Corporate procurement has formed a group that is looking into ways to increase up to 100%, the participation of women owned business in our procurement. The work of ide</w:t>
            </w:r>
            <w:r w:rsidR="00057C52">
              <w:rPr>
                <w:rFonts w:ascii="Arial" w:hAnsi="Arial" w:cs="Arial"/>
              </w:rPr>
              <w:t>ntifying women owned business is</w:t>
            </w:r>
            <w:r w:rsidR="00996F6B">
              <w:rPr>
                <w:rFonts w:ascii="Arial" w:hAnsi="Arial" w:cs="Arial"/>
              </w:rPr>
              <w:t xml:space="preserve"> ongoing and it is being done in collaboration with international organizations that register women owned businesses.</w:t>
            </w:r>
            <w:r w:rsidR="00996F6B" w:rsidRPr="00C5226F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</w:p>
          <w:p w14:paraId="53DD84CD" w14:textId="77777777" w:rsidR="005C12AE" w:rsidRDefault="005C12AE" w:rsidP="002E5563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743C9A51" w14:textId="77777777" w:rsidR="0036575B" w:rsidRDefault="00996F6B" w:rsidP="005C12AE">
            <w:pPr>
              <w:spacing w:before="120" w:after="240"/>
              <w:ind w:left="520" w:hanging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226F">
              <w:rPr>
                <w:rFonts w:ascii="Arial" w:hAnsi="Arial" w:cs="Arial"/>
                <w:b/>
                <w:color w:val="70AD47" w:themeColor="accent6"/>
              </w:rPr>
              <w:t>A</w:t>
            </w:r>
            <w:r w:rsidR="002E5563">
              <w:rPr>
                <w:rFonts w:ascii="Arial" w:hAnsi="Arial" w:cs="Arial"/>
                <w:b/>
                <w:color w:val="70AD47" w:themeColor="accent6"/>
              </w:rPr>
              <w:t>2</w:t>
            </w:r>
            <w:r w:rsidRPr="00C5226F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For a business to </w:t>
            </w:r>
            <w:r w:rsidR="000A32EF">
              <w:rPr>
                <w:rFonts w:ascii="Arial" w:hAnsi="Arial" w:cs="Arial"/>
              </w:rPr>
              <w:t xml:space="preserve">be </w:t>
            </w:r>
            <w:r w:rsidR="00876CA5">
              <w:rPr>
                <w:rFonts w:ascii="Arial" w:hAnsi="Arial" w:cs="Arial"/>
              </w:rPr>
              <w:t>considered as being women owned</w:t>
            </w:r>
            <w:r>
              <w:rPr>
                <w:rFonts w:ascii="Arial" w:hAnsi="Arial" w:cs="Arial"/>
              </w:rPr>
              <w:t xml:space="preserve">, the business </w:t>
            </w:r>
            <w:r w:rsidR="000A32EF">
              <w:rPr>
                <w:rFonts w:ascii="Arial" w:hAnsi="Arial" w:cs="Arial"/>
              </w:rPr>
              <w:t>must</w:t>
            </w:r>
            <w:r>
              <w:rPr>
                <w:rFonts w:ascii="Arial" w:hAnsi="Arial" w:cs="Arial"/>
              </w:rPr>
              <w:t xml:space="preserve"> be owned and managed by women.</w:t>
            </w:r>
          </w:p>
          <w:p w14:paraId="53F8FA34" w14:textId="77777777" w:rsidR="00996F6B" w:rsidRPr="00C5226F" w:rsidRDefault="00996F6B" w:rsidP="0036575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6CA5" w:rsidRPr="0034481F" w14:paraId="675F0C16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8D4E12C" w14:textId="77777777" w:rsidR="00876CA5" w:rsidRPr="00876CA5" w:rsidRDefault="00876CA5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9CF2F6D" w14:textId="77777777" w:rsidR="00876CA5" w:rsidRDefault="00876CA5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Time for preparation of proposals</w:t>
            </w:r>
          </w:p>
          <w:p w14:paraId="0C5B254B" w14:textId="77777777" w:rsidR="00876CA5" w:rsidRDefault="00876CA5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76CA5">
              <w:rPr>
                <w:rFonts w:ascii="Arial" w:hAnsi="Arial" w:cs="Arial"/>
                <w:b/>
                <w:color w:val="C00000"/>
              </w:rPr>
              <w:t>Q1:</w:t>
            </w:r>
            <w:r w:rsidRPr="00876CA5">
              <w:rPr>
                <w:rFonts w:ascii="Arial" w:hAnsi="Arial" w:cs="Arial"/>
                <w:color w:val="C00000"/>
              </w:rPr>
              <w:t xml:space="preserve">  </w:t>
            </w:r>
            <w:r w:rsidRPr="00EE1AAF">
              <w:rPr>
                <w:rFonts w:ascii="Arial" w:hAnsi="Arial" w:cs="Arial"/>
                <w:color w:val="000000" w:themeColor="text1"/>
              </w:rPr>
              <w:t>What is being done to stop the practice of consultants being given 3 days to prepare proposals in eConsult</w:t>
            </w:r>
            <w:r w:rsidR="005C12A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E1AAF">
              <w:rPr>
                <w:rFonts w:ascii="Arial" w:hAnsi="Arial" w:cs="Arial"/>
                <w:color w:val="000000" w:themeColor="text1"/>
              </w:rPr>
              <w:t xml:space="preserve">instead of 7 days for </w:t>
            </w:r>
            <w:r w:rsidR="00EE1AAF">
              <w:rPr>
                <w:rFonts w:ascii="Arial" w:hAnsi="Arial" w:cs="Arial"/>
                <w:color w:val="000000" w:themeColor="text1"/>
              </w:rPr>
              <w:t>contract that are below US$ 50,</w:t>
            </w:r>
            <w:r w:rsidRPr="00EE1AAF">
              <w:rPr>
                <w:rFonts w:ascii="Arial" w:hAnsi="Arial" w:cs="Arial"/>
                <w:color w:val="000000" w:themeColor="text1"/>
              </w:rPr>
              <w:t>000?</w:t>
            </w:r>
          </w:p>
          <w:p w14:paraId="1FB266AB" w14:textId="77777777" w:rsidR="00EE1AAF" w:rsidRPr="00876CA5" w:rsidRDefault="00EE1AAF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76CA5">
              <w:rPr>
                <w:rFonts w:ascii="Arial" w:hAnsi="Arial" w:cs="Arial"/>
                <w:b/>
                <w:color w:val="C00000"/>
              </w:rPr>
              <w:t>Q</w:t>
            </w:r>
            <w:r>
              <w:rPr>
                <w:rFonts w:ascii="Arial" w:hAnsi="Arial" w:cs="Arial"/>
                <w:b/>
                <w:color w:val="C00000"/>
              </w:rPr>
              <w:t>2</w:t>
            </w:r>
            <w:r w:rsidRPr="00876CA5">
              <w:rPr>
                <w:rFonts w:ascii="Arial" w:hAnsi="Arial" w:cs="Arial"/>
                <w:b/>
                <w:color w:val="C00000"/>
              </w:rPr>
              <w:t>:</w:t>
            </w:r>
            <w:r w:rsidRPr="00876CA5">
              <w:rPr>
                <w:rFonts w:ascii="Arial" w:hAnsi="Arial" w:cs="Arial"/>
                <w:color w:val="C00000"/>
              </w:rPr>
              <w:t xml:space="preserve">  </w:t>
            </w:r>
            <w:r w:rsidR="002E5563">
              <w:rPr>
                <w:rFonts w:ascii="Arial" w:hAnsi="Arial" w:cs="Arial"/>
                <w:color w:val="000000" w:themeColor="text1"/>
              </w:rPr>
              <w:t>What happens to TTL</w:t>
            </w:r>
            <w:r w:rsidRPr="00EE1AAF">
              <w:rPr>
                <w:rFonts w:ascii="Arial" w:hAnsi="Arial" w:cs="Arial"/>
                <w:color w:val="000000" w:themeColor="text1"/>
              </w:rPr>
              <w:t>s that rece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EE1AAF">
              <w:rPr>
                <w:rFonts w:ascii="Arial" w:hAnsi="Arial" w:cs="Arial"/>
                <w:color w:val="000000" w:themeColor="text1"/>
              </w:rPr>
              <w:t>ve proposals thro</w:t>
            </w:r>
            <w:r w:rsidR="00057C52">
              <w:rPr>
                <w:rFonts w:ascii="Arial" w:hAnsi="Arial" w:cs="Arial"/>
                <w:color w:val="000000" w:themeColor="text1"/>
              </w:rPr>
              <w:t>ugh emails instead of through eC</w:t>
            </w:r>
            <w:r w:rsidRPr="00EE1AAF">
              <w:rPr>
                <w:rFonts w:ascii="Arial" w:hAnsi="Arial" w:cs="Arial"/>
                <w:color w:val="000000" w:themeColor="text1"/>
              </w:rPr>
              <w:t>onsult?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A197F59" w14:textId="77777777" w:rsidR="00876CA5" w:rsidRDefault="00876CA5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5F3728E9" w14:textId="77777777" w:rsidR="00EE1AAF" w:rsidRDefault="00876CA5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C5226F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C5226F">
              <w:rPr>
                <w:rFonts w:ascii="Arial" w:hAnsi="Arial" w:cs="Arial"/>
              </w:rPr>
              <w:t xml:space="preserve">: </w:t>
            </w:r>
            <w:r w:rsidR="00EE1AAF">
              <w:rPr>
                <w:rFonts w:ascii="Arial" w:hAnsi="Arial" w:cs="Arial"/>
              </w:rPr>
              <w:t xml:space="preserve">For now, the concerned TTLs are given a warning and their managers are notified. </w:t>
            </w:r>
            <w:r w:rsidRPr="00C5226F">
              <w:rPr>
                <w:rFonts w:ascii="Arial" w:hAnsi="Arial" w:cs="Arial"/>
              </w:rPr>
              <w:t xml:space="preserve"> </w:t>
            </w:r>
            <w:r w:rsidR="00EE1AAF">
              <w:rPr>
                <w:rFonts w:ascii="Arial" w:hAnsi="Arial" w:cs="Arial"/>
              </w:rPr>
              <w:t>The new eConsult</w:t>
            </w:r>
            <w:r w:rsidR="005C12AE">
              <w:rPr>
                <w:rFonts w:ascii="Arial" w:hAnsi="Arial" w:cs="Arial"/>
              </w:rPr>
              <w:t xml:space="preserve"> </w:t>
            </w:r>
            <w:r w:rsidR="00EE1AAF">
              <w:rPr>
                <w:rFonts w:ascii="Arial" w:hAnsi="Arial" w:cs="Arial"/>
              </w:rPr>
              <w:t>system will ensure that TTLs do not give less than the mandated time for preparation of proposals.</w:t>
            </w:r>
            <w:r w:rsidR="00EE1AAF" w:rsidRPr="00C5226F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</w:p>
          <w:p w14:paraId="62295998" w14:textId="77777777" w:rsidR="00876CA5" w:rsidRPr="00876CA5" w:rsidRDefault="00EE1AAF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C5226F">
              <w:rPr>
                <w:rFonts w:ascii="Arial" w:hAnsi="Arial" w:cs="Arial"/>
                <w:b/>
                <w:color w:val="70AD47" w:themeColor="accent6"/>
              </w:rPr>
              <w:t>A</w:t>
            </w:r>
            <w:r w:rsidR="002E5563">
              <w:rPr>
                <w:rFonts w:ascii="Arial" w:hAnsi="Arial" w:cs="Arial"/>
                <w:b/>
                <w:color w:val="70AD47" w:themeColor="accent6"/>
              </w:rPr>
              <w:t>2</w:t>
            </w:r>
            <w:r w:rsidRPr="00C522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Their managers are notified</w:t>
            </w:r>
            <w:r w:rsidRPr="00EE1AAF">
              <w:rPr>
                <w:rFonts w:ascii="Arial" w:hAnsi="Arial" w:cs="Arial"/>
                <w:b/>
                <w:color w:val="70AD47" w:themeColor="accent6"/>
              </w:rPr>
              <w:t>.</w:t>
            </w:r>
          </w:p>
        </w:tc>
      </w:tr>
      <w:tr w:rsidR="00A623AB" w:rsidRPr="0034481F" w14:paraId="0FA4ED20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45F8919" w14:textId="77777777" w:rsidR="00A623AB" w:rsidRPr="00876CA5" w:rsidRDefault="00A623AB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01B6D82" w14:textId="77777777" w:rsidR="00876CA5" w:rsidRPr="00876CA5" w:rsidRDefault="00876CA5" w:rsidP="00A623A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76CA5">
              <w:rPr>
                <w:rFonts w:ascii="Arial" w:hAnsi="Arial" w:cs="Arial"/>
                <w:b/>
                <w:color w:val="000000" w:themeColor="text1"/>
              </w:rPr>
              <w:t>Environmental criteria</w:t>
            </w:r>
          </w:p>
          <w:p w14:paraId="5744DD81" w14:textId="77777777" w:rsidR="00A623AB" w:rsidRPr="00876CA5" w:rsidRDefault="00A623AB" w:rsidP="00A623A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6CA5">
              <w:rPr>
                <w:rFonts w:ascii="Arial" w:hAnsi="Arial" w:cs="Arial"/>
                <w:b/>
                <w:color w:val="C00000"/>
              </w:rPr>
              <w:t>Q1:</w:t>
            </w:r>
            <w:r w:rsidRPr="00876CA5">
              <w:rPr>
                <w:rFonts w:ascii="Arial" w:hAnsi="Arial" w:cs="Arial"/>
                <w:color w:val="C00000"/>
              </w:rPr>
              <w:t xml:space="preserve">  </w:t>
            </w:r>
            <w:r w:rsidR="00876CA5" w:rsidRPr="00876CA5">
              <w:rPr>
                <w:rFonts w:ascii="Arial" w:hAnsi="Arial" w:cs="Arial"/>
              </w:rPr>
              <w:t>Are environmental aspects factored into the procurement criteria</w:t>
            </w:r>
            <w:r w:rsidR="00057C52">
              <w:rPr>
                <w:rFonts w:ascii="Arial" w:hAnsi="Arial" w:cs="Arial"/>
              </w:rPr>
              <w:t>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7F2906F" w14:textId="77777777" w:rsidR="00876CA5" w:rsidRPr="00876CA5" w:rsidRDefault="00876CA5" w:rsidP="00A623A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7F9B9B62" w14:textId="77777777" w:rsidR="00A623AB" w:rsidRPr="00876CA5" w:rsidRDefault="00A623AB" w:rsidP="00A623A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6CA5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76CA5">
              <w:rPr>
                <w:rFonts w:ascii="Arial" w:hAnsi="Arial" w:cs="Arial"/>
              </w:rPr>
              <w:t xml:space="preserve">:  </w:t>
            </w:r>
            <w:r w:rsidR="00876CA5" w:rsidRPr="00876CA5">
              <w:rPr>
                <w:rFonts w:ascii="Arial" w:hAnsi="Arial" w:cs="Arial"/>
              </w:rPr>
              <w:t>For some procurement such as for computers, environmental criteria are used.</w:t>
            </w:r>
          </w:p>
        </w:tc>
      </w:tr>
      <w:tr w:rsidR="00A623AB" w:rsidRPr="0034481F" w14:paraId="58D6A89D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529951B" w14:textId="77777777" w:rsidR="00A623AB" w:rsidRPr="00876CA5" w:rsidRDefault="00A623AB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749F44A" w14:textId="77777777" w:rsidR="00876CA5" w:rsidRPr="00876CA5" w:rsidRDefault="00876CA5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76CA5">
              <w:rPr>
                <w:rFonts w:ascii="Arial" w:hAnsi="Arial" w:cs="Arial"/>
                <w:b/>
                <w:color w:val="000000" w:themeColor="text1"/>
              </w:rPr>
              <w:t>Value of Corporate Procurement contracts</w:t>
            </w:r>
          </w:p>
          <w:p w14:paraId="1B2D9FAA" w14:textId="77777777" w:rsidR="00A623AB" w:rsidRPr="00876CA5" w:rsidRDefault="00A623AB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6CA5">
              <w:rPr>
                <w:rFonts w:ascii="Arial" w:hAnsi="Arial" w:cs="Arial"/>
                <w:b/>
                <w:color w:val="C00000"/>
              </w:rPr>
              <w:t>Q1:</w:t>
            </w:r>
            <w:r w:rsidRPr="00876CA5">
              <w:rPr>
                <w:rFonts w:ascii="Arial" w:hAnsi="Arial" w:cs="Arial"/>
                <w:color w:val="C00000"/>
              </w:rPr>
              <w:t xml:space="preserve"> </w:t>
            </w:r>
            <w:r w:rsidR="00876CA5" w:rsidRPr="00876CA5">
              <w:rPr>
                <w:rFonts w:ascii="Arial" w:hAnsi="Arial" w:cs="Arial"/>
                <w:color w:val="000000" w:themeColor="text1"/>
              </w:rPr>
              <w:t>What is the annual value of Corporate Procurement contracts?</w:t>
            </w:r>
            <w:r w:rsidRPr="00876CA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052FBFF" w14:textId="77777777" w:rsidR="00A623AB" w:rsidRPr="00876CA5" w:rsidRDefault="00A623AB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A9A4B2A" w14:textId="77777777" w:rsidR="00876CA5" w:rsidRPr="00876CA5" w:rsidRDefault="00876CA5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C4268D2" w14:textId="77777777" w:rsidR="00A623AB" w:rsidRPr="00876CA5" w:rsidRDefault="00A623AB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6CA5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76CA5">
              <w:rPr>
                <w:rFonts w:ascii="Arial" w:hAnsi="Arial" w:cs="Arial"/>
              </w:rPr>
              <w:t xml:space="preserve">: </w:t>
            </w:r>
            <w:r w:rsidR="00876CA5" w:rsidRPr="00876CA5">
              <w:rPr>
                <w:rFonts w:ascii="Arial" w:hAnsi="Arial" w:cs="Arial"/>
              </w:rPr>
              <w:t>The annual value of Corporate Procurement contracts is US$ 450-490 million.</w:t>
            </w:r>
          </w:p>
          <w:p w14:paraId="3ABBFC9B" w14:textId="77777777" w:rsidR="00A623AB" w:rsidRPr="00876CA5" w:rsidRDefault="00A623AB" w:rsidP="00876CA5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1AAF" w:rsidRPr="0034481F" w14:paraId="7917A72B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E0F74DD" w14:textId="77777777" w:rsidR="00EE1AAF" w:rsidRPr="00876CA5" w:rsidRDefault="00EE1AAF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203165A" w14:textId="77777777" w:rsidR="00EE1AAF" w:rsidRDefault="00EE1AAF" w:rsidP="00A623A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Contacts</w:t>
            </w:r>
          </w:p>
          <w:p w14:paraId="7B7D7340" w14:textId="77777777" w:rsidR="00EE1AAF" w:rsidRPr="00876CA5" w:rsidRDefault="00EE1AAF" w:rsidP="00A623AB">
            <w:pPr>
              <w:spacing w:before="120" w:after="240"/>
              <w:ind w:left="470" w:right="342" w:hanging="4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76CA5">
              <w:rPr>
                <w:rFonts w:ascii="Arial" w:hAnsi="Arial" w:cs="Arial"/>
                <w:b/>
                <w:color w:val="C00000"/>
              </w:rPr>
              <w:t>Q1: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EE1AAF">
              <w:rPr>
                <w:rFonts w:ascii="Arial" w:hAnsi="Arial" w:cs="Arial"/>
                <w:color w:val="000000" w:themeColor="text1"/>
              </w:rPr>
              <w:t>Who should companies contract if they have issues?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6BB687F" w14:textId="77777777" w:rsidR="00EE1AAF" w:rsidRDefault="00EE1AAF" w:rsidP="00A623A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EA4888F" w14:textId="77777777" w:rsidR="00EE1AAF" w:rsidRPr="00876CA5" w:rsidRDefault="00EE1AAF" w:rsidP="00A623AB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876CA5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76CA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They should call the help desk. The help desk operates for 18 hours a day commensurate with Washington DC office hours.</w:t>
            </w:r>
          </w:p>
        </w:tc>
      </w:tr>
      <w:tr w:rsidR="00195730" w:rsidRPr="0034481F" w14:paraId="22C4AC5D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B7518EE" w14:textId="77777777" w:rsidR="00195730" w:rsidRPr="00876CA5" w:rsidRDefault="00195730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64A231F" w14:textId="77777777" w:rsidR="00195730" w:rsidRDefault="00195730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Debriefing</w:t>
            </w:r>
          </w:p>
          <w:p w14:paraId="1532531A" w14:textId="77777777" w:rsidR="00195730" w:rsidRDefault="00195730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76CA5">
              <w:rPr>
                <w:rFonts w:ascii="Arial" w:hAnsi="Arial" w:cs="Arial"/>
                <w:b/>
                <w:color w:val="C00000"/>
              </w:rPr>
              <w:t>Q1: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195730">
              <w:rPr>
                <w:rFonts w:ascii="Arial" w:hAnsi="Arial" w:cs="Arial"/>
                <w:color w:val="000000" w:themeColor="text1"/>
              </w:rPr>
              <w:t>Do you offer debriefing and who can request for it?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6AAC338" w14:textId="77777777" w:rsidR="00195730" w:rsidRDefault="00195730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0100CB8" w14:textId="77777777" w:rsidR="00195730" w:rsidRDefault="00195730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876CA5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876CA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Debriefing is offered to any firm </w:t>
            </w:r>
            <w:r w:rsidR="00057C52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submitted a bid/proposal. The new eConsult system will have a feedback mechanism where companies can get feedback on their bids/proposals. This will remove the need for face to face </w:t>
            </w:r>
            <w:r w:rsidR="00057C52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briefing. </w:t>
            </w:r>
          </w:p>
        </w:tc>
      </w:tr>
      <w:tr w:rsidR="00A623AB" w:rsidRPr="0034481F" w14:paraId="3C17F69B" w14:textId="77777777" w:rsidTr="00403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3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E152421" w14:textId="77777777" w:rsidR="00A623AB" w:rsidRPr="0034481F" w:rsidRDefault="00195730" w:rsidP="00A623AB">
            <w:pPr>
              <w:spacing w:before="120" w:after="240"/>
              <w:ind w:left="432" w:hanging="432"/>
              <w:jc w:val="center"/>
              <w:rPr>
                <w:rFonts w:ascii="Arial" w:hAnsi="Arial" w:cs="Arial"/>
                <w:b w:val="0"/>
                <w:color w:val="70AD47" w:themeColor="accent6"/>
                <w:highlight w:val="yellow"/>
              </w:rPr>
            </w:pPr>
            <w:bookmarkStart w:id="2" w:name="_Hlk510976832"/>
            <w:r w:rsidRPr="00195730">
              <w:rPr>
                <w:rFonts w:ascii="Arial" w:hAnsi="Arial" w:cs="Arial"/>
                <w:sz w:val="28"/>
              </w:rPr>
              <w:t>Standard Procurement Documents</w:t>
            </w:r>
          </w:p>
        </w:tc>
      </w:tr>
      <w:tr w:rsidR="00A623AB" w:rsidRPr="0034481F" w14:paraId="2296B189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E5C7272" w14:textId="77777777" w:rsidR="00A623AB" w:rsidRPr="00A05439" w:rsidRDefault="00A623AB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B9F6CF6" w14:textId="77777777" w:rsidR="00A05439" w:rsidRPr="002E5563" w:rsidRDefault="00A05439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E5563">
              <w:rPr>
                <w:rFonts w:ascii="Arial" w:hAnsi="Arial" w:cs="Arial"/>
                <w:b/>
                <w:color w:val="000000" w:themeColor="text1"/>
              </w:rPr>
              <w:t>Abnormally</w:t>
            </w:r>
            <w:r w:rsidR="00002C7A" w:rsidRPr="002E5563">
              <w:rPr>
                <w:rFonts w:ascii="Arial" w:hAnsi="Arial" w:cs="Arial"/>
                <w:b/>
                <w:color w:val="000000" w:themeColor="text1"/>
              </w:rPr>
              <w:t xml:space="preserve"> Low B</w:t>
            </w:r>
            <w:r w:rsidRPr="002E5563">
              <w:rPr>
                <w:rFonts w:ascii="Arial" w:hAnsi="Arial" w:cs="Arial"/>
                <w:b/>
                <w:color w:val="000000" w:themeColor="text1"/>
              </w:rPr>
              <w:t>id</w:t>
            </w:r>
            <w:r w:rsidR="00002C7A" w:rsidRPr="002E5563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2E5563">
              <w:rPr>
                <w:rFonts w:ascii="Arial" w:hAnsi="Arial" w:cs="Arial"/>
                <w:b/>
                <w:color w:val="000000" w:themeColor="text1"/>
              </w:rPr>
              <w:t xml:space="preserve"> (ALB</w:t>
            </w:r>
            <w:r w:rsidR="00002C7A" w:rsidRPr="002E5563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2E5563">
              <w:rPr>
                <w:rFonts w:ascii="Arial" w:hAnsi="Arial" w:cs="Arial"/>
                <w:b/>
                <w:color w:val="000000" w:themeColor="text1"/>
              </w:rPr>
              <w:t xml:space="preserve">)       </w:t>
            </w:r>
          </w:p>
          <w:p w14:paraId="6E23E26B" w14:textId="77777777" w:rsidR="00A05439" w:rsidRDefault="00A623AB" w:rsidP="00A05439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5439">
              <w:rPr>
                <w:rFonts w:ascii="Arial" w:hAnsi="Arial" w:cs="Arial"/>
                <w:b/>
                <w:color w:val="C00000"/>
              </w:rPr>
              <w:t>Q1:</w:t>
            </w:r>
            <w:r w:rsidRPr="00A05439">
              <w:rPr>
                <w:rFonts w:ascii="Arial" w:hAnsi="Arial" w:cs="Arial"/>
                <w:color w:val="C00000"/>
              </w:rPr>
              <w:t xml:space="preserve">  </w:t>
            </w:r>
            <w:r w:rsidR="00A05439" w:rsidRPr="00A05439">
              <w:rPr>
                <w:rFonts w:ascii="Arial" w:hAnsi="Arial" w:cs="Arial"/>
                <w:color w:val="000000" w:themeColor="text1"/>
              </w:rPr>
              <w:t>In a two</w:t>
            </w:r>
            <w:r w:rsidR="00574B1D">
              <w:rPr>
                <w:rFonts w:ascii="Arial" w:hAnsi="Arial" w:cs="Arial"/>
                <w:color w:val="000000" w:themeColor="text1"/>
              </w:rPr>
              <w:t>-</w:t>
            </w:r>
            <w:r w:rsidR="00A05439" w:rsidRPr="00A05439">
              <w:rPr>
                <w:rFonts w:ascii="Arial" w:hAnsi="Arial" w:cs="Arial"/>
                <w:color w:val="000000" w:themeColor="text1"/>
              </w:rPr>
              <w:t>envelop</w:t>
            </w:r>
            <w:r w:rsidR="00574B1D">
              <w:rPr>
                <w:rFonts w:ascii="Arial" w:hAnsi="Arial" w:cs="Arial"/>
                <w:color w:val="000000" w:themeColor="text1"/>
              </w:rPr>
              <w:t xml:space="preserve">e </w:t>
            </w:r>
            <w:r w:rsidR="00A05439" w:rsidRPr="00A05439">
              <w:rPr>
                <w:rFonts w:ascii="Arial" w:hAnsi="Arial" w:cs="Arial"/>
                <w:color w:val="000000" w:themeColor="text1"/>
              </w:rPr>
              <w:t>selection method, is it reasonable to assume that ALB is only in the financial envelop</w:t>
            </w:r>
            <w:r w:rsidR="00A05439">
              <w:rPr>
                <w:rFonts w:ascii="Arial" w:hAnsi="Arial" w:cs="Arial"/>
                <w:color w:val="000000" w:themeColor="text1"/>
              </w:rPr>
              <w:t xml:space="preserve"> and how do you deal with high priced bids</w:t>
            </w:r>
            <w:r w:rsidR="00A05439" w:rsidRPr="00A05439">
              <w:rPr>
                <w:rFonts w:ascii="Arial" w:hAnsi="Arial" w:cs="Arial"/>
                <w:color w:val="000000" w:themeColor="text1"/>
              </w:rPr>
              <w:t>?</w:t>
            </w:r>
            <w:r w:rsidR="00A05439" w:rsidRPr="00A05439">
              <w:rPr>
                <w:rFonts w:ascii="Arial" w:hAnsi="Arial" w:cs="Arial"/>
                <w:b/>
                <w:color w:val="000000" w:themeColor="text1"/>
              </w:rPr>
              <w:t xml:space="preserve">                    </w:t>
            </w:r>
          </w:p>
          <w:p w14:paraId="71B226E4" w14:textId="77777777" w:rsidR="00A623AB" w:rsidRPr="00A05439" w:rsidRDefault="00A623AB" w:rsidP="00A623AB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A8AFB21" w14:textId="77777777" w:rsidR="00A05439" w:rsidRDefault="00A05439" w:rsidP="00A623AB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0D0F609" w14:textId="77777777" w:rsidR="00315CCC" w:rsidRDefault="00A623AB" w:rsidP="002E556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439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A05439">
              <w:rPr>
                <w:rFonts w:ascii="Arial" w:hAnsi="Arial" w:cs="Arial"/>
              </w:rPr>
              <w:t xml:space="preserve">: </w:t>
            </w:r>
            <w:r w:rsidR="00315CCC">
              <w:rPr>
                <w:rFonts w:ascii="Arial" w:hAnsi="Arial" w:cs="Arial"/>
              </w:rPr>
              <w:t>Yes</w:t>
            </w:r>
            <w:r w:rsidR="005C12AE">
              <w:rPr>
                <w:rFonts w:ascii="Arial" w:hAnsi="Arial" w:cs="Arial"/>
              </w:rPr>
              <w:t>,</w:t>
            </w:r>
            <w:r w:rsidR="00315CCC">
              <w:rPr>
                <w:rFonts w:ascii="Arial" w:hAnsi="Arial" w:cs="Arial"/>
              </w:rPr>
              <w:t xml:space="preserve"> ALB is only in the financial envelope</w:t>
            </w:r>
            <w:r w:rsidR="00574B1D">
              <w:rPr>
                <w:rFonts w:ascii="Arial" w:hAnsi="Arial" w:cs="Arial"/>
              </w:rPr>
              <w:t xml:space="preserve"> in a two-envelope process</w:t>
            </w:r>
            <w:r w:rsidR="00315CCC">
              <w:rPr>
                <w:rFonts w:ascii="Arial" w:hAnsi="Arial" w:cs="Arial"/>
              </w:rPr>
              <w:t xml:space="preserve">. </w:t>
            </w:r>
          </w:p>
          <w:p w14:paraId="0B7B70F8" w14:textId="77777777" w:rsidR="00A623AB" w:rsidRDefault="00574B1D" w:rsidP="002E5563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prices bids may be handled </w:t>
            </w:r>
            <w:r w:rsidR="00315CCC">
              <w:rPr>
                <w:rFonts w:ascii="Arial" w:hAnsi="Arial" w:cs="Arial"/>
              </w:rPr>
              <w:t>in a variety of ways depending on the procurement process;</w:t>
            </w:r>
          </w:p>
          <w:p w14:paraId="19A98854" w14:textId="77777777" w:rsidR="00315CCC" w:rsidRDefault="00315CCC" w:rsidP="005C12AE">
            <w:pPr>
              <w:pStyle w:val="ListParagraph"/>
              <w:numPr>
                <w:ilvl w:val="0"/>
                <w:numId w:val="9"/>
              </w:num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reviewing the cost estimate to see if it is up to date reflecting the market price</w:t>
            </w:r>
            <w:r w:rsidR="00574B1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17DFB4C4" w14:textId="77777777" w:rsidR="00315CCC" w:rsidRPr="005C12AE" w:rsidRDefault="00315CCC" w:rsidP="005C12AE">
            <w:pPr>
              <w:pStyle w:val="ListParagraph"/>
              <w:numPr>
                <w:ilvl w:val="0"/>
                <w:numId w:val="9"/>
              </w:num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12AE">
              <w:rPr>
                <w:rFonts w:ascii="Arial" w:hAnsi="Arial" w:cs="Arial"/>
              </w:rPr>
              <w:t>discussing with the recommended bidder to reduce the prices through reallocation of risk and responsibilities</w:t>
            </w:r>
            <w:r w:rsidR="00F34A5F">
              <w:rPr>
                <w:rFonts w:ascii="Arial" w:hAnsi="Arial" w:cs="Arial"/>
              </w:rPr>
              <w:t xml:space="preserve"> where appropriate</w:t>
            </w:r>
            <w:r w:rsidR="00574B1D">
              <w:rPr>
                <w:rFonts w:ascii="Arial" w:hAnsi="Arial" w:cs="Arial"/>
              </w:rPr>
              <w:t>;</w:t>
            </w:r>
          </w:p>
          <w:p w14:paraId="7C268A28" w14:textId="77777777" w:rsidR="00315CCC" w:rsidRPr="005C12AE" w:rsidRDefault="00244381" w:rsidP="005C12AE">
            <w:pPr>
              <w:pStyle w:val="ListParagraph"/>
              <w:numPr>
                <w:ilvl w:val="0"/>
                <w:numId w:val="9"/>
              </w:num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15CCC" w:rsidRPr="005C12AE">
              <w:rPr>
                <w:rFonts w:ascii="Arial" w:hAnsi="Arial" w:cs="Arial"/>
              </w:rPr>
              <w:t>pplication of BAFO /negotiations</w:t>
            </w:r>
            <w:r w:rsidR="00574B1D">
              <w:rPr>
                <w:rFonts w:ascii="Arial" w:hAnsi="Arial" w:cs="Arial"/>
              </w:rPr>
              <w:t>;</w:t>
            </w:r>
          </w:p>
          <w:p w14:paraId="6D8F2141" w14:textId="77777777" w:rsidR="00315CCC" w:rsidRDefault="00315CCC" w:rsidP="005C12AE">
            <w:pPr>
              <w:pStyle w:val="ListParagraph"/>
              <w:numPr>
                <w:ilvl w:val="0"/>
                <w:numId w:val="9"/>
              </w:num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12AE">
              <w:rPr>
                <w:rFonts w:ascii="Arial" w:hAnsi="Arial" w:cs="Arial"/>
              </w:rPr>
              <w:t>rebidding after analyzing and addressing the reasons for high prices.</w:t>
            </w:r>
          </w:p>
          <w:p w14:paraId="26FBBD37" w14:textId="77777777" w:rsidR="005C39BE" w:rsidRPr="005C39BE" w:rsidRDefault="005C39BE" w:rsidP="005C39BE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information on ALB is available in </w:t>
            </w:r>
            <w:hyperlink r:id="rId13" w:history="1">
              <w:r w:rsidRPr="005C39BE">
                <w:rPr>
                  <w:rStyle w:val="Hyperlink"/>
                  <w:rFonts w:ascii="Arial" w:hAnsi="Arial" w:cs="Arial"/>
                </w:rPr>
                <w:t>Abnormally Low Bids and Proposals Guidance</w:t>
              </w:r>
            </w:hyperlink>
          </w:p>
        </w:tc>
      </w:tr>
      <w:tr w:rsidR="00A623AB" w14:paraId="5E9A4A14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A25A459" w14:textId="77777777" w:rsidR="00A623AB" w:rsidRPr="006D4ED9" w:rsidRDefault="00A623AB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11E9A0F" w14:textId="77777777" w:rsidR="006D4ED9" w:rsidRPr="006D4ED9" w:rsidRDefault="006D4ED9" w:rsidP="006D4ED9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000000" w:themeColor="text1"/>
              </w:rPr>
              <w:t>Sustainable procurement</w:t>
            </w:r>
          </w:p>
          <w:p w14:paraId="6E092656" w14:textId="77777777" w:rsidR="00A623AB" w:rsidRPr="006D4ED9" w:rsidRDefault="00A623AB" w:rsidP="006D4ED9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="006D4ED9" w:rsidRPr="006D4ED9">
              <w:rPr>
                <w:rFonts w:ascii="Arial" w:hAnsi="Arial" w:cs="Arial"/>
                <w:color w:val="000000" w:themeColor="text1"/>
              </w:rPr>
              <w:t xml:space="preserve">Since sustainable procurement is revolutionary, what kind of capacity building is being provided to </w:t>
            </w:r>
            <w:r w:rsidR="00F15EC1">
              <w:rPr>
                <w:rFonts w:ascii="Arial" w:hAnsi="Arial" w:cs="Arial"/>
                <w:color w:val="000000" w:themeColor="text1"/>
              </w:rPr>
              <w:t>s</w:t>
            </w:r>
            <w:r w:rsidR="006D4ED9">
              <w:rPr>
                <w:rFonts w:ascii="Arial" w:hAnsi="Arial" w:cs="Arial"/>
                <w:color w:val="000000" w:themeColor="text1"/>
              </w:rPr>
              <w:t xml:space="preserve">uppliers and </w:t>
            </w:r>
            <w:r w:rsidR="00F15EC1">
              <w:rPr>
                <w:rFonts w:ascii="Arial" w:hAnsi="Arial" w:cs="Arial"/>
                <w:color w:val="000000" w:themeColor="text1"/>
              </w:rPr>
              <w:t>b</w:t>
            </w:r>
            <w:r w:rsidR="006D4ED9" w:rsidRPr="006D4ED9">
              <w:rPr>
                <w:rFonts w:ascii="Arial" w:hAnsi="Arial" w:cs="Arial"/>
                <w:color w:val="000000" w:themeColor="text1"/>
              </w:rPr>
              <w:t xml:space="preserve">orrowers to include sustainable criteria in Bank financed procurement processes? 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01098DE" w14:textId="77777777" w:rsidR="006D4ED9" w:rsidRPr="006D4ED9" w:rsidRDefault="006D4ED9" w:rsidP="00AD2ACD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47C55E94" w14:textId="77777777" w:rsidR="00A623AB" w:rsidRDefault="00A623AB" w:rsidP="00AD2ACD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ED9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6D4ED9">
              <w:rPr>
                <w:rFonts w:ascii="Arial" w:hAnsi="Arial" w:cs="Arial"/>
              </w:rPr>
              <w:t xml:space="preserve">: </w:t>
            </w:r>
            <w:r w:rsidR="00D06EF5">
              <w:rPr>
                <w:rFonts w:ascii="Arial" w:hAnsi="Arial" w:cs="Arial"/>
              </w:rPr>
              <w:t>There is a guidance note on sustainable procurement. Training will continue to be provided. Borrowers may also engage consultants in the field to support them as appropriate</w:t>
            </w:r>
            <w:r w:rsidR="008D2DA9">
              <w:rPr>
                <w:rFonts w:ascii="Arial" w:hAnsi="Arial" w:cs="Arial"/>
              </w:rPr>
              <w:t xml:space="preserve"> e.g.</w:t>
            </w:r>
            <w:r w:rsidR="00D06EF5">
              <w:rPr>
                <w:rFonts w:ascii="Arial" w:hAnsi="Arial" w:cs="Arial"/>
              </w:rPr>
              <w:t xml:space="preserve"> in </w:t>
            </w:r>
            <w:r w:rsidR="00244381">
              <w:rPr>
                <w:rFonts w:ascii="Arial" w:hAnsi="Arial" w:cs="Arial"/>
              </w:rPr>
              <w:t>developing s</w:t>
            </w:r>
            <w:r w:rsidR="00D06EF5">
              <w:rPr>
                <w:rFonts w:ascii="Arial" w:hAnsi="Arial" w:cs="Arial"/>
              </w:rPr>
              <w:t xml:space="preserve">ustainable procurement specifications, in setting </w:t>
            </w:r>
            <w:r w:rsidR="00244381">
              <w:rPr>
                <w:rFonts w:ascii="Arial" w:hAnsi="Arial" w:cs="Arial"/>
              </w:rPr>
              <w:t xml:space="preserve">out </w:t>
            </w:r>
            <w:r w:rsidR="00D06EF5">
              <w:rPr>
                <w:rFonts w:ascii="Arial" w:hAnsi="Arial" w:cs="Arial"/>
              </w:rPr>
              <w:t>evaluat</w:t>
            </w:r>
            <w:r w:rsidR="00244381">
              <w:rPr>
                <w:rFonts w:ascii="Arial" w:hAnsi="Arial" w:cs="Arial"/>
              </w:rPr>
              <w:t xml:space="preserve">ion and qualification criteria and </w:t>
            </w:r>
            <w:r w:rsidR="00D06EF5">
              <w:rPr>
                <w:rFonts w:ascii="Arial" w:hAnsi="Arial" w:cs="Arial"/>
              </w:rPr>
              <w:t>contract terms, as appropriate.</w:t>
            </w:r>
          </w:p>
          <w:p w14:paraId="79CA3D30" w14:textId="77777777" w:rsidR="005C39BE" w:rsidRPr="006D4ED9" w:rsidRDefault="005C39BE" w:rsidP="00AD2ACD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information is available in </w:t>
            </w:r>
            <w:hyperlink r:id="rId14" w:history="1">
              <w:r w:rsidRPr="008B7CE9">
                <w:rPr>
                  <w:rStyle w:val="Hyperlink"/>
                  <w:rFonts w:ascii="Arial" w:hAnsi="Arial" w:cs="Arial"/>
                </w:rPr>
                <w:t>Sustainable Procurement Guidance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6D4ED9" w14:paraId="25543D49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018D3FB" w14:textId="77777777" w:rsidR="006D4ED9" w:rsidRPr="006D4ED9" w:rsidRDefault="006D4ED9" w:rsidP="00A623A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37" w:right="39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389218C" w14:textId="77777777" w:rsidR="00A742AF" w:rsidRDefault="006D4ED9" w:rsidP="006D4ED9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Environmental, Social, Health and Safety (ESHS) requirements</w:t>
            </w:r>
            <w:r w:rsidR="00A742AF" w:rsidRPr="006D4ED9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14:paraId="2ED8B7C6" w14:textId="77777777" w:rsidR="00002C7A" w:rsidRDefault="00002C7A" w:rsidP="006D4ED9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4B0EFE72" w14:textId="77777777" w:rsidR="006D4ED9" w:rsidRDefault="00A742AF" w:rsidP="006D4ED9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="00002C7A" w:rsidRPr="00002C7A">
              <w:rPr>
                <w:rFonts w:ascii="Arial" w:hAnsi="Arial" w:cs="Arial"/>
                <w:color w:val="000000" w:themeColor="text1"/>
              </w:rPr>
              <w:t xml:space="preserve">When did ESHS enhancements in the </w:t>
            </w:r>
            <w:r w:rsidR="00057C52">
              <w:rPr>
                <w:rFonts w:ascii="Arial" w:hAnsi="Arial" w:cs="Arial"/>
                <w:color w:val="000000" w:themeColor="text1"/>
              </w:rPr>
              <w:t>SPDs</w:t>
            </w:r>
            <w:r w:rsidR="00002C7A" w:rsidRPr="00002C7A">
              <w:rPr>
                <w:rFonts w:ascii="Arial" w:hAnsi="Arial" w:cs="Arial"/>
                <w:color w:val="000000" w:themeColor="text1"/>
              </w:rPr>
              <w:t xml:space="preserve"> come into effect?                    </w:t>
            </w:r>
          </w:p>
          <w:p w14:paraId="19443B40" w14:textId="77777777" w:rsidR="00A742AF" w:rsidRPr="006D4ED9" w:rsidRDefault="00A742AF" w:rsidP="006D4ED9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9A1C5F0" w14:textId="77777777" w:rsidR="00002C7A" w:rsidRDefault="00002C7A" w:rsidP="00AD2ACD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7E337129" w14:textId="77777777" w:rsidR="00002C7A" w:rsidRDefault="00002C7A" w:rsidP="00002C7A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6891E18" w14:textId="77777777" w:rsidR="006D4ED9" w:rsidRPr="006D4ED9" w:rsidRDefault="00002C7A" w:rsidP="00AD2ACD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002C7A">
              <w:rPr>
                <w:rFonts w:ascii="Arial" w:hAnsi="Arial" w:cs="Arial"/>
                <w:b/>
                <w:color w:val="70AD47" w:themeColor="accent6"/>
              </w:rPr>
              <w:t>A1: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bookmarkStart w:id="3" w:name="_Hlk510981985"/>
            <w:r w:rsidRPr="00002C7A">
              <w:rPr>
                <w:rFonts w:ascii="Arial" w:hAnsi="Arial" w:cs="Arial"/>
                <w:color w:val="000000" w:themeColor="text1"/>
              </w:rPr>
              <w:t xml:space="preserve">ESHS enhancements in SPDs </w:t>
            </w:r>
            <w:r w:rsidR="00D06EF5">
              <w:rPr>
                <w:rFonts w:ascii="Arial" w:hAnsi="Arial" w:cs="Arial"/>
                <w:color w:val="000000" w:themeColor="text1"/>
              </w:rPr>
              <w:t>were made effective</w:t>
            </w:r>
            <w:r w:rsidRPr="00002C7A">
              <w:rPr>
                <w:rFonts w:ascii="Arial" w:hAnsi="Arial" w:cs="Arial"/>
                <w:color w:val="000000" w:themeColor="text1"/>
              </w:rPr>
              <w:t xml:space="preserve"> in January 2017 and</w:t>
            </w:r>
            <w:r w:rsidR="00D06EF5">
              <w:rPr>
                <w:rFonts w:ascii="Arial" w:hAnsi="Arial" w:cs="Arial"/>
                <w:color w:val="000000" w:themeColor="text1"/>
              </w:rPr>
              <w:t xml:space="preserve"> further enhancements to include </w:t>
            </w:r>
            <w:r w:rsidR="00A80E0C">
              <w:rPr>
                <w:rFonts w:ascii="Arial" w:hAnsi="Arial" w:cs="Arial"/>
                <w:color w:val="000000" w:themeColor="text1"/>
              </w:rPr>
              <w:t>Gender-based Violence (</w:t>
            </w:r>
            <w:r w:rsidR="00057C52">
              <w:rPr>
                <w:rFonts w:ascii="Arial" w:hAnsi="Arial" w:cs="Arial"/>
                <w:color w:val="000000" w:themeColor="text1"/>
              </w:rPr>
              <w:t>GBV</w:t>
            </w:r>
            <w:r w:rsidR="00A80E0C">
              <w:rPr>
                <w:rFonts w:ascii="Arial" w:hAnsi="Arial" w:cs="Arial"/>
                <w:color w:val="000000" w:themeColor="text1"/>
              </w:rPr>
              <w:t>)</w:t>
            </w:r>
            <w:r w:rsidRPr="00002C7A">
              <w:rPr>
                <w:rFonts w:ascii="Arial" w:hAnsi="Arial" w:cs="Arial"/>
                <w:color w:val="000000" w:themeColor="text1"/>
              </w:rPr>
              <w:t xml:space="preserve"> and on </w:t>
            </w:r>
            <w:r w:rsidR="00A80E0C">
              <w:rPr>
                <w:rFonts w:ascii="Arial" w:hAnsi="Arial" w:cs="Arial"/>
                <w:color w:val="000000" w:themeColor="text1"/>
              </w:rPr>
              <w:t>Sexual Exploitation and Abuse (</w:t>
            </w:r>
            <w:r w:rsidR="00057C52">
              <w:rPr>
                <w:rFonts w:ascii="Arial" w:hAnsi="Arial" w:cs="Arial"/>
                <w:color w:val="000000" w:themeColor="text1"/>
              </w:rPr>
              <w:t>SEA</w:t>
            </w:r>
            <w:bookmarkEnd w:id="3"/>
            <w:r w:rsidR="00A80E0C">
              <w:rPr>
                <w:rFonts w:ascii="Arial" w:hAnsi="Arial" w:cs="Arial"/>
                <w:color w:val="000000" w:themeColor="text1"/>
              </w:rPr>
              <w:t>)</w:t>
            </w:r>
            <w:r w:rsidR="00057C5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06EF5">
              <w:rPr>
                <w:rFonts w:ascii="Arial" w:hAnsi="Arial" w:cs="Arial"/>
                <w:color w:val="000000" w:themeColor="text1"/>
              </w:rPr>
              <w:t>were made in October 2017.</w:t>
            </w:r>
          </w:p>
        </w:tc>
      </w:tr>
      <w:bookmarkEnd w:id="2"/>
      <w:tr w:rsidR="00002C7A" w:rsidRPr="0034481F" w14:paraId="7C0217F2" w14:textId="77777777" w:rsidTr="005A0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3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BBFE6B2" w14:textId="77777777" w:rsidR="00002C7A" w:rsidRPr="0034481F" w:rsidRDefault="00002C7A" w:rsidP="00002C7A">
            <w:pPr>
              <w:spacing w:before="120" w:after="240"/>
              <w:ind w:left="432" w:hanging="432"/>
              <w:rPr>
                <w:rFonts w:ascii="Arial" w:hAnsi="Arial" w:cs="Arial"/>
                <w:b w:val="0"/>
                <w:color w:val="70AD47" w:themeColor="accent6"/>
                <w:highlight w:val="yellow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                    Complaints</w:t>
            </w:r>
          </w:p>
        </w:tc>
      </w:tr>
      <w:tr w:rsidR="00002C7A" w:rsidRPr="0034481F" w14:paraId="73EE6899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75DA495" w14:textId="77777777" w:rsidR="00002C7A" w:rsidRPr="00002C7A" w:rsidRDefault="00002C7A" w:rsidP="00002C7A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 w:rsidRPr="00002C7A">
              <w:rPr>
                <w:rFonts w:ascii="Arial" w:hAnsi="Arial" w:cs="Arial"/>
                <w:b w:val="0"/>
              </w:rPr>
              <w:t>2</w:t>
            </w:r>
            <w:r w:rsidR="002E5563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E7FEA21" w14:textId="77777777" w:rsidR="00002C7A" w:rsidRPr="002E5563" w:rsidRDefault="00002C7A" w:rsidP="005A0B71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2E5563">
              <w:rPr>
                <w:rFonts w:ascii="Arial" w:hAnsi="Arial" w:cs="Arial"/>
                <w:b/>
                <w:color w:val="000000" w:themeColor="text1"/>
              </w:rPr>
              <w:t>Notification of intention to award</w:t>
            </w:r>
          </w:p>
          <w:p w14:paraId="6C45D385" w14:textId="77777777" w:rsidR="00002C7A" w:rsidRDefault="00002C7A" w:rsidP="005A0B71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A05439">
              <w:rPr>
                <w:rFonts w:ascii="Arial" w:hAnsi="Arial" w:cs="Arial"/>
                <w:b/>
                <w:color w:val="C00000"/>
              </w:rPr>
              <w:t>Q1:</w:t>
            </w:r>
            <w:r w:rsidRPr="00A05439">
              <w:rPr>
                <w:rFonts w:ascii="Arial" w:hAnsi="Arial" w:cs="Arial"/>
                <w:color w:val="C0000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How do </w:t>
            </w:r>
            <w:r w:rsidR="00F15EC1">
              <w:rPr>
                <w:rFonts w:ascii="Arial" w:hAnsi="Arial" w:cs="Arial"/>
                <w:color w:val="000000" w:themeColor="text1"/>
              </w:rPr>
              <w:t>b</w:t>
            </w:r>
            <w:r>
              <w:rPr>
                <w:rFonts w:ascii="Arial" w:hAnsi="Arial" w:cs="Arial"/>
                <w:color w:val="000000" w:themeColor="text1"/>
              </w:rPr>
              <w:t>orrowers</w:t>
            </w:r>
            <w:r w:rsidR="00FD787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ensure timely </w:t>
            </w:r>
            <w:r w:rsidR="00FD7875">
              <w:rPr>
                <w:rFonts w:ascii="Arial" w:hAnsi="Arial" w:cs="Arial"/>
                <w:color w:val="000000" w:themeColor="text1"/>
              </w:rPr>
              <w:t>receipt</w:t>
            </w:r>
            <w:r>
              <w:rPr>
                <w:rFonts w:ascii="Arial" w:hAnsi="Arial" w:cs="Arial"/>
                <w:color w:val="000000" w:themeColor="text1"/>
              </w:rPr>
              <w:t xml:space="preserve"> of notification of </w:t>
            </w:r>
            <w:r w:rsidR="00FD7875">
              <w:rPr>
                <w:rFonts w:ascii="Arial" w:hAnsi="Arial" w:cs="Arial"/>
                <w:color w:val="000000" w:themeColor="text1"/>
              </w:rPr>
              <w:t>intention</w:t>
            </w:r>
            <w:r>
              <w:rPr>
                <w:rFonts w:ascii="Arial" w:hAnsi="Arial" w:cs="Arial"/>
                <w:color w:val="000000" w:themeColor="text1"/>
              </w:rPr>
              <w:t xml:space="preserve"> to award</w:t>
            </w:r>
            <w:r w:rsidR="00FD7875">
              <w:rPr>
                <w:rFonts w:ascii="Arial" w:hAnsi="Arial" w:cs="Arial"/>
                <w:color w:val="000000" w:themeColor="text1"/>
              </w:rPr>
              <w:t xml:space="preserve"> by bidders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  <w:r w:rsidRPr="00A05439">
              <w:rPr>
                <w:rFonts w:ascii="Arial" w:hAnsi="Arial" w:cs="Arial"/>
                <w:b/>
                <w:color w:val="000000" w:themeColor="text1"/>
              </w:rPr>
              <w:t xml:space="preserve">                    </w:t>
            </w:r>
          </w:p>
          <w:p w14:paraId="4DD085DC" w14:textId="77777777" w:rsidR="00002C7A" w:rsidRPr="00A05439" w:rsidRDefault="00002C7A" w:rsidP="005A0B71">
            <w:pPr>
              <w:spacing w:before="120" w:after="240"/>
              <w:ind w:left="470" w:right="342" w:hanging="4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3AC1C2B" w14:textId="77777777" w:rsidR="00002C7A" w:rsidRDefault="00002C7A" w:rsidP="005A0B71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0CC16FE5" w14:textId="77777777" w:rsidR="00002C7A" w:rsidRPr="00A05439" w:rsidRDefault="00002C7A" w:rsidP="00FD7875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439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A05439">
              <w:rPr>
                <w:rFonts w:ascii="Arial" w:hAnsi="Arial" w:cs="Arial"/>
              </w:rPr>
              <w:t xml:space="preserve">: </w:t>
            </w:r>
            <w:r w:rsidR="00FD7875">
              <w:rPr>
                <w:rFonts w:ascii="Arial" w:hAnsi="Arial" w:cs="Arial"/>
              </w:rPr>
              <w:t xml:space="preserve">The </w:t>
            </w:r>
            <w:r w:rsidR="00FD7875">
              <w:rPr>
                <w:rFonts w:ascii="Arial" w:hAnsi="Arial" w:cs="Arial"/>
                <w:color w:val="000000" w:themeColor="text1"/>
              </w:rPr>
              <w:t>notifications of intention to award are usually transmitted to bidders using electronic means</w:t>
            </w:r>
            <w:r w:rsidR="005A0B7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E5563">
              <w:rPr>
                <w:rFonts w:ascii="Arial" w:hAnsi="Arial" w:cs="Arial"/>
                <w:color w:val="000000" w:themeColor="text1"/>
              </w:rPr>
              <w:t>(email</w:t>
            </w:r>
            <w:r w:rsidR="00FD7875">
              <w:rPr>
                <w:rFonts w:ascii="Arial" w:hAnsi="Arial" w:cs="Arial"/>
                <w:color w:val="000000" w:themeColor="text1"/>
              </w:rPr>
              <w:t xml:space="preserve"> or fax) which ensures their timeliness.</w:t>
            </w:r>
          </w:p>
        </w:tc>
      </w:tr>
      <w:tr w:rsidR="00002C7A" w14:paraId="7A0CDE80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C2FAF91" w14:textId="77777777" w:rsidR="00002C7A" w:rsidRPr="00FD7875" w:rsidRDefault="002E5563" w:rsidP="00FD7875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25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C6F1C6C" w14:textId="77777777" w:rsidR="00002C7A" w:rsidRPr="005C39BE" w:rsidRDefault="00FD7875" w:rsidP="005A0B71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5C39BE">
              <w:rPr>
                <w:rFonts w:ascii="Arial" w:hAnsi="Arial" w:cs="Arial"/>
                <w:b/>
                <w:color w:val="000000" w:themeColor="text1"/>
              </w:rPr>
              <w:t>Percentage of complaints</w:t>
            </w:r>
          </w:p>
          <w:p w14:paraId="7DA257C3" w14:textId="77777777" w:rsidR="00002C7A" w:rsidRPr="005C39BE" w:rsidRDefault="00002C7A" w:rsidP="005A0B71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C39BE">
              <w:rPr>
                <w:rFonts w:ascii="Arial" w:hAnsi="Arial" w:cs="Arial"/>
                <w:b/>
                <w:color w:val="C00000"/>
              </w:rPr>
              <w:t>Q1:</w:t>
            </w:r>
            <w:r w:rsidRPr="005C39BE">
              <w:rPr>
                <w:rFonts w:ascii="Arial" w:hAnsi="Arial" w:cs="Arial"/>
                <w:color w:val="C00000"/>
              </w:rPr>
              <w:t xml:space="preserve">  </w:t>
            </w:r>
            <w:r w:rsidR="005C39BE" w:rsidRPr="005C39BE">
              <w:rPr>
                <w:rFonts w:ascii="Arial" w:hAnsi="Arial" w:cs="Arial"/>
                <w:color w:val="000000" w:themeColor="text1"/>
              </w:rPr>
              <w:t>What is the percentage of complaints received that are upheld?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80DCFD8" w14:textId="77777777" w:rsidR="00002C7A" w:rsidRPr="005C39BE" w:rsidRDefault="00002C7A" w:rsidP="005A0B71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4EB82FD" w14:textId="77777777" w:rsidR="00002C7A" w:rsidRPr="005C39BE" w:rsidRDefault="00002C7A" w:rsidP="005A0B71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39BE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5C39BE">
              <w:rPr>
                <w:rFonts w:ascii="Arial" w:hAnsi="Arial" w:cs="Arial"/>
              </w:rPr>
              <w:t xml:space="preserve">: </w:t>
            </w:r>
            <w:r w:rsidR="005C39BE" w:rsidRPr="005C39BE">
              <w:rPr>
                <w:rFonts w:ascii="Arial" w:hAnsi="Arial" w:cs="Arial"/>
              </w:rPr>
              <w:t>For the current fiscal year 2017/2018 as at March 31, 2018, 15% of the complaints received and recorded in the Banks complaints database were upheld.</w:t>
            </w:r>
          </w:p>
        </w:tc>
      </w:tr>
      <w:tr w:rsidR="00002C7A" w14:paraId="5DAE7FC9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AC0D659" w14:textId="77777777" w:rsidR="00002C7A" w:rsidRPr="00FD7875" w:rsidRDefault="002E5563" w:rsidP="00FD7875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26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2EC0C4B" w14:textId="77777777" w:rsidR="00FD7875" w:rsidRPr="006D4ED9" w:rsidRDefault="00FD7875" w:rsidP="00FD7875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Number of projects under NPF </w:t>
            </w:r>
          </w:p>
          <w:p w14:paraId="24A06BAB" w14:textId="77777777" w:rsidR="00002C7A" w:rsidRDefault="00FD7875" w:rsidP="005A0B71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Pr="00FD7875">
              <w:rPr>
                <w:rFonts w:ascii="Arial" w:hAnsi="Arial" w:cs="Arial"/>
                <w:color w:val="000000" w:themeColor="text1"/>
              </w:rPr>
              <w:t xml:space="preserve">How many projects are </w:t>
            </w:r>
            <w:r w:rsidR="0010348D">
              <w:rPr>
                <w:rFonts w:ascii="Arial" w:hAnsi="Arial" w:cs="Arial"/>
                <w:color w:val="000000" w:themeColor="text1"/>
              </w:rPr>
              <w:t>subject</w:t>
            </w:r>
            <w:r w:rsidRPr="00FD787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348D"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FD7875">
              <w:rPr>
                <w:rFonts w:ascii="Arial" w:hAnsi="Arial" w:cs="Arial"/>
                <w:color w:val="000000" w:themeColor="text1"/>
              </w:rPr>
              <w:t>the NPF</w:t>
            </w:r>
            <w:r w:rsidR="0010348D">
              <w:rPr>
                <w:rFonts w:ascii="Arial" w:hAnsi="Arial" w:cs="Arial"/>
                <w:color w:val="000000" w:themeColor="text1"/>
              </w:rPr>
              <w:t>?</w:t>
            </w:r>
          </w:p>
          <w:p w14:paraId="394F5178" w14:textId="77777777" w:rsidR="0010348D" w:rsidRDefault="0010348D" w:rsidP="00FD7875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  <w:p w14:paraId="32F533F9" w14:textId="77777777" w:rsidR="00002C7A" w:rsidRPr="006D4ED9" w:rsidRDefault="00413EDA" w:rsidP="00FD7875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</w:t>
            </w:r>
            <w:r>
              <w:rPr>
                <w:rFonts w:ascii="Arial" w:hAnsi="Arial" w:cs="Arial"/>
                <w:b/>
                <w:color w:val="C00000"/>
              </w:rPr>
              <w:t>2</w:t>
            </w:r>
            <w:r w:rsidR="0010348D" w:rsidRPr="006D4ED9">
              <w:rPr>
                <w:rFonts w:ascii="Arial" w:hAnsi="Arial" w:cs="Arial"/>
                <w:b/>
                <w:color w:val="C00000"/>
              </w:rPr>
              <w:t>:</w:t>
            </w:r>
            <w:r w:rsidR="0010348D" w:rsidRPr="006D4ED9">
              <w:rPr>
                <w:rFonts w:ascii="Arial" w:hAnsi="Arial" w:cs="Arial"/>
                <w:color w:val="C00000"/>
              </w:rPr>
              <w:t xml:space="preserve">  </w:t>
            </w:r>
            <w:r w:rsidR="0010348D" w:rsidRPr="0010348D">
              <w:rPr>
                <w:rFonts w:ascii="Arial" w:hAnsi="Arial" w:cs="Arial"/>
                <w:color w:val="000000" w:themeColor="text1"/>
              </w:rPr>
              <w:t>How does one know which project applies the NPF and which one does not?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3D7A6F6" w14:textId="77777777" w:rsidR="00413EDA" w:rsidRDefault="00413EDA" w:rsidP="005A0B7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032CD422" w14:textId="77777777" w:rsidR="00002C7A" w:rsidRDefault="00002C7A" w:rsidP="005A0B71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02C7A">
              <w:rPr>
                <w:rFonts w:ascii="Arial" w:hAnsi="Arial" w:cs="Arial"/>
                <w:b/>
                <w:color w:val="70AD47" w:themeColor="accent6"/>
              </w:rPr>
              <w:t>A1: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="0010348D">
              <w:rPr>
                <w:rFonts w:ascii="Arial" w:hAnsi="Arial" w:cs="Arial"/>
                <w:color w:val="000000" w:themeColor="text1"/>
              </w:rPr>
              <w:t>117 active projects are subject to the NPF</w:t>
            </w:r>
            <w:r w:rsidR="0022566C">
              <w:rPr>
                <w:rFonts w:ascii="Arial" w:hAnsi="Arial" w:cs="Arial"/>
                <w:color w:val="000000" w:themeColor="text1"/>
              </w:rPr>
              <w:t xml:space="preserve"> as of </w:t>
            </w:r>
            <w:r w:rsidR="0037503C">
              <w:rPr>
                <w:rFonts w:ascii="Arial" w:hAnsi="Arial" w:cs="Arial"/>
                <w:color w:val="000000" w:themeColor="text1"/>
              </w:rPr>
              <w:t>January 31, 2018.</w:t>
            </w:r>
          </w:p>
          <w:p w14:paraId="69D2C8A2" w14:textId="77777777" w:rsidR="0010348D" w:rsidRDefault="0010348D" w:rsidP="005A0B71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5667D61B" w14:textId="77777777" w:rsidR="00244381" w:rsidRDefault="00244381" w:rsidP="005A0B71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688D9FD3" w14:textId="77777777" w:rsidR="0010348D" w:rsidRDefault="00413EDA" w:rsidP="005A0B71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002C7A">
              <w:rPr>
                <w:rFonts w:ascii="Arial" w:hAnsi="Arial" w:cs="Arial"/>
                <w:b/>
                <w:color w:val="70AD47" w:themeColor="accent6"/>
              </w:rPr>
              <w:t>A</w:t>
            </w:r>
            <w:r>
              <w:rPr>
                <w:rFonts w:ascii="Arial" w:hAnsi="Arial" w:cs="Arial"/>
                <w:b/>
                <w:color w:val="70AD47" w:themeColor="accent6"/>
              </w:rPr>
              <w:t>2</w:t>
            </w:r>
            <w:r w:rsidR="0010348D" w:rsidRPr="00002C7A">
              <w:rPr>
                <w:rFonts w:ascii="Arial" w:hAnsi="Arial" w:cs="Arial"/>
                <w:b/>
                <w:color w:val="70AD47" w:themeColor="accent6"/>
              </w:rPr>
              <w:t>:</w:t>
            </w:r>
            <w:r w:rsidR="0010348D" w:rsidRPr="00017424">
              <w:rPr>
                <w:rFonts w:ascii="Arial" w:hAnsi="Arial" w:cs="Arial"/>
                <w:color w:val="70AD47" w:themeColor="accent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830379">
              <w:rPr>
                <w:rFonts w:ascii="Arial" w:hAnsi="Arial" w:cs="Arial"/>
                <w:color w:val="000000" w:themeColor="text1"/>
              </w:rPr>
              <w:t xml:space="preserve">loan agreement </w:t>
            </w:r>
            <w:r>
              <w:rPr>
                <w:rFonts w:ascii="Arial" w:hAnsi="Arial" w:cs="Arial"/>
                <w:color w:val="000000" w:themeColor="text1"/>
              </w:rPr>
              <w:t>specif</w:t>
            </w:r>
            <w:r w:rsidR="00830379">
              <w:rPr>
                <w:rFonts w:ascii="Arial" w:hAnsi="Arial" w:cs="Arial"/>
                <w:color w:val="000000" w:themeColor="text1"/>
              </w:rPr>
              <w:t>ies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30379">
              <w:rPr>
                <w:rFonts w:ascii="Arial" w:hAnsi="Arial" w:cs="Arial"/>
                <w:color w:val="000000" w:themeColor="text1"/>
              </w:rPr>
              <w:t>the procurement framework that appl</w:t>
            </w:r>
            <w:r w:rsidR="0037503C">
              <w:rPr>
                <w:rFonts w:ascii="Arial" w:hAnsi="Arial" w:cs="Arial"/>
                <w:color w:val="000000" w:themeColor="text1"/>
              </w:rPr>
              <w:t>ies</w:t>
            </w:r>
            <w:r w:rsidR="00830379">
              <w:rPr>
                <w:rFonts w:ascii="Arial" w:hAnsi="Arial" w:cs="Arial"/>
                <w:color w:val="000000" w:themeColor="text1"/>
              </w:rPr>
              <w:t xml:space="preserve"> to a specific </w:t>
            </w:r>
            <w:r w:rsidR="0037503C">
              <w:rPr>
                <w:rFonts w:ascii="Arial" w:hAnsi="Arial" w:cs="Arial"/>
                <w:color w:val="000000" w:themeColor="text1"/>
              </w:rPr>
              <w:t>project.</w:t>
            </w:r>
            <w:r w:rsidR="00830379">
              <w:t xml:space="preserve"> </w:t>
            </w:r>
            <w:r w:rsidR="00830379" w:rsidRPr="00830379">
              <w:rPr>
                <w:rFonts w:ascii="Arial" w:hAnsi="Arial" w:cs="Arial"/>
                <w:color w:val="000000" w:themeColor="text1"/>
              </w:rPr>
              <w:t xml:space="preserve">IPF </w:t>
            </w:r>
            <w:r w:rsidR="0037503C">
              <w:rPr>
                <w:rFonts w:ascii="Arial" w:hAnsi="Arial" w:cs="Arial"/>
                <w:color w:val="000000" w:themeColor="text1"/>
              </w:rPr>
              <w:t>p</w:t>
            </w:r>
            <w:r w:rsidR="0037503C" w:rsidRPr="00830379">
              <w:rPr>
                <w:rFonts w:ascii="Arial" w:hAnsi="Arial" w:cs="Arial"/>
                <w:color w:val="000000" w:themeColor="text1"/>
              </w:rPr>
              <w:t>rojects</w:t>
            </w:r>
            <w:r w:rsidR="00830379" w:rsidRPr="00830379">
              <w:rPr>
                <w:rFonts w:ascii="Arial" w:hAnsi="Arial" w:cs="Arial"/>
                <w:color w:val="000000" w:themeColor="text1"/>
              </w:rPr>
              <w:t xml:space="preserve"> with a project concept </w:t>
            </w:r>
            <w:r w:rsidR="0037503C">
              <w:rPr>
                <w:rFonts w:ascii="Arial" w:hAnsi="Arial" w:cs="Arial"/>
                <w:color w:val="000000" w:themeColor="text1"/>
              </w:rPr>
              <w:t>approved on or after</w:t>
            </w:r>
            <w:r w:rsidR="0037503C" w:rsidRPr="008303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30379" w:rsidRPr="00830379">
              <w:rPr>
                <w:rFonts w:ascii="Arial" w:hAnsi="Arial" w:cs="Arial"/>
                <w:color w:val="000000" w:themeColor="text1"/>
              </w:rPr>
              <w:t xml:space="preserve">July 1, 2016 onwards </w:t>
            </w:r>
            <w:r w:rsidR="0037503C">
              <w:rPr>
                <w:rFonts w:ascii="Arial" w:hAnsi="Arial" w:cs="Arial"/>
                <w:color w:val="000000" w:themeColor="text1"/>
              </w:rPr>
              <w:t>are governed by the Procurement Regulations</w:t>
            </w:r>
            <w:r w:rsidR="00830379" w:rsidRPr="00830379">
              <w:rPr>
                <w:rFonts w:ascii="Arial" w:hAnsi="Arial" w:cs="Arial"/>
                <w:color w:val="000000" w:themeColor="text1"/>
              </w:rPr>
              <w:t>.</w:t>
            </w:r>
          </w:p>
          <w:p w14:paraId="1C394F93" w14:textId="77777777" w:rsidR="0010348D" w:rsidRPr="006D4ED9" w:rsidRDefault="0010348D" w:rsidP="005A0B71">
            <w:pPr>
              <w:spacing w:before="120" w:after="240"/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</w:tc>
      </w:tr>
      <w:tr w:rsidR="00FD7875" w14:paraId="6D9660AF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A692381" w14:textId="77777777" w:rsidR="00FD7875" w:rsidRPr="00FD7875" w:rsidRDefault="002E5563" w:rsidP="00FD7875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27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E83CB66" w14:textId="77777777" w:rsidR="00FD7875" w:rsidRDefault="00FD7875" w:rsidP="00FD7875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Standstill period</w:t>
            </w:r>
          </w:p>
          <w:p w14:paraId="211F0975" w14:textId="77777777" w:rsidR="00FD7875" w:rsidRDefault="00FD7875" w:rsidP="00FD7875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Pr="00E96DA1">
              <w:rPr>
                <w:rFonts w:ascii="Arial" w:hAnsi="Arial" w:cs="Arial"/>
                <w:color w:val="000000" w:themeColor="text1"/>
              </w:rPr>
              <w:t>Does the standstill period apply to all contracts</w:t>
            </w:r>
            <w:r w:rsidR="00E96DA1">
              <w:rPr>
                <w:rFonts w:ascii="Arial" w:hAnsi="Arial" w:cs="Arial"/>
                <w:color w:val="000000" w:themeColor="text1"/>
              </w:rPr>
              <w:t xml:space="preserve"> that are subject to the NPF</w:t>
            </w:r>
            <w:r w:rsidRPr="00E96DA1">
              <w:rPr>
                <w:rFonts w:ascii="Arial" w:hAnsi="Arial" w:cs="Arial"/>
                <w:color w:val="000000" w:themeColor="text1"/>
              </w:rPr>
              <w:t>?</w:t>
            </w:r>
          </w:p>
          <w:p w14:paraId="3EBA9BA8" w14:textId="77777777" w:rsidR="00FD7875" w:rsidRDefault="00FD7875" w:rsidP="00FD7875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7F240D1" w14:textId="77777777" w:rsidR="00FD7875" w:rsidRDefault="00FD7875" w:rsidP="005A0B7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43AD6206" w14:textId="77777777" w:rsidR="00FD7875" w:rsidRDefault="00FD7875" w:rsidP="00F34A5F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002C7A">
              <w:rPr>
                <w:rFonts w:ascii="Arial" w:hAnsi="Arial" w:cs="Arial"/>
                <w:b/>
                <w:color w:val="70AD47" w:themeColor="accent6"/>
              </w:rPr>
              <w:t>A1: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Pr="00F34A5F">
              <w:rPr>
                <w:rFonts w:ascii="Arial" w:hAnsi="Arial" w:cs="Arial"/>
                <w:color w:val="000000" w:themeColor="text1"/>
              </w:rPr>
              <w:t xml:space="preserve">The standstill period applies to </w:t>
            </w:r>
            <w:r w:rsidR="0022566C" w:rsidRPr="00F34A5F">
              <w:rPr>
                <w:rFonts w:ascii="Arial" w:hAnsi="Arial" w:cs="Arial"/>
                <w:color w:val="000000" w:themeColor="text1"/>
              </w:rPr>
              <w:t xml:space="preserve">all </w:t>
            </w:r>
            <w:r w:rsidR="0010348D" w:rsidRPr="00F34A5F">
              <w:rPr>
                <w:rFonts w:ascii="Arial" w:hAnsi="Arial" w:cs="Arial"/>
                <w:color w:val="000000" w:themeColor="text1"/>
              </w:rPr>
              <w:t>international</w:t>
            </w:r>
            <w:r w:rsidRPr="00F34A5F">
              <w:rPr>
                <w:rFonts w:ascii="Arial" w:hAnsi="Arial" w:cs="Arial"/>
                <w:color w:val="000000" w:themeColor="text1"/>
              </w:rPr>
              <w:t xml:space="preserve"> competi</w:t>
            </w:r>
            <w:r w:rsidR="00413EDA" w:rsidRPr="00F34A5F">
              <w:rPr>
                <w:rFonts w:ascii="Arial" w:hAnsi="Arial" w:cs="Arial"/>
                <w:color w:val="000000" w:themeColor="text1"/>
              </w:rPr>
              <w:t xml:space="preserve">tive </w:t>
            </w:r>
            <w:r w:rsidR="00830379">
              <w:rPr>
                <w:rFonts w:ascii="Arial" w:hAnsi="Arial" w:cs="Arial"/>
                <w:color w:val="000000" w:themeColor="text1"/>
              </w:rPr>
              <w:t>p</w:t>
            </w:r>
            <w:r w:rsidR="00413EDA" w:rsidRPr="00F34A5F">
              <w:rPr>
                <w:rFonts w:ascii="Arial" w:hAnsi="Arial" w:cs="Arial"/>
                <w:color w:val="000000" w:themeColor="text1"/>
              </w:rPr>
              <w:t xml:space="preserve">rocurement </w:t>
            </w:r>
            <w:r w:rsidR="00E96DA1" w:rsidRPr="00F34A5F">
              <w:rPr>
                <w:rFonts w:ascii="Arial" w:hAnsi="Arial" w:cs="Arial"/>
                <w:color w:val="000000" w:themeColor="text1"/>
              </w:rPr>
              <w:t>which are subject to</w:t>
            </w:r>
            <w:r w:rsidR="0010348D" w:rsidRPr="00F34A5F">
              <w:rPr>
                <w:rFonts w:ascii="Arial" w:hAnsi="Arial" w:cs="Arial"/>
                <w:color w:val="000000" w:themeColor="text1"/>
              </w:rPr>
              <w:t xml:space="preserve"> the </w:t>
            </w:r>
            <w:r w:rsidR="00413EDA" w:rsidRPr="00F34A5F">
              <w:rPr>
                <w:rFonts w:ascii="Arial" w:hAnsi="Arial" w:cs="Arial"/>
                <w:color w:val="000000" w:themeColor="text1"/>
              </w:rPr>
              <w:t>Procurement Regulations</w:t>
            </w:r>
            <w:r w:rsidR="005B5B22" w:rsidRPr="00F34A5F">
              <w:rPr>
                <w:rFonts w:ascii="Arial" w:hAnsi="Arial" w:cs="Arial"/>
                <w:color w:val="000000" w:themeColor="text1"/>
              </w:rPr>
              <w:t xml:space="preserve">. However, </w:t>
            </w:r>
            <w:r w:rsidR="0022566C" w:rsidRPr="00F34A5F">
              <w:rPr>
                <w:rFonts w:ascii="Arial" w:hAnsi="Arial" w:cs="Arial"/>
                <w:color w:val="000000" w:themeColor="text1"/>
              </w:rPr>
              <w:t>when</w:t>
            </w:r>
            <w:r w:rsidR="00413EDA" w:rsidRPr="00F34A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B5B22" w:rsidRPr="00F34A5F">
              <w:rPr>
                <w:rFonts w:ascii="Arial" w:hAnsi="Arial" w:cs="Arial"/>
                <w:color w:val="000000" w:themeColor="text1"/>
              </w:rPr>
              <w:t>only one bid/</w:t>
            </w:r>
            <w:r w:rsidR="00830379">
              <w:rPr>
                <w:rFonts w:ascii="Arial" w:hAnsi="Arial" w:cs="Arial"/>
                <w:color w:val="000000" w:themeColor="text1"/>
              </w:rPr>
              <w:t>p</w:t>
            </w:r>
            <w:r w:rsidR="005B5B22" w:rsidRPr="00F34A5F">
              <w:rPr>
                <w:rFonts w:ascii="Arial" w:hAnsi="Arial" w:cs="Arial"/>
                <w:color w:val="000000" w:themeColor="text1"/>
              </w:rPr>
              <w:t xml:space="preserve">roposal is submitted, or if this contract is in response to an emergency situation recognized by the Bank, the </w:t>
            </w:r>
            <w:r w:rsidR="00830379">
              <w:rPr>
                <w:rFonts w:ascii="Arial" w:hAnsi="Arial" w:cs="Arial"/>
                <w:color w:val="000000" w:themeColor="text1"/>
              </w:rPr>
              <w:t>s</w:t>
            </w:r>
            <w:r w:rsidR="005B5B22" w:rsidRPr="00F34A5F">
              <w:rPr>
                <w:rFonts w:ascii="Arial" w:hAnsi="Arial" w:cs="Arial"/>
                <w:color w:val="000000" w:themeColor="text1"/>
              </w:rPr>
              <w:t xml:space="preserve">tandstill </w:t>
            </w:r>
            <w:r w:rsidR="00830379">
              <w:rPr>
                <w:rFonts w:ascii="Arial" w:hAnsi="Arial" w:cs="Arial"/>
                <w:color w:val="000000" w:themeColor="text1"/>
              </w:rPr>
              <w:t>p</w:t>
            </w:r>
            <w:r w:rsidR="005B5B22" w:rsidRPr="00F34A5F">
              <w:rPr>
                <w:rFonts w:ascii="Arial" w:hAnsi="Arial" w:cs="Arial"/>
                <w:color w:val="000000" w:themeColor="text1"/>
              </w:rPr>
              <w:t>eriod shall not apply.</w:t>
            </w:r>
            <w:r w:rsidR="002256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020BB" w14:paraId="1C989A7F" w14:textId="77777777" w:rsidTr="0000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D0817FB" w14:textId="77777777" w:rsidR="005020BB" w:rsidRDefault="002E5563" w:rsidP="00FD7875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28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A8CBC24" w14:textId="77777777" w:rsidR="005020BB" w:rsidRDefault="00F32E5F" w:rsidP="00FD7875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Prior and post</w:t>
            </w:r>
            <w:r w:rsidR="005020BB">
              <w:rPr>
                <w:rFonts w:ascii="Arial" w:hAnsi="Arial" w:cs="Arial"/>
                <w:b/>
                <w:color w:val="000000" w:themeColor="text1"/>
              </w:rPr>
              <w:t xml:space="preserve"> review contracts</w:t>
            </w:r>
          </w:p>
          <w:p w14:paraId="041AA79E" w14:textId="77777777" w:rsidR="005020BB" w:rsidRDefault="005020BB" w:rsidP="005020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Pr="005020BB">
              <w:rPr>
                <w:rFonts w:ascii="Arial" w:hAnsi="Arial" w:cs="Arial"/>
                <w:color w:val="000000" w:themeColor="text1"/>
              </w:rPr>
              <w:t xml:space="preserve">It is indicated in </w:t>
            </w:r>
            <w:r w:rsidRPr="005020BB">
              <w:rPr>
                <w:rFonts w:ascii="Arial" w:hAnsi="Arial" w:cs="Arial"/>
                <w:bCs/>
              </w:rPr>
              <w:t>Annex II section 4 of the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Pr="005020BB">
              <w:rPr>
                <w:rFonts w:ascii="Arial" w:hAnsi="Arial" w:cs="Arial"/>
                <w:color w:val="000000" w:themeColor="text1"/>
              </w:rPr>
              <w:t xml:space="preserve">Procurement Procedure that </w:t>
            </w:r>
            <w:r w:rsidRPr="005020BB">
              <w:rPr>
                <w:rFonts w:ascii="ArialMT" w:hAnsi="ArialMT" w:cs="ArialMT"/>
                <w:color w:val="000000" w:themeColor="text1"/>
              </w:rPr>
              <w:t>complaints related to contracts subject to post review</w:t>
            </w:r>
            <w:r w:rsidRPr="005020BB">
              <w:rPr>
                <w:rFonts w:ascii="Arial" w:hAnsi="Arial" w:cs="Arial"/>
                <w:color w:val="000000" w:themeColor="text1"/>
              </w:rPr>
              <w:t xml:space="preserve"> are</w:t>
            </w:r>
            <w:r w:rsidRPr="005020BB">
              <w:rPr>
                <w:rFonts w:ascii="ArialMT" w:hAnsi="ArialMT" w:cs="ArialMT"/>
                <w:color w:val="000000" w:themeColor="text1"/>
              </w:rPr>
              <w:t xml:space="preserve"> not subject to the Bank’s review. Please explain</w:t>
            </w:r>
            <w:r w:rsidR="00F32E5F">
              <w:rPr>
                <w:rFonts w:ascii="ArialMT" w:hAnsi="ArialMT" w:cs="ArialMT"/>
                <w:color w:val="000000" w:themeColor="text1"/>
              </w:rPr>
              <w:t>.</w:t>
            </w:r>
          </w:p>
          <w:p w14:paraId="0D9D19AA" w14:textId="77777777" w:rsidR="00945E3E" w:rsidRDefault="00945E3E" w:rsidP="005020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 w:themeColor="text1"/>
              </w:rPr>
            </w:pPr>
          </w:p>
          <w:p w14:paraId="5EEE4A40" w14:textId="77777777" w:rsidR="00F32E5F" w:rsidRDefault="00F32E5F" w:rsidP="005020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 w:themeColor="text1"/>
              </w:rPr>
            </w:pPr>
          </w:p>
          <w:p w14:paraId="76A35BA1" w14:textId="77777777" w:rsidR="00276A1B" w:rsidRDefault="00276A1B" w:rsidP="005020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 w:themeColor="text1"/>
              </w:rPr>
            </w:pPr>
          </w:p>
          <w:p w14:paraId="73FF1C48" w14:textId="77777777" w:rsidR="00276A1B" w:rsidRDefault="00276A1B" w:rsidP="005020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 w:themeColor="text1"/>
              </w:rPr>
            </w:pPr>
          </w:p>
          <w:p w14:paraId="1CECEC78" w14:textId="77777777" w:rsidR="00F32E5F" w:rsidRPr="00F32E5F" w:rsidRDefault="00F32E5F" w:rsidP="005020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</w:t>
            </w:r>
            <w:r>
              <w:rPr>
                <w:rFonts w:ascii="Arial" w:hAnsi="Arial" w:cs="Arial"/>
                <w:b/>
                <w:color w:val="C00000"/>
              </w:rPr>
              <w:t>2</w:t>
            </w:r>
            <w:r w:rsidRPr="006D4ED9">
              <w:rPr>
                <w:rFonts w:ascii="Arial" w:hAnsi="Arial" w:cs="Arial"/>
                <w:b/>
                <w:color w:val="C00000"/>
              </w:rPr>
              <w:t>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Pr="00F32E5F">
              <w:rPr>
                <w:rFonts w:ascii="Arial" w:hAnsi="Arial" w:cs="Arial"/>
                <w:color w:val="000000" w:themeColor="text1"/>
              </w:rPr>
              <w:t xml:space="preserve">The thresholds for post review contract is quite high and contracts especially in the IT sector where foreign </w:t>
            </w:r>
            <w:r>
              <w:rPr>
                <w:rFonts w:ascii="Arial" w:hAnsi="Arial" w:cs="Arial"/>
                <w:color w:val="000000" w:themeColor="text1"/>
              </w:rPr>
              <w:t xml:space="preserve">bidders </w:t>
            </w:r>
            <w:r w:rsidRPr="00F32E5F">
              <w:rPr>
                <w:rFonts w:ascii="Arial" w:hAnsi="Arial" w:cs="Arial"/>
                <w:color w:val="000000" w:themeColor="text1"/>
              </w:rPr>
              <w:t>are interested to bid are often not</w:t>
            </w:r>
            <w:r w:rsidR="00662536">
              <w:rPr>
                <w:rFonts w:ascii="Arial" w:hAnsi="Arial" w:cs="Arial"/>
                <w:color w:val="000000" w:themeColor="text1"/>
              </w:rPr>
              <w:t xml:space="preserve"> subject to Bank’s prior review.</w:t>
            </w:r>
          </w:p>
          <w:p w14:paraId="48388A3D" w14:textId="77777777" w:rsidR="00F32E5F" w:rsidRPr="005020BB" w:rsidRDefault="00F32E5F" w:rsidP="005020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</w:rPr>
            </w:pPr>
          </w:p>
          <w:p w14:paraId="3C1C2D69" w14:textId="77777777" w:rsidR="005020BB" w:rsidRDefault="00F32E5F" w:rsidP="00FD7875">
            <w:pPr>
              <w:spacing w:before="120" w:after="240"/>
              <w:ind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</w:t>
            </w:r>
            <w:r>
              <w:rPr>
                <w:rFonts w:ascii="Arial" w:hAnsi="Arial" w:cs="Arial"/>
                <w:b/>
                <w:color w:val="C00000"/>
              </w:rPr>
              <w:t>3</w:t>
            </w:r>
            <w:r w:rsidRPr="006D4ED9">
              <w:rPr>
                <w:rFonts w:ascii="Arial" w:hAnsi="Arial" w:cs="Arial"/>
                <w:b/>
                <w:color w:val="C00000"/>
              </w:rPr>
              <w:t>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Pr="001B4E7B">
              <w:rPr>
                <w:rFonts w:ascii="Arial" w:hAnsi="Arial" w:cs="Arial"/>
                <w:color w:val="000000" w:themeColor="text1"/>
              </w:rPr>
              <w:t>How do you reconcile the m</w:t>
            </w:r>
            <w:r w:rsidR="001B4E7B" w:rsidRPr="001B4E7B">
              <w:rPr>
                <w:rFonts w:ascii="Arial" w:hAnsi="Arial" w:cs="Arial"/>
                <w:color w:val="000000" w:themeColor="text1"/>
              </w:rPr>
              <w:t>andatory prior</w:t>
            </w:r>
            <w:r w:rsidRPr="001B4E7B">
              <w:rPr>
                <w:rFonts w:ascii="Arial" w:hAnsi="Arial" w:cs="Arial"/>
                <w:color w:val="000000" w:themeColor="text1"/>
              </w:rPr>
              <w:t xml:space="preserve"> review </w:t>
            </w:r>
            <w:r w:rsidR="001B4E7B" w:rsidRPr="001B4E7B">
              <w:rPr>
                <w:rFonts w:ascii="Arial" w:hAnsi="Arial" w:cs="Arial"/>
                <w:color w:val="000000" w:themeColor="text1"/>
              </w:rPr>
              <w:t>thresholds and country level thresholds?</w:t>
            </w:r>
            <w:r w:rsidRPr="001B4E7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006FA86" w14:textId="77777777" w:rsidR="005020BB" w:rsidRDefault="005020BB" w:rsidP="005A0B71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46C5B74D" w14:textId="77777777" w:rsidR="00F32E5F" w:rsidRPr="003863B0" w:rsidRDefault="005020BB" w:rsidP="003863B0">
            <w:pPr>
              <w:ind w:left="430" w:hanging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02C7A">
              <w:rPr>
                <w:rFonts w:ascii="Arial" w:hAnsi="Arial" w:cs="Arial"/>
                <w:b/>
                <w:color w:val="70AD47" w:themeColor="accent6"/>
              </w:rPr>
              <w:t>A1:</w:t>
            </w:r>
            <w:r w:rsidRPr="005020BB">
              <w:rPr>
                <w:rFonts w:ascii="ArialMT" w:hAnsi="ArialMT" w:cs="ArialMT"/>
                <w:color w:val="000000" w:themeColor="text1"/>
              </w:rPr>
              <w:t xml:space="preserve"> </w:t>
            </w:r>
            <w:r w:rsidRPr="00F34A5F">
              <w:rPr>
                <w:rFonts w:ascii="Arial" w:hAnsi="Arial" w:cs="Arial"/>
                <w:color w:val="000000" w:themeColor="text1"/>
              </w:rPr>
              <w:t>Although contracts subject to post review</w:t>
            </w:r>
            <w:r w:rsidRPr="005020BB">
              <w:rPr>
                <w:rFonts w:ascii="Arial" w:hAnsi="Arial" w:cs="Arial"/>
                <w:color w:val="000000" w:themeColor="text1"/>
              </w:rPr>
              <w:t xml:space="preserve"> are</w:t>
            </w:r>
            <w:r w:rsidRPr="00F34A5F">
              <w:rPr>
                <w:rFonts w:ascii="Arial" w:hAnsi="Arial" w:cs="Arial"/>
                <w:color w:val="000000" w:themeColor="text1"/>
              </w:rPr>
              <w:t xml:space="preserve"> not subject to the Bank’s review, Annex II section 4 of the </w:t>
            </w:r>
            <w:hyperlink r:id="rId15" w:history="1">
              <w:r w:rsidR="003863B0" w:rsidRPr="003863B0">
                <w:rPr>
                  <w:rStyle w:val="Hyperlink"/>
                  <w:rFonts w:ascii="Arial" w:hAnsi="Arial" w:cs="Arial"/>
                </w:rPr>
                <w:t>Bank Procedure:</w:t>
              </w:r>
              <w:r w:rsidR="003863B0" w:rsidRPr="003863B0">
                <w:rPr>
                  <w:rStyle w:val="Hyperlink"/>
                </w:rPr>
                <w:t xml:space="preserve"> </w:t>
              </w:r>
              <w:r w:rsidR="003863B0" w:rsidRPr="003863B0">
                <w:rPr>
                  <w:rStyle w:val="Hyperlink"/>
                  <w:rFonts w:ascii="Arial" w:hAnsi="Arial" w:cs="Arial"/>
                </w:rPr>
                <w:t>Procurement in IPF and Other Operational Procurement Matters</w:t>
              </w:r>
            </w:hyperlink>
            <w:r w:rsidR="003863B0" w:rsidRPr="003863B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2E5F" w:rsidRPr="00F34A5F">
              <w:rPr>
                <w:rFonts w:ascii="Arial" w:hAnsi="Arial" w:cs="Arial"/>
                <w:color w:val="000000" w:themeColor="text1"/>
              </w:rPr>
              <w:t xml:space="preserve">states that when the Bank receives such complaints, it promptly transmits them to the </w:t>
            </w:r>
            <w:r w:rsidR="00F15EC1">
              <w:rPr>
                <w:rFonts w:ascii="Arial" w:hAnsi="Arial" w:cs="Arial"/>
                <w:color w:val="000000" w:themeColor="text1"/>
              </w:rPr>
              <w:t>b</w:t>
            </w:r>
            <w:r w:rsidR="00F32E5F" w:rsidRPr="00F34A5F">
              <w:rPr>
                <w:rFonts w:ascii="Arial" w:hAnsi="Arial" w:cs="Arial"/>
                <w:color w:val="000000" w:themeColor="text1"/>
              </w:rPr>
              <w:t xml:space="preserve">orrower for the </w:t>
            </w:r>
            <w:r w:rsidR="00F15EC1">
              <w:rPr>
                <w:rFonts w:ascii="Arial" w:hAnsi="Arial" w:cs="Arial"/>
                <w:color w:val="000000" w:themeColor="text1"/>
              </w:rPr>
              <w:t>b</w:t>
            </w:r>
            <w:r w:rsidR="00F32E5F" w:rsidRPr="00F34A5F">
              <w:rPr>
                <w:rFonts w:ascii="Arial" w:hAnsi="Arial" w:cs="Arial"/>
                <w:color w:val="000000" w:themeColor="text1"/>
              </w:rPr>
              <w:t xml:space="preserve">orrower’s attention and resolution. </w:t>
            </w:r>
            <w:r w:rsidR="00276A1B" w:rsidRPr="00F34A5F">
              <w:rPr>
                <w:rFonts w:ascii="Arial" w:hAnsi="Arial" w:cs="Arial"/>
                <w:color w:val="000000" w:themeColor="text1"/>
              </w:rPr>
              <w:t>In addition, when selecting sample contracts for post review, contracts against which complaints have been made will be among the list of contracts to be prioritized for inclusion in the sample.</w:t>
            </w:r>
          </w:p>
          <w:p w14:paraId="2A15EFE6" w14:textId="77777777" w:rsidR="00945E3E" w:rsidRDefault="00945E3E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6A105C0" w14:textId="77777777" w:rsidR="005020BB" w:rsidRDefault="001B4E7B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A2</w:t>
            </w:r>
            <w:r w:rsidR="00F32E5F" w:rsidRPr="00002C7A">
              <w:rPr>
                <w:rFonts w:ascii="Arial" w:hAnsi="Arial" w:cs="Arial"/>
                <w:b/>
                <w:color w:val="70AD47" w:themeColor="accent6"/>
              </w:rPr>
              <w:t>:</w:t>
            </w:r>
            <w:r w:rsidR="00F32E5F"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="00276A1B">
              <w:rPr>
                <w:rFonts w:ascii="Arial" w:hAnsi="Arial" w:cs="Arial"/>
                <w:color w:val="000000" w:themeColor="text1"/>
              </w:rPr>
              <w:t xml:space="preserve">Thresholds are determined based on risk. </w:t>
            </w:r>
          </w:p>
          <w:p w14:paraId="0A665D43" w14:textId="77777777" w:rsidR="001B4E7B" w:rsidRDefault="001B4E7B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41483E5" w14:textId="77777777" w:rsidR="001B4E7B" w:rsidRDefault="001B4E7B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214B6A3" w14:textId="77777777" w:rsidR="00276A1B" w:rsidRDefault="00276A1B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FAF923D" w14:textId="77777777" w:rsidR="00276A1B" w:rsidRDefault="00276A1B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2D89EDED" w14:textId="77777777" w:rsidR="00244381" w:rsidRDefault="00244381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F7966AE" w14:textId="77777777" w:rsidR="00244381" w:rsidRDefault="00244381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0F64E2ED" w14:textId="77777777" w:rsidR="004D3817" w:rsidRDefault="001B4E7B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70AD47" w:themeColor="accent6"/>
              </w:rPr>
              <w:t>A3</w:t>
            </w:r>
            <w:r w:rsidRPr="00002C7A">
              <w:rPr>
                <w:rFonts w:ascii="Arial" w:hAnsi="Arial" w:cs="Arial"/>
                <w:b/>
                <w:color w:val="70AD47" w:themeColor="accent6"/>
              </w:rPr>
              <w:t>: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Pr="001B4E7B">
              <w:rPr>
                <w:rFonts w:ascii="Arial" w:hAnsi="Arial" w:cs="Arial"/>
                <w:color w:val="000000" w:themeColor="text1"/>
              </w:rPr>
              <w:t>The prior review thresholds</w:t>
            </w:r>
            <w:r w:rsidR="004D3817">
              <w:rPr>
                <w:rFonts w:ascii="Arial" w:hAnsi="Arial" w:cs="Arial"/>
                <w:color w:val="000000" w:themeColor="text1"/>
              </w:rPr>
              <w:t xml:space="preserve"> are based on the project risk. </w:t>
            </w:r>
          </w:p>
          <w:p w14:paraId="2C625D0A" w14:textId="77777777" w:rsidR="004D3817" w:rsidRDefault="004D3817" w:rsidP="00F32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4981249" w14:textId="77777777" w:rsidR="004D3817" w:rsidRDefault="004D3817" w:rsidP="00F34A5F">
            <w:pPr>
              <w:autoSpaceDE w:val="0"/>
              <w:autoSpaceDN w:val="0"/>
              <w:adjustRightInd w:val="0"/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country level thresholds are indicative and apply to procurement approaches and methods. They</w:t>
            </w:r>
            <w:r w:rsidR="00244381">
              <w:rPr>
                <w:rFonts w:ascii="ArialMT" w:hAnsi="ArialMT" w:cs="ArialMT"/>
              </w:rPr>
              <w:t xml:space="preserve"> are determined on the basis of: </w:t>
            </w:r>
            <w:r>
              <w:rPr>
                <w:rFonts w:ascii="ArialMT" w:hAnsi="ArialMT" w:cs="ArialMT"/>
              </w:rPr>
              <w:t xml:space="preserve">(i) the size, depth, and conditions of specific markets, and the capacity of the local industry; (ii) assessed level of interest of non-domestic firms and individuals to participate in domestic markets; and (iii) the nature, complexity, and level of risk of </w:t>
            </w:r>
            <w:r w:rsidR="00A377D8">
              <w:rPr>
                <w:rFonts w:ascii="ArialMT" w:hAnsi="ArialMT" w:cs="ArialMT"/>
              </w:rPr>
              <w:t xml:space="preserve">some </w:t>
            </w:r>
            <w:r>
              <w:rPr>
                <w:rFonts w:ascii="ArialMT" w:hAnsi="ArialMT" w:cs="ArialMT"/>
              </w:rPr>
              <w:t>industries.</w:t>
            </w:r>
          </w:p>
          <w:p w14:paraId="69026990" w14:textId="77777777" w:rsidR="001B4E7B" w:rsidRDefault="001B4E7B" w:rsidP="004D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</w:tc>
      </w:tr>
      <w:tr w:rsidR="00E96DA1" w14:paraId="13808611" w14:textId="77777777" w:rsidTr="00002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56BC42B" w14:textId="77777777" w:rsidR="00E96DA1" w:rsidRDefault="002E5563" w:rsidP="00FD7875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29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2516AC8" w14:textId="77777777" w:rsidR="00E96DA1" w:rsidRDefault="00E96DA1" w:rsidP="00FD7875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Change management</w:t>
            </w:r>
          </w:p>
          <w:p w14:paraId="787A473B" w14:textId="77777777" w:rsidR="00E96DA1" w:rsidRDefault="00E96DA1" w:rsidP="00FD7875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Pr="00E96DA1">
              <w:rPr>
                <w:rFonts w:ascii="Arial" w:hAnsi="Arial" w:cs="Arial"/>
                <w:color w:val="000000" w:themeColor="text1"/>
              </w:rPr>
              <w:t>What is being done to ensure that the partnership we have with the procurement policy unit in terms of dealing with complaints cascades to task team level?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060B94B4" w14:textId="77777777" w:rsidR="00E96DA1" w:rsidRDefault="00E96DA1" w:rsidP="005A0B7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05547105" w14:textId="77777777" w:rsidR="00E96DA1" w:rsidRDefault="00E96DA1" w:rsidP="00F34A5F">
            <w:pPr>
              <w:spacing w:before="120" w:after="240"/>
              <w:ind w:left="430" w:hanging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002C7A">
              <w:rPr>
                <w:rFonts w:ascii="Arial" w:hAnsi="Arial" w:cs="Arial"/>
                <w:b/>
                <w:color w:val="70AD47" w:themeColor="accent6"/>
              </w:rPr>
              <w:t>A1: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="006A2ACF">
              <w:rPr>
                <w:rFonts w:ascii="Arial" w:hAnsi="Arial" w:cs="Arial"/>
                <w:color w:val="000000" w:themeColor="text1"/>
              </w:rPr>
              <w:t>Procedure</w:t>
            </w:r>
            <w:r w:rsidR="00244381">
              <w:rPr>
                <w:rFonts w:ascii="Arial" w:hAnsi="Arial" w:cs="Arial"/>
                <w:color w:val="000000" w:themeColor="text1"/>
              </w:rPr>
              <w:t>s</w:t>
            </w:r>
            <w:r w:rsidR="006A2ACF">
              <w:rPr>
                <w:rFonts w:ascii="Arial" w:hAnsi="Arial" w:cs="Arial"/>
                <w:color w:val="000000" w:themeColor="text1"/>
              </w:rPr>
              <w:t xml:space="preserve"> are in place on handling procurement related complaints. Trainings have been conducted and </w:t>
            </w:r>
            <w:r w:rsidR="00992B8D">
              <w:rPr>
                <w:rFonts w:ascii="Arial" w:hAnsi="Arial" w:cs="Arial"/>
                <w:color w:val="000000" w:themeColor="text1"/>
              </w:rPr>
              <w:t>resources</w:t>
            </w:r>
            <w:r w:rsidR="00D6261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92B8D">
              <w:rPr>
                <w:rFonts w:ascii="Arial" w:hAnsi="Arial" w:cs="Arial"/>
                <w:color w:val="000000" w:themeColor="text1"/>
              </w:rPr>
              <w:t>will continue to be</w:t>
            </w:r>
            <w:r w:rsidR="00D62610">
              <w:rPr>
                <w:rFonts w:ascii="Arial" w:hAnsi="Arial" w:cs="Arial"/>
                <w:color w:val="000000" w:themeColor="text1"/>
              </w:rPr>
              <w:t xml:space="preserve"> provide</w:t>
            </w:r>
            <w:r w:rsidR="00992B8D">
              <w:rPr>
                <w:rFonts w:ascii="Arial" w:hAnsi="Arial" w:cs="Arial"/>
                <w:color w:val="000000" w:themeColor="text1"/>
              </w:rPr>
              <w:t>d</w:t>
            </w:r>
            <w:r w:rsidR="00D62610">
              <w:rPr>
                <w:rFonts w:ascii="Arial" w:hAnsi="Arial" w:cs="Arial"/>
                <w:color w:val="000000" w:themeColor="text1"/>
              </w:rPr>
              <w:t xml:space="preserve"> to</w:t>
            </w:r>
            <w:r w:rsidRPr="00E96DA1">
              <w:rPr>
                <w:rFonts w:ascii="Arial" w:hAnsi="Arial" w:cs="Arial"/>
                <w:color w:val="000000" w:themeColor="text1"/>
              </w:rPr>
              <w:t xml:space="preserve"> task teams</w:t>
            </w:r>
            <w:r w:rsidR="00992B8D">
              <w:rPr>
                <w:rFonts w:ascii="Arial" w:hAnsi="Arial" w:cs="Arial"/>
                <w:color w:val="000000" w:themeColor="text1"/>
              </w:rPr>
              <w:t xml:space="preserve"> as needed</w:t>
            </w:r>
            <w:r w:rsidRPr="00E96DA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5A0B71" w:rsidRPr="0034481F" w14:paraId="5E938057" w14:textId="77777777" w:rsidTr="005A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3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44A3E4F6" w14:textId="77777777" w:rsidR="005A0B71" w:rsidRPr="0034481F" w:rsidRDefault="005A0B71" w:rsidP="005A0B71">
            <w:pPr>
              <w:spacing w:before="120" w:after="240"/>
              <w:ind w:left="432" w:hanging="432"/>
              <w:rPr>
                <w:rFonts w:ascii="Arial" w:hAnsi="Arial" w:cs="Arial"/>
                <w:b w:val="0"/>
                <w:color w:val="70AD47" w:themeColor="accent6"/>
                <w:highlight w:val="yellow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 Direct Payment &amp; Beneficial Ownership</w:t>
            </w:r>
          </w:p>
        </w:tc>
      </w:tr>
      <w:tr w:rsidR="005A0B71" w:rsidRPr="006D4ED9" w14:paraId="0F654412" w14:textId="77777777" w:rsidTr="005A0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BAF74AD" w14:textId="77777777" w:rsidR="005A0B71" w:rsidRPr="00FD7875" w:rsidRDefault="005A0B71" w:rsidP="005A0B71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 w:rsidRPr="00FD7875">
              <w:rPr>
                <w:rFonts w:ascii="Arial" w:hAnsi="Arial" w:cs="Arial"/>
                <w:b w:val="0"/>
              </w:rPr>
              <w:t>3</w:t>
            </w:r>
            <w:r w:rsidR="0078736C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751C0057" w14:textId="77777777" w:rsidR="005A0B71" w:rsidRPr="006D4ED9" w:rsidRDefault="000916BC" w:rsidP="005A0B71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Consequence of not revealing BO</w:t>
            </w:r>
          </w:p>
          <w:p w14:paraId="4E45EE3C" w14:textId="77777777" w:rsidR="005A0B71" w:rsidRPr="006D4ED9" w:rsidRDefault="005A0B71" w:rsidP="005A0B71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 xml:space="preserve">What </w:t>
            </w:r>
            <w:r w:rsidR="000916BC">
              <w:rPr>
                <w:rFonts w:ascii="Arial" w:hAnsi="Arial" w:cs="Arial"/>
                <w:color w:val="000000" w:themeColor="text1"/>
              </w:rPr>
              <w:t>are the consequences of not revealing beneficial ownership?</w:t>
            </w:r>
            <w:r w:rsidRPr="006D4E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6BD14B89" w14:textId="77777777" w:rsidR="005A0B71" w:rsidRPr="006D4ED9" w:rsidRDefault="005A0B71" w:rsidP="005A0B71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574BBB82" w14:textId="77777777" w:rsidR="005A0B71" w:rsidRPr="006D4ED9" w:rsidRDefault="005A0B71" w:rsidP="005A0B71">
            <w:pPr>
              <w:spacing w:before="120" w:after="24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ED9">
              <w:rPr>
                <w:rFonts w:ascii="Arial" w:hAnsi="Arial" w:cs="Arial"/>
                <w:b/>
                <w:color w:val="70AD47" w:themeColor="accent6"/>
              </w:rPr>
              <w:t>A1</w:t>
            </w:r>
            <w:r w:rsidRPr="006D4ED9">
              <w:rPr>
                <w:rFonts w:ascii="Arial" w:hAnsi="Arial" w:cs="Arial"/>
              </w:rPr>
              <w:t xml:space="preserve">: </w:t>
            </w:r>
            <w:r w:rsidR="000916BC">
              <w:rPr>
                <w:rFonts w:ascii="Arial" w:hAnsi="Arial" w:cs="Arial"/>
              </w:rPr>
              <w:t xml:space="preserve">Such cases will be examined and if misrepresentation is found, the concerned </w:t>
            </w:r>
            <w:r w:rsidR="00244381">
              <w:rPr>
                <w:rFonts w:ascii="Arial" w:hAnsi="Arial" w:cs="Arial"/>
              </w:rPr>
              <w:t xml:space="preserve">firm </w:t>
            </w:r>
            <w:r w:rsidR="000916BC">
              <w:rPr>
                <w:rFonts w:ascii="Arial" w:hAnsi="Arial" w:cs="Arial"/>
              </w:rPr>
              <w:t>could be suspended from bidding in Bank financed contracts.</w:t>
            </w:r>
          </w:p>
        </w:tc>
      </w:tr>
      <w:tr w:rsidR="000916BC" w:rsidRPr="006D4ED9" w14:paraId="4D468B39" w14:textId="77777777" w:rsidTr="009D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3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3AF111D9" w14:textId="77777777" w:rsidR="000916BC" w:rsidRPr="000916BC" w:rsidRDefault="000916BC" w:rsidP="000916BC">
            <w:pPr>
              <w:spacing w:before="120" w:after="240"/>
              <w:ind w:left="432" w:hanging="432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OTHERS</w:t>
            </w:r>
          </w:p>
        </w:tc>
      </w:tr>
      <w:tr w:rsidR="005A0B71" w14:paraId="4711EB1E" w14:textId="77777777" w:rsidTr="005A0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2657D7EF" w14:textId="77777777" w:rsidR="005A0B71" w:rsidRPr="00FD7875" w:rsidRDefault="005A0B71" w:rsidP="005A0B71">
            <w:pPr>
              <w:tabs>
                <w:tab w:val="left" w:pos="360"/>
              </w:tabs>
              <w:spacing w:before="120" w:after="120"/>
              <w:ind w:right="39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8736C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13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1303B794" w14:textId="77777777" w:rsidR="005A0B71" w:rsidRDefault="000916BC" w:rsidP="005A0B71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Consortium versus Joint Venture (JV)</w:t>
            </w:r>
          </w:p>
          <w:p w14:paraId="10A674BF" w14:textId="77777777" w:rsidR="005A0B71" w:rsidRDefault="005A0B71" w:rsidP="00F34A5F">
            <w:pPr>
              <w:spacing w:before="120" w:after="240"/>
              <w:ind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6D4ED9">
              <w:rPr>
                <w:rFonts w:ascii="Arial" w:hAnsi="Arial" w:cs="Arial"/>
                <w:b/>
                <w:color w:val="C00000"/>
              </w:rPr>
              <w:t>Q1:</w:t>
            </w:r>
            <w:r w:rsidRPr="006D4ED9">
              <w:rPr>
                <w:rFonts w:ascii="Arial" w:hAnsi="Arial" w:cs="Arial"/>
                <w:color w:val="C00000"/>
              </w:rPr>
              <w:t xml:space="preserve">  </w:t>
            </w:r>
            <w:r w:rsidR="000916BC">
              <w:rPr>
                <w:rFonts w:ascii="Arial" w:hAnsi="Arial" w:cs="Arial"/>
                <w:color w:val="000000" w:themeColor="text1"/>
              </w:rPr>
              <w:t xml:space="preserve">Why is there no differentiation between </w:t>
            </w:r>
            <w:r w:rsidR="00244381">
              <w:rPr>
                <w:rFonts w:ascii="Arial" w:hAnsi="Arial" w:cs="Arial"/>
                <w:color w:val="000000" w:themeColor="text1"/>
              </w:rPr>
              <w:t>c</w:t>
            </w:r>
            <w:r w:rsidR="000916BC" w:rsidRPr="00662536">
              <w:rPr>
                <w:rFonts w:ascii="Arial" w:hAnsi="Arial" w:cs="Arial"/>
                <w:color w:val="000000" w:themeColor="text1"/>
              </w:rPr>
              <w:t xml:space="preserve">onsortium versus </w:t>
            </w:r>
            <w:r w:rsidR="00244381">
              <w:rPr>
                <w:rFonts w:ascii="Arial" w:hAnsi="Arial" w:cs="Arial"/>
                <w:color w:val="000000" w:themeColor="text1"/>
              </w:rPr>
              <w:t>j</w:t>
            </w:r>
            <w:r w:rsidR="000916BC" w:rsidRPr="00662536">
              <w:rPr>
                <w:rFonts w:ascii="Arial" w:hAnsi="Arial" w:cs="Arial"/>
                <w:color w:val="000000" w:themeColor="text1"/>
              </w:rPr>
              <w:t xml:space="preserve">oint </w:t>
            </w:r>
            <w:r w:rsidR="00244381">
              <w:rPr>
                <w:rFonts w:ascii="Arial" w:hAnsi="Arial" w:cs="Arial"/>
                <w:color w:val="000000" w:themeColor="text1"/>
              </w:rPr>
              <w:t>v</w:t>
            </w:r>
            <w:r w:rsidR="000916BC" w:rsidRPr="00662536">
              <w:rPr>
                <w:rFonts w:ascii="Arial" w:hAnsi="Arial" w:cs="Arial"/>
                <w:color w:val="000000" w:themeColor="text1"/>
              </w:rPr>
              <w:t>enture in Bank SPDs?</w:t>
            </w:r>
          </w:p>
        </w:tc>
        <w:tc>
          <w:tcPr>
            <w:tcW w:w="7110" w:type="dxa"/>
            <w:tcBorders>
              <w:top w:val="single" w:sz="8" w:space="0" w:color="2F5496" w:themeColor="accent5" w:themeShade="BF"/>
              <w:left w:val="nil"/>
              <w:bottom w:val="single" w:sz="8" w:space="0" w:color="2F5496" w:themeColor="accent5" w:themeShade="BF"/>
              <w:right w:val="nil"/>
            </w:tcBorders>
            <w:shd w:val="clear" w:color="auto" w:fill="FFFFFF" w:themeFill="background1"/>
          </w:tcPr>
          <w:p w14:paraId="5CD97DE7" w14:textId="77777777" w:rsidR="005A0B71" w:rsidRDefault="005A0B71" w:rsidP="005A0B7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</w:p>
          <w:p w14:paraId="1EC001CD" w14:textId="77777777" w:rsidR="005A0B71" w:rsidRDefault="005A0B71" w:rsidP="00F34A5F">
            <w:pPr>
              <w:spacing w:before="120" w:after="240"/>
              <w:ind w:left="430" w:hanging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AD47" w:themeColor="accent6"/>
              </w:rPr>
            </w:pPr>
            <w:r w:rsidRPr="00002C7A">
              <w:rPr>
                <w:rFonts w:ascii="Arial" w:hAnsi="Arial" w:cs="Arial"/>
                <w:b/>
                <w:color w:val="70AD47" w:themeColor="accent6"/>
              </w:rPr>
              <w:t>A1:</w:t>
            </w:r>
            <w:r>
              <w:rPr>
                <w:rFonts w:ascii="Arial" w:hAnsi="Arial" w:cs="Arial"/>
                <w:b/>
                <w:color w:val="70AD47" w:themeColor="accent6"/>
              </w:rPr>
              <w:t xml:space="preserve"> </w:t>
            </w:r>
            <w:r w:rsidR="00BD5714" w:rsidRPr="00BD5714">
              <w:rPr>
                <w:rFonts w:ascii="Arial" w:hAnsi="Arial" w:cs="Arial"/>
              </w:rPr>
              <w:t xml:space="preserve">Firms </w:t>
            </w:r>
            <w:r w:rsidR="00D75B7A" w:rsidRPr="00BD5714">
              <w:rPr>
                <w:rFonts w:ascii="Arial" w:hAnsi="Arial" w:cs="Arial"/>
              </w:rPr>
              <w:t xml:space="preserve">may </w:t>
            </w:r>
            <w:r w:rsidR="00BD5714" w:rsidRPr="00BD5714">
              <w:rPr>
                <w:rFonts w:ascii="Arial" w:hAnsi="Arial" w:cs="Arial"/>
              </w:rPr>
              <w:t xml:space="preserve">participate in a procurement process in the form of a </w:t>
            </w:r>
            <w:r w:rsidR="00D75B7A" w:rsidRPr="00BD5714">
              <w:rPr>
                <w:rFonts w:ascii="Arial" w:hAnsi="Arial" w:cs="Arial"/>
              </w:rPr>
              <w:t xml:space="preserve">consortium or </w:t>
            </w:r>
            <w:r w:rsidR="00244381">
              <w:rPr>
                <w:rFonts w:ascii="Arial" w:hAnsi="Arial" w:cs="Arial"/>
              </w:rPr>
              <w:t xml:space="preserve">joint venture </w:t>
            </w:r>
            <w:r w:rsidR="00D75B7A" w:rsidRPr="00BD5714">
              <w:rPr>
                <w:rFonts w:ascii="Arial" w:hAnsi="Arial" w:cs="Arial"/>
              </w:rPr>
              <w:t>as long</w:t>
            </w:r>
            <w:r w:rsidR="00BD5714" w:rsidRPr="00BD5714">
              <w:rPr>
                <w:rFonts w:ascii="Arial" w:hAnsi="Arial" w:cs="Arial"/>
              </w:rPr>
              <w:t xml:space="preserve"> </w:t>
            </w:r>
            <w:r w:rsidR="00D75B7A" w:rsidRPr="00BD5714">
              <w:rPr>
                <w:rFonts w:ascii="Arial" w:hAnsi="Arial" w:cs="Arial"/>
              </w:rPr>
              <w:t xml:space="preserve">as they meet the requirements set out in the SPDs </w:t>
            </w:r>
            <w:r w:rsidR="00244381">
              <w:rPr>
                <w:rFonts w:ascii="Arial" w:hAnsi="Arial" w:cs="Arial"/>
              </w:rPr>
              <w:t xml:space="preserve">for joint ventures, </w:t>
            </w:r>
            <w:r w:rsidR="00D75B7A" w:rsidRPr="00BD5714">
              <w:rPr>
                <w:rFonts w:ascii="Arial" w:hAnsi="Arial" w:cs="Arial"/>
              </w:rPr>
              <w:t>such as joint</w:t>
            </w:r>
            <w:r w:rsidR="00992B8D" w:rsidRPr="00BD5714">
              <w:rPr>
                <w:rFonts w:ascii="Arial" w:hAnsi="Arial" w:cs="Arial"/>
              </w:rPr>
              <w:t xml:space="preserve"> and </w:t>
            </w:r>
            <w:r w:rsidR="005C39BE">
              <w:rPr>
                <w:rFonts w:ascii="Arial" w:hAnsi="Arial" w:cs="Arial"/>
              </w:rPr>
              <w:t>several liabilities</w:t>
            </w:r>
            <w:r w:rsidR="00D75B7A" w:rsidRPr="00BD5714">
              <w:rPr>
                <w:rFonts w:ascii="Arial" w:hAnsi="Arial" w:cs="Arial"/>
              </w:rPr>
              <w:t>.</w:t>
            </w:r>
            <w:r w:rsidR="00244381">
              <w:rPr>
                <w:rFonts w:ascii="Arial" w:hAnsi="Arial" w:cs="Arial"/>
              </w:rPr>
              <w:t xml:space="preserve"> </w:t>
            </w:r>
            <w:r w:rsidR="00BD5714" w:rsidRPr="00BD5714">
              <w:rPr>
                <w:rFonts w:ascii="Arial" w:hAnsi="Arial" w:cs="Arial"/>
              </w:rPr>
              <w:t>Differentiation is therefore not necessary.</w:t>
            </w:r>
          </w:p>
        </w:tc>
      </w:tr>
    </w:tbl>
    <w:p w14:paraId="1575A8FB" w14:textId="77777777" w:rsidR="002471A6" w:rsidRDefault="002471A6" w:rsidP="00F34A5F">
      <w:pPr>
        <w:spacing w:before="120" w:after="120" w:line="240" w:lineRule="auto"/>
        <w:rPr>
          <w:b/>
        </w:rPr>
      </w:pPr>
    </w:p>
    <w:sectPr w:rsidR="002471A6" w:rsidSect="00BB04CD">
      <w:footerReference w:type="default" r:id="rId16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bottom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C716" w14:textId="77777777" w:rsidR="001028CB" w:rsidRDefault="001028CB" w:rsidP="000D5A10">
      <w:pPr>
        <w:spacing w:after="0" w:line="240" w:lineRule="auto"/>
      </w:pPr>
      <w:r>
        <w:separator/>
      </w:r>
    </w:p>
  </w:endnote>
  <w:endnote w:type="continuationSeparator" w:id="0">
    <w:p w14:paraId="2D0DD9BE" w14:textId="77777777" w:rsidR="001028CB" w:rsidRDefault="001028CB" w:rsidP="000D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824622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80F86" w14:textId="77777777" w:rsidR="00244381" w:rsidRPr="000D5A10" w:rsidRDefault="00244381">
            <w:pPr>
              <w:pStyle w:val="Footer"/>
              <w:jc w:val="right"/>
              <w:rPr>
                <w:sz w:val="20"/>
                <w:szCs w:val="20"/>
              </w:rPr>
            </w:pPr>
            <w:r w:rsidRPr="000D5A10">
              <w:rPr>
                <w:sz w:val="20"/>
                <w:szCs w:val="20"/>
              </w:rPr>
              <w:t xml:space="preserve">Page </w:t>
            </w:r>
            <w:r w:rsidRPr="000D5A10">
              <w:rPr>
                <w:b/>
                <w:bCs/>
                <w:sz w:val="20"/>
                <w:szCs w:val="20"/>
              </w:rPr>
              <w:fldChar w:fldCharType="begin"/>
            </w:r>
            <w:r w:rsidRPr="000D5A1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D5A10">
              <w:rPr>
                <w:b/>
                <w:bCs/>
                <w:sz w:val="20"/>
                <w:szCs w:val="20"/>
              </w:rPr>
              <w:fldChar w:fldCharType="separate"/>
            </w:r>
            <w:r w:rsidR="007C157F">
              <w:rPr>
                <w:b/>
                <w:bCs/>
                <w:noProof/>
                <w:sz w:val="20"/>
                <w:szCs w:val="20"/>
              </w:rPr>
              <w:t>12</w:t>
            </w:r>
            <w:r w:rsidRPr="000D5A10">
              <w:rPr>
                <w:b/>
                <w:bCs/>
                <w:sz w:val="20"/>
                <w:szCs w:val="20"/>
              </w:rPr>
              <w:fldChar w:fldCharType="end"/>
            </w:r>
            <w:r w:rsidRPr="000D5A10">
              <w:rPr>
                <w:sz w:val="20"/>
                <w:szCs w:val="20"/>
              </w:rPr>
              <w:t xml:space="preserve"> of </w:t>
            </w:r>
            <w:r w:rsidRPr="000D5A10">
              <w:rPr>
                <w:b/>
                <w:bCs/>
                <w:sz w:val="20"/>
                <w:szCs w:val="20"/>
              </w:rPr>
              <w:fldChar w:fldCharType="begin"/>
            </w:r>
            <w:r w:rsidRPr="000D5A1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D5A10">
              <w:rPr>
                <w:b/>
                <w:bCs/>
                <w:sz w:val="20"/>
                <w:szCs w:val="20"/>
              </w:rPr>
              <w:fldChar w:fldCharType="separate"/>
            </w:r>
            <w:r w:rsidR="007C157F">
              <w:rPr>
                <w:b/>
                <w:bCs/>
                <w:noProof/>
                <w:sz w:val="20"/>
                <w:szCs w:val="20"/>
              </w:rPr>
              <w:t>12</w:t>
            </w:r>
            <w:r w:rsidRPr="000D5A1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683DC7" w14:textId="77777777" w:rsidR="00244381" w:rsidRDefault="00244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B940" w14:textId="77777777" w:rsidR="001028CB" w:rsidRDefault="001028CB" w:rsidP="000D5A10">
      <w:pPr>
        <w:spacing w:after="0" w:line="240" w:lineRule="auto"/>
      </w:pPr>
      <w:r>
        <w:separator/>
      </w:r>
    </w:p>
  </w:footnote>
  <w:footnote w:type="continuationSeparator" w:id="0">
    <w:p w14:paraId="55B0433A" w14:textId="77777777" w:rsidR="001028CB" w:rsidRDefault="001028CB" w:rsidP="000D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0164"/>
    <w:multiLevelType w:val="hybridMultilevel"/>
    <w:tmpl w:val="5DF4C326"/>
    <w:lvl w:ilvl="0" w:tplc="209EC704">
      <w:start w:val="1"/>
      <w:numFmt w:val="lowerRoman"/>
      <w:lvlText w:val="(%1)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332F3DBD"/>
    <w:multiLevelType w:val="hybridMultilevel"/>
    <w:tmpl w:val="A95C9F24"/>
    <w:lvl w:ilvl="0" w:tplc="653C30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D5FC3"/>
    <w:multiLevelType w:val="hybridMultilevel"/>
    <w:tmpl w:val="33CA1F0C"/>
    <w:lvl w:ilvl="0" w:tplc="67686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445A60FA"/>
    <w:multiLevelType w:val="hybridMultilevel"/>
    <w:tmpl w:val="5EF42108"/>
    <w:lvl w:ilvl="0" w:tplc="04090019">
      <w:start w:val="1"/>
      <w:numFmt w:val="lowerLetter"/>
      <w:lvlText w:val="%1.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572A30E2"/>
    <w:multiLevelType w:val="hybridMultilevel"/>
    <w:tmpl w:val="FD983C0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9707D1"/>
    <w:multiLevelType w:val="hybridMultilevel"/>
    <w:tmpl w:val="411423B6"/>
    <w:lvl w:ilvl="0" w:tplc="E5C8C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50D1E"/>
    <w:multiLevelType w:val="hybridMultilevel"/>
    <w:tmpl w:val="33CA1F0C"/>
    <w:lvl w:ilvl="0" w:tplc="676865B4">
      <w:start w:val="1"/>
      <w:numFmt w:val="decimal"/>
      <w:lvlText w:val="%1."/>
      <w:lvlJc w:val="left"/>
      <w:pPr>
        <w:ind w:left="7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626F0F30"/>
    <w:multiLevelType w:val="hybridMultilevel"/>
    <w:tmpl w:val="9EB2B27E"/>
    <w:lvl w:ilvl="0" w:tplc="00AAD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9B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4A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83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AD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E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08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E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68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7E9F"/>
    <w:multiLevelType w:val="hybridMultilevel"/>
    <w:tmpl w:val="C6DA2D5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8"/>
    <w:rsid w:val="00002C7A"/>
    <w:rsid w:val="00010C9C"/>
    <w:rsid w:val="00011CBC"/>
    <w:rsid w:val="00015213"/>
    <w:rsid w:val="000153E5"/>
    <w:rsid w:val="00017424"/>
    <w:rsid w:val="00027486"/>
    <w:rsid w:val="0004501F"/>
    <w:rsid w:val="0005644D"/>
    <w:rsid w:val="00057C52"/>
    <w:rsid w:val="000610A3"/>
    <w:rsid w:val="00061117"/>
    <w:rsid w:val="000650F3"/>
    <w:rsid w:val="00066DE4"/>
    <w:rsid w:val="000760B2"/>
    <w:rsid w:val="00081D9F"/>
    <w:rsid w:val="0008233C"/>
    <w:rsid w:val="000827AB"/>
    <w:rsid w:val="000907DB"/>
    <w:rsid w:val="000916BC"/>
    <w:rsid w:val="000942DF"/>
    <w:rsid w:val="000A0457"/>
    <w:rsid w:val="000A19B3"/>
    <w:rsid w:val="000A32EF"/>
    <w:rsid w:val="000A7F19"/>
    <w:rsid w:val="000B3BDF"/>
    <w:rsid w:val="000B5602"/>
    <w:rsid w:val="000B567D"/>
    <w:rsid w:val="000B7A9B"/>
    <w:rsid w:val="000C53FD"/>
    <w:rsid w:val="000D5A10"/>
    <w:rsid w:val="000D68FA"/>
    <w:rsid w:val="000E03BA"/>
    <w:rsid w:val="000E5A4C"/>
    <w:rsid w:val="000F07CB"/>
    <w:rsid w:val="001028CB"/>
    <w:rsid w:val="00102F92"/>
    <w:rsid w:val="001033B1"/>
    <w:rsid w:val="0010348D"/>
    <w:rsid w:val="0011152B"/>
    <w:rsid w:val="00115188"/>
    <w:rsid w:val="00115655"/>
    <w:rsid w:val="001204D9"/>
    <w:rsid w:val="001309B0"/>
    <w:rsid w:val="001355B1"/>
    <w:rsid w:val="001363C4"/>
    <w:rsid w:val="001367D3"/>
    <w:rsid w:val="00144C0C"/>
    <w:rsid w:val="0015059E"/>
    <w:rsid w:val="001511E8"/>
    <w:rsid w:val="0015448C"/>
    <w:rsid w:val="00157B0A"/>
    <w:rsid w:val="001613C8"/>
    <w:rsid w:val="00170AB1"/>
    <w:rsid w:val="00174AD7"/>
    <w:rsid w:val="00176551"/>
    <w:rsid w:val="001837E8"/>
    <w:rsid w:val="001841F8"/>
    <w:rsid w:val="00185595"/>
    <w:rsid w:val="00192C5F"/>
    <w:rsid w:val="00195435"/>
    <w:rsid w:val="00195730"/>
    <w:rsid w:val="001A34E1"/>
    <w:rsid w:val="001A665E"/>
    <w:rsid w:val="001B2639"/>
    <w:rsid w:val="001B4E7B"/>
    <w:rsid w:val="001C188C"/>
    <w:rsid w:val="001D4314"/>
    <w:rsid w:val="001D7DF9"/>
    <w:rsid w:val="001E176D"/>
    <w:rsid w:val="001E1BAB"/>
    <w:rsid w:val="001E3C4F"/>
    <w:rsid w:val="001E3EA6"/>
    <w:rsid w:val="001E54E8"/>
    <w:rsid w:val="001E6561"/>
    <w:rsid w:val="001E7D73"/>
    <w:rsid w:val="0021243C"/>
    <w:rsid w:val="00215D8D"/>
    <w:rsid w:val="00222006"/>
    <w:rsid w:val="00224162"/>
    <w:rsid w:val="0022566C"/>
    <w:rsid w:val="00227C55"/>
    <w:rsid w:val="002301CB"/>
    <w:rsid w:val="00230889"/>
    <w:rsid w:val="002327E7"/>
    <w:rsid w:val="002365AB"/>
    <w:rsid w:val="00244381"/>
    <w:rsid w:val="002471A6"/>
    <w:rsid w:val="00252F6F"/>
    <w:rsid w:val="00254E44"/>
    <w:rsid w:val="00264498"/>
    <w:rsid w:val="00270D4F"/>
    <w:rsid w:val="0027161F"/>
    <w:rsid w:val="00271FCF"/>
    <w:rsid w:val="002738B8"/>
    <w:rsid w:val="00276A1B"/>
    <w:rsid w:val="0028605A"/>
    <w:rsid w:val="00286586"/>
    <w:rsid w:val="002B256A"/>
    <w:rsid w:val="002D13BA"/>
    <w:rsid w:val="002D19A9"/>
    <w:rsid w:val="002E1618"/>
    <w:rsid w:val="002E1F97"/>
    <w:rsid w:val="002E5563"/>
    <w:rsid w:val="002E7160"/>
    <w:rsid w:val="002F238E"/>
    <w:rsid w:val="002F75D4"/>
    <w:rsid w:val="002F7A8F"/>
    <w:rsid w:val="00307C9C"/>
    <w:rsid w:val="003121C4"/>
    <w:rsid w:val="00312C66"/>
    <w:rsid w:val="00314E52"/>
    <w:rsid w:val="00315CCC"/>
    <w:rsid w:val="00326A2E"/>
    <w:rsid w:val="00330DEE"/>
    <w:rsid w:val="0033337E"/>
    <w:rsid w:val="00344650"/>
    <w:rsid w:val="0034481F"/>
    <w:rsid w:val="00346744"/>
    <w:rsid w:val="00350BA7"/>
    <w:rsid w:val="00351488"/>
    <w:rsid w:val="003528A7"/>
    <w:rsid w:val="00353281"/>
    <w:rsid w:val="003619C4"/>
    <w:rsid w:val="0036554F"/>
    <w:rsid w:val="0036575B"/>
    <w:rsid w:val="00366D56"/>
    <w:rsid w:val="00374220"/>
    <w:rsid w:val="0037503C"/>
    <w:rsid w:val="003755F5"/>
    <w:rsid w:val="0038153E"/>
    <w:rsid w:val="003863B0"/>
    <w:rsid w:val="003917EA"/>
    <w:rsid w:val="00392C56"/>
    <w:rsid w:val="00396D44"/>
    <w:rsid w:val="00397319"/>
    <w:rsid w:val="003A7DD2"/>
    <w:rsid w:val="003B371A"/>
    <w:rsid w:val="003B7145"/>
    <w:rsid w:val="003B7A2D"/>
    <w:rsid w:val="003C56EA"/>
    <w:rsid w:val="003C7771"/>
    <w:rsid w:val="003C7A74"/>
    <w:rsid w:val="003D42ED"/>
    <w:rsid w:val="003D57E4"/>
    <w:rsid w:val="003E26C9"/>
    <w:rsid w:val="003E40B8"/>
    <w:rsid w:val="003F7921"/>
    <w:rsid w:val="004033B4"/>
    <w:rsid w:val="00406BC4"/>
    <w:rsid w:val="004117BA"/>
    <w:rsid w:val="00412C57"/>
    <w:rsid w:val="00413EDA"/>
    <w:rsid w:val="00423722"/>
    <w:rsid w:val="00431DC2"/>
    <w:rsid w:val="00433793"/>
    <w:rsid w:val="00442ADA"/>
    <w:rsid w:val="00451B30"/>
    <w:rsid w:val="00465CFC"/>
    <w:rsid w:val="00467A4E"/>
    <w:rsid w:val="0048221D"/>
    <w:rsid w:val="00487151"/>
    <w:rsid w:val="00493E4B"/>
    <w:rsid w:val="004A1AC5"/>
    <w:rsid w:val="004A39B8"/>
    <w:rsid w:val="004A5369"/>
    <w:rsid w:val="004B042B"/>
    <w:rsid w:val="004B0766"/>
    <w:rsid w:val="004B1B2F"/>
    <w:rsid w:val="004C0524"/>
    <w:rsid w:val="004C658A"/>
    <w:rsid w:val="004C6C93"/>
    <w:rsid w:val="004D3817"/>
    <w:rsid w:val="004D5127"/>
    <w:rsid w:val="004D6FA7"/>
    <w:rsid w:val="005004BB"/>
    <w:rsid w:val="005020BB"/>
    <w:rsid w:val="00502AED"/>
    <w:rsid w:val="00503348"/>
    <w:rsid w:val="00506A05"/>
    <w:rsid w:val="005075FD"/>
    <w:rsid w:val="00514283"/>
    <w:rsid w:val="00524D5B"/>
    <w:rsid w:val="00525C65"/>
    <w:rsid w:val="00531748"/>
    <w:rsid w:val="00531DC2"/>
    <w:rsid w:val="005331D4"/>
    <w:rsid w:val="0053627D"/>
    <w:rsid w:val="00536A0A"/>
    <w:rsid w:val="00541FBC"/>
    <w:rsid w:val="00544189"/>
    <w:rsid w:val="005476DF"/>
    <w:rsid w:val="00552DB2"/>
    <w:rsid w:val="00560A6A"/>
    <w:rsid w:val="00566F26"/>
    <w:rsid w:val="00572070"/>
    <w:rsid w:val="00574B1D"/>
    <w:rsid w:val="00575DA7"/>
    <w:rsid w:val="00580A6C"/>
    <w:rsid w:val="005919A0"/>
    <w:rsid w:val="005A0621"/>
    <w:rsid w:val="005A0B71"/>
    <w:rsid w:val="005A776D"/>
    <w:rsid w:val="005B4CB2"/>
    <w:rsid w:val="005B5814"/>
    <w:rsid w:val="005B5B22"/>
    <w:rsid w:val="005B6C16"/>
    <w:rsid w:val="005C03D4"/>
    <w:rsid w:val="005C0EBB"/>
    <w:rsid w:val="005C12AE"/>
    <w:rsid w:val="005C1C9A"/>
    <w:rsid w:val="005C2A1D"/>
    <w:rsid w:val="005C39BE"/>
    <w:rsid w:val="005C5883"/>
    <w:rsid w:val="005C5BE2"/>
    <w:rsid w:val="005D394A"/>
    <w:rsid w:val="005D5289"/>
    <w:rsid w:val="005E28DA"/>
    <w:rsid w:val="00614610"/>
    <w:rsid w:val="00616FBA"/>
    <w:rsid w:val="006239B0"/>
    <w:rsid w:val="00624B33"/>
    <w:rsid w:val="00633E28"/>
    <w:rsid w:val="00636332"/>
    <w:rsid w:val="00636629"/>
    <w:rsid w:val="006402F1"/>
    <w:rsid w:val="00641A11"/>
    <w:rsid w:val="006448C7"/>
    <w:rsid w:val="0065260C"/>
    <w:rsid w:val="0065534E"/>
    <w:rsid w:val="00662536"/>
    <w:rsid w:val="00663636"/>
    <w:rsid w:val="00676F53"/>
    <w:rsid w:val="0068134A"/>
    <w:rsid w:val="00687A07"/>
    <w:rsid w:val="006901BD"/>
    <w:rsid w:val="00695C75"/>
    <w:rsid w:val="006A010C"/>
    <w:rsid w:val="006A2ACF"/>
    <w:rsid w:val="006A4B6D"/>
    <w:rsid w:val="006A642D"/>
    <w:rsid w:val="006C172C"/>
    <w:rsid w:val="006C3F16"/>
    <w:rsid w:val="006C4C98"/>
    <w:rsid w:val="006D169A"/>
    <w:rsid w:val="006D4ED9"/>
    <w:rsid w:val="006D5439"/>
    <w:rsid w:val="006E2EAC"/>
    <w:rsid w:val="006F0FB7"/>
    <w:rsid w:val="006F2945"/>
    <w:rsid w:val="00700590"/>
    <w:rsid w:val="00703329"/>
    <w:rsid w:val="00704BC1"/>
    <w:rsid w:val="00715118"/>
    <w:rsid w:val="007164F1"/>
    <w:rsid w:val="00716560"/>
    <w:rsid w:val="00720DAB"/>
    <w:rsid w:val="0073113C"/>
    <w:rsid w:val="00736AFB"/>
    <w:rsid w:val="007445BC"/>
    <w:rsid w:val="00750B32"/>
    <w:rsid w:val="00751C4E"/>
    <w:rsid w:val="007679E5"/>
    <w:rsid w:val="00776409"/>
    <w:rsid w:val="00783BF2"/>
    <w:rsid w:val="0078736C"/>
    <w:rsid w:val="007915E3"/>
    <w:rsid w:val="00795185"/>
    <w:rsid w:val="007953CD"/>
    <w:rsid w:val="00796756"/>
    <w:rsid w:val="007B0797"/>
    <w:rsid w:val="007B23C2"/>
    <w:rsid w:val="007B448E"/>
    <w:rsid w:val="007C157F"/>
    <w:rsid w:val="007C3544"/>
    <w:rsid w:val="007D69F7"/>
    <w:rsid w:val="007D7C53"/>
    <w:rsid w:val="007F04FD"/>
    <w:rsid w:val="007F7B99"/>
    <w:rsid w:val="00814442"/>
    <w:rsid w:val="00814B04"/>
    <w:rsid w:val="008165BF"/>
    <w:rsid w:val="00822CA2"/>
    <w:rsid w:val="00822FF4"/>
    <w:rsid w:val="00823378"/>
    <w:rsid w:val="008266CD"/>
    <w:rsid w:val="00830379"/>
    <w:rsid w:val="00830DA7"/>
    <w:rsid w:val="008418B5"/>
    <w:rsid w:val="008531FE"/>
    <w:rsid w:val="0085677D"/>
    <w:rsid w:val="008571AD"/>
    <w:rsid w:val="00876CA5"/>
    <w:rsid w:val="00876EC3"/>
    <w:rsid w:val="008857E9"/>
    <w:rsid w:val="008868BF"/>
    <w:rsid w:val="0089482C"/>
    <w:rsid w:val="00895DCD"/>
    <w:rsid w:val="00896FDC"/>
    <w:rsid w:val="008A13A4"/>
    <w:rsid w:val="008A222D"/>
    <w:rsid w:val="008A53A1"/>
    <w:rsid w:val="008B23FD"/>
    <w:rsid w:val="008B7CE9"/>
    <w:rsid w:val="008C3F9D"/>
    <w:rsid w:val="008C5D68"/>
    <w:rsid w:val="008C681D"/>
    <w:rsid w:val="008D2DA9"/>
    <w:rsid w:val="008D60FA"/>
    <w:rsid w:val="008D70BB"/>
    <w:rsid w:val="008E491A"/>
    <w:rsid w:val="008F6966"/>
    <w:rsid w:val="00902F47"/>
    <w:rsid w:val="009039F0"/>
    <w:rsid w:val="00905396"/>
    <w:rsid w:val="00913AC4"/>
    <w:rsid w:val="00914793"/>
    <w:rsid w:val="00915BC3"/>
    <w:rsid w:val="00915F82"/>
    <w:rsid w:val="00916236"/>
    <w:rsid w:val="00932C89"/>
    <w:rsid w:val="0093695C"/>
    <w:rsid w:val="00936B35"/>
    <w:rsid w:val="00940051"/>
    <w:rsid w:val="00945DF7"/>
    <w:rsid w:val="00945E3E"/>
    <w:rsid w:val="00947BAB"/>
    <w:rsid w:val="0095419E"/>
    <w:rsid w:val="00965893"/>
    <w:rsid w:val="0097280A"/>
    <w:rsid w:val="009778D3"/>
    <w:rsid w:val="0098301B"/>
    <w:rsid w:val="00991CAB"/>
    <w:rsid w:val="00992B8D"/>
    <w:rsid w:val="009936D9"/>
    <w:rsid w:val="00996F6B"/>
    <w:rsid w:val="009A1681"/>
    <w:rsid w:val="009A5CB9"/>
    <w:rsid w:val="009B2339"/>
    <w:rsid w:val="009C0FAF"/>
    <w:rsid w:val="009C57EC"/>
    <w:rsid w:val="009D0100"/>
    <w:rsid w:val="009D539D"/>
    <w:rsid w:val="009E3E39"/>
    <w:rsid w:val="009F0252"/>
    <w:rsid w:val="009F5C8F"/>
    <w:rsid w:val="00A030EC"/>
    <w:rsid w:val="00A05439"/>
    <w:rsid w:val="00A13E3A"/>
    <w:rsid w:val="00A2509B"/>
    <w:rsid w:val="00A271F6"/>
    <w:rsid w:val="00A3596B"/>
    <w:rsid w:val="00A377D8"/>
    <w:rsid w:val="00A404DD"/>
    <w:rsid w:val="00A45140"/>
    <w:rsid w:val="00A47A75"/>
    <w:rsid w:val="00A528D5"/>
    <w:rsid w:val="00A52F54"/>
    <w:rsid w:val="00A530A6"/>
    <w:rsid w:val="00A551A8"/>
    <w:rsid w:val="00A55BCF"/>
    <w:rsid w:val="00A622A8"/>
    <w:rsid w:val="00A623AB"/>
    <w:rsid w:val="00A6450F"/>
    <w:rsid w:val="00A647A2"/>
    <w:rsid w:val="00A653C8"/>
    <w:rsid w:val="00A71D46"/>
    <w:rsid w:val="00A742AF"/>
    <w:rsid w:val="00A746A2"/>
    <w:rsid w:val="00A80E0C"/>
    <w:rsid w:val="00A96FF7"/>
    <w:rsid w:val="00A97E89"/>
    <w:rsid w:val="00AA4339"/>
    <w:rsid w:val="00AA4C00"/>
    <w:rsid w:val="00AB169B"/>
    <w:rsid w:val="00AB1D1F"/>
    <w:rsid w:val="00AB459F"/>
    <w:rsid w:val="00AB5146"/>
    <w:rsid w:val="00AC0F2B"/>
    <w:rsid w:val="00AC37E0"/>
    <w:rsid w:val="00AC3B42"/>
    <w:rsid w:val="00AC50DC"/>
    <w:rsid w:val="00AC5AFC"/>
    <w:rsid w:val="00AC7806"/>
    <w:rsid w:val="00AD2ACD"/>
    <w:rsid w:val="00AD3895"/>
    <w:rsid w:val="00AD3C14"/>
    <w:rsid w:val="00AD79E1"/>
    <w:rsid w:val="00AF119F"/>
    <w:rsid w:val="00AF16DE"/>
    <w:rsid w:val="00AF4F41"/>
    <w:rsid w:val="00B01597"/>
    <w:rsid w:val="00B05F1A"/>
    <w:rsid w:val="00B17304"/>
    <w:rsid w:val="00B306E5"/>
    <w:rsid w:val="00B33153"/>
    <w:rsid w:val="00B41948"/>
    <w:rsid w:val="00B429DD"/>
    <w:rsid w:val="00B44EBF"/>
    <w:rsid w:val="00B53E95"/>
    <w:rsid w:val="00B60EB4"/>
    <w:rsid w:val="00B6414B"/>
    <w:rsid w:val="00B829E6"/>
    <w:rsid w:val="00B82A59"/>
    <w:rsid w:val="00B83D98"/>
    <w:rsid w:val="00B85773"/>
    <w:rsid w:val="00B85B77"/>
    <w:rsid w:val="00B878EE"/>
    <w:rsid w:val="00B93851"/>
    <w:rsid w:val="00B95169"/>
    <w:rsid w:val="00BA5316"/>
    <w:rsid w:val="00BA55BA"/>
    <w:rsid w:val="00BA654A"/>
    <w:rsid w:val="00BB04CD"/>
    <w:rsid w:val="00BB5532"/>
    <w:rsid w:val="00BB6C3C"/>
    <w:rsid w:val="00BC370C"/>
    <w:rsid w:val="00BC390A"/>
    <w:rsid w:val="00BC4B73"/>
    <w:rsid w:val="00BC4D69"/>
    <w:rsid w:val="00BC6498"/>
    <w:rsid w:val="00BC6DA3"/>
    <w:rsid w:val="00BD5714"/>
    <w:rsid w:val="00BD5BAB"/>
    <w:rsid w:val="00BE7B74"/>
    <w:rsid w:val="00BE7D25"/>
    <w:rsid w:val="00BF3B5B"/>
    <w:rsid w:val="00C12FDC"/>
    <w:rsid w:val="00C153E0"/>
    <w:rsid w:val="00C21ADB"/>
    <w:rsid w:val="00C30C43"/>
    <w:rsid w:val="00C3643C"/>
    <w:rsid w:val="00C45766"/>
    <w:rsid w:val="00C45804"/>
    <w:rsid w:val="00C465C6"/>
    <w:rsid w:val="00C5226F"/>
    <w:rsid w:val="00C52D6C"/>
    <w:rsid w:val="00C530E5"/>
    <w:rsid w:val="00C63756"/>
    <w:rsid w:val="00C733B9"/>
    <w:rsid w:val="00C81C69"/>
    <w:rsid w:val="00C968DC"/>
    <w:rsid w:val="00CA3791"/>
    <w:rsid w:val="00CA5A29"/>
    <w:rsid w:val="00CA6234"/>
    <w:rsid w:val="00CB0DD6"/>
    <w:rsid w:val="00CB305E"/>
    <w:rsid w:val="00CB58D9"/>
    <w:rsid w:val="00CC23C5"/>
    <w:rsid w:val="00CC4995"/>
    <w:rsid w:val="00CE0321"/>
    <w:rsid w:val="00CE1352"/>
    <w:rsid w:val="00CE4A2B"/>
    <w:rsid w:val="00CE6041"/>
    <w:rsid w:val="00CF10BF"/>
    <w:rsid w:val="00CF2A34"/>
    <w:rsid w:val="00D030C4"/>
    <w:rsid w:val="00D06EF5"/>
    <w:rsid w:val="00D128DE"/>
    <w:rsid w:val="00D2414F"/>
    <w:rsid w:val="00D341FB"/>
    <w:rsid w:val="00D35518"/>
    <w:rsid w:val="00D36CFC"/>
    <w:rsid w:val="00D400B2"/>
    <w:rsid w:val="00D47D01"/>
    <w:rsid w:val="00D54158"/>
    <w:rsid w:val="00D54E4D"/>
    <w:rsid w:val="00D62610"/>
    <w:rsid w:val="00D639F5"/>
    <w:rsid w:val="00D757A2"/>
    <w:rsid w:val="00D75B7A"/>
    <w:rsid w:val="00D75E77"/>
    <w:rsid w:val="00D766A4"/>
    <w:rsid w:val="00D76DB1"/>
    <w:rsid w:val="00D82147"/>
    <w:rsid w:val="00D840ED"/>
    <w:rsid w:val="00D903C9"/>
    <w:rsid w:val="00D93338"/>
    <w:rsid w:val="00DA0BF2"/>
    <w:rsid w:val="00DA2506"/>
    <w:rsid w:val="00DB33C2"/>
    <w:rsid w:val="00DB462D"/>
    <w:rsid w:val="00DC0D79"/>
    <w:rsid w:val="00DC5FCD"/>
    <w:rsid w:val="00DD128D"/>
    <w:rsid w:val="00DE5586"/>
    <w:rsid w:val="00DF4402"/>
    <w:rsid w:val="00DF714D"/>
    <w:rsid w:val="00DF7748"/>
    <w:rsid w:val="00E02B80"/>
    <w:rsid w:val="00E1290D"/>
    <w:rsid w:val="00E14F92"/>
    <w:rsid w:val="00E151AD"/>
    <w:rsid w:val="00E16869"/>
    <w:rsid w:val="00E30C4F"/>
    <w:rsid w:val="00E45C4A"/>
    <w:rsid w:val="00E5034A"/>
    <w:rsid w:val="00E50C0E"/>
    <w:rsid w:val="00E53D77"/>
    <w:rsid w:val="00E53FD0"/>
    <w:rsid w:val="00E572FA"/>
    <w:rsid w:val="00E67142"/>
    <w:rsid w:val="00E71636"/>
    <w:rsid w:val="00E93C9A"/>
    <w:rsid w:val="00E93E1B"/>
    <w:rsid w:val="00E9403D"/>
    <w:rsid w:val="00E94D25"/>
    <w:rsid w:val="00E96DA1"/>
    <w:rsid w:val="00EA182A"/>
    <w:rsid w:val="00EA297D"/>
    <w:rsid w:val="00EB23D8"/>
    <w:rsid w:val="00EB72FD"/>
    <w:rsid w:val="00EC03D2"/>
    <w:rsid w:val="00EC209D"/>
    <w:rsid w:val="00ED02DE"/>
    <w:rsid w:val="00ED69B9"/>
    <w:rsid w:val="00EE189C"/>
    <w:rsid w:val="00EE1AAF"/>
    <w:rsid w:val="00EE448D"/>
    <w:rsid w:val="00EF6181"/>
    <w:rsid w:val="00EF7432"/>
    <w:rsid w:val="00F03FAE"/>
    <w:rsid w:val="00F05D60"/>
    <w:rsid w:val="00F13FFB"/>
    <w:rsid w:val="00F15EC1"/>
    <w:rsid w:val="00F2435F"/>
    <w:rsid w:val="00F32E5F"/>
    <w:rsid w:val="00F34A5F"/>
    <w:rsid w:val="00F435DF"/>
    <w:rsid w:val="00F47FF5"/>
    <w:rsid w:val="00F50971"/>
    <w:rsid w:val="00F6109D"/>
    <w:rsid w:val="00F613D9"/>
    <w:rsid w:val="00F6175E"/>
    <w:rsid w:val="00F65673"/>
    <w:rsid w:val="00F66D45"/>
    <w:rsid w:val="00F72E15"/>
    <w:rsid w:val="00F80863"/>
    <w:rsid w:val="00F83B7C"/>
    <w:rsid w:val="00F91BA5"/>
    <w:rsid w:val="00FA00D2"/>
    <w:rsid w:val="00FA08CA"/>
    <w:rsid w:val="00FA14A2"/>
    <w:rsid w:val="00FA2CBB"/>
    <w:rsid w:val="00FA686B"/>
    <w:rsid w:val="00FA6DE4"/>
    <w:rsid w:val="00FB5FC1"/>
    <w:rsid w:val="00FC1D81"/>
    <w:rsid w:val="00FC2E78"/>
    <w:rsid w:val="00FC5338"/>
    <w:rsid w:val="00FC7E2B"/>
    <w:rsid w:val="00FD38FC"/>
    <w:rsid w:val="00FD4F2A"/>
    <w:rsid w:val="00FD6D00"/>
    <w:rsid w:val="00FD7875"/>
    <w:rsid w:val="00FE2737"/>
    <w:rsid w:val="00FF06C1"/>
    <w:rsid w:val="00FF13D7"/>
    <w:rsid w:val="00FF3709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6908"/>
  <w15:chartTrackingRefBased/>
  <w15:docId w15:val="{2A92B1AD-D126-43A8-8DEC-6392038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2471A6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3C77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">
    <w:name w:val="Grid Table 4"/>
    <w:basedOn w:val="TableNormal"/>
    <w:uiPriority w:val="49"/>
    <w:rsid w:val="003C7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10"/>
  </w:style>
  <w:style w:type="paragraph" w:styleId="Footer">
    <w:name w:val="footer"/>
    <w:basedOn w:val="Normal"/>
    <w:link w:val="FooterChar"/>
    <w:uiPriority w:val="99"/>
    <w:unhideWhenUsed/>
    <w:rsid w:val="000D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10"/>
  </w:style>
  <w:style w:type="character" w:styleId="CommentReference">
    <w:name w:val="annotation reference"/>
    <w:basedOn w:val="DefaultParagraphFont"/>
    <w:uiPriority w:val="99"/>
    <w:semiHidden/>
    <w:unhideWhenUsed/>
    <w:rsid w:val="00252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6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9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9B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390A"/>
    <w:rPr>
      <w:color w:val="2B579A"/>
      <w:shd w:val="clear" w:color="auto" w:fill="E6E6E6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locked/>
    <w:rsid w:val="000153E5"/>
  </w:style>
  <w:style w:type="character" w:styleId="UnresolvedMention">
    <w:name w:val="Unresolved Mention"/>
    <w:basedOn w:val="DefaultParagraphFont"/>
    <w:uiPriority w:val="99"/>
    <w:semiHidden/>
    <w:unhideWhenUsed/>
    <w:rsid w:val="008B7C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344">
          <w:marLeft w:val="108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763">
          <w:marLeft w:val="108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f-gafi.org/" TargetMode="External"/><Relationship Id="rId13" Type="http://schemas.openxmlformats.org/officeDocument/2006/relationships/hyperlink" Target="http://pubdocs.worldbank.org/en/780841478724671583/Guidance-on-ALB-FINA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docs.worldbank.org/en/412401507743078456/Competitive-Dialogue-Guidance-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docs.worldbank.org/en/663621519334519385/Procurement-Guidance-Negotiation-and-Best-Final-Off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ies.worldbank.org/sites/ppf3/PPFDocuments/Forms/DispPage.aspx?docid=4004&amp;ver=current" TargetMode="External"/><Relationship Id="rId10" Type="http://schemas.openxmlformats.org/officeDocument/2006/relationships/hyperlink" Target="https://policies.worldbank.org/sites/ppf3/PPFDocuments/Forms/DispPage.aspx?docid=4002&amp;ver=cur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tf-gafi.org/" TargetMode="External"/><Relationship Id="rId14" Type="http://schemas.openxmlformats.org/officeDocument/2006/relationships/hyperlink" Target="http://pubdocs.worldbank.org/en/788731479395390605/Sustainable-Procurement-Guidance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215F-941E-415E-8F22-E356508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Bariira Centenary</dc:creator>
  <cp:keywords/>
  <dc:description/>
  <cp:lastModifiedBy>Nancy Bikondo-Omosa</cp:lastModifiedBy>
  <cp:revision>2</cp:revision>
  <cp:lastPrinted>2017-12-20T16:29:00Z</cp:lastPrinted>
  <dcterms:created xsi:type="dcterms:W3CDTF">2018-05-30T18:58:00Z</dcterms:created>
  <dcterms:modified xsi:type="dcterms:W3CDTF">2018-05-30T18:58:00Z</dcterms:modified>
</cp:coreProperties>
</file>