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0" w:type="dxa"/>
          <w:right w:w="40" w:type="dxa"/>
        </w:tblCellMar>
        <w:tblLook w:val="00BF"/>
      </w:tblPr>
      <w:tblGrid>
        <w:gridCol w:w="3686"/>
        <w:gridCol w:w="2887"/>
        <w:gridCol w:w="38"/>
        <w:gridCol w:w="3090"/>
        <w:gridCol w:w="7"/>
      </w:tblGrid>
      <w:tr w:rsidR="007149CE" w:rsidRPr="007149CE" w:rsidTr="005F0A72">
        <w:trPr>
          <w:gridAfter w:val="1"/>
          <w:wAfter w:w="7" w:type="dxa"/>
        </w:trPr>
        <w:tc>
          <w:tcPr>
            <w:tcW w:w="3686" w:type="dxa"/>
            <w:vAlign w:val="bottom"/>
          </w:tcPr>
          <w:p w:rsidR="006E36A1" w:rsidRPr="007149CE" w:rsidRDefault="003D01C6" w:rsidP="005F0A72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snapToGrid w:val="0"/>
                <w:sz w:val="16"/>
                <w:szCs w:val="16"/>
              </w:rPr>
              <w:t xml:space="preserve">Effective  </w:t>
            </w:r>
            <w:r w:rsidR="00163F72" w:rsidRPr="007149CE">
              <w:rPr>
                <w:rFonts w:ascii="Trebuchet MS" w:hAnsi="Trebuchet MS"/>
                <w:b/>
                <w:snapToGrid w:val="0"/>
                <w:sz w:val="16"/>
                <w:szCs w:val="16"/>
              </w:rPr>
              <w:t>January 1, 20</w:t>
            </w:r>
            <w:r w:rsidR="00527026" w:rsidRPr="007149CE">
              <w:rPr>
                <w:rFonts w:ascii="Trebuchet MS" w:hAnsi="Trebuchet MS"/>
                <w:b/>
                <w:snapToGrid w:val="0"/>
                <w:sz w:val="16"/>
                <w:szCs w:val="16"/>
              </w:rPr>
              <w:t>1</w:t>
            </w:r>
            <w:r w:rsidR="00D90F23">
              <w:rPr>
                <w:rFonts w:ascii="Trebuchet MS" w:hAnsi="Trebuchet MS"/>
                <w:b/>
                <w:snapToGrid w:val="0"/>
                <w:sz w:val="16"/>
                <w:szCs w:val="16"/>
              </w:rPr>
              <w:t>4</w:t>
            </w:r>
            <w:bookmarkStart w:id="0" w:name="_GoBack"/>
            <w:bookmarkEnd w:id="0"/>
          </w:p>
        </w:tc>
        <w:tc>
          <w:tcPr>
            <w:tcW w:w="2925" w:type="dxa"/>
            <w:gridSpan w:val="2"/>
          </w:tcPr>
          <w:p w:rsidR="002E54E3" w:rsidRPr="007149CE" w:rsidRDefault="003E3328" w:rsidP="009B614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  <w:t>U</w:t>
            </w:r>
            <w:r w:rsidR="00394C75" w:rsidRPr="007149CE"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  <w:t>.</w:t>
            </w:r>
            <w:r w:rsidRPr="007149CE"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  <w:t>S</w:t>
            </w:r>
            <w:r w:rsidR="00394C75" w:rsidRPr="007149CE"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  <w:t xml:space="preserve">. </w:t>
            </w:r>
            <w:r w:rsidR="006E36A1" w:rsidRPr="007149CE"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  <w:t>Networ</w:t>
            </w:r>
            <w:r w:rsidR="009B6146" w:rsidRPr="007149CE"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  <w:t>k</w:t>
            </w:r>
          </w:p>
          <w:p w:rsidR="006E36A1" w:rsidRPr="007149CE" w:rsidRDefault="003E3328" w:rsidP="009B614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  <w:t xml:space="preserve"> Aetna </w:t>
            </w:r>
            <w:r w:rsidR="006F3369"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  <w:t xml:space="preserve">Open Choice PPO </w:t>
            </w:r>
          </w:p>
        </w:tc>
        <w:tc>
          <w:tcPr>
            <w:tcW w:w="3090" w:type="dxa"/>
          </w:tcPr>
          <w:p w:rsidR="007149CE" w:rsidRPr="007149CE" w:rsidRDefault="007149CE" w:rsidP="009B614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</w:p>
          <w:p w:rsidR="006E36A1" w:rsidRPr="007149CE" w:rsidRDefault="006E36A1" w:rsidP="009B614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  <w:t>Out-of-Network</w:t>
            </w:r>
          </w:p>
        </w:tc>
      </w:tr>
      <w:tr w:rsidR="006E36A1" w:rsidRPr="007149CE" w:rsidTr="005F0A72">
        <w:trPr>
          <w:gridAfter w:val="1"/>
          <w:wAfter w:w="7" w:type="dxa"/>
          <w:cantSplit/>
        </w:trPr>
        <w:tc>
          <w:tcPr>
            <w:tcW w:w="9701" w:type="dxa"/>
            <w:gridSpan w:val="4"/>
            <w:shd w:val="pct12" w:color="000000" w:fill="FFFFFF"/>
          </w:tcPr>
          <w:p w:rsidR="006E36A1" w:rsidRPr="007149CE" w:rsidRDefault="006E36A1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General</w:t>
            </w:r>
          </w:p>
        </w:tc>
      </w:tr>
      <w:tr w:rsidR="00B423B7" w:rsidRPr="007149CE" w:rsidTr="005F0A72">
        <w:trPr>
          <w:gridAfter w:val="1"/>
          <w:wAfter w:w="7" w:type="dxa"/>
          <w:cantSplit/>
        </w:trPr>
        <w:tc>
          <w:tcPr>
            <w:tcW w:w="9701" w:type="dxa"/>
            <w:gridSpan w:val="4"/>
            <w:shd w:val="pct12" w:color="000000" w:fill="FFFFFF"/>
          </w:tcPr>
          <w:p w:rsidR="00B423B7" w:rsidRPr="007149CE" w:rsidRDefault="00B423B7" w:rsidP="00833F32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 xml:space="preserve">A plan year is a </w:t>
            </w:r>
            <w:r w:rsidR="00833F32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 xml:space="preserve">calendar </w:t>
            </w:r>
            <w:r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year, January 1 through December 31</w:t>
            </w:r>
          </w:p>
        </w:tc>
      </w:tr>
      <w:tr w:rsidR="007149CE" w:rsidRPr="007149CE" w:rsidTr="005F0A72">
        <w:trPr>
          <w:gridAfter w:val="1"/>
          <w:wAfter w:w="7" w:type="dxa"/>
          <w:cantSplit/>
        </w:trPr>
        <w:tc>
          <w:tcPr>
            <w:tcW w:w="3686" w:type="dxa"/>
          </w:tcPr>
          <w:p w:rsidR="004033EA" w:rsidRPr="007149CE" w:rsidRDefault="004033EA" w:rsidP="004B3D50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Medical Deductible (per person)</w:t>
            </w:r>
          </w:p>
        </w:tc>
        <w:tc>
          <w:tcPr>
            <w:tcW w:w="6015" w:type="dxa"/>
            <w:gridSpan w:val="3"/>
          </w:tcPr>
          <w:p w:rsidR="004033EA" w:rsidRPr="007149CE" w:rsidRDefault="004033EA" w:rsidP="00610C78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$</w:t>
            </w:r>
            <w:r w:rsidR="00610C78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1,0</w:t>
            </w:r>
            <w:r w:rsidR="00A32E6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00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 per </w:t>
            </w:r>
            <w:r w:rsidR="00234513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plan 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year</w:t>
            </w:r>
          </w:p>
        </w:tc>
      </w:tr>
      <w:tr w:rsidR="00D37A50" w:rsidRPr="007149CE" w:rsidTr="005F0A72">
        <w:trPr>
          <w:gridAfter w:val="1"/>
          <w:wAfter w:w="7" w:type="dxa"/>
          <w:cantSplit/>
        </w:trPr>
        <w:tc>
          <w:tcPr>
            <w:tcW w:w="9701" w:type="dxa"/>
            <w:gridSpan w:val="4"/>
            <w:shd w:val="pct12" w:color="000000" w:fill="FFFFFF"/>
          </w:tcPr>
          <w:p w:rsidR="00D37A50" w:rsidRPr="007149CE" w:rsidRDefault="00CF4BC9" w:rsidP="00B423B7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 xml:space="preserve">Medical Out-of-pocket limits (Office visit co-payments and </w:t>
            </w:r>
            <w:r w:rsidR="00B423B7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 xml:space="preserve">dental services </w:t>
            </w: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do not accrue toward the out of pocket limits)</w:t>
            </w:r>
          </w:p>
        </w:tc>
      </w:tr>
      <w:tr w:rsidR="007149CE" w:rsidRPr="007149CE" w:rsidTr="005F0A72">
        <w:trPr>
          <w:gridAfter w:val="1"/>
          <w:wAfter w:w="7" w:type="dxa"/>
          <w:cantSplit/>
        </w:trPr>
        <w:tc>
          <w:tcPr>
            <w:tcW w:w="3686" w:type="dxa"/>
            <w:vAlign w:val="center"/>
          </w:tcPr>
          <w:p w:rsidR="006E36A1" w:rsidRPr="007149CE" w:rsidRDefault="006E36A1" w:rsidP="009B614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Medical out-of-pocket limits per person</w:t>
            </w:r>
          </w:p>
        </w:tc>
        <w:tc>
          <w:tcPr>
            <w:tcW w:w="6015" w:type="dxa"/>
            <w:gridSpan w:val="3"/>
          </w:tcPr>
          <w:p w:rsidR="006E36A1" w:rsidRPr="007149CE" w:rsidRDefault="009B6146" w:rsidP="00610C78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$</w:t>
            </w:r>
            <w:r w:rsidR="00610C78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5</w:t>
            </w:r>
            <w:r w:rsidR="004E073F"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,</w:t>
            </w:r>
            <w:r w:rsidR="00610C78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0</w:t>
            </w:r>
            <w:r w:rsidR="004E073F"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00 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per </w:t>
            </w:r>
            <w:r w:rsidR="00234513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plan 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year </w:t>
            </w:r>
          </w:p>
        </w:tc>
      </w:tr>
      <w:tr w:rsidR="009B6146" w:rsidRPr="00B66241" w:rsidTr="005F0A72">
        <w:trPr>
          <w:gridAfter w:val="1"/>
          <w:wAfter w:w="7" w:type="dxa"/>
          <w:cantSplit/>
        </w:trPr>
        <w:tc>
          <w:tcPr>
            <w:tcW w:w="9701" w:type="dxa"/>
            <w:gridSpan w:val="4"/>
            <w:shd w:val="pct12" w:color="000000" w:fill="FFFFFF"/>
          </w:tcPr>
          <w:p w:rsidR="009B6146" w:rsidRPr="00B66241" w:rsidRDefault="009B614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B66241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Office visits</w:t>
            </w:r>
          </w:p>
        </w:tc>
      </w:tr>
      <w:tr w:rsidR="00176A2C" w:rsidRPr="007149CE" w:rsidTr="005F0A72">
        <w:trPr>
          <w:cantSplit/>
        </w:trPr>
        <w:tc>
          <w:tcPr>
            <w:tcW w:w="3686" w:type="dxa"/>
          </w:tcPr>
          <w:p w:rsidR="00176A2C" w:rsidRPr="00B66241" w:rsidRDefault="00176A2C" w:rsidP="00C93C22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>Office visits for Illness or Specialist</w:t>
            </w:r>
          </w:p>
        </w:tc>
        <w:tc>
          <w:tcPr>
            <w:tcW w:w="2887" w:type="dxa"/>
            <w:vAlign w:val="center"/>
          </w:tcPr>
          <w:p w:rsidR="00176A2C" w:rsidRPr="00B66241" w:rsidRDefault="00176A2C" w:rsidP="004E073F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100% after </w:t>
            </w:r>
            <w:r w:rsidR="00610C78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$20</w:t>
            </w:r>
            <w:r w:rsidRPr="00B6624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co-pay</w:t>
            </w:r>
          </w:p>
        </w:tc>
        <w:tc>
          <w:tcPr>
            <w:tcW w:w="3135" w:type="dxa"/>
            <w:gridSpan w:val="3"/>
            <w:vMerge w:val="restart"/>
            <w:vAlign w:val="center"/>
          </w:tcPr>
          <w:p w:rsidR="00176A2C" w:rsidRPr="00B66241" w:rsidRDefault="00DF131C" w:rsidP="004E073F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75% after deductible </w:t>
            </w:r>
          </w:p>
        </w:tc>
      </w:tr>
      <w:tr w:rsidR="00176A2C" w:rsidRPr="007149CE" w:rsidTr="005F0A72">
        <w:trPr>
          <w:cantSplit/>
        </w:trPr>
        <w:tc>
          <w:tcPr>
            <w:tcW w:w="3686" w:type="dxa"/>
            <w:vAlign w:val="center"/>
          </w:tcPr>
          <w:p w:rsidR="00176A2C" w:rsidRPr="00B66241" w:rsidRDefault="00176A2C" w:rsidP="006F3369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sz w:val="16"/>
                <w:szCs w:val="16"/>
              </w:rPr>
              <w:t>Routine annual physicals and d</w:t>
            </w: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>efined preventive services</w:t>
            </w:r>
            <w:r>
              <w:rPr>
                <w:rFonts w:ascii="Trebuchet MS" w:hAnsi="Trebuchet MS"/>
                <w:snapToGrid w:val="0"/>
                <w:sz w:val="16"/>
                <w:szCs w:val="16"/>
              </w:rPr>
              <w:t xml:space="preserve">* </w:t>
            </w:r>
          </w:p>
        </w:tc>
        <w:tc>
          <w:tcPr>
            <w:tcW w:w="2887" w:type="dxa"/>
          </w:tcPr>
          <w:p w:rsidR="00176A2C" w:rsidRPr="00B66241" w:rsidRDefault="00176A2C" w:rsidP="004E073F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  <w:p w:rsidR="00176A2C" w:rsidRPr="00B66241" w:rsidRDefault="00176A2C" w:rsidP="004E073F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135" w:type="dxa"/>
            <w:gridSpan w:val="3"/>
            <w:vMerge/>
            <w:vAlign w:val="center"/>
          </w:tcPr>
          <w:p w:rsidR="00176A2C" w:rsidRPr="007149CE" w:rsidRDefault="00176A2C" w:rsidP="004E073F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</w:tr>
      <w:tr w:rsidR="00176A2C" w:rsidRPr="007149CE" w:rsidTr="005F0A72">
        <w:trPr>
          <w:cantSplit/>
        </w:trPr>
        <w:tc>
          <w:tcPr>
            <w:tcW w:w="3686" w:type="dxa"/>
            <w:vAlign w:val="center"/>
          </w:tcPr>
          <w:p w:rsidR="00176A2C" w:rsidRDefault="00176A2C" w:rsidP="006F3369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sz w:val="16"/>
                <w:szCs w:val="16"/>
              </w:rPr>
              <w:t xml:space="preserve">Ob/GYN (well woman) exam – one per </w:t>
            </w:r>
            <w:r w:rsidR="00234513">
              <w:rPr>
                <w:rFonts w:ascii="Trebuchet MS" w:hAnsi="Trebuchet MS"/>
                <w:snapToGrid w:val="0"/>
                <w:sz w:val="16"/>
                <w:szCs w:val="16"/>
              </w:rPr>
              <w:t xml:space="preserve">plan </w:t>
            </w:r>
            <w:r>
              <w:rPr>
                <w:rFonts w:ascii="Trebuchet MS" w:hAnsi="Trebuchet MS"/>
                <w:snapToGrid w:val="0"/>
                <w:sz w:val="16"/>
                <w:szCs w:val="16"/>
              </w:rPr>
              <w:t>year</w:t>
            </w:r>
            <w:r w:rsidR="00230EF8">
              <w:rPr>
                <w:rFonts w:ascii="Trebuchet MS" w:hAnsi="Trebuchet MS"/>
                <w:snapToGrid w:val="0"/>
                <w:sz w:val="16"/>
                <w:szCs w:val="16"/>
              </w:rPr>
              <w:t>*</w:t>
            </w:r>
          </w:p>
        </w:tc>
        <w:tc>
          <w:tcPr>
            <w:tcW w:w="2887" w:type="dxa"/>
          </w:tcPr>
          <w:p w:rsidR="00176A2C" w:rsidRDefault="00176A2C" w:rsidP="004E073F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  <w:p w:rsidR="00176A2C" w:rsidRPr="00B66241" w:rsidRDefault="00176A2C" w:rsidP="004E073F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135" w:type="dxa"/>
            <w:gridSpan w:val="3"/>
            <w:vMerge/>
            <w:vAlign w:val="center"/>
          </w:tcPr>
          <w:p w:rsidR="00176A2C" w:rsidRPr="007149CE" w:rsidRDefault="00176A2C" w:rsidP="004E073F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</w:tr>
      <w:tr w:rsidR="007149CE" w:rsidRPr="007149CE" w:rsidTr="005F0A72">
        <w:trPr>
          <w:cantSplit/>
        </w:trPr>
        <w:tc>
          <w:tcPr>
            <w:tcW w:w="9708" w:type="dxa"/>
            <w:gridSpan w:val="5"/>
            <w:shd w:val="pct12" w:color="000000" w:fill="FFFFFF"/>
          </w:tcPr>
          <w:p w:rsidR="007149CE" w:rsidRPr="007149CE" w:rsidRDefault="007149CE" w:rsidP="007149CE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Laboratory and X-rays</w:t>
            </w:r>
          </w:p>
        </w:tc>
      </w:tr>
      <w:tr w:rsidR="00610C78" w:rsidRPr="007149CE" w:rsidTr="005F0A72">
        <w:trPr>
          <w:cantSplit/>
        </w:trPr>
        <w:tc>
          <w:tcPr>
            <w:tcW w:w="3686" w:type="dxa"/>
            <w:tcBorders>
              <w:bottom w:val="single" w:sz="6" w:space="0" w:color="000000"/>
            </w:tcBorders>
            <w:vAlign w:val="center"/>
          </w:tcPr>
          <w:p w:rsidR="00610C78" w:rsidRPr="007149CE" w:rsidRDefault="00610C78" w:rsidP="007149CE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All services</w:t>
            </w:r>
            <w:r>
              <w:rPr>
                <w:rFonts w:ascii="Trebuchet MS" w:hAnsi="Trebuchet MS"/>
                <w:snapToGrid w:val="0"/>
                <w:sz w:val="16"/>
                <w:szCs w:val="16"/>
              </w:rPr>
              <w:t xml:space="preserve">; </w:t>
            </w: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 xml:space="preserve"> (unless covered under defined preventive services</w:t>
            </w:r>
            <w:r>
              <w:rPr>
                <w:rFonts w:ascii="Trebuchet MS" w:hAnsi="Trebuchet MS"/>
                <w:snapToGrid w:val="0"/>
                <w:sz w:val="16"/>
                <w:szCs w:val="16"/>
              </w:rPr>
              <w:t xml:space="preserve"> above</w:t>
            </w: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 xml:space="preserve">) </w:t>
            </w:r>
          </w:p>
        </w:tc>
        <w:tc>
          <w:tcPr>
            <w:tcW w:w="6022" w:type="dxa"/>
            <w:gridSpan w:val="4"/>
            <w:tcBorders>
              <w:bottom w:val="single" w:sz="6" w:space="0" w:color="000000"/>
            </w:tcBorders>
          </w:tcPr>
          <w:p w:rsidR="00610C78" w:rsidRPr="007149CE" w:rsidRDefault="00610C78" w:rsidP="007149CE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  <w:p w:rsidR="00610C78" w:rsidRPr="007149CE" w:rsidRDefault="00610C78" w:rsidP="00C93C22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75% after deductible </w:t>
            </w:r>
          </w:p>
          <w:p w:rsidR="00610C78" w:rsidRPr="007149CE" w:rsidRDefault="00610C78" w:rsidP="007149CE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  <w:p w:rsidR="00610C78" w:rsidRPr="007149CE" w:rsidRDefault="00610C78" w:rsidP="007149CE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</w:tr>
      <w:tr w:rsidR="007149CE" w:rsidRPr="007149CE" w:rsidTr="005F0A72">
        <w:trPr>
          <w:gridAfter w:val="1"/>
          <w:wAfter w:w="7" w:type="dxa"/>
          <w:cantSplit/>
        </w:trPr>
        <w:tc>
          <w:tcPr>
            <w:tcW w:w="9701" w:type="dxa"/>
            <w:gridSpan w:val="4"/>
            <w:shd w:val="pct12" w:color="000000" w:fill="FFFFFF"/>
          </w:tcPr>
          <w:p w:rsidR="007149CE" w:rsidRPr="007149CE" w:rsidRDefault="007149CE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Emergency room related</w:t>
            </w:r>
          </w:p>
        </w:tc>
      </w:tr>
      <w:tr w:rsidR="007149CE" w:rsidRPr="007149CE" w:rsidTr="005F0A72">
        <w:trPr>
          <w:gridAfter w:val="1"/>
          <w:wAfter w:w="7" w:type="dxa"/>
          <w:cantSplit/>
        </w:trPr>
        <w:tc>
          <w:tcPr>
            <w:tcW w:w="3686" w:type="dxa"/>
            <w:vAlign w:val="center"/>
          </w:tcPr>
          <w:p w:rsidR="009B6146" w:rsidRPr="00B66241" w:rsidRDefault="00861580" w:rsidP="006342EA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hyperlink r:id="rId8" w:history="1">
              <w:r w:rsidR="009B6146" w:rsidRPr="00B66241">
                <w:rPr>
                  <w:rStyle w:val="Hyperlink"/>
                  <w:rFonts w:ascii="Trebuchet MS" w:hAnsi="Trebuchet MS"/>
                  <w:snapToGrid w:val="0"/>
                  <w:color w:val="000000"/>
                  <w:sz w:val="16"/>
                  <w:szCs w:val="16"/>
                  <w:u w:val="none"/>
                </w:rPr>
                <w:t>Emergency Room</w:t>
              </w:r>
            </w:hyperlink>
          </w:p>
        </w:tc>
        <w:tc>
          <w:tcPr>
            <w:tcW w:w="6015" w:type="dxa"/>
            <w:gridSpan w:val="3"/>
          </w:tcPr>
          <w:p w:rsidR="009B6146" w:rsidRPr="007149CE" w:rsidRDefault="00610C78" w:rsidP="00610C78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75% after deductible </w:t>
            </w:r>
          </w:p>
        </w:tc>
      </w:tr>
      <w:tr w:rsidR="007149CE" w:rsidRPr="007149CE" w:rsidTr="005F0A72">
        <w:trPr>
          <w:gridAfter w:val="1"/>
          <w:wAfter w:w="7" w:type="dxa"/>
          <w:cantSplit/>
        </w:trPr>
        <w:tc>
          <w:tcPr>
            <w:tcW w:w="3686" w:type="dxa"/>
            <w:vAlign w:val="center"/>
          </w:tcPr>
          <w:p w:rsidR="009B6146" w:rsidRPr="00B66241" w:rsidRDefault="00861580" w:rsidP="006342EA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hyperlink r:id="rId9" w:history="1">
              <w:r w:rsidR="009B6146" w:rsidRPr="00B66241">
                <w:rPr>
                  <w:rStyle w:val="Hyperlink"/>
                  <w:rFonts w:ascii="Trebuchet MS" w:hAnsi="Trebuchet MS"/>
                  <w:snapToGrid w:val="0"/>
                  <w:color w:val="000000"/>
                  <w:sz w:val="16"/>
                  <w:szCs w:val="16"/>
                  <w:u w:val="none"/>
                </w:rPr>
                <w:t>Ambulance Services</w:t>
              </w:r>
            </w:hyperlink>
          </w:p>
        </w:tc>
        <w:tc>
          <w:tcPr>
            <w:tcW w:w="6015" w:type="dxa"/>
            <w:gridSpan w:val="3"/>
          </w:tcPr>
          <w:p w:rsidR="009B6146" w:rsidRPr="007149CE" w:rsidRDefault="00610C78" w:rsidP="00C93C22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75% after deductible </w:t>
            </w:r>
          </w:p>
        </w:tc>
      </w:tr>
      <w:tr w:rsidR="009B6146" w:rsidRPr="007149CE" w:rsidTr="005F0A72">
        <w:trPr>
          <w:gridAfter w:val="1"/>
          <w:wAfter w:w="7" w:type="dxa"/>
          <w:cantSplit/>
        </w:trPr>
        <w:tc>
          <w:tcPr>
            <w:tcW w:w="9701" w:type="dxa"/>
            <w:gridSpan w:val="4"/>
            <w:shd w:val="pct12" w:color="000000" w:fill="FFFFFF"/>
          </w:tcPr>
          <w:p w:rsidR="009B6146" w:rsidRPr="007149CE" w:rsidRDefault="009B614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Inpatient</w:t>
            </w:r>
          </w:p>
        </w:tc>
      </w:tr>
      <w:tr w:rsidR="00610C78" w:rsidRPr="007149CE" w:rsidTr="005F0A72">
        <w:trPr>
          <w:gridAfter w:val="1"/>
          <w:wAfter w:w="7" w:type="dxa"/>
          <w:cantSplit/>
        </w:trPr>
        <w:tc>
          <w:tcPr>
            <w:tcW w:w="3686" w:type="dxa"/>
          </w:tcPr>
          <w:p w:rsidR="00610C78" w:rsidRPr="007149CE" w:rsidRDefault="00610C78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Hospital costs including anesthesia</w:t>
            </w:r>
          </w:p>
        </w:tc>
        <w:tc>
          <w:tcPr>
            <w:tcW w:w="6015" w:type="dxa"/>
            <w:gridSpan w:val="3"/>
            <w:vMerge w:val="restart"/>
          </w:tcPr>
          <w:p w:rsidR="00610C78" w:rsidRPr="007149CE" w:rsidRDefault="00610C78" w:rsidP="009B614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  <w:p w:rsidR="00610C78" w:rsidRPr="007149CE" w:rsidRDefault="00610C78" w:rsidP="009B614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75% after deductible </w:t>
            </w:r>
          </w:p>
        </w:tc>
      </w:tr>
      <w:tr w:rsidR="00610C78" w:rsidRPr="007149CE" w:rsidTr="005F0A72">
        <w:trPr>
          <w:gridAfter w:val="1"/>
          <w:wAfter w:w="7" w:type="dxa"/>
          <w:cantSplit/>
        </w:trPr>
        <w:tc>
          <w:tcPr>
            <w:tcW w:w="3686" w:type="dxa"/>
          </w:tcPr>
          <w:p w:rsidR="00610C78" w:rsidRPr="007149CE" w:rsidRDefault="00610C78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Surgery (physician)</w:t>
            </w:r>
          </w:p>
        </w:tc>
        <w:tc>
          <w:tcPr>
            <w:tcW w:w="6015" w:type="dxa"/>
            <w:gridSpan w:val="3"/>
            <w:vMerge/>
          </w:tcPr>
          <w:p w:rsidR="00610C78" w:rsidRPr="007149CE" w:rsidRDefault="00610C78" w:rsidP="006E36A1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</w:tr>
      <w:tr w:rsidR="00610C78" w:rsidRPr="007149CE" w:rsidTr="005F0A72">
        <w:trPr>
          <w:gridAfter w:val="1"/>
          <w:wAfter w:w="7" w:type="dxa"/>
          <w:cantSplit/>
        </w:trPr>
        <w:tc>
          <w:tcPr>
            <w:tcW w:w="3686" w:type="dxa"/>
          </w:tcPr>
          <w:p w:rsidR="00610C78" w:rsidRPr="007149CE" w:rsidRDefault="00610C78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Hospice</w:t>
            </w:r>
          </w:p>
        </w:tc>
        <w:tc>
          <w:tcPr>
            <w:tcW w:w="6015" w:type="dxa"/>
            <w:gridSpan w:val="3"/>
            <w:vMerge/>
          </w:tcPr>
          <w:p w:rsidR="00610C78" w:rsidRPr="007149CE" w:rsidRDefault="00610C78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</w:tr>
      <w:tr w:rsidR="009B6146" w:rsidRPr="007149CE" w:rsidTr="005F0A72">
        <w:trPr>
          <w:gridAfter w:val="1"/>
          <w:wAfter w:w="7" w:type="dxa"/>
          <w:cantSplit/>
        </w:trPr>
        <w:tc>
          <w:tcPr>
            <w:tcW w:w="9701" w:type="dxa"/>
            <w:gridSpan w:val="4"/>
            <w:shd w:val="pct12" w:color="000000" w:fill="FFFFFF"/>
          </w:tcPr>
          <w:p w:rsidR="009B6146" w:rsidRPr="007149CE" w:rsidRDefault="009B614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Outpatient</w:t>
            </w:r>
          </w:p>
        </w:tc>
      </w:tr>
      <w:tr w:rsidR="00610C78" w:rsidRPr="007149CE" w:rsidTr="005F0A72">
        <w:trPr>
          <w:gridAfter w:val="1"/>
          <w:wAfter w:w="7" w:type="dxa"/>
          <w:cantSplit/>
        </w:trPr>
        <w:tc>
          <w:tcPr>
            <w:tcW w:w="3686" w:type="dxa"/>
          </w:tcPr>
          <w:p w:rsidR="00610C78" w:rsidRPr="007149CE" w:rsidRDefault="00610C78" w:rsidP="00AC1CFB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Hospital costs including anesthesia</w:t>
            </w:r>
          </w:p>
        </w:tc>
        <w:tc>
          <w:tcPr>
            <w:tcW w:w="6015" w:type="dxa"/>
            <w:gridSpan w:val="3"/>
            <w:vMerge w:val="restart"/>
          </w:tcPr>
          <w:p w:rsidR="00610C78" w:rsidRPr="007149CE" w:rsidRDefault="00610C78" w:rsidP="00AC1CFB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  <w:p w:rsidR="00610C78" w:rsidRPr="007149CE" w:rsidRDefault="00610C78" w:rsidP="00AC1CFB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75% after deductible </w:t>
            </w:r>
          </w:p>
        </w:tc>
      </w:tr>
      <w:tr w:rsidR="00610C78" w:rsidRPr="007149CE" w:rsidTr="005F0A72">
        <w:trPr>
          <w:gridAfter w:val="1"/>
          <w:wAfter w:w="7" w:type="dxa"/>
          <w:cantSplit/>
        </w:trPr>
        <w:tc>
          <w:tcPr>
            <w:tcW w:w="3686" w:type="dxa"/>
          </w:tcPr>
          <w:p w:rsidR="00610C78" w:rsidRPr="007149CE" w:rsidRDefault="00610C78" w:rsidP="00AC1CFB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Surgery (physician)</w:t>
            </w:r>
          </w:p>
        </w:tc>
        <w:tc>
          <w:tcPr>
            <w:tcW w:w="6015" w:type="dxa"/>
            <w:gridSpan w:val="3"/>
            <w:vMerge/>
          </w:tcPr>
          <w:p w:rsidR="00610C78" w:rsidRPr="007149CE" w:rsidRDefault="00610C78" w:rsidP="00AC1CFB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</w:tr>
      <w:tr w:rsidR="00610C78" w:rsidRPr="007149CE" w:rsidTr="005F0A72">
        <w:trPr>
          <w:gridAfter w:val="1"/>
          <w:wAfter w:w="7" w:type="dxa"/>
          <w:cantSplit/>
        </w:trPr>
        <w:tc>
          <w:tcPr>
            <w:tcW w:w="3686" w:type="dxa"/>
          </w:tcPr>
          <w:p w:rsidR="00610C78" w:rsidRPr="007149CE" w:rsidRDefault="00610C78" w:rsidP="00AC1CFB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Hospice</w:t>
            </w:r>
          </w:p>
        </w:tc>
        <w:tc>
          <w:tcPr>
            <w:tcW w:w="6015" w:type="dxa"/>
            <w:gridSpan w:val="3"/>
            <w:vMerge/>
          </w:tcPr>
          <w:p w:rsidR="00610C78" w:rsidRPr="007149CE" w:rsidRDefault="00610C78" w:rsidP="00AC1CFB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</w:tr>
      <w:tr w:rsidR="009B6146" w:rsidRPr="007149CE" w:rsidTr="005F0A72">
        <w:trPr>
          <w:gridAfter w:val="1"/>
          <w:wAfter w:w="7" w:type="dxa"/>
          <w:cantSplit/>
        </w:trPr>
        <w:tc>
          <w:tcPr>
            <w:tcW w:w="9701" w:type="dxa"/>
            <w:gridSpan w:val="4"/>
            <w:shd w:val="pct10" w:color="auto" w:fill="auto"/>
          </w:tcPr>
          <w:p w:rsidR="009B6146" w:rsidRPr="007149CE" w:rsidRDefault="009B614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Chemotherapy and Radiation Therapy</w:t>
            </w:r>
          </w:p>
        </w:tc>
      </w:tr>
      <w:tr w:rsidR="007149CE" w:rsidRPr="007149CE" w:rsidTr="005F0A72">
        <w:trPr>
          <w:gridAfter w:val="1"/>
          <w:wAfter w:w="7" w:type="dxa"/>
          <w:cantSplit/>
        </w:trPr>
        <w:tc>
          <w:tcPr>
            <w:tcW w:w="3686" w:type="dxa"/>
          </w:tcPr>
          <w:p w:rsidR="00B66241" w:rsidRDefault="009B614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Chemotherapy and Radiation Therapy</w:t>
            </w:r>
            <w:r w:rsidR="00B66241">
              <w:rPr>
                <w:rFonts w:ascii="Trebuchet MS" w:hAnsi="Trebuchet MS"/>
                <w:snapToGrid w:val="0"/>
                <w:sz w:val="16"/>
                <w:szCs w:val="16"/>
              </w:rPr>
              <w:t>:</w:t>
            </w:r>
          </w:p>
          <w:p w:rsidR="003E3328" w:rsidRPr="007149CE" w:rsidRDefault="00B66241" w:rsidP="003C3297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Does not include oral </w:t>
            </w: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or injectable 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medications purchased through pharmacy</w:t>
            </w: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benefit</w:t>
            </w:r>
          </w:p>
        </w:tc>
        <w:tc>
          <w:tcPr>
            <w:tcW w:w="6015" w:type="dxa"/>
            <w:gridSpan w:val="3"/>
          </w:tcPr>
          <w:p w:rsidR="002E54E3" w:rsidRPr="007149CE" w:rsidRDefault="009B6146" w:rsidP="003C3297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100%, no deductible</w:t>
            </w:r>
          </w:p>
          <w:p w:rsidR="009B6146" w:rsidRPr="007149CE" w:rsidRDefault="002E54E3" w:rsidP="003C3297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I</w:t>
            </w:r>
            <w:r w:rsidR="0014245B"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n-office/facility administration</w:t>
            </w:r>
            <w:r w:rsidR="00B6624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only</w:t>
            </w:r>
          </w:p>
        </w:tc>
      </w:tr>
      <w:tr w:rsidR="009B6146" w:rsidRPr="007149CE" w:rsidTr="005F0A72">
        <w:trPr>
          <w:gridAfter w:val="1"/>
          <w:wAfter w:w="7" w:type="dxa"/>
          <w:cantSplit/>
        </w:trPr>
        <w:tc>
          <w:tcPr>
            <w:tcW w:w="9701" w:type="dxa"/>
            <w:gridSpan w:val="4"/>
            <w:shd w:val="clear" w:color="auto" w:fill="E6E6E6"/>
          </w:tcPr>
          <w:p w:rsidR="009B6146" w:rsidRPr="007149CE" w:rsidRDefault="009B614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Maternity</w:t>
            </w:r>
          </w:p>
        </w:tc>
      </w:tr>
      <w:tr w:rsidR="00610C78" w:rsidRPr="007149CE" w:rsidTr="005F0A72">
        <w:trPr>
          <w:gridAfter w:val="1"/>
          <w:wAfter w:w="7" w:type="dxa"/>
          <w:cantSplit/>
        </w:trPr>
        <w:tc>
          <w:tcPr>
            <w:tcW w:w="9701" w:type="dxa"/>
            <w:gridSpan w:val="4"/>
            <w:vAlign w:val="center"/>
          </w:tcPr>
          <w:p w:rsidR="00610C78" w:rsidRPr="00B66241" w:rsidRDefault="00610C78" w:rsidP="004E073F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sz w:val="16"/>
                <w:szCs w:val="16"/>
              </w:rPr>
              <w:t xml:space="preserve">Maternity not covered under Sponsored Plan </w:t>
            </w:r>
          </w:p>
        </w:tc>
      </w:tr>
      <w:tr w:rsidR="009B6146" w:rsidRPr="007149CE" w:rsidTr="005F0A72">
        <w:trPr>
          <w:gridAfter w:val="1"/>
          <w:wAfter w:w="7" w:type="dxa"/>
          <w:cantSplit/>
        </w:trPr>
        <w:tc>
          <w:tcPr>
            <w:tcW w:w="9701" w:type="dxa"/>
            <w:gridSpan w:val="4"/>
            <w:shd w:val="pct12" w:color="000000" w:fill="FFFFFF"/>
          </w:tcPr>
          <w:p w:rsidR="009B6146" w:rsidRPr="007149CE" w:rsidRDefault="009B614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Mental Health and Substance Abuse</w:t>
            </w:r>
          </w:p>
        </w:tc>
      </w:tr>
      <w:tr w:rsidR="007149CE" w:rsidRPr="007149CE" w:rsidTr="005F0A72">
        <w:trPr>
          <w:gridAfter w:val="1"/>
          <w:wAfter w:w="7" w:type="dxa"/>
          <w:cantSplit/>
        </w:trPr>
        <w:tc>
          <w:tcPr>
            <w:tcW w:w="3686" w:type="dxa"/>
            <w:vAlign w:val="center"/>
          </w:tcPr>
          <w:p w:rsidR="006D7F6E" w:rsidRPr="00B66241" w:rsidRDefault="006D7F6E" w:rsidP="006D7F6E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>Inpatient hospitalization</w:t>
            </w:r>
            <w:r w:rsidR="007C76A6" w:rsidRPr="00B66241">
              <w:rPr>
                <w:rFonts w:ascii="Trebuchet MS" w:hAnsi="Trebuchet MS"/>
                <w:snapToGrid w:val="0"/>
                <w:sz w:val="16"/>
                <w:szCs w:val="16"/>
              </w:rPr>
              <w:t xml:space="preserve"> for mental health or substance abuse</w:t>
            </w:r>
          </w:p>
        </w:tc>
        <w:tc>
          <w:tcPr>
            <w:tcW w:w="2925" w:type="dxa"/>
            <w:gridSpan w:val="2"/>
            <w:vMerge w:val="restart"/>
          </w:tcPr>
          <w:p w:rsidR="003E3328" w:rsidRPr="007149CE" w:rsidRDefault="003E3328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  <w:p w:rsidR="006D7F6E" w:rsidRPr="007149CE" w:rsidRDefault="00610C78" w:rsidP="00C93C22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75% after deductible </w:t>
            </w:r>
          </w:p>
        </w:tc>
        <w:tc>
          <w:tcPr>
            <w:tcW w:w="3090" w:type="dxa"/>
            <w:vMerge w:val="restart"/>
            <w:vAlign w:val="center"/>
          </w:tcPr>
          <w:p w:rsidR="006D7F6E" w:rsidRPr="007149CE" w:rsidRDefault="00610C78" w:rsidP="00610C78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75</w:t>
            </w:r>
            <w:r w:rsidR="006D7F6E"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% after deductible </w:t>
            </w:r>
          </w:p>
        </w:tc>
      </w:tr>
      <w:tr w:rsidR="007149CE" w:rsidRPr="007149CE" w:rsidTr="005F0A72">
        <w:trPr>
          <w:gridAfter w:val="1"/>
          <w:wAfter w:w="7" w:type="dxa"/>
          <w:cantSplit/>
        </w:trPr>
        <w:tc>
          <w:tcPr>
            <w:tcW w:w="3686" w:type="dxa"/>
            <w:vAlign w:val="center"/>
          </w:tcPr>
          <w:p w:rsidR="006D7F6E" w:rsidRPr="00B66241" w:rsidRDefault="006D7F6E" w:rsidP="006D7F6E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>Outpatient facility</w:t>
            </w:r>
            <w:r w:rsidR="007C76A6" w:rsidRPr="00B66241">
              <w:rPr>
                <w:rFonts w:ascii="Trebuchet MS" w:hAnsi="Trebuchet MS"/>
                <w:snapToGrid w:val="0"/>
                <w:sz w:val="16"/>
                <w:szCs w:val="16"/>
              </w:rPr>
              <w:t>, including day treatment programs</w:t>
            </w:r>
          </w:p>
        </w:tc>
        <w:tc>
          <w:tcPr>
            <w:tcW w:w="2925" w:type="dxa"/>
            <w:gridSpan w:val="2"/>
            <w:vMerge/>
          </w:tcPr>
          <w:p w:rsidR="006D7F6E" w:rsidRPr="007149CE" w:rsidRDefault="006D7F6E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090" w:type="dxa"/>
            <w:vMerge/>
          </w:tcPr>
          <w:p w:rsidR="006D7F6E" w:rsidRPr="007149CE" w:rsidRDefault="006D7F6E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</w:tr>
      <w:tr w:rsidR="007149CE" w:rsidRPr="007149CE" w:rsidTr="005F0A72">
        <w:trPr>
          <w:gridAfter w:val="1"/>
          <w:wAfter w:w="7" w:type="dxa"/>
          <w:cantSplit/>
        </w:trPr>
        <w:tc>
          <w:tcPr>
            <w:tcW w:w="3686" w:type="dxa"/>
          </w:tcPr>
          <w:p w:rsidR="006D7F6E" w:rsidRPr="00B66241" w:rsidRDefault="006D7F6E" w:rsidP="00176A2C">
            <w:pPr>
              <w:widowControl w:val="0"/>
              <w:spacing w:line="240" w:lineRule="atLeast"/>
              <w:ind w:left="43" w:right="43"/>
              <w:contextualSpacing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>Office visit</w:t>
            </w:r>
            <w:r w:rsidR="004E073F" w:rsidRPr="00B66241">
              <w:rPr>
                <w:rFonts w:ascii="Trebuchet MS" w:hAnsi="Trebuchet MS"/>
                <w:snapToGrid w:val="0"/>
                <w:sz w:val="16"/>
                <w:szCs w:val="16"/>
              </w:rPr>
              <w:t>s</w:t>
            </w:r>
          </w:p>
        </w:tc>
        <w:tc>
          <w:tcPr>
            <w:tcW w:w="2925" w:type="dxa"/>
            <w:gridSpan w:val="2"/>
          </w:tcPr>
          <w:p w:rsidR="00176A2C" w:rsidRPr="007149CE" w:rsidRDefault="006D7F6E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100% after </w:t>
            </w:r>
            <w:r w:rsidR="00610C78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$20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co-pay </w:t>
            </w:r>
          </w:p>
        </w:tc>
        <w:tc>
          <w:tcPr>
            <w:tcW w:w="3090" w:type="dxa"/>
            <w:vMerge/>
          </w:tcPr>
          <w:p w:rsidR="006D7F6E" w:rsidRPr="007149CE" w:rsidRDefault="006D7F6E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</w:tr>
      <w:tr w:rsidR="009B6146" w:rsidRPr="007149CE" w:rsidTr="005F0A72">
        <w:trPr>
          <w:gridAfter w:val="1"/>
          <w:wAfter w:w="7" w:type="dxa"/>
          <w:cantSplit/>
        </w:trPr>
        <w:tc>
          <w:tcPr>
            <w:tcW w:w="9701" w:type="dxa"/>
            <w:gridSpan w:val="4"/>
            <w:shd w:val="pct12" w:color="000000" w:fill="FFFFFF"/>
          </w:tcPr>
          <w:p w:rsidR="009B6146" w:rsidRPr="007149CE" w:rsidRDefault="009B614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lastRenderedPageBreak/>
              <w:t>Nursing and Home Health Care</w:t>
            </w:r>
          </w:p>
        </w:tc>
      </w:tr>
      <w:tr w:rsidR="00610C78" w:rsidRPr="007149CE" w:rsidTr="005F0A72">
        <w:trPr>
          <w:gridAfter w:val="1"/>
          <w:wAfter w:w="7" w:type="dxa"/>
          <w:cantSplit/>
        </w:trPr>
        <w:tc>
          <w:tcPr>
            <w:tcW w:w="3686" w:type="dxa"/>
          </w:tcPr>
          <w:p w:rsidR="00610C78" w:rsidRPr="007149CE" w:rsidRDefault="00610C78" w:rsidP="004E073F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i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 xml:space="preserve">Skilled Nursing Facility – (e.g., Rehabilitation Center) </w:t>
            </w:r>
            <w:r w:rsidRPr="007149CE">
              <w:rPr>
                <w:rFonts w:ascii="Trebuchet MS" w:hAnsi="Trebuchet MS"/>
                <w:i/>
                <w:snapToGrid w:val="0"/>
                <w:sz w:val="16"/>
                <w:szCs w:val="16"/>
              </w:rPr>
              <w:t xml:space="preserve">Maximum 60 days per condition per </w:t>
            </w:r>
            <w:r>
              <w:rPr>
                <w:rFonts w:ascii="Trebuchet MS" w:hAnsi="Trebuchet MS"/>
                <w:i/>
                <w:snapToGrid w:val="0"/>
                <w:sz w:val="16"/>
                <w:szCs w:val="16"/>
              </w:rPr>
              <w:t xml:space="preserve">plan </w:t>
            </w:r>
            <w:r w:rsidRPr="007149CE">
              <w:rPr>
                <w:rFonts w:ascii="Trebuchet MS" w:hAnsi="Trebuchet MS"/>
                <w:i/>
                <w:snapToGrid w:val="0"/>
                <w:sz w:val="16"/>
                <w:szCs w:val="16"/>
              </w:rPr>
              <w:t xml:space="preserve"> year</w:t>
            </w:r>
          </w:p>
        </w:tc>
        <w:tc>
          <w:tcPr>
            <w:tcW w:w="6015" w:type="dxa"/>
            <w:gridSpan w:val="3"/>
            <w:vMerge w:val="restart"/>
            <w:vAlign w:val="center"/>
          </w:tcPr>
          <w:p w:rsidR="00610C78" w:rsidRPr="007149CE" w:rsidRDefault="00610C78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  <w:p w:rsidR="00610C78" w:rsidRPr="007149CE" w:rsidRDefault="00610C78" w:rsidP="00F92F62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75% after deductible </w:t>
            </w:r>
          </w:p>
          <w:p w:rsidR="00610C78" w:rsidRPr="007149CE" w:rsidRDefault="00610C78" w:rsidP="00F9242B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  <w:p w:rsidR="00610C78" w:rsidRPr="007149CE" w:rsidRDefault="00610C78" w:rsidP="00F92F62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  <w:p w:rsidR="00610C78" w:rsidRPr="007149CE" w:rsidRDefault="00610C78" w:rsidP="00F92F62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E83887" w:rsidRPr="007149CE" w:rsidTr="005F0A72">
        <w:trPr>
          <w:gridAfter w:val="1"/>
          <w:wAfter w:w="7" w:type="dxa"/>
          <w:cantSplit/>
        </w:trPr>
        <w:tc>
          <w:tcPr>
            <w:tcW w:w="3686" w:type="dxa"/>
            <w:vAlign w:val="center"/>
          </w:tcPr>
          <w:p w:rsidR="00E83887" w:rsidRPr="007B4B8B" w:rsidRDefault="00E83887" w:rsidP="00F9242B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B4B8B">
              <w:rPr>
                <w:rFonts w:ascii="Trebuchet MS" w:hAnsi="Trebuchet MS"/>
                <w:snapToGrid w:val="0"/>
                <w:sz w:val="16"/>
                <w:szCs w:val="16"/>
              </w:rPr>
              <w:t xml:space="preserve">Convalescent Care </w:t>
            </w:r>
            <w:r w:rsidRPr="007B4B8B">
              <w:rPr>
                <w:rFonts w:ascii="Trebuchet MS" w:hAnsi="Trebuchet MS"/>
                <w:i/>
                <w:snapToGrid w:val="0"/>
                <w:sz w:val="16"/>
                <w:szCs w:val="16"/>
              </w:rPr>
              <w:t>Maximum 60 days per condition per plan year</w:t>
            </w:r>
          </w:p>
        </w:tc>
        <w:tc>
          <w:tcPr>
            <w:tcW w:w="6015" w:type="dxa"/>
            <w:gridSpan w:val="3"/>
            <w:vMerge/>
            <w:vAlign w:val="center"/>
          </w:tcPr>
          <w:p w:rsidR="00E83887" w:rsidRPr="007149CE" w:rsidRDefault="00E83887" w:rsidP="00F92F62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E83887" w:rsidRPr="007149CE" w:rsidTr="005F0A72">
        <w:trPr>
          <w:gridAfter w:val="1"/>
          <w:wAfter w:w="7" w:type="dxa"/>
          <w:cantSplit/>
        </w:trPr>
        <w:tc>
          <w:tcPr>
            <w:tcW w:w="3686" w:type="dxa"/>
            <w:vAlign w:val="center"/>
          </w:tcPr>
          <w:p w:rsidR="00E83887" w:rsidRPr="007149CE" w:rsidRDefault="00E83887" w:rsidP="00F9242B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Visiting Nurse –</w:t>
            </w:r>
          </w:p>
          <w:p w:rsidR="00E83887" w:rsidRPr="007149CE" w:rsidRDefault="00E83887" w:rsidP="00F9242B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i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bCs/>
                <w:i/>
                <w:snapToGrid w:val="0"/>
                <w:color w:val="000000"/>
                <w:sz w:val="16"/>
                <w:szCs w:val="16"/>
              </w:rPr>
              <w:t xml:space="preserve">Maximum 120 days per condition per </w:t>
            </w:r>
            <w:r>
              <w:rPr>
                <w:rFonts w:ascii="Trebuchet MS" w:hAnsi="Trebuchet MS"/>
                <w:bCs/>
                <w:i/>
                <w:snapToGrid w:val="0"/>
                <w:color w:val="000000"/>
                <w:sz w:val="16"/>
                <w:szCs w:val="16"/>
              </w:rPr>
              <w:t xml:space="preserve">plan </w:t>
            </w:r>
          </w:p>
        </w:tc>
        <w:tc>
          <w:tcPr>
            <w:tcW w:w="6015" w:type="dxa"/>
            <w:gridSpan w:val="3"/>
            <w:vMerge/>
            <w:vAlign w:val="center"/>
          </w:tcPr>
          <w:p w:rsidR="00E83887" w:rsidRPr="007149CE" w:rsidRDefault="00E83887" w:rsidP="00F92F62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E83887" w:rsidRPr="007149CE" w:rsidTr="005F0A72">
        <w:trPr>
          <w:gridAfter w:val="1"/>
          <w:wAfter w:w="7" w:type="dxa"/>
          <w:cantSplit/>
          <w:trHeight w:val="588"/>
        </w:trPr>
        <w:tc>
          <w:tcPr>
            <w:tcW w:w="3686" w:type="dxa"/>
            <w:vAlign w:val="center"/>
          </w:tcPr>
          <w:p w:rsidR="00E83887" w:rsidRPr="007149CE" w:rsidRDefault="00E83887" w:rsidP="00176A2C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 xml:space="preserve">Private Duty Nursing – </w:t>
            </w:r>
            <w:r w:rsidRPr="00B66241">
              <w:rPr>
                <w:rFonts w:ascii="Trebuchet MS" w:hAnsi="Trebuchet MS"/>
                <w:i/>
                <w:snapToGrid w:val="0"/>
                <w:sz w:val="16"/>
                <w:szCs w:val="16"/>
              </w:rPr>
              <w:t>Contact Insurance Administrator for authorization</w:t>
            </w:r>
          </w:p>
        </w:tc>
        <w:tc>
          <w:tcPr>
            <w:tcW w:w="6015" w:type="dxa"/>
            <w:gridSpan w:val="3"/>
            <w:vMerge/>
          </w:tcPr>
          <w:p w:rsidR="00E83887" w:rsidRPr="007149CE" w:rsidRDefault="00E83887" w:rsidP="00F92F62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E83887" w:rsidRPr="007149CE" w:rsidTr="005F0A72">
        <w:trPr>
          <w:gridAfter w:val="1"/>
          <w:wAfter w:w="7" w:type="dxa"/>
          <w:cantSplit/>
        </w:trPr>
        <w:tc>
          <w:tcPr>
            <w:tcW w:w="9701" w:type="dxa"/>
            <w:gridSpan w:val="4"/>
            <w:shd w:val="pct12" w:color="000000" w:fill="FFFFFF"/>
          </w:tcPr>
          <w:p w:rsidR="00E83887" w:rsidRPr="007149CE" w:rsidRDefault="00E83887" w:rsidP="004B3D50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Short Term Rehabilitation</w:t>
            </w:r>
          </w:p>
        </w:tc>
      </w:tr>
      <w:tr w:rsidR="00E83887" w:rsidRPr="007149CE" w:rsidTr="005F0A72">
        <w:trPr>
          <w:gridAfter w:val="1"/>
          <w:wAfter w:w="7" w:type="dxa"/>
          <w:cantSplit/>
        </w:trPr>
        <w:tc>
          <w:tcPr>
            <w:tcW w:w="3686" w:type="dxa"/>
            <w:shd w:val="clear" w:color="000000" w:fill="FFFFFF"/>
          </w:tcPr>
          <w:p w:rsidR="00E83887" w:rsidRPr="007149CE" w:rsidRDefault="00E83887" w:rsidP="004B3D50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 xml:space="preserve">Physical, occupational or speech therapy – </w:t>
            </w:r>
          </w:p>
          <w:p w:rsidR="00E83887" w:rsidRPr="007149CE" w:rsidRDefault="00E83887" w:rsidP="004B3D50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i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i/>
                <w:snapToGrid w:val="0"/>
                <w:sz w:val="16"/>
                <w:szCs w:val="16"/>
              </w:rPr>
              <w:t>Restorative service after illness or accident</w:t>
            </w:r>
            <w:r>
              <w:rPr>
                <w:rFonts w:ascii="Trebuchet MS" w:hAnsi="Trebuchet MS"/>
                <w:i/>
                <w:snapToGrid w:val="0"/>
                <w:sz w:val="16"/>
                <w:szCs w:val="16"/>
              </w:rPr>
              <w:t>. 60 visits PT, OT, ST combined per condition per plan year. Visits over 60 review for medical necessity.</w:t>
            </w:r>
          </w:p>
        </w:tc>
        <w:tc>
          <w:tcPr>
            <w:tcW w:w="2925" w:type="dxa"/>
            <w:gridSpan w:val="2"/>
            <w:vMerge w:val="restart"/>
            <w:shd w:val="clear" w:color="000000" w:fill="FFFFFF"/>
            <w:vAlign w:val="center"/>
          </w:tcPr>
          <w:p w:rsidR="00E83887" w:rsidRPr="007149CE" w:rsidRDefault="00E83887" w:rsidP="0014245B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100% after $20 co-pay </w:t>
            </w:r>
          </w:p>
        </w:tc>
        <w:tc>
          <w:tcPr>
            <w:tcW w:w="3090" w:type="dxa"/>
            <w:vMerge w:val="restart"/>
            <w:shd w:val="clear" w:color="000000" w:fill="FFFFFF"/>
            <w:vAlign w:val="center"/>
          </w:tcPr>
          <w:p w:rsidR="00E83887" w:rsidRPr="007149CE" w:rsidRDefault="00E83887" w:rsidP="00610C78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  <w:t xml:space="preserve">75% after deductible </w:t>
            </w:r>
          </w:p>
        </w:tc>
      </w:tr>
      <w:tr w:rsidR="00E83887" w:rsidRPr="007149CE" w:rsidTr="005F0A72">
        <w:trPr>
          <w:gridAfter w:val="1"/>
          <w:wAfter w:w="7" w:type="dxa"/>
          <w:cantSplit/>
        </w:trPr>
        <w:tc>
          <w:tcPr>
            <w:tcW w:w="3686" w:type="dxa"/>
            <w:shd w:val="clear" w:color="000000" w:fill="FFFFFF"/>
          </w:tcPr>
          <w:p w:rsidR="00E83887" w:rsidRPr="007149CE" w:rsidRDefault="00E83887" w:rsidP="004B3D50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 xml:space="preserve">Physical, occupational or speech therapy – </w:t>
            </w:r>
          </w:p>
          <w:p w:rsidR="00E83887" w:rsidRPr="007149CE" w:rsidRDefault="00E83887" w:rsidP="004B3D50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i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i/>
                <w:snapToGrid w:val="0"/>
                <w:sz w:val="16"/>
                <w:szCs w:val="16"/>
              </w:rPr>
              <w:t>For diagnosis of Development Delay a maximum 60 visits PT, OT, ST combined, per year, per child</w:t>
            </w:r>
          </w:p>
        </w:tc>
        <w:tc>
          <w:tcPr>
            <w:tcW w:w="2925" w:type="dxa"/>
            <w:gridSpan w:val="2"/>
            <w:vMerge/>
            <w:shd w:val="clear" w:color="000000" w:fill="FFFFFF"/>
            <w:vAlign w:val="center"/>
          </w:tcPr>
          <w:p w:rsidR="00E83887" w:rsidRPr="007149CE" w:rsidRDefault="00E83887" w:rsidP="004B3D50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090" w:type="dxa"/>
            <w:vMerge/>
            <w:shd w:val="clear" w:color="000000" w:fill="FFFFFF"/>
            <w:vAlign w:val="center"/>
          </w:tcPr>
          <w:p w:rsidR="00E83887" w:rsidRPr="007149CE" w:rsidRDefault="00E83887" w:rsidP="004B3D50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E83887" w:rsidRPr="007149CE" w:rsidTr="005F0A72">
        <w:trPr>
          <w:gridAfter w:val="1"/>
          <w:wAfter w:w="7" w:type="dxa"/>
          <w:cantSplit/>
        </w:trPr>
        <w:tc>
          <w:tcPr>
            <w:tcW w:w="3686" w:type="dxa"/>
            <w:shd w:val="clear" w:color="000000" w:fill="FFFFFF"/>
            <w:vAlign w:val="center"/>
          </w:tcPr>
          <w:p w:rsidR="00E83887" w:rsidRPr="007149CE" w:rsidRDefault="00E83887" w:rsidP="003C3297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F63591">
              <w:rPr>
                <w:rFonts w:ascii="Trebuchet MS" w:hAnsi="Trebuchet MS"/>
                <w:snapToGrid w:val="0"/>
                <w:sz w:val="16"/>
              </w:rPr>
              <w:t xml:space="preserve">Chiropractor (30 </w:t>
            </w:r>
            <w:hyperlink r:id="rId10" w:history="1"/>
            <w:r w:rsidRPr="00F63591">
              <w:rPr>
                <w:rFonts w:ascii="Trebuchet MS" w:hAnsi="Trebuchet MS"/>
                <w:snapToGrid w:val="0"/>
                <w:sz w:val="16"/>
              </w:rPr>
              <w:t xml:space="preserve">visit limit per year) </w:t>
            </w:r>
          </w:p>
        </w:tc>
        <w:tc>
          <w:tcPr>
            <w:tcW w:w="2925" w:type="dxa"/>
            <w:gridSpan w:val="2"/>
            <w:vMerge/>
            <w:shd w:val="clear" w:color="000000" w:fill="FFFFFF"/>
          </w:tcPr>
          <w:p w:rsidR="00E83887" w:rsidRPr="007149CE" w:rsidRDefault="00E83887" w:rsidP="004B3D50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090" w:type="dxa"/>
            <w:vMerge/>
            <w:shd w:val="clear" w:color="000000" w:fill="FFFFFF"/>
            <w:vAlign w:val="center"/>
          </w:tcPr>
          <w:p w:rsidR="00E83887" w:rsidRPr="007149CE" w:rsidRDefault="00E83887" w:rsidP="004B3D50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E83887" w:rsidRPr="007149CE" w:rsidTr="005F0A72">
        <w:trPr>
          <w:gridAfter w:val="1"/>
          <w:wAfter w:w="7" w:type="dxa"/>
          <w:cantSplit/>
        </w:trPr>
        <w:tc>
          <w:tcPr>
            <w:tcW w:w="3686" w:type="dxa"/>
            <w:shd w:val="clear" w:color="000000" w:fill="FFFFFF"/>
            <w:vAlign w:val="center"/>
          </w:tcPr>
          <w:p w:rsidR="00E83887" w:rsidRPr="00F63591" w:rsidRDefault="00E83887" w:rsidP="003C3297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</w:rPr>
            </w:pPr>
            <w:r>
              <w:rPr>
                <w:rFonts w:ascii="Trebuchet MS" w:hAnsi="Trebuchet MS"/>
                <w:snapToGrid w:val="0"/>
                <w:sz w:val="16"/>
              </w:rPr>
              <w:t xml:space="preserve">Acupuncture (30 visit limit per year) </w:t>
            </w:r>
          </w:p>
        </w:tc>
        <w:tc>
          <w:tcPr>
            <w:tcW w:w="2925" w:type="dxa"/>
            <w:gridSpan w:val="2"/>
            <w:shd w:val="clear" w:color="000000" w:fill="FFFFFF"/>
          </w:tcPr>
          <w:p w:rsidR="00E83887" w:rsidRPr="007149CE" w:rsidRDefault="00E83887" w:rsidP="004B3D50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  <w:t xml:space="preserve">Currently no providers </w:t>
            </w:r>
          </w:p>
        </w:tc>
        <w:tc>
          <w:tcPr>
            <w:tcW w:w="3090" w:type="dxa"/>
            <w:vMerge/>
            <w:shd w:val="clear" w:color="000000" w:fill="FFFFFF"/>
            <w:vAlign w:val="center"/>
          </w:tcPr>
          <w:p w:rsidR="00E83887" w:rsidRPr="007149CE" w:rsidRDefault="00E83887" w:rsidP="004B3D50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E83887" w:rsidRPr="007149CE" w:rsidTr="005F0A72">
        <w:trPr>
          <w:gridAfter w:val="1"/>
          <w:wAfter w:w="7" w:type="dxa"/>
          <w:cantSplit/>
        </w:trPr>
        <w:tc>
          <w:tcPr>
            <w:tcW w:w="9701" w:type="dxa"/>
            <w:gridSpan w:val="4"/>
            <w:shd w:val="pct12" w:color="000000" w:fill="FFFFFF"/>
          </w:tcPr>
          <w:p w:rsidR="00E83887" w:rsidRPr="007149CE" w:rsidRDefault="00E83887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Durable Medical Equipment</w:t>
            </w:r>
          </w:p>
        </w:tc>
      </w:tr>
      <w:tr w:rsidR="00E83887" w:rsidRPr="007149CE" w:rsidTr="005F0A72">
        <w:trPr>
          <w:gridAfter w:val="1"/>
          <w:wAfter w:w="7" w:type="dxa"/>
        </w:trPr>
        <w:tc>
          <w:tcPr>
            <w:tcW w:w="3686" w:type="dxa"/>
            <w:shd w:val="clear" w:color="000000" w:fill="FFFFFF"/>
          </w:tcPr>
          <w:p w:rsidR="00E83887" w:rsidRPr="007149CE" w:rsidRDefault="00861580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hyperlink r:id="rId11" w:history="1">
              <w:r w:rsidR="00E83887" w:rsidRPr="00B66241">
                <w:rPr>
                  <w:rStyle w:val="Hyperlink"/>
                  <w:rFonts w:ascii="Trebuchet MS" w:hAnsi="Trebuchet MS"/>
                  <w:snapToGrid w:val="0"/>
                  <w:color w:val="000000"/>
                  <w:sz w:val="16"/>
                  <w:szCs w:val="16"/>
                  <w:u w:val="none"/>
                </w:rPr>
                <w:t>Durable Medical Equipment</w:t>
              </w:r>
            </w:hyperlink>
            <w:r w:rsidR="00E83887" w:rsidRPr="00B6624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:</w:t>
            </w:r>
            <w:r w:rsidR="00E83887" w:rsidRPr="007149CE">
              <w:rPr>
                <w:rFonts w:ascii="Trebuchet MS" w:hAnsi="Trebuchet MS"/>
                <w:snapToGrid w:val="0"/>
                <w:sz w:val="16"/>
                <w:szCs w:val="16"/>
              </w:rPr>
              <w:t xml:space="preserve">Rentals </w:t>
            </w:r>
          </w:p>
          <w:p w:rsidR="00E83887" w:rsidRPr="00B66241" w:rsidRDefault="00E83887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i/>
                <w:snapToGrid w:val="0"/>
                <w:sz w:val="16"/>
                <w:szCs w:val="16"/>
              </w:rPr>
            </w:pPr>
            <w:r w:rsidRPr="00B66241">
              <w:rPr>
                <w:rFonts w:ascii="Trebuchet MS" w:hAnsi="Trebuchet MS"/>
                <w:i/>
                <w:snapToGrid w:val="0"/>
                <w:sz w:val="16"/>
                <w:szCs w:val="16"/>
              </w:rPr>
              <w:t>Purchases only if approved by Insurance Administrator</w:t>
            </w:r>
          </w:p>
        </w:tc>
        <w:tc>
          <w:tcPr>
            <w:tcW w:w="6015" w:type="dxa"/>
            <w:gridSpan w:val="3"/>
            <w:shd w:val="clear" w:color="000000" w:fill="FFFFFF"/>
            <w:vAlign w:val="center"/>
          </w:tcPr>
          <w:p w:rsidR="00E83887" w:rsidRPr="007149CE" w:rsidRDefault="00E83887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75% after deductible </w:t>
            </w:r>
          </w:p>
        </w:tc>
      </w:tr>
      <w:tr w:rsidR="00E83887" w:rsidRPr="007149CE" w:rsidTr="005F0A72">
        <w:trPr>
          <w:gridAfter w:val="1"/>
          <w:wAfter w:w="7" w:type="dxa"/>
          <w:cantSplit/>
        </w:trPr>
        <w:tc>
          <w:tcPr>
            <w:tcW w:w="9701" w:type="dxa"/>
            <w:gridSpan w:val="4"/>
            <w:shd w:val="pct12" w:color="000000" w:fill="FFFFFF"/>
          </w:tcPr>
          <w:p w:rsidR="00E83887" w:rsidRPr="007149CE" w:rsidRDefault="00E83887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Vision Care</w:t>
            </w:r>
          </w:p>
        </w:tc>
      </w:tr>
      <w:tr w:rsidR="00E83887" w:rsidRPr="007149CE" w:rsidTr="005F0A72">
        <w:trPr>
          <w:gridAfter w:val="1"/>
          <w:wAfter w:w="7" w:type="dxa"/>
        </w:trPr>
        <w:tc>
          <w:tcPr>
            <w:tcW w:w="3686" w:type="dxa"/>
            <w:vAlign w:val="center"/>
          </w:tcPr>
          <w:p w:rsidR="00E83887" w:rsidRPr="007149CE" w:rsidRDefault="00E83887" w:rsidP="005F0A72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 xml:space="preserve">Routine eye exams, one per </w:t>
            </w:r>
            <w:r>
              <w:rPr>
                <w:rFonts w:ascii="Trebuchet MS" w:hAnsi="Trebuchet MS"/>
                <w:snapToGrid w:val="0"/>
                <w:sz w:val="16"/>
                <w:szCs w:val="16"/>
              </w:rPr>
              <w:t xml:space="preserve">plan </w:t>
            </w: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 xml:space="preserve">year, including refraction. </w:t>
            </w:r>
          </w:p>
        </w:tc>
        <w:tc>
          <w:tcPr>
            <w:tcW w:w="2925" w:type="dxa"/>
            <w:gridSpan w:val="2"/>
            <w:vAlign w:val="center"/>
          </w:tcPr>
          <w:p w:rsidR="00E83887" w:rsidRPr="007149CE" w:rsidRDefault="00E83887" w:rsidP="003E3328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100% after </w:t>
            </w: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$20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co-pay</w:t>
            </w:r>
          </w:p>
        </w:tc>
        <w:tc>
          <w:tcPr>
            <w:tcW w:w="3090" w:type="dxa"/>
            <w:vAlign w:val="center"/>
          </w:tcPr>
          <w:p w:rsidR="00E83887" w:rsidRPr="007149CE" w:rsidRDefault="00E83887" w:rsidP="005F0A72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75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% after deductible </w:t>
            </w:r>
          </w:p>
        </w:tc>
      </w:tr>
      <w:tr w:rsidR="00E83887" w:rsidRPr="007149CE" w:rsidTr="005F0A72">
        <w:trPr>
          <w:gridAfter w:val="1"/>
          <w:wAfter w:w="7" w:type="dxa"/>
          <w:cantSplit/>
        </w:trPr>
        <w:tc>
          <w:tcPr>
            <w:tcW w:w="3686" w:type="dxa"/>
          </w:tcPr>
          <w:p w:rsidR="00E83887" w:rsidRPr="00B66241" w:rsidRDefault="00E83887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>Frames, lenses, contacts</w:t>
            </w:r>
          </w:p>
        </w:tc>
        <w:tc>
          <w:tcPr>
            <w:tcW w:w="6015" w:type="dxa"/>
            <w:gridSpan w:val="3"/>
          </w:tcPr>
          <w:p w:rsidR="00E83887" w:rsidRPr="00B66241" w:rsidRDefault="00E83887" w:rsidP="00610C78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Up to </w:t>
            </w: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$200</w:t>
            </w:r>
            <w:r w:rsidRPr="00B6624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reimbursement every two plan years</w:t>
            </w:r>
          </w:p>
        </w:tc>
      </w:tr>
      <w:tr w:rsidR="00E83887" w:rsidRPr="00B66241" w:rsidTr="005F0A72">
        <w:trPr>
          <w:gridAfter w:val="1"/>
          <w:wAfter w:w="7" w:type="dxa"/>
          <w:cantSplit/>
        </w:trPr>
        <w:tc>
          <w:tcPr>
            <w:tcW w:w="9701" w:type="dxa"/>
            <w:gridSpan w:val="4"/>
            <w:tcBorders>
              <w:bottom w:val="single" w:sz="6" w:space="0" w:color="000000"/>
            </w:tcBorders>
            <w:shd w:val="pct12" w:color="000000" w:fill="FFFFFF"/>
          </w:tcPr>
          <w:p w:rsidR="00E83887" w:rsidRPr="00B66241" w:rsidRDefault="00E83887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B66241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Hearing Aids</w:t>
            </w:r>
          </w:p>
        </w:tc>
      </w:tr>
      <w:tr w:rsidR="00E83887" w:rsidRPr="007149CE" w:rsidTr="005F0A72">
        <w:trPr>
          <w:gridAfter w:val="1"/>
          <w:wAfter w:w="7" w:type="dxa"/>
          <w:cantSplit/>
        </w:trPr>
        <w:tc>
          <w:tcPr>
            <w:tcW w:w="3686" w:type="dxa"/>
            <w:tcBorders>
              <w:bottom w:val="single" w:sz="6" w:space="0" w:color="000000"/>
            </w:tcBorders>
            <w:shd w:val="clear" w:color="000000" w:fill="FFFFFF"/>
            <w:vAlign w:val="center"/>
          </w:tcPr>
          <w:p w:rsidR="00E83887" w:rsidRPr="00B66241" w:rsidRDefault="00E83887" w:rsidP="006E36A1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>Hearing Aids</w:t>
            </w:r>
          </w:p>
        </w:tc>
        <w:tc>
          <w:tcPr>
            <w:tcW w:w="6015" w:type="dxa"/>
            <w:gridSpan w:val="3"/>
            <w:tcBorders>
              <w:bottom w:val="single" w:sz="6" w:space="0" w:color="000000"/>
            </w:tcBorders>
            <w:shd w:val="clear" w:color="000000" w:fill="FFFFFF"/>
          </w:tcPr>
          <w:p w:rsidR="00E83887" w:rsidRPr="00B66241" w:rsidRDefault="00E83887" w:rsidP="00610C78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B66241"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  <w:t>Maximum reimbursement $4,000 every five plan years</w:t>
            </w:r>
          </w:p>
        </w:tc>
      </w:tr>
      <w:tr w:rsidR="00E83887" w:rsidRPr="007149CE" w:rsidTr="005F0A72">
        <w:trPr>
          <w:gridAfter w:val="1"/>
          <w:wAfter w:w="7" w:type="dxa"/>
          <w:cantSplit/>
        </w:trPr>
        <w:tc>
          <w:tcPr>
            <w:tcW w:w="9701" w:type="dxa"/>
            <w:gridSpan w:val="4"/>
            <w:shd w:val="clear" w:color="auto" w:fill="E6E6E6"/>
          </w:tcPr>
          <w:p w:rsidR="00E83887" w:rsidRPr="00610C78" w:rsidRDefault="00E83887" w:rsidP="00610C78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610C78">
              <w:rPr>
                <w:rFonts w:ascii="Trebuchet MS" w:hAnsi="Trebuchet MS"/>
                <w:b/>
                <w:bCs/>
                <w:iCs/>
                <w:snapToGrid w:val="0"/>
                <w:sz w:val="16"/>
                <w:szCs w:val="16"/>
              </w:rPr>
              <w:t>Oral Surgery</w:t>
            </w:r>
          </w:p>
        </w:tc>
      </w:tr>
      <w:tr w:rsidR="00E83887" w:rsidRPr="007149CE" w:rsidTr="005F0A72">
        <w:trPr>
          <w:gridAfter w:val="1"/>
          <w:wAfter w:w="7" w:type="dxa"/>
          <w:cantSplit/>
        </w:trPr>
        <w:tc>
          <w:tcPr>
            <w:tcW w:w="3686" w:type="dxa"/>
            <w:tcBorders>
              <w:bottom w:val="single" w:sz="6" w:space="0" w:color="000000"/>
            </w:tcBorders>
          </w:tcPr>
          <w:p w:rsidR="00E83887" w:rsidRPr="007149CE" w:rsidRDefault="00E83887" w:rsidP="00610C78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proofErr w:type="spellStart"/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Gingivectomy</w:t>
            </w:r>
            <w:proofErr w:type="spellEnd"/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 xml:space="preserve">, </w:t>
            </w:r>
            <w:proofErr w:type="spellStart"/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gingioplasty</w:t>
            </w:r>
            <w:proofErr w:type="spellEnd"/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 xml:space="preserve">, </w:t>
            </w:r>
            <w:proofErr w:type="spellStart"/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alveoplasty</w:t>
            </w:r>
            <w:proofErr w:type="spellEnd"/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 xml:space="preserve">, </w:t>
            </w:r>
            <w:proofErr w:type="spellStart"/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vestibuloplasty</w:t>
            </w:r>
            <w:proofErr w:type="spellEnd"/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, osseous surgery, implant surgery, oral surgery</w:t>
            </w:r>
          </w:p>
        </w:tc>
        <w:tc>
          <w:tcPr>
            <w:tcW w:w="6015" w:type="dxa"/>
            <w:gridSpan w:val="3"/>
            <w:tcBorders>
              <w:bottom w:val="single" w:sz="6" w:space="0" w:color="000000"/>
            </w:tcBorders>
            <w:vAlign w:val="center"/>
          </w:tcPr>
          <w:p w:rsidR="00E83887" w:rsidRPr="007149CE" w:rsidRDefault="00E83887" w:rsidP="00610C78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75% after deductible  </w:t>
            </w:r>
          </w:p>
        </w:tc>
      </w:tr>
      <w:tr w:rsidR="00E83887" w:rsidRPr="007149CE" w:rsidTr="00026A2B">
        <w:trPr>
          <w:gridAfter w:val="1"/>
          <w:wAfter w:w="7" w:type="dxa"/>
        </w:trPr>
        <w:tc>
          <w:tcPr>
            <w:tcW w:w="9701" w:type="dxa"/>
            <w:gridSpan w:val="4"/>
            <w:shd w:val="pct70" w:color="000000" w:fill="FFFFFF"/>
          </w:tcPr>
          <w:p w:rsidR="00E83887" w:rsidRPr="007149CE" w:rsidRDefault="00E83887" w:rsidP="00026A2B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/>
                <w:snapToGrid w:val="0"/>
                <w:color w:val="FFFFFF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napToGrid w:val="0"/>
                <w:color w:val="FFFFFF"/>
                <w:sz w:val="16"/>
                <w:szCs w:val="16"/>
              </w:rPr>
              <w:t>Dental services are not covered under the Sponsored Parent plan</w:t>
            </w:r>
          </w:p>
        </w:tc>
      </w:tr>
    </w:tbl>
    <w:p w:rsidR="00CC5111" w:rsidRDefault="00A14E83" w:rsidP="00A14E83">
      <w:pPr>
        <w:rPr>
          <w:rFonts w:ascii="Trebuchet MS" w:hAnsi="Trebuchet MS"/>
          <w:sz w:val="20"/>
        </w:rPr>
      </w:pPr>
      <w:r w:rsidRPr="00B423B7">
        <w:rPr>
          <w:rFonts w:ascii="Trebuchet MS" w:hAnsi="Trebuchet MS"/>
        </w:rPr>
        <w:t>*</w:t>
      </w:r>
      <w:r w:rsidR="005C69D4">
        <w:rPr>
          <w:rFonts w:ascii="Trebuchet MS" w:hAnsi="Trebuchet MS"/>
          <w:sz w:val="20"/>
          <w:u w:val="single"/>
        </w:rPr>
        <w:t>D</w:t>
      </w:r>
      <w:r w:rsidRPr="00B423B7">
        <w:rPr>
          <w:rFonts w:ascii="Trebuchet MS" w:hAnsi="Trebuchet MS"/>
          <w:sz w:val="20"/>
          <w:u w:val="single"/>
        </w:rPr>
        <w:t>efined preventive care services</w:t>
      </w:r>
      <w:r w:rsidR="00CC5111">
        <w:rPr>
          <w:rFonts w:ascii="Trebuchet MS" w:hAnsi="Trebuchet MS"/>
          <w:sz w:val="20"/>
        </w:rPr>
        <w:t>will be</w:t>
      </w:r>
      <w:r w:rsidRPr="00B423B7">
        <w:rPr>
          <w:rFonts w:ascii="Trebuchet MS" w:hAnsi="Trebuchet MS"/>
          <w:sz w:val="20"/>
        </w:rPr>
        <w:t xml:space="preserve"> provided at 100% when an In Network physician or facility is used</w:t>
      </w:r>
      <w:r w:rsidR="00610C78">
        <w:rPr>
          <w:rFonts w:ascii="Trebuchet MS" w:hAnsi="Trebuchet MS"/>
          <w:sz w:val="20"/>
        </w:rPr>
        <w:t xml:space="preserve">. </w:t>
      </w:r>
    </w:p>
    <w:p w:rsidR="00CC5111" w:rsidRDefault="00A14E83" w:rsidP="00A14E83">
      <w:pPr>
        <w:rPr>
          <w:rFonts w:ascii="Trebuchet MS" w:hAnsi="Trebuchet MS"/>
          <w:sz w:val="20"/>
        </w:rPr>
      </w:pPr>
      <w:r w:rsidRPr="00B423B7">
        <w:rPr>
          <w:rFonts w:ascii="Trebuchet MS" w:hAnsi="Trebuchet MS"/>
          <w:sz w:val="20"/>
        </w:rPr>
        <w:t xml:space="preserve">Defined preventive services are determined by gender and age and recommendations may change from </w:t>
      </w:r>
    </w:p>
    <w:p w:rsidR="00CC5111" w:rsidRDefault="00A14E83" w:rsidP="00A14E83">
      <w:pPr>
        <w:rPr>
          <w:rFonts w:ascii="Trebuchet MS" w:hAnsi="Trebuchet MS"/>
          <w:sz w:val="20"/>
        </w:rPr>
      </w:pPr>
      <w:r w:rsidRPr="00B423B7">
        <w:rPr>
          <w:rFonts w:ascii="Trebuchet MS" w:hAnsi="Trebuchet MS"/>
          <w:sz w:val="20"/>
        </w:rPr>
        <w:t xml:space="preserve">time to time.  Always check the most recent recommendations </w:t>
      </w:r>
      <w:r w:rsidR="004B502F">
        <w:rPr>
          <w:rFonts w:ascii="Trebuchet MS" w:hAnsi="Trebuchet MS"/>
          <w:sz w:val="20"/>
        </w:rPr>
        <w:t xml:space="preserve">with your Insurance Administrator </w:t>
      </w:r>
      <w:r w:rsidRPr="00B423B7">
        <w:rPr>
          <w:rFonts w:ascii="Trebuchet MS" w:hAnsi="Trebuchet MS"/>
          <w:sz w:val="20"/>
        </w:rPr>
        <w:t xml:space="preserve">and discuss </w:t>
      </w:r>
    </w:p>
    <w:p w:rsidR="00A14E83" w:rsidRPr="00B423B7" w:rsidRDefault="00A14E83" w:rsidP="00A14E83">
      <w:pPr>
        <w:rPr>
          <w:rFonts w:ascii="Trebuchet MS" w:hAnsi="Trebuchet MS"/>
          <w:sz w:val="20"/>
        </w:rPr>
      </w:pPr>
      <w:r w:rsidRPr="00B423B7">
        <w:rPr>
          <w:rFonts w:ascii="Trebuchet MS" w:hAnsi="Trebuchet MS"/>
          <w:sz w:val="20"/>
        </w:rPr>
        <w:t xml:space="preserve">them with your doctor.  </w:t>
      </w:r>
    </w:p>
    <w:p w:rsidR="00A14E83" w:rsidRDefault="00A14E83" w:rsidP="00A14E83">
      <w:pPr>
        <w:rPr>
          <w:rFonts w:ascii="Trebuchet MS" w:hAnsi="Trebuchet MS"/>
          <w:b/>
          <w:sz w:val="20"/>
        </w:rPr>
      </w:pPr>
    </w:p>
    <w:tbl>
      <w:tblPr>
        <w:tblW w:w="9791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0" w:type="dxa"/>
          <w:right w:w="40" w:type="dxa"/>
        </w:tblCellMar>
        <w:tblLook w:val="00BF"/>
      </w:tblPr>
      <w:tblGrid>
        <w:gridCol w:w="3831"/>
        <w:gridCol w:w="2870"/>
        <w:gridCol w:w="3090"/>
      </w:tblGrid>
      <w:tr w:rsidR="007149CE" w:rsidRPr="007149CE" w:rsidTr="00A14E83">
        <w:tc>
          <w:tcPr>
            <w:tcW w:w="3831" w:type="dxa"/>
            <w:shd w:val="pct70" w:color="000000" w:fill="FFFFFF"/>
          </w:tcPr>
          <w:p w:rsidR="004033EA" w:rsidRPr="007149CE" w:rsidRDefault="004033EA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bCs/>
                <w:snapToGrid w:val="0"/>
                <w:color w:val="FFFFFF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color w:val="FFFFFF"/>
                <w:sz w:val="16"/>
                <w:szCs w:val="16"/>
              </w:rPr>
              <w:t>Prescription drugs</w:t>
            </w:r>
            <w:r w:rsidR="003D01C6" w:rsidRPr="007149CE">
              <w:rPr>
                <w:rFonts w:ascii="Trebuchet MS" w:hAnsi="Trebuchet MS"/>
                <w:b/>
                <w:bCs/>
                <w:snapToGrid w:val="0"/>
                <w:color w:val="FFFFFF"/>
                <w:sz w:val="16"/>
                <w:szCs w:val="16"/>
              </w:rPr>
              <w:t xml:space="preserve"> – </w:t>
            </w:r>
          </w:p>
        </w:tc>
        <w:tc>
          <w:tcPr>
            <w:tcW w:w="2870" w:type="dxa"/>
            <w:shd w:val="pct70" w:color="000000" w:fill="FFFFFF"/>
          </w:tcPr>
          <w:p w:rsidR="003D01C6" w:rsidRPr="007149CE" w:rsidRDefault="004033EA" w:rsidP="003D01C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/>
                <w:snapToGrid w:val="0"/>
                <w:color w:val="FFFFFF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snapToGrid w:val="0"/>
                <w:color w:val="FFFFFF"/>
                <w:sz w:val="16"/>
                <w:szCs w:val="16"/>
              </w:rPr>
              <w:t xml:space="preserve">US Network </w:t>
            </w:r>
          </w:p>
        </w:tc>
        <w:tc>
          <w:tcPr>
            <w:tcW w:w="3090" w:type="dxa"/>
            <w:shd w:val="pct70" w:color="000000" w:fill="FFFFFF"/>
          </w:tcPr>
          <w:p w:rsidR="004033EA" w:rsidRPr="007149CE" w:rsidRDefault="004033EA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/>
                <w:snapToGrid w:val="0"/>
                <w:color w:val="FFFFFF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snapToGrid w:val="0"/>
                <w:color w:val="FFFFFF"/>
                <w:sz w:val="16"/>
                <w:szCs w:val="16"/>
              </w:rPr>
              <w:t xml:space="preserve">All other </w:t>
            </w:r>
          </w:p>
        </w:tc>
      </w:tr>
      <w:tr w:rsidR="007149CE" w:rsidRPr="007149CE" w:rsidTr="00A14E83">
        <w:trPr>
          <w:cantSplit/>
        </w:trPr>
        <w:tc>
          <w:tcPr>
            <w:tcW w:w="3831" w:type="dxa"/>
          </w:tcPr>
          <w:p w:rsidR="003D01C6" w:rsidRPr="007149CE" w:rsidRDefault="003D01C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 xml:space="preserve">Annual Deductible per </w:t>
            </w:r>
            <w:r w:rsidR="008743FA" w:rsidRPr="007149CE">
              <w:rPr>
                <w:rFonts w:ascii="Trebuchet MS" w:hAnsi="Trebuchet MS"/>
                <w:snapToGrid w:val="0"/>
                <w:sz w:val="16"/>
                <w:szCs w:val="16"/>
              </w:rPr>
              <w:t>person</w:t>
            </w:r>
          </w:p>
        </w:tc>
        <w:tc>
          <w:tcPr>
            <w:tcW w:w="2870" w:type="dxa"/>
            <w:vAlign w:val="center"/>
          </w:tcPr>
          <w:p w:rsidR="003D01C6" w:rsidRPr="007149CE" w:rsidRDefault="003D01C6" w:rsidP="00394C75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$</w:t>
            </w:r>
            <w:r w:rsidR="004E073F" w:rsidRPr="00B6624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090" w:type="dxa"/>
            <w:vMerge w:val="restart"/>
            <w:vAlign w:val="center"/>
          </w:tcPr>
          <w:p w:rsidR="003D01C6" w:rsidRPr="007149CE" w:rsidRDefault="003D01C6" w:rsidP="0028542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Prescriptions purchased </w:t>
            </w:r>
          </w:p>
          <w:p w:rsidR="00163F72" w:rsidRPr="007149CE" w:rsidRDefault="003D01C6" w:rsidP="0028542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outside of the </w:t>
            </w:r>
            <w:r w:rsidR="005C69D4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U.S.</w:t>
            </w:r>
          </w:p>
          <w:p w:rsidR="003D01C6" w:rsidRPr="007149CE" w:rsidRDefault="003D01C6" w:rsidP="0028542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networkare covered under your medical benefit </w:t>
            </w:r>
          </w:p>
          <w:p w:rsidR="00F514AD" w:rsidRPr="007149CE" w:rsidRDefault="00F514AD" w:rsidP="0028542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80% after medical deductible </w:t>
            </w:r>
          </w:p>
        </w:tc>
      </w:tr>
      <w:tr w:rsidR="007149CE" w:rsidRPr="007149CE" w:rsidTr="00A14E83">
        <w:trPr>
          <w:cantSplit/>
        </w:trPr>
        <w:tc>
          <w:tcPr>
            <w:tcW w:w="3831" w:type="dxa"/>
          </w:tcPr>
          <w:p w:rsidR="003D01C6" w:rsidRPr="007149CE" w:rsidRDefault="003D01C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Out-of-pocket limits per person</w:t>
            </w:r>
          </w:p>
        </w:tc>
        <w:tc>
          <w:tcPr>
            <w:tcW w:w="2870" w:type="dxa"/>
            <w:vAlign w:val="center"/>
          </w:tcPr>
          <w:p w:rsidR="003D01C6" w:rsidRPr="007149CE" w:rsidRDefault="003D01C6" w:rsidP="00394C75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$1,000 per </w:t>
            </w:r>
            <w:r w:rsidR="00234513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plan 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year</w:t>
            </w:r>
          </w:p>
        </w:tc>
        <w:tc>
          <w:tcPr>
            <w:tcW w:w="3090" w:type="dxa"/>
            <w:vMerge/>
            <w:vAlign w:val="center"/>
          </w:tcPr>
          <w:p w:rsidR="003D01C6" w:rsidRPr="007149CE" w:rsidRDefault="003D01C6" w:rsidP="0028542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</w:tr>
      <w:tr w:rsidR="00610C78" w:rsidRPr="007149CE" w:rsidTr="00610C78">
        <w:trPr>
          <w:cantSplit/>
        </w:trPr>
        <w:tc>
          <w:tcPr>
            <w:tcW w:w="3831" w:type="dxa"/>
          </w:tcPr>
          <w:p w:rsidR="00610C78" w:rsidRPr="007149CE" w:rsidRDefault="00610C78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Generics  (retail, mail order, Specialty)</w:t>
            </w:r>
          </w:p>
        </w:tc>
        <w:tc>
          <w:tcPr>
            <w:tcW w:w="2870" w:type="dxa"/>
          </w:tcPr>
          <w:p w:rsidR="00610C78" w:rsidRPr="007149CE" w:rsidRDefault="00610C78" w:rsidP="005F0A72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100</w:t>
            </w:r>
            <w:r w:rsidR="005F0A72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%</w:t>
            </w:r>
          </w:p>
        </w:tc>
        <w:tc>
          <w:tcPr>
            <w:tcW w:w="3090" w:type="dxa"/>
            <w:vMerge/>
          </w:tcPr>
          <w:p w:rsidR="00610C78" w:rsidRPr="007149CE" w:rsidRDefault="00610C78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</w:tr>
      <w:tr w:rsidR="00610C78" w:rsidRPr="007149CE" w:rsidTr="00610C78">
        <w:trPr>
          <w:cantSplit/>
        </w:trPr>
        <w:tc>
          <w:tcPr>
            <w:tcW w:w="3831" w:type="dxa"/>
            <w:tcBorders>
              <w:bottom w:val="single" w:sz="6" w:space="0" w:color="000000"/>
            </w:tcBorders>
          </w:tcPr>
          <w:p w:rsidR="00610C78" w:rsidRPr="007149CE" w:rsidRDefault="00610C78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 xml:space="preserve">Preferred Brand-name (retail) </w:t>
            </w:r>
          </w:p>
        </w:tc>
        <w:tc>
          <w:tcPr>
            <w:tcW w:w="2870" w:type="dxa"/>
            <w:tcBorders>
              <w:bottom w:val="single" w:sz="6" w:space="0" w:color="000000"/>
            </w:tcBorders>
          </w:tcPr>
          <w:p w:rsidR="00610C78" w:rsidRPr="007149CE" w:rsidRDefault="00610C78" w:rsidP="00394C75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    80% after deductible</w:t>
            </w:r>
          </w:p>
        </w:tc>
        <w:tc>
          <w:tcPr>
            <w:tcW w:w="3090" w:type="dxa"/>
            <w:vMerge/>
            <w:shd w:val="clear" w:color="auto" w:fill="auto"/>
            <w:vAlign w:val="center"/>
          </w:tcPr>
          <w:p w:rsidR="00610C78" w:rsidRPr="007149CE" w:rsidRDefault="00610C78" w:rsidP="00D15AD5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</w:tr>
      <w:tr w:rsidR="00610C78" w:rsidRPr="007149CE" w:rsidTr="00A14E83">
        <w:trPr>
          <w:cantSplit/>
        </w:trPr>
        <w:tc>
          <w:tcPr>
            <w:tcW w:w="3831" w:type="dxa"/>
            <w:tcBorders>
              <w:bottom w:val="single" w:sz="6" w:space="0" w:color="000000"/>
            </w:tcBorders>
          </w:tcPr>
          <w:p w:rsidR="00610C78" w:rsidRPr="007149CE" w:rsidRDefault="00610C78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Preferred Brand-name (mail order)</w:t>
            </w:r>
          </w:p>
        </w:tc>
        <w:tc>
          <w:tcPr>
            <w:tcW w:w="2870" w:type="dxa"/>
            <w:tcBorders>
              <w:bottom w:val="single" w:sz="6" w:space="0" w:color="000000"/>
            </w:tcBorders>
          </w:tcPr>
          <w:p w:rsidR="00610C78" w:rsidRPr="007149CE" w:rsidRDefault="00610C78" w:rsidP="00B423B7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  80%no deductible</w:t>
            </w:r>
          </w:p>
        </w:tc>
        <w:tc>
          <w:tcPr>
            <w:tcW w:w="3090" w:type="dxa"/>
            <w:vMerge/>
            <w:shd w:val="clear" w:color="auto" w:fill="auto"/>
          </w:tcPr>
          <w:p w:rsidR="00610C78" w:rsidRPr="007149CE" w:rsidRDefault="00610C78" w:rsidP="00D15AD5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</w:tr>
      <w:tr w:rsidR="00610C78" w:rsidRPr="007149CE" w:rsidTr="00A14E83">
        <w:trPr>
          <w:cantSplit/>
        </w:trPr>
        <w:tc>
          <w:tcPr>
            <w:tcW w:w="3831" w:type="dxa"/>
            <w:tcBorders>
              <w:bottom w:val="single" w:sz="6" w:space="0" w:color="000000"/>
            </w:tcBorders>
          </w:tcPr>
          <w:p w:rsidR="00610C78" w:rsidRPr="007149CE" w:rsidRDefault="00610C78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Non Preferred Brand-name (retail)</w:t>
            </w:r>
          </w:p>
        </w:tc>
        <w:tc>
          <w:tcPr>
            <w:tcW w:w="2870" w:type="dxa"/>
            <w:tcBorders>
              <w:bottom w:val="single" w:sz="6" w:space="0" w:color="000000"/>
            </w:tcBorders>
          </w:tcPr>
          <w:p w:rsidR="00610C78" w:rsidRPr="007149CE" w:rsidRDefault="00610C78" w:rsidP="00394C75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     70% after deductible</w:t>
            </w:r>
          </w:p>
        </w:tc>
        <w:tc>
          <w:tcPr>
            <w:tcW w:w="3090" w:type="dxa"/>
            <w:vMerge/>
            <w:shd w:val="clear" w:color="auto" w:fill="auto"/>
          </w:tcPr>
          <w:p w:rsidR="00610C78" w:rsidRPr="007149CE" w:rsidRDefault="00610C78" w:rsidP="00D15AD5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</w:tr>
      <w:tr w:rsidR="00610C78" w:rsidRPr="007149CE" w:rsidTr="00A14E83">
        <w:trPr>
          <w:cantSplit/>
        </w:trPr>
        <w:tc>
          <w:tcPr>
            <w:tcW w:w="3831" w:type="dxa"/>
            <w:tcBorders>
              <w:bottom w:val="single" w:sz="6" w:space="0" w:color="000000"/>
            </w:tcBorders>
          </w:tcPr>
          <w:p w:rsidR="00610C78" w:rsidRPr="007149CE" w:rsidRDefault="00610C78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Non Preferred Brand-name (mail order)</w:t>
            </w:r>
          </w:p>
        </w:tc>
        <w:tc>
          <w:tcPr>
            <w:tcW w:w="2870" w:type="dxa"/>
            <w:tcBorders>
              <w:bottom w:val="single" w:sz="6" w:space="0" w:color="000000"/>
            </w:tcBorders>
          </w:tcPr>
          <w:p w:rsidR="00610C78" w:rsidRPr="007149CE" w:rsidRDefault="00610C78" w:rsidP="00394C75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 70% no deductible</w:t>
            </w:r>
          </w:p>
        </w:tc>
        <w:tc>
          <w:tcPr>
            <w:tcW w:w="3090" w:type="dxa"/>
            <w:vMerge/>
            <w:shd w:val="clear" w:color="auto" w:fill="auto"/>
          </w:tcPr>
          <w:p w:rsidR="00610C78" w:rsidRPr="007149CE" w:rsidRDefault="00610C78" w:rsidP="00D15AD5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</w:tr>
      <w:tr w:rsidR="00610C78" w:rsidRPr="007149CE" w:rsidTr="00610C78">
        <w:trPr>
          <w:cantSplit/>
        </w:trPr>
        <w:tc>
          <w:tcPr>
            <w:tcW w:w="3831" w:type="dxa"/>
          </w:tcPr>
          <w:p w:rsidR="005C69D4" w:rsidRPr="007149CE" w:rsidRDefault="00610C78" w:rsidP="005C69D4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F63591">
              <w:rPr>
                <w:rFonts w:ascii="Trebuchet MS" w:hAnsi="Trebuchet MS"/>
                <w:snapToGrid w:val="0"/>
                <w:sz w:val="16"/>
              </w:rPr>
              <w:t xml:space="preserve">SPECIALTY Drugs </w:t>
            </w:r>
          </w:p>
          <w:p w:rsidR="00610C78" w:rsidRPr="007149CE" w:rsidRDefault="00610C78" w:rsidP="00B66241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  <w:tc>
          <w:tcPr>
            <w:tcW w:w="2870" w:type="dxa"/>
          </w:tcPr>
          <w:p w:rsidR="00610C78" w:rsidRDefault="00610C78" w:rsidP="00AC1CFB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</w:rPr>
            </w:pPr>
          </w:p>
          <w:p w:rsidR="00610C78" w:rsidRDefault="00610C78" w:rsidP="00AC1CFB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</w:rPr>
            </w:pPr>
          </w:p>
          <w:p w:rsidR="00610C78" w:rsidRPr="00F63591" w:rsidRDefault="00610C78" w:rsidP="00AC1CFB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</w:rPr>
            </w:pPr>
            <w:r w:rsidRPr="00F63591">
              <w:rPr>
                <w:rFonts w:ascii="Trebuchet MS" w:hAnsi="Trebuchet MS"/>
                <w:snapToGrid w:val="0"/>
                <w:color w:val="000000"/>
                <w:sz w:val="16"/>
              </w:rPr>
              <w:t>80%after deductible</w:t>
            </w:r>
          </w:p>
          <w:p w:rsidR="00610C78" w:rsidRDefault="00610C78" w:rsidP="00AC1CFB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</w:rPr>
            </w:pPr>
          </w:p>
          <w:p w:rsidR="00610C78" w:rsidRPr="007149CE" w:rsidRDefault="00610C78" w:rsidP="00394C75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610C78" w:rsidRPr="007149CE" w:rsidRDefault="00610C78" w:rsidP="00D15AD5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5F0A72" w:rsidRDefault="005F0A72"/>
    <w:sectPr w:rsidR="005F0A72" w:rsidSect="00176A2C">
      <w:headerReference w:type="default" r:id="rId12"/>
      <w:footerReference w:type="default" r:id="rId13"/>
      <w:pgSz w:w="12240" w:h="15840" w:code="1"/>
      <w:pgMar w:top="720" w:right="720" w:bottom="720" w:left="720" w:header="720" w:footer="25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40D" w:rsidRPr="003E3328" w:rsidRDefault="00F0540D">
      <w:pPr>
        <w:rPr>
          <w:sz w:val="21"/>
          <w:szCs w:val="21"/>
        </w:rPr>
      </w:pPr>
      <w:r w:rsidRPr="003E3328">
        <w:rPr>
          <w:sz w:val="21"/>
          <w:szCs w:val="21"/>
        </w:rPr>
        <w:separator/>
      </w:r>
    </w:p>
  </w:endnote>
  <w:endnote w:type="continuationSeparator" w:id="1">
    <w:p w:rsidR="00F0540D" w:rsidRPr="003E3328" w:rsidRDefault="00F0540D">
      <w:pPr>
        <w:rPr>
          <w:sz w:val="21"/>
          <w:szCs w:val="21"/>
        </w:rPr>
      </w:pPr>
      <w:r w:rsidRPr="003E3328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C78" w:rsidRPr="00607F5C" w:rsidRDefault="00E83887" w:rsidP="00607F5C">
    <w:pPr>
      <w:pStyle w:val="Footer"/>
      <w:rPr>
        <w:rFonts w:ascii="Tahoma" w:hAnsi="Tahoma" w:cs="Tahoma"/>
        <w:sz w:val="20"/>
      </w:rPr>
    </w:pPr>
    <w:r>
      <w:rPr>
        <w:rStyle w:val="PageNumber"/>
        <w:rFonts w:ascii="Tahoma" w:hAnsi="Tahoma" w:cs="Tahoma"/>
        <w:sz w:val="20"/>
      </w:rPr>
      <w:t>R</w:t>
    </w:r>
    <w:r w:rsidR="00D90F23">
      <w:rPr>
        <w:rStyle w:val="PageNumber"/>
        <w:rFonts w:ascii="Tahoma" w:hAnsi="Tahoma" w:cs="Tahoma"/>
        <w:sz w:val="20"/>
      </w:rPr>
      <w:t>evision – 11/01/2013</w:t>
    </w:r>
    <w:r w:rsidR="00607F5C" w:rsidRPr="00607F5C">
      <w:rPr>
        <w:rStyle w:val="PageNumber"/>
        <w:rFonts w:ascii="Tahoma" w:hAnsi="Tahoma" w:cs="Tahoma"/>
        <w:sz w:val="20"/>
      </w:rPr>
      <w:t>G00080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40D" w:rsidRPr="003E3328" w:rsidRDefault="00F0540D">
      <w:pPr>
        <w:rPr>
          <w:sz w:val="21"/>
          <w:szCs w:val="21"/>
        </w:rPr>
      </w:pPr>
      <w:r w:rsidRPr="003E3328">
        <w:rPr>
          <w:sz w:val="21"/>
          <w:szCs w:val="21"/>
        </w:rPr>
        <w:separator/>
      </w:r>
    </w:p>
  </w:footnote>
  <w:footnote w:type="continuationSeparator" w:id="1">
    <w:p w:rsidR="00F0540D" w:rsidRPr="003E3328" w:rsidRDefault="00F0540D">
      <w:pPr>
        <w:rPr>
          <w:sz w:val="21"/>
          <w:szCs w:val="21"/>
        </w:rPr>
      </w:pPr>
      <w:r w:rsidRPr="003E3328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C78" w:rsidRPr="00607F5C" w:rsidRDefault="005C69D4" w:rsidP="0023348A">
    <w:pPr>
      <w:pStyle w:val="Header"/>
      <w:jc w:val="center"/>
      <w:rPr>
        <w:rFonts w:ascii="Verdana" w:hAnsi="Verdana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-133350</wp:posOffset>
          </wp:positionV>
          <wp:extent cx="342900" cy="342900"/>
          <wp:effectExtent l="19050" t="0" r="0" b="0"/>
          <wp:wrapTight wrapText="bothSides">
            <wp:wrapPolygon edited="0">
              <wp:start x="-1200" y="0"/>
              <wp:lineTo x="-1200" y="20400"/>
              <wp:lineTo x="21600" y="20400"/>
              <wp:lineTo x="21600" y="0"/>
              <wp:lineTo x="-1200" y="0"/>
            </wp:wrapPolygon>
          </wp:wrapTight>
          <wp:docPr id="1" name="Picture 1" descr="wbcube-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cube-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7F5C" w:rsidRPr="00607F5C">
      <w:rPr>
        <w:rFonts w:ascii="Verdana" w:hAnsi="Verdana"/>
        <w:b/>
        <w:sz w:val="28"/>
        <w:szCs w:val="28"/>
      </w:rPr>
      <w:t xml:space="preserve">Aetna </w:t>
    </w:r>
    <w:r w:rsidR="00610C78" w:rsidRPr="00607F5C">
      <w:rPr>
        <w:rFonts w:ascii="Verdana" w:hAnsi="Verdana"/>
        <w:b/>
        <w:sz w:val="28"/>
        <w:szCs w:val="28"/>
      </w:rPr>
      <w:t>Sponsored Parent</w:t>
    </w:r>
    <w:r w:rsidR="00607F5C" w:rsidRPr="00607F5C">
      <w:rPr>
        <w:rFonts w:ascii="Verdana" w:hAnsi="Verdana"/>
        <w:b/>
        <w:sz w:val="28"/>
        <w:szCs w:val="28"/>
      </w:rPr>
      <w:t xml:space="preserve"> Plan Summary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E1E830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B10BA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BE419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B2214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5A06A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E27D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B0D2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D26D0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2C0A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F080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DD70BF"/>
    <w:multiLevelType w:val="multilevel"/>
    <w:tmpl w:val="D16479FA"/>
    <w:lvl w:ilvl="0">
      <w:start w:val="1"/>
      <w:numFmt w:val="upperRoman"/>
      <w:pStyle w:val="Outline1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2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Outline3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Outline4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>
    <w:nsid w:val="797E1710"/>
    <w:multiLevelType w:val="singleLevel"/>
    <w:tmpl w:val="B030C604"/>
    <w:lvl w:ilvl="0">
      <w:start w:val="1"/>
      <w:numFmt w:val="bullet"/>
      <w:pStyle w:val="outlin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1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1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1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1"/>
  </w:num>
  <w:num w:numId="28">
    <w:abstractNumId w:val="1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activeWritingStyle w:appName="MSWord" w:lang="fr-FR" w:vendorID="9" w:dllVersion="512" w:checkStyle="1"/>
  <w:proofState w:spelling="clean"/>
  <w:stylePaneFormatFilter w:val="3F01"/>
  <w:defaultTabStop w:val="57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9B6146"/>
    <w:rsid w:val="000167BB"/>
    <w:rsid w:val="00026A2B"/>
    <w:rsid w:val="0014245B"/>
    <w:rsid w:val="00163F72"/>
    <w:rsid w:val="00176A2C"/>
    <w:rsid w:val="00176F33"/>
    <w:rsid w:val="00224C36"/>
    <w:rsid w:val="00230EF8"/>
    <w:rsid w:val="0023348A"/>
    <w:rsid w:val="00234513"/>
    <w:rsid w:val="00271F58"/>
    <w:rsid w:val="00285426"/>
    <w:rsid w:val="002A5C1D"/>
    <w:rsid w:val="002D3162"/>
    <w:rsid w:val="002E54E3"/>
    <w:rsid w:val="002E66EB"/>
    <w:rsid w:val="003063CA"/>
    <w:rsid w:val="00394C75"/>
    <w:rsid w:val="003C2DC9"/>
    <w:rsid w:val="003C3297"/>
    <w:rsid w:val="003D01C6"/>
    <w:rsid w:val="003E3328"/>
    <w:rsid w:val="00401F8A"/>
    <w:rsid w:val="004033EA"/>
    <w:rsid w:val="00414339"/>
    <w:rsid w:val="0045166D"/>
    <w:rsid w:val="00467507"/>
    <w:rsid w:val="00472AD0"/>
    <w:rsid w:val="004B3D50"/>
    <w:rsid w:val="004B502F"/>
    <w:rsid w:val="004B5B13"/>
    <w:rsid w:val="004E073F"/>
    <w:rsid w:val="00503CE5"/>
    <w:rsid w:val="00527026"/>
    <w:rsid w:val="00587668"/>
    <w:rsid w:val="005C69D4"/>
    <w:rsid w:val="005F0A72"/>
    <w:rsid w:val="00607F5C"/>
    <w:rsid w:val="00610C78"/>
    <w:rsid w:val="00615962"/>
    <w:rsid w:val="00622EF8"/>
    <w:rsid w:val="00632AA1"/>
    <w:rsid w:val="006342EA"/>
    <w:rsid w:val="00685FA3"/>
    <w:rsid w:val="00687C0F"/>
    <w:rsid w:val="006B3358"/>
    <w:rsid w:val="006D7F6E"/>
    <w:rsid w:val="006E36A1"/>
    <w:rsid w:val="006E6E67"/>
    <w:rsid w:val="006F3369"/>
    <w:rsid w:val="00711EBC"/>
    <w:rsid w:val="007149CE"/>
    <w:rsid w:val="007B2163"/>
    <w:rsid w:val="007B4B8B"/>
    <w:rsid w:val="007C26B0"/>
    <w:rsid w:val="007C76A6"/>
    <w:rsid w:val="007F3F11"/>
    <w:rsid w:val="008303E1"/>
    <w:rsid w:val="00833F32"/>
    <w:rsid w:val="008556F5"/>
    <w:rsid w:val="00861580"/>
    <w:rsid w:val="008640AC"/>
    <w:rsid w:val="008743FA"/>
    <w:rsid w:val="008B03A8"/>
    <w:rsid w:val="008D68A6"/>
    <w:rsid w:val="00930569"/>
    <w:rsid w:val="00946962"/>
    <w:rsid w:val="00953D0D"/>
    <w:rsid w:val="00991B7C"/>
    <w:rsid w:val="00995E33"/>
    <w:rsid w:val="009B6146"/>
    <w:rsid w:val="009C41E2"/>
    <w:rsid w:val="009F455A"/>
    <w:rsid w:val="00A014EB"/>
    <w:rsid w:val="00A14E83"/>
    <w:rsid w:val="00A16124"/>
    <w:rsid w:val="00A32E6E"/>
    <w:rsid w:val="00A53735"/>
    <w:rsid w:val="00A84397"/>
    <w:rsid w:val="00A97BE4"/>
    <w:rsid w:val="00AA3519"/>
    <w:rsid w:val="00AB10E6"/>
    <w:rsid w:val="00AB4363"/>
    <w:rsid w:val="00AC1CFB"/>
    <w:rsid w:val="00B02964"/>
    <w:rsid w:val="00B12F96"/>
    <w:rsid w:val="00B34FCF"/>
    <w:rsid w:val="00B423B7"/>
    <w:rsid w:val="00B519AA"/>
    <w:rsid w:val="00B63396"/>
    <w:rsid w:val="00B66241"/>
    <w:rsid w:val="00B94B91"/>
    <w:rsid w:val="00BA320D"/>
    <w:rsid w:val="00BA7098"/>
    <w:rsid w:val="00BC2562"/>
    <w:rsid w:val="00BD4A18"/>
    <w:rsid w:val="00BE47B9"/>
    <w:rsid w:val="00C17CBE"/>
    <w:rsid w:val="00C62D62"/>
    <w:rsid w:val="00C93C22"/>
    <w:rsid w:val="00CB20D7"/>
    <w:rsid w:val="00CC5111"/>
    <w:rsid w:val="00CE631D"/>
    <w:rsid w:val="00CF4BC9"/>
    <w:rsid w:val="00D07836"/>
    <w:rsid w:val="00D15AD5"/>
    <w:rsid w:val="00D37A50"/>
    <w:rsid w:val="00D54F87"/>
    <w:rsid w:val="00D90F23"/>
    <w:rsid w:val="00DF131C"/>
    <w:rsid w:val="00E04E3D"/>
    <w:rsid w:val="00E17CA4"/>
    <w:rsid w:val="00E83887"/>
    <w:rsid w:val="00E83BFD"/>
    <w:rsid w:val="00EE045F"/>
    <w:rsid w:val="00EF228F"/>
    <w:rsid w:val="00F0540D"/>
    <w:rsid w:val="00F514AD"/>
    <w:rsid w:val="00F54860"/>
    <w:rsid w:val="00F9242B"/>
    <w:rsid w:val="00F92F62"/>
    <w:rsid w:val="00F9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507"/>
    <w:rPr>
      <w:sz w:val="24"/>
    </w:rPr>
  </w:style>
  <w:style w:type="paragraph" w:styleId="Heading1">
    <w:name w:val="heading 1"/>
    <w:basedOn w:val="Normal"/>
    <w:next w:val="Normal"/>
    <w:qFormat/>
    <w:rsid w:val="0046750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67507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467507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467507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467507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467507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467507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67507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67507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">
    <w:name w:val="Outline"/>
    <w:basedOn w:val="Normal"/>
    <w:rsid w:val="00467507"/>
    <w:pPr>
      <w:spacing w:before="240"/>
    </w:pPr>
    <w:rPr>
      <w:kern w:val="28"/>
    </w:rPr>
  </w:style>
  <w:style w:type="paragraph" w:customStyle="1" w:styleId="Outline1">
    <w:name w:val="Outline1"/>
    <w:basedOn w:val="Outline"/>
    <w:next w:val="Outline2"/>
    <w:rsid w:val="00467507"/>
    <w:pPr>
      <w:keepNext/>
      <w:numPr>
        <w:numId w:val="23"/>
      </w:numPr>
      <w:tabs>
        <w:tab w:val="clear" w:pos="432"/>
        <w:tab w:val="num" w:pos="360"/>
      </w:tabs>
      <w:ind w:left="360" w:hanging="360"/>
    </w:pPr>
  </w:style>
  <w:style w:type="paragraph" w:customStyle="1" w:styleId="Outline2">
    <w:name w:val="Outline2"/>
    <w:basedOn w:val="Normal"/>
    <w:rsid w:val="00467507"/>
    <w:pPr>
      <w:numPr>
        <w:ilvl w:val="1"/>
        <w:numId w:val="24"/>
      </w:numPr>
      <w:tabs>
        <w:tab w:val="clear" w:pos="1152"/>
        <w:tab w:val="num" w:pos="864"/>
      </w:tabs>
      <w:spacing w:before="240"/>
      <w:ind w:left="864" w:hanging="504"/>
    </w:pPr>
    <w:rPr>
      <w:kern w:val="28"/>
    </w:rPr>
  </w:style>
  <w:style w:type="paragraph" w:customStyle="1" w:styleId="Outline3">
    <w:name w:val="Outline3"/>
    <w:basedOn w:val="Normal"/>
    <w:rsid w:val="00467507"/>
    <w:pPr>
      <w:numPr>
        <w:ilvl w:val="2"/>
        <w:numId w:val="25"/>
      </w:numPr>
      <w:tabs>
        <w:tab w:val="clear" w:pos="1728"/>
        <w:tab w:val="num" w:pos="1368"/>
      </w:tabs>
      <w:spacing w:before="240"/>
      <w:ind w:left="1368" w:hanging="504"/>
    </w:pPr>
    <w:rPr>
      <w:kern w:val="28"/>
    </w:rPr>
  </w:style>
  <w:style w:type="paragraph" w:customStyle="1" w:styleId="Outline4">
    <w:name w:val="Outline4"/>
    <w:basedOn w:val="Normal"/>
    <w:rsid w:val="00467507"/>
    <w:pPr>
      <w:numPr>
        <w:ilvl w:val="3"/>
        <w:numId w:val="26"/>
      </w:numPr>
      <w:tabs>
        <w:tab w:val="clear" w:pos="2304"/>
        <w:tab w:val="num" w:pos="1872"/>
      </w:tabs>
      <w:spacing w:before="240"/>
      <w:ind w:left="1872" w:hanging="504"/>
    </w:pPr>
    <w:rPr>
      <w:kern w:val="28"/>
    </w:rPr>
  </w:style>
  <w:style w:type="paragraph" w:customStyle="1" w:styleId="outlinebullet">
    <w:name w:val="outlinebullet"/>
    <w:basedOn w:val="Normal"/>
    <w:rsid w:val="00467507"/>
    <w:pPr>
      <w:numPr>
        <w:numId w:val="28"/>
      </w:numPr>
      <w:tabs>
        <w:tab w:val="clear" w:pos="360"/>
        <w:tab w:val="left" w:pos="1440"/>
      </w:tabs>
      <w:spacing w:before="120"/>
      <w:ind w:left="1440" w:hanging="450"/>
    </w:pPr>
  </w:style>
  <w:style w:type="paragraph" w:styleId="BlockText">
    <w:name w:val="Block Text"/>
    <w:basedOn w:val="Normal"/>
    <w:rsid w:val="00467507"/>
    <w:pPr>
      <w:spacing w:after="120"/>
      <w:ind w:left="1440" w:right="1440"/>
    </w:pPr>
  </w:style>
  <w:style w:type="paragraph" w:styleId="BodyText">
    <w:name w:val="Body Text"/>
    <w:basedOn w:val="Normal"/>
    <w:rsid w:val="00467507"/>
    <w:pPr>
      <w:spacing w:after="120"/>
    </w:pPr>
  </w:style>
  <w:style w:type="paragraph" w:styleId="BodyText2">
    <w:name w:val="Body Text 2"/>
    <w:basedOn w:val="Normal"/>
    <w:rsid w:val="00467507"/>
    <w:pPr>
      <w:spacing w:after="120" w:line="480" w:lineRule="auto"/>
    </w:pPr>
  </w:style>
  <w:style w:type="paragraph" w:styleId="BodyText3">
    <w:name w:val="Body Text 3"/>
    <w:basedOn w:val="Normal"/>
    <w:rsid w:val="00467507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467507"/>
    <w:pPr>
      <w:ind w:firstLine="210"/>
    </w:pPr>
  </w:style>
  <w:style w:type="paragraph" w:styleId="BodyTextIndent">
    <w:name w:val="Body Text Indent"/>
    <w:basedOn w:val="Normal"/>
    <w:rsid w:val="00467507"/>
    <w:pPr>
      <w:spacing w:after="120"/>
      <w:ind w:left="360"/>
    </w:pPr>
  </w:style>
  <w:style w:type="paragraph" w:styleId="BodyTextFirstIndent2">
    <w:name w:val="Body Text First Indent 2"/>
    <w:basedOn w:val="BodyTextIndent"/>
    <w:rsid w:val="00467507"/>
    <w:pPr>
      <w:ind w:firstLine="210"/>
    </w:pPr>
  </w:style>
  <w:style w:type="paragraph" w:styleId="BodyTextIndent2">
    <w:name w:val="Body Text Indent 2"/>
    <w:basedOn w:val="Normal"/>
    <w:rsid w:val="00467507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467507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467507"/>
    <w:pPr>
      <w:spacing w:before="120" w:after="120"/>
    </w:pPr>
    <w:rPr>
      <w:b/>
    </w:rPr>
  </w:style>
  <w:style w:type="paragraph" w:styleId="Closing">
    <w:name w:val="Closing"/>
    <w:basedOn w:val="Normal"/>
    <w:rsid w:val="00467507"/>
    <w:pPr>
      <w:ind w:left="4320"/>
    </w:pPr>
  </w:style>
  <w:style w:type="paragraph" w:styleId="CommentText">
    <w:name w:val="annotation text"/>
    <w:basedOn w:val="Normal"/>
    <w:semiHidden/>
    <w:rsid w:val="00467507"/>
    <w:rPr>
      <w:sz w:val="20"/>
    </w:rPr>
  </w:style>
  <w:style w:type="paragraph" w:styleId="Date">
    <w:name w:val="Date"/>
    <w:basedOn w:val="Normal"/>
    <w:next w:val="Normal"/>
    <w:rsid w:val="00467507"/>
  </w:style>
  <w:style w:type="paragraph" w:styleId="DocumentMap">
    <w:name w:val="Document Map"/>
    <w:basedOn w:val="Normal"/>
    <w:semiHidden/>
    <w:rsid w:val="00467507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467507"/>
    <w:rPr>
      <w:sz w:val="20"/>
    </w:rPr>
  </w:style>
  <w:style w:type="paragraph" w:styleId="EnvelopeAddress">
    <w:name w:val="envelope address"/>
    <w:basedOn w:val="Normal"/>
    <w:rsid w:val="00467507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467507"/>
    <w:rPr>
      <w:rFonts w:ascii="Arial" w:hAnsi="Arial"/>
      <w:sz w:val="20"/>
    </w:rPr>
  </w:style>
  <w:style w:type="paragraph" w:styleId="Footer">
    <w:name w:val="footer"/>
    <w:basedOn w:val="Normal"/>
    <w:rsid w:val="0046750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67507"/>
    <w:rPr>
      <w:sz w:val="20"/>
    </w:rPr>
  </w:style>
  <w:style w:type="paragraph" w:styleId="Header">
    <w:name w:val="header"/>
    <w:basedOn w:val="Normal"/>
    <w:rsid w:val="00467507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467507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67507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67507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67507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67507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67507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67507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67507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67507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67507"/>
    <w:rPr>
      <w:rFonts w:ascii="Arial" w:hAnsi="Arial"/>
      <w:b/>
    </w:rPr>
  </w:style>
  <w:style w:type="paragraph" w:styleId="List">
    <w:name w:val="List"/>
    <w:basedOn w:val="Normal"/>
    <w:rsid w:val="00467507"/>
    <w:pPr>
      <w:ind w:left="360" w:hanging="360"/>
    </w:pPr>
  </w:style>
  <w:style w:type="paragraph" w:styleId="List2">
    <w:name w:val="List 2"/>
    <w:basedOn w:val="Normal"/>
    <w:rsid w:val="00467507"/>
    <w:pPr>
      <w:ind w:left="720" w:hanging="360"/>
    </w:pPr>
  </w:style>
  <w:style w:type="paragraph" w:styleId="List3">
    <w:name w:val="List 3"/>
    <w:basedOn w:val="Normal"/>
    <w:rsid w:val="00467507"/>
    <w:pPr>
      <w:ind w:left="1080" w:hanging="360"/>
    </w:pPr>
  </w:style>
  <w:style w:type="paragraph" w:styleId="List4">
    <w:name w:val="List 4"/>
    <w:basedOn w:val="Normal"/>
    <w:rsid w:val="00467507"/>
    <w:pPr>
      <w:ind w:left="1440" w:hanging="360"/>
    </w:pPr>
  </w:style>
  <w:style w:type="paragraph" w:styleId="List5">
    <w:name w:val="List 5"/>
    <w:basedOn w:val="Normal"/>
    <w:rsid w:val="00467507"/>
    <w:pPr>
      <w:ind w:left="1800" w:hanging="360"/>
    </w:pPr>
  </w:style>
  <w:style w:type="paragraph" w:styleId="ListBullet">
    <w:name w:val="List Bullet"/>
    <w:basedOn w:val="Normal"/>
    <w:autoRedefine/>
    <w:rsid w:val="00467507"/>
    <w:pPr>
      <w:numPr>
        <w:numId w:val="29"/>
      </w:numPr>
    </w:pPr>
  </w:style>
  <w:style w:type="paragraph" w:styleId="ListBullet2">
    <w:name w:val="List Bullet 2"/>
    <w:basedOn w:val="Normal"/>
    <w:autoRedefine/>
    <w:rsid w:val="00467507"/>
    <w:pPr>
      <w:numPr>
        <w:numId w:val="30"/>
      </w:numPr>
    </w:pPr>
  </w:style>
  <w:style w:type="paragraph" w:styleId="ListBullet3">
    <w:name w:val="List Bullet 3"/>
    <w:basedOn w:val="Normal"/>
    <w:autoRedefine/>
    <w:rsid w:val="00467507"/>
    <w:pPr>
      <w:numPr>
        <w:numId w:val="31"/>
      </w:numPr>
    </w:pPr>
  </w:style>
  <w:style w:type="paragraph" w:styleId="ListBullet4">
    <w:name w:val="List Bullet 4"/>
    <w:basedOn w:val="Normal"/>
    <w:autoRedefine/>
    <w:rsid w:val="00467507"/>
    <w:pPr>
      <w:numPr>
        <w:numId w:val="32"/>
      </w:numPr>
    </w:pPr>
  </w:style>
  <w:style w:type="paragraph" w:styleId="ListBullet5">
    <w:name w:val="List Bullet 5"/>
    <w:basedOn w:val="Normal"/>
    <w:autoRedefine/>
    <w:rsid w:val="00467507"/>
    <w:pPr>
      <w:numPr>
        <w:numId w:val="33"/>
      </w:numPr>
    </w:pPr>
  </w:style>
  <w:style w:type="paragraph" w:styleId="ListContinue">
    <w:name w:val="List Continue"/>
    <w:basedOn w:val="Normal"/>
    <w:rsid w:val="00467507"/>
    <w:pPr>
      <w:spacing w:after="120"/>
      <w:ind w:left="360"/>
    </w:pPr>
  </w:style>
  <w:style w:type="paragraph" w:styleId="ListContinue2">
    <w:name w:val="List Continue 2"/>
    <w:basedOn w:val="Normal"/>
    <w:rsid w:val="00467507"/>
    <w:pPr>
      <w:spacing w:after="120"/>
      <w:ind w:left="720"/>
    </w:pPr>
  </w:style>
  <w:style w:type="paragraph" w:styleId="ListContinue3">
    <w:name w:val="List Continue 3"/>
    <w:basedOn w:val="Normal"/>
    <w:rsid w:val="00467507"/>
    <w:pPr>
      <w:spacing w:after="120"/>
      <w:ind w:left="1080"/>
    </w:pPr>
  </w:style>
  <w:style w:type="paragraph" w:styleId="ListContinue4">
    <w:name w:val="List Continue 4"/>
    <w:basedOn w:val="Normal"/>
    <w:rsid w:val="00467507"/>
    <w:pPr>
      <w:spacing w:after="120"/>
      <w:ind w:left="1440"/>
    </w:pPr>
  </w:style>
  <w:style w:type="paragraph" w:styleId="ListContinue5">
    <w:name w:val="List Continue 5"/>
    <w:basedOn w:val="Normal"/>
    <w:rsid w:val="00467507"/>
    <w:pPr>
      <w:spacing w:after="120"/>
      <w:ind w:left="1800"/>
    </w:pPr>
  </w:style>
  <w:style w:type="paragraph" w:styleId="ListNumber">
    <w:name w:val="List Number"/>
    <w:basedOn w:val="Normal"/>
    <w:rsid w:val="00467507"/>
    <w:pPr>
      <w:numPr>
        <w:numId w:val="34"/>
      </w:numPr>
    </w:pPr>
  </w:style>
  <w:style w:type="paragraph" w:styleId="ListNumber2">
    <w:name w:val="List Number 2"/>
    <w:basedOn w:val="Normal"/>
    <w:rsid w:val="00467507"/>
    <w:pPr>
      <w:numPr>
        <w:numId w:val="35"/>
      </w:numPr>
    </w:pPr>
  </w:style>
  <w:style w:type="paragraph" w:styleId="ListNumber3">
    <w:name w:val="List Number 3"/>
    <w:basedOn w:val="Normal"/>
    <w:rsid w:val="00467507"/>
    <w:pPr>
      <w:numPr>
        <w:numId w:val="36"/>
      </w:numPr>
    </w:pPr>
  </w:style>
  <w:style w:type="paragraph" w:styleId="ListNumber4">
    <w:name w:val="List Number 4"/>
    <w:basedOn w:val="Normal"/>
    <w:rsid w:val="00467507"/>
    <w:pPr>
      <w:numPr>
        <w:numId w:val="37"/>
      </w:numPr>
    </w:pPr>
  </w:style>
  <w:style w:type="paragraph" w:styleId="ListNumber5">
    <w:name w:val="List Number 5"/>
    <w:basedOn w:val="Normal"/>
    <w:rsid w:val="00467507"/>
    <w:pPr>
      <w:numPr>
        <w:numId w:val="38"/>
      </w:numPr>
    </w:pPr>
  </w:style>
  <w:style w:type="paragraph" w:styleId="MacroText">
    <w:name w:val="macro"/>
    <w:semiHidden/>
    <w:rsid w:val="00467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4675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rsid w:val="00467507"/>
    <w:pPr>
      <w:ind w:left="576"/>
    </w:pPr>
  </w:style>
  <w:style w:type="paragraph" w:styleId="NoteHeading">
    <w:name w:val="Note Heading"/>
    <w:basedOn w:val="Normal"/>
    <w:next w:val="Normal"/>
    <w:rsid w:val="00467507"/>
  </w:style>
  <w:style w:type="paragraph" w:styleId="PlainText">
    <w:name w:val="Plain Text"/>
    <w:basedOn w:val="Normal"/>
    <w:rsid w:val="00467507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467507"/>
  </w:style>
  <w:style w:type="paragraph" w:styleId="Signature">
    <w:name w:val="Signature"/>
    <w:basedOn w:val="Normal"/>
    <w:rsid w:val="00467507"/>
    <w:pPr>
      <w:ind w:left="4320"/>
    </w:pPr>
  </w:style>
  <w:style w:type="paragraph" w:styleId="Subtitle">
    <w:name w:val="Subtitle"/>
    <w:basedOn w:val="Normal"/>
    <w:qFormat/>
    <w:rsid w:val="00467507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467507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67507"/>
    <w:pPr>
      <w:ind w:left="480" w:hanging="480"/>
    </w:pPr>
  </w:style>
  <w:style w:type="paragraph" w:styleId="Title">
    <w:name w:val="Title"/>
    <w:basedOn w:val="Normal"/>
    <w:qFormat/>
    <w:rsid w:val="0046750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467507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467507"/>
  </w:style>
  <w:style w:type="paragraph" w:styleId="TOC2">
    <w:name w:val="toc 2"/>
    <w:basedOn w:val="Normal"/>
    <w:next w:val="Normal"/>
    <w:autoRedefine/>
    <w:semiHidden/>
    <w:rsid w:val="00467507"/>
    <w:pPr>
      <w:ind w:left="240"/>
    </w:pPr>
  </w:style>
  <w:style w:type="paragraph" w:styleId="TOC3">
    <w:name w:val="toc 3"/>
    <w:basedOn w:val="Normal"/>
    <w:next w:val="Normal"/>
    <w:autoRedefine/>
    <w:semiHidden/>
    <w:rsid w:val="00467507"/>
    <w:pPr>
      <w:ind w:left="480"/>
    </w:pPr>
  </w:style>
  <w:style w:type="paragraph" w:styleId="TOC4">
    <w:name w:val="toc 4"/>
    <w:basedOn w:val="Normal"/>
    <w:next w:val="Normal"/>
    <w:autoRedefine/>
    <w:semiHidden/>
    <w:rsid w:val="00467507"/>
    <w:pPr>
      <w:ind w:left="720"/>
    </w:pPr>
  </w:style>
  <w:style w:type="paragraph" w:styleId="TOC5">
    <w:name w:val="toc 5"/>
    <w:basedOn w:val="Normal"/>
    <w:next w:val="Normal"/>
    <w:autoRedefine/>
    <w:semiHidden/>
    <w:rsid w:val="00467507"/>
    <w:pPr>
      <w:ind w:left="960"/>
    </w:pPr>
  </w:style>
  <w:style w:type="paragraph" w:styleId="TOC6">
    <w:name w:val="toc 6"/>
    <w:basedOn w:val="Normal"/>
    <w:next w:val="Normal"/>
    <w:autoRedefine/>
    <w:semiHidden/>
    <w:rsid w:val="00467507"/>
    <w:pPr>
      <w:ind w:left="1200"/>
    </w:pPr>
  </w:style>
  <w:style w:type="paragraph" w:styleId="TOC7">
    <w:name w:val="toc 7"/>
    <w:basedOn w:val="Normal"/>
    <w:next w:val="Normal"/>
    <w:autoRedefine/>
    <w:semiHidden/>
    <w:rsid w:val="00467507"/>
    <w:pPr>
      <w:ind w:left="1440"/>
    </w:pPr>
  </w:style>
  <w:style w:type="paragraph" w:styleId="TOC8">
    <w:name w:val="toc 8"/>
    <w:basedOn w:val="Normal"/>
    <w:next w:val="Normal"/>
    <w:autoRedefine/>
    <w:semiHidden/>
    <w:rsid w:val="00467507"/>
    <w:pPr>
      <w:ind w:left="1680"/>
    </w:pPr>
  </w:style>
  <w:style w:type="paragraph" w:styleId="TOC9">
    <w:name w:val="toc 9"/>
    <w:basedOn w:val="Normal"/>
    <w:next w:val="Normal"/>
    <w:autoRedefine/>
    <w:semiHidden/>
    <w:rsid w:val="00467507"/>
    <w:pPr>
      <w:ind w:left="1920"/>
    </w:pPr>
  </w:style>
  <w:style w:type="character" w:styleId="PageNumber">
    <w:name w:val="page number"/>
    <w:basedOn w:val="DefaultParagraphFont"/>
    <w:rsid w:val="00467507"/>
  </w:style>
  <w:style w:type="character" w:styleId="Hyperlink">
    <w:name w:val="Hyperlink"/>
    <w:basedOn w:val="DefaultParagraphFont"/>
    <w:rsid w:val="00467507"/>
    <w:rPr>
      <w:color w:val="0000FF"/>
      <w:u w:val="single"/>
    </w:rPr>
  </w:style>
  <w:style w:type="character" w:styleId="FollowedHyperlink">
    <w:name w:val="FollowedHyperlink"/>
    <w:basedOn w:val="DefaultParagraphFont"/>
    <w:rsid w:val="00467507"/>
    <w:rPr>
      <w:color w:val="800080"/>
      <w:u w:val="single"/>
    </w:rPr>
  </w:style>
  <w:style w:type="paragraph" w:styleId="E-mailSignature">
    <w:name w:val="E-mail Signature"/>
    <w:basedOn w:val="Normal"/>
    <w:rsid w:val="00467507"/>
  </w:style>
  <w:style w:type="paragraph" w:styleId="HTMLAddress">
    <w:name w:val="HTML Address"/>
    <w:basedOn w:val="Normal"/>
    <w:rsid w:val="00467507"/>
    <w:rPr>
      <w:i/>
      <w:iCs/>
    </w:rPr>
  </w:style>
  <w:style w:type="paragraph" w:styleId="HTMLPreformatted">
    <w:name w:val="HTML Preformatted"/>
    <w:basedOn w:val="Normal"/>
    <w:rsid w:val="00467507"/>
    <w:rPr>
      <w:rFonts w:ascii="Courier New" w:hAnsi="Courier New" w:cs="Courier New"/>
      <w:sz w:val="20"/>
    </w:rPr>
  </w:style>
  <w:style w:type="paragraph" w:styleId="NormalWeb">
    <w:name w:val="Normal (Web)"/>
    <w:basedOn w:val="Normal"/>
    <w:rsid w:val="00467507"/>
    <w:rPr>
      <w:szCs w:val="24"/>
    </w:rPr>
  </w:style>
  <w:style w:type="paragraph" w:styleId="BalloonText">
    <w:name w:val="Balloon Text"/>
    <w:basedOn w:val="Normal"/>
    <w:semiHidden/>
    <w:rsid w:val="006D7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507"/>
    <w:rPr>
      <w:sz w:val="24"/>
    </w:rPr>
  </w:style>
  <w:style w:type="paragraph" w:styleId="Heading1">
    <w:name w:val="heading 1"/>
    <w:basedOn w:val="Normal"/>
    <w:next w:val="Normal"/>
    <w:qFormat/>
    <w:rsid w:val="0046750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67507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467507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467507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467507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467507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467507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67507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67507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">
    <w:name w:val="Outline"/>
    <w:basedOn w:val="Normal"/>
    <w:rsid w:val="00467507"/>
    <w:pPr>
      <w:spacing w:before="240"/>
    </w:pPr>
    <w:rPr>
      <w:kern w:val="28"/>
    </w:rPr>
  </w:style>
  <w:style w:type="paragraph" w:customStyle="1" w:styleId="Outline1">
    <w:name w:val="Outline1"/>
    <w:basedOn w:val="Outline"/>
    <w:next w:val="Outline2"/>
    <w:rsid w:val="00467507"/>
    <w:pPr>
      <w:keepNext/>
      <w:numPr>
        <w:numId w:val="23"/>
      </w:numPr>
      <w:tabs>
        <w:tab w:val="clear" w:pos="432"/>
        <w:tab w:val="num" w:pos="360"/>
      </w:tabs>
      <w:ind w:left="360" w:hanging="360"/>
    </w:pPr>
  </w:style>
  <w:style w:type="paragraph" w:customStyle="1" w:styleId="Outline2">
    <w:name w:val="Outline2"/>
    <w:basedOn w:val="Normal"/>
    <w:rsid w:val="00467507"/>
    <w:pPr>
      <w:numPr>
        <w:ilvl w:val="1"/>
        <w:numId w:val="24"/>
      </w:numPr>
      <w:tabs>
        <w:tab w:val="clear" w:pos="1152"/>
        <w:tab w:val="num" w:pos="864"/>
      </w:tabs>
      <w:spacing w:before="240"/>
      <w:ind w:left="864" w:hanging="504"/>
    </w:pPr>
    <w:rPr>
      <w:kern w:val="28"/>
    </w:rPr>
  </w:style>
  <w:style w:type="paragraph" w:customStyle="1" w:styleId="Outline3">
    <w:name w:val="Outline3"/>
    <w:basedOn w:val="Normal"/>
    <w:rsid w:val="00467507"/>
    <w:pPr>
      <w:numPr>
        <w:ilvl w:val="2"/>
        <w:numId w:val="25"/>
      </w:numPr>
      <w:tabs>
        <w:tab w:val="clear" w:pos="1728"/>
        <w:tab w:val="num" w:pos="1368"/>
      </w:tabs>
      <w:spacing w:before="240"/>
      <w:ind w:left="1368" w:hanging="504"/>
    </w:pPr>
    <w:rPr>
      <w:kern w:val="28"/>
    </w:rPr>
  </w:style>
  <w:style w:type="paragraph" w:customStyle="1" w:styleId="Outline4">
    <w:name w:val="Outline4"/>
    <w:basedOn w:val="Normal"/>
    <w:rsid w:val="00467507"/>
    <w:pPr>
      <w:numPr>
        <w:ilvl w:val="3"/>
        <w:numId w:val="26"/>
      </w:numPr>
      <w:tabs>
        <w:tab w:val="clear" w:pos="2304"/>
        <w:tab w:val="num" w:pos="1872"/>
      </w:tabs>
      <w:spacing w:before="240"/>
      <w:ind w:left="1872" w:hanging="504"/>
    </w:pPr>
    <w:rPr>
      <w:kern w:val="28"/>
    </w:rPr>
  </w:style>
  <w:style w:type="paragraph" w:customStyle="1" w:styleId="outlinebullet">
    <w:name w:val="outlinebullet"/>
    <w:basedOn w:val="Normal"/>
    <w:rsid w:val="00467507"/>
    <w:pPr>
      <w:numPr>
        <w:numId w:val="28"/>
      </w:numPr>
      <w:tabs>
        <w:tab w:val="clear" w:pos="360"/>
        <w:tab w:val="left" w:pos="1440"/>
      </w:tabs>
      <w:spacing w:before="120"/>
      <w:ind w:left="1440" w:hanging="450"/>
    </w:pPr>
  </w:style>
  <w:style w:type="paragraph" w:styleId="BlockText">
    <w:name w:val="Block Text"/>
    <w:basedOn w:val="Normal"/>
    <w:rsid w:val="00467507"/>
    <w:pPr>
      <w:spacing w:after="120"/>
      <w:ind w:left="1440" w:right="1440"/>
    </w:pPr>
  </w:style>
  <w:style w:type="paragraph" w:styleId="BodyText">
    <w:name w:val="Body Text"/>
    <w:basedOn w:val="Normal"/>
    <w:rsid w:val="00467507"/>
    <w:pPr>
      <w:spacing w:after="120"/>
    </w:pPr>
  </w:style>
  <w:style w:type="paragraph" w:styleId="BodyText2">
    <w:name w:val="Body Text 2"/>
    <w:basedOn w:val="Normal"/>
    <w:rsid w:val="00467507"/>
    <w:pPr>
      <w:spacing w:after="120" w:line="480" w:lineRule="auto"/>
    </w:pPr>
  </w:style>
  <w:style w:type="paragraph" w:styleId="BodyText3">
    <w:name w:val="Body Text 3"/>
    <w:basedOn w:val="Normal"/>
    <w:rsid w:val="00467507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467507"/>
    <w:pPr>
      <w:ind w:firstLine="210"/>
    </w:pPr>
  </w:style>
  <w:style w:type="paragraph" w:styleId="BodyTextIndent">
    <w:name w:val="Body Text Indent"/>
    <w:basedOn w:val="Normal"/>
    <w:rsid w:val="00467507"/>
    <w:pPr>
      <w:spacing w:after="120"/>
      <w:ind w:left="360"/>
    </w:pPr>
  </w:style>
  <w:style w:type="paragraph" w:styleId="BodyTextFirstIndent2">
    <w:name w:val="Body Text First Indent 2"/>
    <w:basedOn w:val="BodyTextIndent"/>
    <w:rsid w:val="00467507"/>
    <w:pPr>
      <w:ind w:firstLine="210"/>
    </w:pPr>
  </w:style>
  <w:style w:type="paragraph" w:styleId="BodyTextIndent2">
    <w:name w:val="Body Text Indent 2"/>
    <w:basedOn w:val="Normal"/>
    <w:rsid w:val="00467507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467507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467507"/>
    <w:pPr>
      <w:spacing w:before="120" w:after="120"/>
    </w:pPr>
    <w:rPr>
      <w:b/>
    </w:rPr>
  </w:style>
  <w:style w:type="paragraph" w:styleId="Closing">
    <w:name w:val="Closing"/>
    <w:basedOn w:val="Normal"/>
    <w:rsid w:val="00467507"/>
    <w:pPr>
      <w:ind w:left="4320"/>
    </w:pPr>
  </w:style>
  <w:style w:type="paragraph" w:styleId="CommentText">
    <w:name w:val="annotation text"/>
    <w:basedOn w:val="Normal"/>
    <w:semiHidden/>
    <w:rsid w:val="00467507"/>
    <w:rPr>
      <w:sz w:val="20"/>
    </w:rPr>
  </w:style>
  <w:style w:type="paragraph" w:styleId="Date">
    <w:name w:val="Date"/>
    <w:basedOn w:val="Normal"/>
    <w:next w:val="Normal"/>
    <w:rsid w:val="00467507"/>
  </w:style>
  <w:style w:type="paragraph" w:styleId="DocumentMap">
    <w:name w:val="Document Map"/>
    <w:basedOn w:val="Normal"/>
    <w:semiHidden/>
    <w:rsid w:val="00467507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467507"/>
    <w:rPr>
      <w:sz w:val="20"/>
    </w:rPr>
  </w:style>
  <w:style w:type="paragraph" w:styleId="EnvelopeAddress">
    <w:name w:val="envelope address"/>
    <w:basedOn w:val="Normal"/>
    <w:rsid w:val="00467507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467507"/>
    <w:rPr>
      <w:rFonts w:ascii="Arial" w:hAnsi="Arial"/>
      <w:sz w:val="20"/>
    </w:rPr>
  </w:style>
  <w:style w:type="paragraph" w:styleId="Footer">
    <w:name w:val="footer"/>
    <w:basedOn w:val="Normal"/>
    <w:rsid w:val="0046750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67507"/>
    <w:rPr>
      <w:sz w:val="20"/>
    </w:rPr>
  </w:style>
  <w:style w:type="paragraph" w:styleId="Header">
    <w:name w:val="header"/>
    <w:basedOn w:val="Normal"/>
    <w:rsid w:val="00467507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467507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67507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67507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67507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67507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67507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67507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67507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67507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67507"/>
    <w:rPr>
      <w:rFonts w:ascii="Arial" w:hAnsi="Arial"/>
      <w:b/>
    </w:rPr>
  </w:style>
  <w:style w:type="paragraph" w:styleId="List">
    <w:name w:val="List"/>
    <w:basedOn w:val="Normal"/>
    <w:rsid w:val="00467507"/>
    <w:pPr>
      <w:ind w:left="360" w:hanging="360"/>
    </w:pPr>
  </w:style>
  <w:style w:type="paragraph" w:styleId="List2">
    <w:name w:val="List 2"/>
    <w:basedOn w:val="Normal"/>
    <w:rsid w:val="00467507"/>
    <w:pPr>
      <w:ind w:left="720" w:hanging="360"/>
    </w:pPr>
  </w:style>
  <w:style w:type="paragraph" w:styleId="List3">
    <w:name w:val="List 3"/>
    <w:basedOn w:val="Normal"/>
    <w:rsid w:val="00467507"/>
    <w:pPr>
      <w:ind w:left="1080" w:hanging="360"/>
    </w:pPr>
  </w:style>
  <w:style w:type="paragraph" w:styleId="List4">
    <w:name w:val="List 4"/>
    <w:basedOn w:val="Normal"/>
    <w:rsid w:val="00467507"/>
    <w:pPr>
      <w:ind w:left="1440" w:hanging="360"/>
    </w:pPr>
  </w:style>
  <w:style w:type="paragraph" w:styleId="List5">
    <w:name w:val="List 5"/>
    <w:basedOn w:val="Normal"/>
    <w:rsid w:val="00467507"/>
    <w:pPr>
      <w:ind w:left="1800" w:hanging="360"/>
    </w:pPr>
  </w:style>
  <w:style w:type="paragraph" w:styleId="ListBullet">
    <w:name w:val="List Bullet"/>
    <w:basedOn w:val="Normal"/>
    <w:autoRedefine/>
    <w:rsid w:val="00467507"/>
    <w:pPr>
      <w:numPr>
        <w:numId w:val="29"/>
      </w:numPr>
    </w:pPr>
  </w:style>
  <w:style w:type="paragraph" w:styleId="ListBullet2">
    <w:name w:val="List Bullet 2"/>
    <w:basedOn w:val="Normal"/>
    <w:autoRedefine/>
    <w:rsid w:val="00467507"/>
    <w:pPr>
      <w:numPr>
        <w:numId w:val="30"/>
      </w:numPr>
    </w:pPr>
  </w:style>
  <w:style w:type="paragraph" w:styleId="ListBullet3">
    <w:name w:val="List Bullet 3"/>
    <w:basedOn w:val="Normal"/>
    <w:autoRedefine/>
    <w:rsid w:val="00467507"/>
    <w:pPr>
      <w:numPr>
        <w:numId w:val="31"/>
      </w:numPr>
    </w:pPr>
  </w:style>
  <w:style w:type="paragraph" w:styleId="ListBullet4">
    <w:name w:val="List Bullet 4"/>
    <w:basedOn w:val="Normal"/>
    <w:autoRedefine/>
    <w:rsid w:val="00467507"/>
    <w:pPr>
      <w:numPr>
        <w:numId w:val="32"/>
      </w:numPr>
    </w:pPr>
  </w:style>
  <w:style w:type="paragraph" w:styleId="ListBullet5">
    <w:name w:val="List Bullet 5"/>
    <w:basedOn w:val="Normal"/>
    <w:autoRedefine/>
    <w:rsid w:val="00467507"/>
    <w:pPr>
      <w:numPr>
        <w:numId w:val="33"/>
      </w:numPr>
    </w:pPr>
  </w:style>
  <w:style w:type="paragraph" w:styleId="ListContinue">
    <w:name w:val="List Continue"/>
    <w:basedOn w:val="Normal"/>
    <w:rsid w:val="00467507"/>
    <w:pPr>
      <w:spacing w:after="120"/>
      <w:ind w:left="360"/>
    </w:pPr>
  </w:style>
  <w:style w:type="paragraph" w:styleId="ListContinue2">
    <w:name w:val="List Continue 2"/>
    <w:basedOn w:val="Normal"/>
    <w:rsid w:val="00467507"/>
    <w:pPr>
      <w:spacing w:after="120"/>
      <w:ind w:left="720"/>
    </w:pPr>
  </w:style>
  <w:style w:type="paragraph" w:styleId="ListContinue3">
    <w:name w:val="List Continue 3"/>
    <w:basedOn w:val="Normal"/>
    <w:rsid w:val="00467507"/>
    <w:pPr>
      <w:spacing w:after="120"/>
      <w:ind w:left="1080"/>
    </w:pPr>
  </w:style>
  <w:style w:type="paragraph" w:styleId="ListContinue4">
    <w:name w:val="List Continue 4"/>
    <w:basedOn w:val="Normal"/>
    <w:rsid w:val="00467507"/>
    <w:pPr>
      <w:spacing w:after="120"/>
      <w:ind w:left="1440"/>
    </w:pPr>
  </w:style>
  <w:style w:type="paragraph" w:styleId="ListContinue5">
    <w:name w:val="List Continue 5"/>
    <w:basedOn w:val="Normal"/>
    <w:rsid w:val="00467507"/>
    <w:pPr>
      <w:spacing w:after="120"/>
      <w:ind w:left="1800"/>
    </w:pPr>
  </w:style>
  <w:style w:type="paragraph" w:styleId="ListNumber">
    <w:name w:val="List Number"/>
    <w:basedOn w:val="Normal"/>
    <w:rsid w:val="00467507"/>
    <w:pPr>
      <w:numPr>
        <w:numId w:val="34"/>
      </w:numPr>
    </w:pPr>
  </w:style>
  <w:style w:type="paragraph" w:styleId="ListNumber2">
    <w:name w:val="List Number 2"/>
    <w:basedOn w:val="Normal"/>
    <w:rsid w:val="00467507"/>
    <w:pPr>
      <w:numPr>
        <w:numId w:val="35"/>
      </w:numPr>
    </w:pPr>
  </w:style>
  <w:style w:type="paragraph" w:styleId="ListNumber3">
    <w:name w:val="List Number 3"/>
    <w:basedOn w:val="Normal"/>
    <w:rsid w:val="00467507"/>
    <w:pPr>
      <w:numPr>
        <w:numId w:val="36"/>
      </w:numPr>
    </w:pPr>
  </w:style>
  <w:style w:type="paragraph" w:styleId="ListNumber4">
    <w:name w:val="List Number 4"/>
    <w:basedOn w:val="Normal"/>
    <w:rsid w:val="00467507"/>
    <w:pPr>
      <w:numPr>
        <w:numId w:val="37"/>
      </w:numPr>
    </w:pPr>
  </w:style>
  <w:style w:type="paragraph" w:styleId="ListNumber5">
    <w:name w:val="List Number 5"/>
    <w:basedOn w:val="Normal"/>
    <w:rsid w:val="00467507"/>
    <w:pPr>
      <w:numPr>
        <w:numId w:val="38"/>
      </w:numPr>
    </w:pPr>
  </w:style>
  <w:style w:type="paragraph" w:styleId="MacroText">
    <w:name w:val="macro"/>
    <w:semiHidden/>
    <w:rsid w:val="00467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4675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rsid w:val="00467507"/>
    <w:pPr>
      <w:ind w:left="576"/>
    </w:pPr>
  </w:style>
  <w:style w:type="paragraph" w:styleId="NoteHeading">
    <w:name w:val="Note Heading"/>
    <w:basedOn w:val="Normal"/>
    <w:next w:val="Normal"/>
    <w:rsid w:val="00467507"/>
  </w:style>
  <w:style w:type="paragraph" w:styleId="PlainText">
    <w:name w:val="Plain Text"/>
    <w:basedOn w:val="Normal"/>
    <w:rsid w:val="00467507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467507"/>
  </w:style>
  <w:style w:type="paragraph" w:styleId="Signature">
    <w:name w:val="Signature"/>
    <w:basedOn w:val="Normal"/>
    <w:rsid w:val="00467507"/>
    <w:pPr>
      <w:ind w:left="4320"/>
    </w:pPr>
  </w:style>
  <w:style w:type="paragraph" w:styleId="Subtitle">
    <w:name w:val="Subtitle"/>
    <w:basedOn w:val="Normal"/>
    <w:qFormat/>
    <w:rsid w:val="00467507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467507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67507"/>
    <w:pPr>
      <w:ind w:left="480" w:hanging="480"/>
    </w:pPr>
  </w:style>
  <w:style w:type="paragraph" w:styleId="Title">
    <w:name w:val="Title"/>
    <w:basedOn w:val="Normal"/>
    <w:qFormat/>
    <w:rsid w:val="0046750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467507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467507"/>
  </w:style>
  <w:style w:type="paragraph" w:styleId="TOC2">
    <w:name w:val="toc 2"/>
    <w:basedOn w:val="Normal"/>
    <w:next w:val="Normal"/>
    <w:autoRedefine/>
    <w:semiHidden/>
    <w:rsid w:val="00467507"/>
    <w:pPr>
      <w:ind w:left="240"/>
    </w:pPr>
  </w:style>
  <w:style w:type="paragraph" w:styleId="TOC3">
    <w:name w:val="toc 3"/>
    <w:basedOn w:val="Normal"/>
    <w:next w:val="Normal"/>
    <w:autoRedefine/>
    <w:semiHidden/>
    <w:rsid w:val="00467507"/>
    <w:pPr>
      <w:ind w:left="480"/>
    </w:pPr>
  </w:style>
  <w:style w:type="paragraph" w:styleId="TOC4">
    <w:name w:val="toc 4"/>
    <w:basedOn w:val="Normal"/>
    <w:next w:val="Normal"/>
    <w:autoRedefine/>
    <w:semiHidden/>
    <w:rsid w:val="00467507"/>
    <w:pPr>
      <w:ind w:left="720"/>
    </w:pPr>
  </w:style>
  <w:style w:type="paragraph" w:styleId="TOC5">
    <w:name w:val="toc 5"/>
    <w:basedOn w:val="Normal"/>
    <w:next w:val="Normal"/>
    <w:autoRedefine/>
    <w:semiHidden/>
    <w:rsid w:val="00467507"/>
    <w:pPr>
      <w:ind w:left="960"/>
    </w:pPr>
  </w:style>
  <w:style w:type="paragraph" w:styleId="TOC6">
    <w:name w:val="toc 6"/>
    <w:basedOn w:val="Normal"/>
    <w:next w:val="Normal"/>
    <w:autoRedefine/>
    <w:semiHidden/>
    <w:rsid w:val="00467507"/>
    <w:pPr>
      <w:ind w:left="1200"/>
    </w:pPr>
  </w:style>
  <w:style w:type="paragraph" w:styleId="TOC7">
    <w:name w:val="toc 7"/>
    <w:basedOn w:val="Normal"/>
    <w:next w:val="Normal"/>
    <w:autoRedefine/>
    <w:semiHidden/>
    <w:rsid w:val="00467507"/>
    <w:pPr>
      <w:ind w:left="1440"/>
    </w:pPr>
  </w:style>
  <w:style w:type="paragraph" w:styleId="TOC8">
    <w:name w:val="toc 8"/>
    <w:basedOn w:val="Normal"/>
    <w:next w:val="Normal"/>
    <w:autoRedefine/>
    <w:semiHidden/>
    <w:rsid w:val="00467507"/>
    <w:pPr>
      <w:ind w:left="1680"/>
    </w:pPr>
  </w:style>
  <w:style w:type="paragraph" w:styleId="TOC9">
    <w:name w:val="toc 9"/>
    <w:basedOn w:val="Normal"/>
    <w:next w:val="Normal"/>
    <w:autoRedefine/>
    <w:semiHidden/>
    <w:rsid w:val="00467507"/>
    <w:pPr>
      <w:ind w:left="1920"/>
    </w:pPr>
  </w:style>
  <w:style w:type="character" w:styleId="PageNumber">
    <w:name w:val="page number"/>
    <w:basedOn w:val="DefaultParagraphFont"/>
    <w:rsid w:val="00467507"/>
  </w:style>
  <w:style w:type="character" w:styleId="Hyperlink">
    <w:name w:val="Hyperlink"/>
    <w:basedOn w:val="DefaultParagraphFont"/>
    <w:rsid w:val="00467507"/>
    <w:rPr>
      <w:color w:val="0000FF"/>
      <w:u w:val="single"/>
    </w:rPr>
  </w:style>
  <w:style w:type="character" w:styleId="FollowedHyperlink">
    <w:name w:val="FollowedHyperlink"/>
    <w:basedOn w:val="DefaultParagraphFont"/>
    <w:rsid w:val="00467507"/>
    <w:rPr>
      <w:color w:val="800080"/>
      <w:u w:val="single"/>
    </w:rPr>
  </w:style>
  <w:style w:type="paragraph" w:styleId="E-mailSignature">
    <w:name w:val="E-mail Signature"/>
    <w:basedOn w:val="Normal"/>
    <w:rsid w:val="00467507"/>
  </w:style>
  <w:style w:type="paragraph" w:styleId="HTMLAddress">
    <w:name w:val="HTML Address"/>
    <w:basedOn w:val="Normal"/>
    <w:rsid w:val="00467507"/>
    <w:rPr>
      <w:i/>
      <w:iCs/>
    </w:rPr>
  </w:style>
  <w:style w:type="paragraph" w:styleId="HTMLPreformatted">
    <w:name w:val="HTML Preformatted"/>
    <w:basedOn w:val="Normal"/>
    <w:rsid w:val="00467507"/>
    <w:rPr>
      <w:rFonts w:ascii="Courier New" w:hAnsi="Courier New" w:cs="Courier New"/>
      <w:sz w:val="20"/>
    </w:rPr>
  </w:style>
  <w:style w:type="paragraph" w:styleId="NormalWeb">
    <w:name w:val="Normal (Web)"/>
    <w:basedOn w:val="Normal"/>
    <w:rsid w:val="00467507"/>
    <w:rPr>
      <w:szCs w:val="24"/>
    </w:rPr>
  </w:style>
  <w:style w:type="paragraph" w:styleId="BalloonText">
    <w:name w:val="Balloon Text"/>
    <w:basedOn w:val="Normal"/>
    <w:semiHidden/>
    <w:rsid w:val="006D7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worldbank.org/WBSITE/INTRANET/UNITS/HR/0,,contentMDK:20377365~currentSitePK:328635~pagePK:64207891~piPK:64207885~theSitePK:328635,00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ranet.worldbank.org/WBSITE/INTRANET/UNITS/HR/0,,contentMDK:20342793~currentSitePK:328635~pagePK:64207891~piPK:64207885~theSitePK:328635,00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bln0018.worldbank.org/HRS/yournet.nsf/yournet/pages/6B517267AD033A4D852569DD00698AD0?opendocu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ranet.worldbank.org/WBSITE/INTRANET/UNITS/HR/0,,contentMDK:20386767~currentSitePK:328635~pagePK:64207891~piPK:64207885~theSitePK:328635,00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12E54-3781-4E62-A456-6486B96C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</vt:lpstr>
    </vt:vector>
  </TitlesOfParts>
  <Company>The World Bank Group</Company>
  <LinksUpToDate>false</LinksUpToDate>
  <CharactersWithSpaces>4600</CharactersWithSpaces>
  <SharedDoc>false</SharedDoc>
  <HLinks>
    <vt:vector size="24" baseType="variant">
      <vt:variant>
        <vt:i4>4522048</vt:i4>
      </vt:variant>
      <vt:variant>
        <vt:i4>9</vt:i4>
      </vt:variant>
      <vt:variant>
        <vt:i4>0</vt:i4>
      </vt:variant>
      <vt:variant>
        <vt:i4>5</vt:i4>
      </vt:variant>
      <vt:variant>
        <vt:lpwstr>http://intranet.worldbank.org/WBSITE/INTRANET/UNITS/HR/0,,contentMDK:20342793~currentSitePK:328635~pagePK:64207891~piPK:64207885~theSitePK:328635,00.html</vt:lpwstr>
      </vt:variant>
      <vt:variant>
        <vt:lpwstr/>
      </vt:variant>
      <vt:variant>
        <vt:i4>4653073</vt:i4>
      </vt:variant>
      <vt:variant>
        <vt:i4>6</vt:i4>
      </vt:variant>
      <vt:variant>
        <vt:i4>0</vt:i4>
      </vt:variant>
      <vt:variant>
        <vt:i4>5</vt:i4>
      </vt:variant>
      <vt:variant>
        <vt:lpwstr>http://wbln0018.worldbank.org/HRS/yournet.nsf/yournet/pages/6B517267AD033A4D852569DD00698AD0?opendocument</vt:lpwstr>
      </vt:variant>
      <vt:variant>
        <vt:lpwstr/>
      </vt:variant>
      <vt:variant>
        <vt:i4>5111880</vt:i4>
      </vt:variant>
      <vt:variant>
        <vt:i4>3</vt:i4>
      </vt:variant>
      <vt:variant>
        <vt:i4>0</vt:i4>
      </vt:variant>
      <vt:variant>
        <vt:i4>5</vt:i4>
      </vt:variant>
      <vt:variant>
        <vt:lpwstr>http://intranet.worldbank.org/WBSITE/INTRANET/UNITS/HR/0,,contentMDK:20386767~currentSitePK:328635~pagePK:64207891~piPK:64207885~theSitePK:328635,00.html</vt:lpwstr>
      </vt:variant>
      <vt:variant>
        <vt:lpwstr/>
      </vt:variant>
      <vt:variant>
        <vt:i4>5177409</vt:i4>
      </vt:variant>
      <vt:variant>
        <vt:i4>0</vt:i4>
      </vt:variant>
      <vt:variant>
        <vt:i4>0</vt:i4>
      </vt:variant>
      <vt:variant>
        <vt:i4>5</vt:i4>
      </vt:variant>
      <vt:variant>
        <vt:lpwstr>http://intranet.worldbank.org/WBSITE/INTRANET/UNITS/HR/0,,contentMDK:20377365~currentSitePK:328635~pagePK:64207891~piPK:64207885~theSitePK:328635,00.html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</dc:title>
  <dc:creator>World Bank User</dc:creator>
  <cp:lastModifiedBy>wb372669</cp:lastModifiedBy>
  <cp:revision>3</cp:revision>
  <cp:lastPrinted>2010-11-12T20:06:00Z</cp:lastPrinted>
  <dcterms:created xsi:type="dcterms:W3CDTF">2013-11-15T17:17:00Z</dcterms:created>
  <dcterms:modified xsi:type="dcterms:W3CDTF">2013-11-15T17:29:00Z</dcterms:modified>
</cp:coreProperties>
</file>