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18" w:rsidRPr="00FB164E" w:rsidRDefault="00257718" w:rsidP="00FC787A">
      <w:pPr>
        <w:jc w:val="center"/>
        <w:rPr>
          <w:b/>
          <w:bCs/>
          <w:sz w:val="24"/>
          <w:szCs w:val="24"/>
        </w:rPr>
      </w:pPr>
      <w:r w:rsidRPr="00FB164E">
        <w:rPr>
          <w:b/>
          <w:bCs/>
          <w:sz w:val="24"/>
          <w:szCs w:val="24"/>
        </w:rPr>
        <w:t>ACUERDO</w:t>
      </w:r>
    </w:p>
    <w:p w:rsidR="00257718" w:rsidRPr="00FB164E" w:rsidRDefault="00257718" w:rsidP="00FC787A">
      <w:pPr>
        <w:jc w:val="center"/>
        <w:rPr>
          <w:b/>
          <w:bCs/>
          <w:sz w:val="24"/>
          <w:szCs w:val="24"/>
        </w:rPr>
      </w:pPr>
    </w:p>
    <w:p w:rsidR="00257718" w:rsidRPr="00FB164E" w:rsidRDefault="00257718" w:rsidP="007A4B43">
      <w:pPr>
        <w:jc w:val="center"/>
        <w:rPr>
          <w:b/>
          <w:bCs/>
          <w:sz w:val="24"/>
          <w:szCs w:val="24"/>
        </w:rPr>
      </w:pPr>
      <w:proofErr w:type="gramStart"/>
      <w:r w:rsidRPr="00FB164E">
        <w:rPr>
          <w:b/>
          <w:bCs/>
          <w:sz w:val="24"/>
          <w:szCs w:val="24"/>
          <w:lang w:val="es-ES_tradnl"/>
        </w:rPr>
        <w:t>entre</w:t>
      </w:r>
      <w:proofErr w:type="gramEnd"/>
    </w:p>
    <w:p w:rsidR="00257718" w:rsidRPr="00FB164E" w:rsidRDefault="00257718" w:rsidP="007A4B43">
      <w:pPr>
        <w:jc w:val="center"/>
        <w:rPr>
          <w:b/>
          <w:bCs/>
          <w:sz w:val="24"/>
          <w:szCs w:val="24"/>
        </w:rPr>
      </w:pPr>
    </w:p>
    <w:p w:rsidR="00257718" w:rsidRPr="00FB164E" w:rsidRDefault="00257718" w:rsidP="007A4B43">
      <w:pPr>
        <w:jc w:val="center"/>
        <w:rPr>
          <w:b/>
          <w:bCs/>
          <w:sz w:val="24"/>
          <w:szCs w:val="24"/>
        </w:rPr>
      </w:pPr>
      <w:r w:rsidRPr="00FB164E">
        <w:rPr>
          <w:b/>
          <w:bCs/>
          <w:sz w:val="24"/>
          <w:szCs w:val="24"/>
        </w:rPr>
        <w:t>EL GOBIERNO DE [nombre del país]</w:t>
      </w:r>
    </w:p>
    <w:p w:rsidR="00257718" w:rsidRPr="00FB164E" w:rsidRDefault="00257718" w:rsidP="007A4B43">
      <w:pPr>
        <w:jc w:val="center"/>
        <w:rPr>
          <w:b/>
          <w:bCs/>
          <w:sz w:val="24"/>
          <w:szCs w:val="24"/>
        </w:rPr>
      </w:pPr>
    </w:p>
    <w:p w:rsidR="00257718" w:rsidRPr="00FB164E" w:rsidRDefault="00257718" w:rsidP="007A4B43">
      <w:pPr>
        <w:jc w:val="center"/>
        <w:rPr>
          <w:b/>
          <w:bCs/>
          <w:sz w:val="24"/>
          <w:szCs w:val="24"/>
        </w:rPr>
      </w:pPr>
      <w:proofErr w:type="gramStart"/>
      <w:r w:rsidRPr="00FB164E">
        <w:rPr>
          <w:b/>
          <w:bCs/>
          <w:sz w:val="24"/>
          <w:szCs w:val="24"/>
        </w:rPr>
        <w:t>y</w:t>
      </w:r>
      <w:proofErr w:type="gramEnd"/>
    </w:p>
    <w:p w:rsidR="00257718" w:rsidRPr="00FB164E" w:rsidRDefault="00257718" w:rsidP="007A4B43">
      <w:pPr>
        <w:jc w:val="center"/>
        <w:rPr>
          <w:b/>
          <w:bCs/>
          <w:sz w:val="24"/>
          <w:szCs w:val="24"/>
        </w:rPr>
      </w:pPr>
    </w:p>
    <w:p w:rsidR="00257718" w:rsidRPr="00FB164E" w:rsidRDefault="00257718" w:rsidP="007A4B43">
      <w:pPr>
        <w:jc w:val="center"/>
        <w:rPr>
          <w:b/>
          <w:bCs/>
          <w:sz w:val="24"/>
          <w:szCs w:val="24"/>
        </w:rPr>
      </w:pPr>
      <w:r w:rsidRPr="00FB164E">
        <w:rPr>
          <w:b/>
          <w:bCs/>
          <w:sz w:val="24"/>
          <w:szCs w:val="24"/>
        </w:rPr>
        <w:t xml:space="preserve">LA ORGANIZACIÓN DE LAS NACIONES UNIDAS </w:t>
      </w:r>
    </w:p>
    <w:p w:rsidR="00257718" w:rsidRPr="00FB164E" w:rsidRDefault="00257718" w:rsidP="007A4B43">
      <w:pPr>
        <w:jc w:val="center"/>
        <w:rPr>
          <w:b/>
          <w:bCs/>
          <w:sz w:val="24"/>
          <w:szCs w:val="24"/>
        </w:rPr>
      </w:pPr>
      <w:r w:rsidRPr="00FB164E">
        <w:rPr>
          <w:b/>
          <w:bCs/>
          <w:sz w:val="24"/>
          <w:szCs w:val="24"/>
        </w:rPr>
        <w:t xml:space="preserve">PARA LA ALIMENTACIÓN Y LA AGRICULTURA (FAO) </w:t>
      </w:r>
    </w:p>
    <w:p w:rsidR="00257718" w:rsidRPr="00FB164E" w:rsidRDefault="00257718" w:rsidP="007A4B43">
      <w:pPr>
        <w:jc w:val="center"/>
        <w:rPr>
          <w:b/>
          <w:bCs/>
          <w:sz w:val="24"/>
          <w:szCs w:val="24"/>
        </w:rPr>
      </w:pPr>
    </w:p>
    <w:p w:rsidR="00257718" w:rsidRPr="00FB164E" w:rsidRDefault="00257718" w:rsidP="007A4B43">
      <w:pPr>
        <w:jc w:val="center"/>
        <w:rPr>
          <w:b/>
          <w:bCs/>
          <w:sz w:val="24"/>
          <w:szCs w:val="24"/>
        </w:rPr>
      </w:pPr>
      <w:r w:rsidRPr="00FB164E">
        <w:rPr>
          <w:b/>
          <w:bCs/>
          <w:sz w:val="24"/>
          <w:szCs w:val="24"/>
        </w:rPr>
        <w:t xml:space="preserve">PARA LA PRESTACIÓN DE ASISTENCIA TÉCNICA </w:t>
      </w:r>
    </w:p>
    <w:p w:rsidR="00257718" w:rsidRPr="00FB164E" w:rsidRDefault="00257718" w:rsidP="00C17C07">
      <w:pPr>
        <w:jc w:val="center"/>
        <w:rPr>
          <w:b/>
          <w:bCs/>
          <w:sz w:val="24"/>
          <w:szCs w:val="24"/>
        </w:rPr>
      </w:pPr>
      <w:r w:rsidRPr="00FB164E">
        <w:rPr>
          <w:b/>
          <w:bCs/>
          <w:sz w:val="24"/>
          <w:szCs w:val="24"/>
        </w:rPr>
        <w:t>DESTINADA A [NOMBRE DEL PROYECTO]</w:t>
      </w:r>
    </w:p>
    <w:p w:rsidR="00257718" w:rsidRPr="00FB164E" w:rsidRDefault="00257718" w:rsidP="007A4B43">
      <w:pPr>
        <w:spacing w:line="360" w:lineRule="auto"/>
        <w:jc w:val="center"/>
        <w:rPr>
          <w:sz w:val="24"/>
          <w:szCs w:val="24"/>
          <w:u w:val="single"/>
        </w:rPr>
      </w:pPr>
    </w:p>
    <w:p w:rsidR="00257718" w:rsidRPr="00FB164E" w:rsidRDefault="00257718" w:rsidP="007A4B43">
      <w:pPr>
        <w:spacing w:line="360" w:lineRule="auto"/>
        <w:rPr>
          <w:sz w:val="24"/>
          <w:szCs w:val="24"/>
        </w:rPr>
      </w:pPr>
    </w:p>
    <w:p w:rsidR="00257718" w:rsidRPr="00FB164E" w:rsidRDefault="00257718" w:rsidP="006859FB">
      <w:pPr>
        <w:rPr>
          <w:sz w:val="24"/>
          <w:szCs w:val="24"/>
        </w:rPr>
      </w:pPr>
      <w:r w:rsidRPr="00FB164E">
        <w:rPr>
          <w:sz w:val="24"/>
          <w:szCs w:val="24"/>
        </w:rPr>
        <w:t>ESTE ACUERDO (que, junto con todos sus anexos, se denominará en lo sucesivo el “</w:t>
      </w:r>
      <w:r w:rsidRPr="00FB164E">
        <w:rPr>
          <w:sz w:val="24"/>
          <w:szCs w:val="24"/>
          <w:u w:val="single"/>
        </w:rPr>
        <w:t>Acuerdo</w:t>
      </w:r>
      <w:r w:rsidRPr="00FB164E">
        <w:rPr>
          <w:sz w:val="24"/>
          <w:szCs w:val="24"/>
        </w:rPr>
        <w:t>”) se celebra entre EL GOBIERNO DE [______], por conducto del Ministerio de [____], con sede en [   ] (en lo sucesivo, el “</w:t>
      </w:r>
      <w:r w:rsidRPr="00FB164E">
        <w:rPr>
          <w:sz w:val="24"/>
          <w:szCs w:val="24"/>
          <w:u w:val="single"/>
        </w:rPr>
        <w:t>Gobierno</w:t>
      </w:r>
      <w:r w:rsidRPr="00FB164E">
        <w:rPr>
          <w:sz w:val="24"/>
          <w:szCs w:val="24"/>
        </w:rPr>
        <w:t xml:space="preserve">”), y la ORGANIZACIÓN DE LAS NACIONES UNIDAS PARA LA ALIMENTACIÓN Y LA AGRICULTURA, un organismo especializado de las Naciones Unidas con sede en </w:t>
      </w:r>
      <w:proofErr w:type="spellStart"/>
      <w:r w:rsidRPr="00FB164E">
        <w:rPr>
          <w:sz w:val="24"/>
          <w:szCs w:val="24"/>
        </w:rPr>
        <w:t>Viale</w:t>
      </w:r>
      <w:proofErr w:type="spellEnd"/>
      <w:r w:rsidRPr="00FB164E">
        <w:rPr>
          <w:sz w:val="24"/>
          <w:szCs w:val="24"/>
        </w:rPr>
        <w:t xml:space="preserve"> </w:t>
      </w:r>
      <w:proofErr w:type="spellStart"/>
      <w:r w:rsidRPr="00FB164E">
        <w:rPr>
          <w:sz w:val="24"/>
          <w:szCs w:val="24"/>
        </w:rPr>
        <w:t>delle</w:t>
      </w:r>
      <w:proofErr w:type="spellEnd"/>
      <w:r w:rsidRPr="00FB164E">
        <w:rPr>
          <w:sz w:val="24"/>
          <w:szCs w:val="24"/>
        </w:rPr>
        <w:t xml:space="preserve"> </w:t>
      </w:r>
      <w:proofErr w:type="spellStart"/>
      <w:r w:rsidRPr="00FB164E">
        <w:rPr>
          <w:sz w:val="24"/>
          <w:szCs w:val="24"/>
        </w:rPr>
        <w:t>Terme</w:t>
      </w:r>
      <w:proofErr w:type="spellEnd"/>
      <w:r w:rsidRPr="00FB164E">
        <w:rPr>
          <w:sz w:val="24"/>
          <w:szCs w:val="24"/>
        </w:rPr>
        <w:t xml:space="preserve"> di Caracalla, Roma 00153 (Italia) (la “</w:t>
      </w:r>
      <w:r w:rsidRPr="00FB164E">
        <w:rPr>
          <w:sz w:val="24"/>
          <w:szCs w:val="24"/>
          <w:u w:val="single"/>
        </w:rPr>
        <w:t>FAO</w:t>
      </w:r>
      <w:r w:rsidRPr="00FB164E">
        <w:rPr>
          <w:sz w:val="24"/>
          <w:szCs w:val="24"/>
        </w:rPr>
        <w:t>”)</w:t>
      </w:r>
      <w:r w:rsidR="00275677" w:rsidRPr="00FB164E">
        <w:rPr>
          <w:sz w:val="24"/>
          <w:szCs w:val="24"/>
        </w:rPr>
        <w:t xml:space="preserve">, </w:t>
      </w:r>
      <w:r w:rsidRPr="00FB164E">
        <w:rPr>
          <w:sz w:val="24"/>
          <w:szCs w:val="24"/>
        </w:rPr>
        <w:t xml:space="preserve"> (en lo sucesivo denominadas conjuntamente las “</w:t>
      </w:r>
      <w:r w:rsidRPr="00FB164E">
        <w:rPr>
          <w:sz w:val="24"/>
          <w:szCs w:val="24"/>
          <w:u w:val="single"/>
        </w:rPr>
        <w:t>Partes</w:t>
      </w:r>
      <w:r w:rsidRPr="00FB164E">
        <w:rPr>
          <w:sz w:val="24"/>
          <w:szCs w:val="24"/>
        </w:rPr>
        <w:t>” e individualmente la “</w:t>
      </w:r>
      <w:r w:rsidRPr="00FB164E">
        <w:rPr>
          <w:sz w:val="24"/>
          <w:szCs w:val="24"/>
          <w:u w:val="single"/>
        </w:rPr>
        <w:t>Parte</w:t>
      </w:r>
      <w:r w:rsidRPr="00FB164E">
        <w:rPr>
          <w:sz w:val="24"/>
          <w:szCs w:val="24"/>
        </w:rPr>
        <w:t xml:space="preserve">”). </w:t>
      </w:r>
    </w:p>
    <w:p w:rsidR="00257718" w:rsidRPr="00FB164E" w:rsidRDefault="00257718" w:rsidP="00206092">
      <w:pPr>
        <w:rPr>
          <w:b/>
          <w:bCs/>
          <w:sz w:val="24"/>
          <w:szCs w:val="24"/>
        </w:rPr>
      </w:pPr>
    </w:p>
    <w:p w:rsidR="00257718" w:rsidRPr="00FB164E" w:rsidRDefault="00257718" w:rsidP="00424826">
      <w:pPr>
        <w:rPr>
          <w:b/>
          <w:bCs/>
          <w:sz w:val="24"/>
          <w:szCs w:val="24"/>
        </w:rPr>
      </w:pPr>
      <w:r w:rsidRPr="00FB164E">
        <w:rPr>
          <w:b/>
          <w:bCs/>
          <w:sz w:val="24"/>
          <w:szCs w:val="24"/>
        </w:rPr>
        <w:t>CONSIDERANDO QUE</w:t>
      </w:r>
    </w:p>
    <w:p w:rsidR="00257718" w:rsidRPr="00FB164E" w:rsidRDefault="00257718" w:rsidP="006859FB">
      <w:pPr>
        <w:rPr>
          <w:b/>
          <w:bCs/>
          <w:sz w:val="24"/>
          <w:szCs w:val="24"/>
        </w:rPr>
      </w:pPr>
    </w:p>
    <w:p w:rsidR="00257718" w:rsidRPr="00FB164E" w:rsidRDefault="00257718" w:rsidP="007B6ED4">
      <w:pPr>
        <w:ind w:left="1980"/>
        <w:rPr>
          <w:sz w:val="24"/>
          <w:szCs w:val="24"/>
        </w:rPr>
      </w:pPr>
    </w:p>
    <w:p w:rsidR="00257718" w:rsidRPr="00FB164E" w:rsidRDefault="00257718">
      <w:pPr>
        <w:pStyle w:val="ListParagraph"/>
        <w:numPr>
          <w:ilvl w:val="0"/>
          <w:numId w:val="11"/>
        </w:numPr>
        <w:rPr>
          <w:rFonts w:ascii="Times New Roman" w:hAnsi="Times New Roman" w:cs="Times New Roman"/>
          <w:color w:val="auto"/>
          <w:sz w:val="24"/>
          <w:szCs w:val="24"/>
        </w:rPr>
      </w:pPr>
      <w:r w:rsidRPr="00FB164E">
        <w:rPr>
          <w:rFonts w:ascii="Times New Roman" w:hAnsi="Times New Roman" w:cs="Times New Roman"/>
          <w:color w:val="auto"/>
          <w:sz w:val="24"/>
          <w:szCs w:val="24"/>
        </w:rPr>
        <w:t>El Gobierno ha elaborado y está ejecutando, en cooperación con sus asociados en el desarrollo, entre ellos, la FAO y la Asociación Internacional de Fomento (“</w:t>
      </w:r>
      <w:r w:rsidRPr="00FB164E">
        <w:rPr>
          <w:rFonts w:ascii="Times New Roman" w:hAnsi="Times New Roman" w:cs="Times New Roman"/>
          <w:color w:val="auto"/>
          <w:sz w:val="24"/>
          <w:szCs w:val="24"/>
          <w:u w:val="single"/>
        </w:rPr>
        <w:t>AIF</w:t>
      </w:r>
      <w:r w:rsidRPr="00FB164E">
        <w:rPr>
          <w:rFonts w:ascii="Times New Roman" w:hAnsi="Times New Roman" w:cs="Times New Roman"/>
          <w:color w:val="auto"/>
          <w:sz w:val="24"/>
          <w:szCs w:val="24"/>
        </w:rPr>
        <w:t>”) o el Banco Internacional de Reconstrucción y Fomento (“</w:t>
      </w:r>
      <w:r w:rsidRPr="00FB164E">
        <w:rPr>
          <w:rFonts w:ascii="Times New Roman" w:hAnsi="Times New Roman" w:cs="Times New Roman"/>
          <w:color w:val="auto"/>
          <w:sz w:val="24"/>
          <w:szCs w:val="24"/>
          <w:u w:val="single"/>
        </w:rPr>
        <w:t>BIRF</w:t>
      </w:r>
      <w:r w:rsidRPr="00FB164E">
        <w:rPr>
          <w:rFonts w:ascii="Times New Roman" w:hAnsi="Times New Roman" w:cs="Times New Roman"/>
          <w:color w:val="auto"/>
          <w:sz w:val="24"/>
          <w:szCs w:val="24"/>
        </w:rPr>
        <w:t>”), un proyecto para [introducir el nombre del proyecto] (en lo sucesivo, el “</w:t>
      </w:r>
      <w:r w:rsidRPr="00FB164E">
        <w:rPr>
          <w:rFonts w:ascii="Times New Roman" w:hAnsi="Times New Roman" w:cs="Times New Roman"/>
          <w:color w:val="auto"/>
          <w:sz w:val="24"/>
          <w:szCs w:val="24"/>
          <w:u w:val="single"/>
        </w:rPr>
        <w:t>Proyecto</w:t>
      </w:r>
      <w:r w:rsidRPr="00FB164E">
        <w:rPr>
          <w:rFonts w:ascii="Times New Roman" w:hAnsi="Times New Roman" w:cs="Times New Roman"/>
          <w:color w:val="auto"/>
          <w:sz w:val="24"/>
          <w:szCs w:val="24"/>
        </w:rPr>
        <w:t xml:space="preserve">”), y ha pedido a la FAO que le preste asistencia técnica </w:t>
      </w:r>
      <w:r w:rsidR="00464ABC" w:rsidRPr="00FB164E">
        <w:rPr>
          <w:rFonts w:ascii="Times New Roman" w:hAnsi="Times New Roman" w:cs="Times New Roman"/>
          <w:color w:val="auto"/>
          <w:sz w:val="24"/>
          <w:szCs w:val="24"/>
        </w:rPr>
        <w:t>conforme</w:t>
      </w:r>
      <w:r w:rsidRPr="00FB164E">
        <w:rPr>
          <w:rFonts w:ascii="Times New Roman" w:hAnsi="Times New Roman" w:cs="Times New Roman"/>
          <w:color w:val="auto"/>
          <w:sz w:val="24"/>
          <w:szCs w:val="24"/>
        </w:rPr>
        <w:t xml:space="preserve"> a lo estipulado en el </w:t>
      </w:r>
      <w:r w:rsidRPr="00FB164E">
        <w:rPr>
          <w:rFonts w:ascii="Times New Roman" w:hAnsi="Times New Roman" w:cs="Times New Roman"/>
          <w:b/>
          <w:bCs/>
          <w:color w:val="auto"/>
          <w:sz w:val="24"/>
          <w:szCs w:val="24"/>
        </w:rPr>
        <w:t>ANEXO I,</w:t>
      </w:r>
      <w:r w:rsidRPr="00FB164E">
        <w:rPr>
          <w:rFonts w:ascii="Times New Roman" w:hAnsi="Times New Roman" w:cs="Times New Roman"/>
          <w:color w:val="auto"/>
          <w:sz w:val="24"/>
          <w:szCs w:val="24"/>
        </w:rPr>
        <w:t xml:space="preserve"> </w:t>
      </w:r>
      <w:r w:rsidR="00FF08B4" w:rsidRPr="00FB164E">
        <w:rPr>
          <w:rFonts w:ascii="Times New Roman" w:hAnsi="Times New Roman" w:cs="Times New Roman"/>
          <w:color w:val="auto"/>
          <w:sz w:val="24"/>
          <w:szCs w:val="24"/>
        </w:rPr>
        <w:t>con</w:t>
      </w:r>
      <w:r w:rsidRPr="00FB164E">
        <w:rPr>
          <w:rFonts w:ascii="Times New Roman" w:hAnsi="Times New Roman" w:cs="Times New Roman"/>
          <w:color w:val="auto"/>
          <w:sz w:val="24"/>
          <w:szCs w:val="24"/>
        </w:rPr>
        <w:t xml:space="preserve"> el entendimiento de que la FAO tiene </w:t>
      </w:r>
      <w:r w:rsidR="00FF08B4" w:rsidRPr="00FB164E">
        <w:rPr>
          <w:rFonts w:ascii="Times New Roman" w:hAnsi="Times New Roman" w:cs="Times New Roman"/>
          <w:color w:val="auto"/>
          <w:sz w:val="24"/>
          <w:szCs w:val="24"/>
        </w:rPr>
        <w:t xml:space="preserve">las </w:t>
      </w:r>
      <w:r w:rsidRPr="00FB164E">
        <w:rPr>
          <w:rFonts w:ascii="Times New Roman" w:hAnsi="Times New Roman" w:cs="Times New Roman"/>
          <w:color w:val="auto"/>
          <w:sz w:val="24"/>
          <w:szCs w:val="24"/>
        </w:rPr>
        <w:t xml:space="preserve">competencias únicas y excepcionales para prestar la asistencia técnica </w:t>
      </w:r>
      <w:r w:rsidR="00464ABC" w:rsidRPr="00FB164E">
        <w:rPr>
          <w:rFonts w:ascii="Times New Roman" w:hAnsi="Times New Roman" w:cs="Times New Roman"/>
          <w:color w:val="auto"/>
          <w:sz w:val="24"/>
          <w:szCs w:val="24"/>
        </w:rPr>
        <w:t>requerida</w:t>
      </w:r>
      <w:r w:rsidRPr="00FB164E">
        <w:rPr>
          <w:rFonts w:ascii="Times New Roman" w:hAnsi="Times New Roman" w:cs="Times New Roman"/>
          <w:color w:val="auto"/>
          <w:sz w:val="24"/>
          <w:szCs w:val="24"/>
        </w:rPr>
        <w:t>. La FAO se ha comprometido a prestar la asistencia técnica en nombre del Gobierno de conformidad con el presente Acuerdo.</w:t>
      </w:r>
    </w:p>
    <w:p w:rsidR="00257718" w:rsidRPr="00FB164E" w:rsidRDefault="00257718" w:rsidP="007B6ED4">
      <w:pPr>
        <w:pStyle w:val="ListParagraph"/>
        <w:ind w:left="0"/>
        <w:rPr>
          <w:rFonts w:ascii="Times New Roman" w:hAnsi="Times New Roman" w:cs="Times New Roman"/>
          <w:color w:val="auto"/>
          <w:sz w:val="24"/>
          <w:szCs w:val="24"/>
        </w:rPr>
      </w:pPr>
    </w:p>
    <w:p w:rsidR="00257718" w:rsidRPr="00FB164E" w:rsidRDefault="00257718">
      <w:pPr>
        <w:pStyle w:val="ListParagraph"/>
        <w:numPr>
          <w:ilvl w:val="0"/>
          <w:numId w:val="11"/>
        </w:numPr>
        <w:rPr>
          <w:rFonts w:ascii="Times New Roman" w:hAnsi="Times New Roman" w:cs="Times New Roman"/>
          <w:color w:val="auto"/>
          <w:sz w:val="24"/>
          <w:szCs w:val="24"/>
        </w:rPr>
      </w:pPr>
      <w:r w:rsidRPr="00FB164E">
        <w:rPr>
          <w:rFonts w:ascii="Times New Roman" w:hAnsi="Times New Roman" w:cs="Times New Roman"/>
          <w:color w:val="auto"/>
          <w:sz w:val="24"/>
          <w:szCs w:val="24"/>
        </w:rPr>
        <w:t xml:space="preserve">El Gobierno ha recibido [especificar una de las siguientes opciones: un crédito/un préstamo/una </w:t>
      </w:r>
      <w:r w:rsidR="00464ABC" w:rsidRPr="00FB164E">
        <w:rPr>
          <w:rFonts w:ascii="Times New Roman" w:hAnsi="Times New Roman" w:cs="Times New Roman"/>
          <w:color w:val="auto"/>
          <w:sz w:val="24"/>
          <w:szCs w:val="24"/>
        </w:rPr>
        <w:t>donación</w:t>
      </w:r>
      <w:r w:rsidRPr="00FB164E">
        <w:rPr>
          <w:rFonts w:ascii="Times New Roman" w:hAnsi="Times New Roman" w:cs="Times New Roman"/>
          <w:color w:val="auto"/>
          <w:sz w:val="24"/>
          <w:szCs w:val="24"/>
        </w:rPr>
        <w:t xml:space="preserve">] (“el crédito/el préstamo/la </w:t>
      </w:r>
      <w:r w:rsidR="00464ABC" w:rsidRPr="00FB164E">
        <w:rPr>
          <w:rFonts w:ascii="Times New Roman" w:hAnsi="Times New Roman" w:cs="Times New Roman"/>
          <w:color w:val="auto"/>
          <w:sz w:val="24"/>
          <w:szCs w:val="24"/>
        </w:rPr>
        <w:t>donación</w:t>
      </w:r>
      <w:r w:rsidRPr="00FB164E">
        <w:rPr>
          <w:rFonts w:ascii="Times New Roman" w:hAnsi="Times New Roman" w:cs="Times New Roman"/>
          <w:color w:val="auto"/>
          <w:sz w:val="24"/>
          <w:szCs w:val="24"/>
        </w:rPr>
        <w:t>”) de [especificar una de las siguientes opciones: la AIF/el BIRF] en virtud de un acuerdo con fecha de [fecha del Acuerdo de crédito/préstamo/subvención].</w:t>
      </w:r>
    </w:p>
    <w:p w:rsidR="00257718" w:rsidRPr="00FB164E" w:rsidRDefault="00257718" w:rsidP="00F44AED">
      <w:pPr>
        <w:pStyle w:val="ListParagraph"/>
        <w:ind w:left="0"/>
        <w:rPr>
          <w:rFonts w:ascii="Times New Roman" w:hAnsi="Times New Roman" w:cs="Times New Roman"/>
          <w:color w:val="auto"/>
          <w:sz w:val="24"/>
          <w:szCs w:val="24"/>
        </w:rPr>
      </w:pPr>
    </w:p>
    <w:p w:rsidR="00257718" w:rsidRPr="00FB164E" w:rsidRDefault="00257718" w:rsidP="00206092">
      <w:pPr>
        <w:pStyle w:val="BodyText2"/>
        <w:tabs>
          <w:tab w:val="clear" w:pos="-1262"/>
          <w:tab w:val="clear" w:pos="-720"/>
          <w:tab w:val="clear" w:pos="240"/>
        </w:tabs>
        <w:rPr>
          <w:rFonts w:ascii="Times New Roman" w:hAnsi="Times New Roman" w:cs="Times New Roman"/>
          <w:sz w:val="24"/>
          <w:szCs w:val="24"/>
        </w:rPr>
      </w:pPr>
    </w:p>
    <w:p w:rsidR="00257718" w:rsidRPr="00FB164E" w:rsidRDefault="00257718" w:rsidP="00206092">
      <w:pPr>
        <w:pStyle w:val="BodyText2"/>
        <w:tabs>
          <w:tab w:val="clear" w:pos="-1262"/>
          <w:tab w:val="clear" w:pos="-720"/>
          <w:tab w:val="clear" w:pos="240"/>
        </w:tabs>
        <w:rPr>
          <w:rFonts w:ascii="Times New Roman" w:hAnsi="Times New Roman" w:cs="Times New Roman"/>
          <w:sz w:val="24"/>
          <w:szCs w:val="24"/>
        </w:rPr>
      </w:pPr>
      <w:r w:rsidRPr="00FB164E">
        <w:rPr>
          <w:rFonts w:ascii="Times New Roman" w:hAnsi="Times New Roman" w:cs="Times New Roman"/>
          <w:b/>
          <w:bCs/>
          <w:sz w:val="24"/>
          <w:szCs w:val="24"/>
        </w:rPr>
        <w:t>POR LA PRESENTE</w:t>
      </w:r>
      <w:r w:rsidRPr="00FB164E">
        <w:rPr>
          <w:rFonts w:ascii="Times New Roman" w:hAnsi="Times New Roman" w:cs="Times New Roman"/>
          <w:sz w:val="24"/>
          <w:szCs w:val="24"/>
        </w:rPr>
        <w:t>, las Partes acuerdan lo siguiente:</w:t>
      </w:r>
    </w:p>
    <w:p w:rsidR="00257718" w:rsidRPr="00FB164E" w:rsidRDefault="00257718" w:rsidP="00206092">
      <w:pPr>
        <w:tabs>
          <w:tab w:val="left" w:pos="-1440"/>
        </w:tabs>
        <w:rPr>
          <w:sz w:val="24"/>
          <w:szCs w:val="24"/>
        </w:rPr>
      </w:pPr>
    </w:p>
    <w:p w:rsidR="00257718" w:rsidRPr="00FB164E" w:rsidRDefault="00257718" w:rsidP="007A4AEB">
      <w:pPr>
        <w:ind w:hanging="10"/>
        <w:rPr>
          <w:sz w:val="24"/>
          <w:szCs w:val="24"/>
        </w:rPr>
      </w:pPr>
    </w:p>
    <w:p w:rsidR="00257718" w:rsidRPr="00FB164E" w:rsidRDefault="00257718" w:rsidP="006F4271">
      <w:pPr>
        <w:keepNext/>
        <w:keepLines/>
        <w:ind w:hanging="10"/>
        <w:jc w:val="center"/>
        <w:rPr>
          <w:b/>
          <w:bCs/>
          <w:smallCaps/>
          <w:sz w:val="24"/>
          <w:szCs w:val="24"/>
        </w:rPr>
      </w:pPr>
      <w:r w:rsidRPr="00FB164E">
        <w:rPr>
          <w:b/>
          <w:bCs/>
          <w:smallCaps/>
          <w:sz w:val="24"/>
          <w:szCs w:val="24"/>
        </w:rPr>
        <w:lastRenderedPageBreak/>
        <w:t>Artículo I</w:t>
      </w:r>
    </w:p>
    <w:p w:rsidR="00257718" w:rsidRPr="00FB164E" w:rsidRDefault="00257718" w:rsidP="006F4271">
      <w:pPr>
        <w:keepNext/>
        <w:keepLines/>
        <w:ind w:hanging="10"/>
        <w:jc w:val="center"/>
        <w:rPr>
          <w:b/>
          <w:bCs/>
          <w:smallCaps/>
          <w:sz w:val="24"/>
          <w:szCs w:val="24"/>
        </w:rPr>
      </w:pPr>
      <w:r w:rsidRPr="00FB164E">
        <w:rPr>
          <w:b/>
          <w:bCs/>
          <w:smallCaps/>
          <w:sz w:val="24"/>
          <w:szCs w:val="24"/>
        </w:rPr>
        <w:t>Documentos y definiciones del Acuerdo</w:t>
      </w:r>
    </w:p>
    <w:p w:rsidR="00257718" w:rsidRPr="00FB164E" w:rsidRDefault="00257718" w:rsidP="006F4271">
      <w:pPr>
        <w:keepNext/>
        <w:keepLines/>
        <w:ind w:hanging="10"/>
        <w:jc w:val="center"/>
        <w:rPr>
          <w:b/>
          <w:bCs/>
          <w:smallCaps/>
          <w:sz w:val="24"/>
          <w:szCs w:val="24"/>
        </w:rPr>
      </w:pPr>
    </w:p>
    <w:p w:rsidR="00257718" w:rsidRPr="00FB164E" w:rsidRDefault="00257718" w:rsidP="006F4271">
      <w:pPr>
        <w:keepNext/>
        <w:keepLines/>
        <w:numPr>
          <w:ilvl w:val="0"/>
          <w:numId w:val="14"/>
        </w:numPr>
        <w:tabs>
          <w:tab w:val="left" w:pos="400"/>
        </w:tabs>
        <w:spacing w:after="200"/>
        <w:rPr>
          <w:sz w:val="24"/>
          <w:szCs w:val="24"/>
        </w:rPr>
      </w:pPr>
      <w:r w:rsidRPr="00FB164E">
        <w:rPr>
          <w:sz w:val="24"/>
          <w:szCs w:val="24"/>
        </w:rPr>
        <w:t>Se considerará que los siguientes documentos anexos al Acuerdo forman parte integrante del mismo:</w:t>
      </w:r>
    </w:p>
    <w:p w:rsidR="00257718" w:rsidRPr="00FB164E" w:rsidRDefault="00257718" w:rsidP="00424826">
      <w:pPr>
        <w:tabs>
          <w:tab w:val="left" w:pos="1440"/>
          <w:tab w:val="left" w:pos="2160"/>
        </w:tabs>
        <w:spacing w:after="120"/>
        <w:ind w:left="720"/>
        <w:rPr>
          <w:sz w:val="24"/>
          <w:szCs w:val="24"/>
        </w:rPr>
      </w:pPr>
      <w:r w:rsidRPr="00FB164E">
        <w:rPr>
          <w:sz w:val="24"/>
          <w:szCs w:val="24"/>
        </w:rPr>
        <w:t>Anexo I:</w:t>
      </w:r>
      <w:r w:rsidRPr="00FB164E">
        <w:tab/>
      </w:r>
      <w:r w:rsidRPr="00FB164E">
        <w:rPr>
          <w:sz w:val="24"/>
          <w:szCs w:val="24"/>
        </w:rPr>
        <w:t>Descripción de la asistencia técnica</w:t>
      </w:r>
    </w:p>
    <w:p w:rsidR="00257718" w:rsidRPr="00FB164E" w:rsidRDefault="00257718" w:rsidP="00424826">
      <w:pPr>
        <w:tabs>
          <w:tab w:val="left" w:pos="1440"/>
          <w:tab w:val="left" w:pos="2160"/>
        </w:tabs>
        <w:spacing w:after="120"/>
        <w:ind w:left="720"/>
        <w:rPr>
          <w:sz w:val="24"/>
          <w:szCs w:val="24"/>
        </w:rPr>
      </w:pPr>
      <w:r w:rsidRPr="00FB164E">
        <w:rPr>
          <w:sz w:val="24"/>
          <w:szCs w:val="24"/>
        </w:rPr>
        <w:t>Anexo II:</w:t>
      </w:r>
      <w:r w:rsidRPr="00FB164E">
        <w:tab/>
      </w:r>
      <w:r w:rsidRPr="00FB164E">
        <w:rPr>
          <w:sz w:val="24"/>
          <w:szCs w:val="24"/>
        </w:rPr>
        <w:t>Plan de acción</w:t>
      </w:r>
    </w:p>
    <w:p w:rsidR="00257718" w:rsidRPr="00FB164E" w:rsidRDefault="00257718" w:rsidP="00050E82">
      <w:pPr>
        <w:tabs>
          <w:tab w:val="left" w:pos="1440"/>
          <w:tab w:val="left" w:pos="2160"/>
        </w:tabs>
        <w:spacing w:after="120"/>
        <w:ind w:left="2160" w:hanging="1440"/>
        <w:rPr>
          <w:sz w:val="24"/>
          <w:szCs w:val="24"/>
        </w:rPr>
      </w:pPr>
      <w:r w:rsidRPr="00FB164E">
        <w:rPr>
          <w:sz w:val="24"/>
          <w:szCs w:val="24"/>
        </w:rPr>
        <w:t>Anexo III:</w:t>
      </w:r>
      <w:r w:rsidRPr="00FB164E">
        <w:tab/>
      </w:r>
      <w:r w:rsidRPr="00FB164E">
        <w:rPr>
          <w:sz w:val="24"/>
          <w:szCs w:val="24"/>
        </w:rPr>
        <w:t>Estimación del costo total de la asistencia técnica (límite del total de la financiación)</w:t>
      </w:r>
    </w:p>
    <w:p w:rsidR="00257718" w:rsidRPr="00FB164E" w:rsidRDefault="00257718" w:rsidP="00424826">
      <w:pPr>
        <w:tabs>
          <w:tab w:val="left" w:pos="1440"/>
          <w:tab w:val="left" w:pos="2160"/>
        </w:tabs>
        <w:spacing w:after="120"/>
        <w:ind w:left="720"/>
        <w:rPr>
          <w:sz w:val="24"/>
          <w:szCs w:val="24"/>
        </w:rPr>
      </w:pPr>
      <w:r w:rsidRPr="00FB164E">
        <w:rPr>
          <w:sz w:val="24"/>
          <w:szCs w:val="24"/>
        </w:rPr>
        <w:t>Anexo IV:</w:t>
      </w:r>
      <w:r w:rsidRPr="00FB164E">
        <w:tab/>
      </w:r>
      <w:r w:rsidRPr="00FB164E">
        <w:rPr>
          <w:sz w:val="24"/>
          <w:szCs w:val="24"/>
        </w:rPr>
        <w:t>Plan de trabajo</w:t>
      </w:r>
    </w:p>
    <w:p w:rsidR="00257718" w:rsidRPr="00FB164E" w:rsidRDefault="00257718" w:rsidP="00424826">
      <w:pPr>
        <w:tabs>
          <w:tab w:val="left" w:pos="1440"/>
        </w:tabs>
        <w:spacing w:after="120"/>
        <w:ind w:left="720"/>
        <w:rPr>
          <w:sz w:val="24"/>
          <w:szCs w:val="24"/>
        </w:rPr>
      </w:pPr>
      <w:r w:rsidRPr="00FB164E">
        <w:rPr>
          <w:sz w:val="24"/>
          <w:szCs w:val="24"/>
        </w:rPr>
        <w:t>Anexo V:</w:t>
      </w:r>
      <w:r w:rsidRPr="00FB164E">
        <w:tab/>
      </w:r>
      <w:r w:rsidRPr="00FB164E">
        <w:rPr>
          <w:sz w:val="24"/>
          <w:szCs w:val="24"/>
        </w:rPr>
        <w:t>Materiales y equipo</w:t>
      </w:r>
    </w:p>
    <w:p w:rsidR="00257718" w:rsidRPr="00FB164E" w:rsidRDefault="00257718" w:rsidP="00424826">
      <w:pPr>
        <w:tabs>
          <w:tab w:val="left" w:pos="1440"/>
          <w:tab w:val="left" w:pos="2160"/>
        </w:tabs>
        <w:spacing w:after="120"/>
        <w:ind w:left="720"/>
        <w:rPr>
          <w:sz w:val="24"/>
          <w:szCs w:val="24"/>
        </w:rPr>
      </w:pPr>
      <w:r w:rsidRPr="00FB164E">
        <w:rPr>
          <w:sz w:val="24"/>
          <w:szCs w:val="24"/>
        </w:rPr>
        <w:t>Anexo VI:</w:t>
      </w:r>
      <w:r w:rsidRPr="00FB164E">
        <w:tab/>
      </w:r>
      <w:r w:rsidRPr="00FB164E">
        <w:rPr>
          <w:sz w:val="24"/>
          <w:szCs w:val="24"/>
        </w:rPr>
        <w:t>Horario de trabajo y días festivos de los expertos de la FAO</w:t>
      </w:r>
    </w:p>
    <w:p w:rsidR="00257718" w:rsidRPr="00FB164E" w:rsidRDefault="00257718" w:rsidP="00424826">
      <w:pPr>
        <w:tabs>
          <w:tab w:val="left" w:pos="1440"/>
          <w:tab w:val="left" w:pos="2160"/>
        </w:tabs>
        <w:spacing w:after="120"/>
        <w:ind w:left="720"/>
        <w:rPr>
          <w:sz w:val="24"/>
          <w:szCs w:val="24"/>
        </w:rPr>
      </w:pPr>
      <w:r w:rsidRPr="00FB164E">
        <w:rPr>
          <w:sz w:val="24"/>
          <w:szCs w:val="24"/>
        </w:rPr>
        <w:t>Anexo VII:</w:t>
      </w:r>
      <w:r w:rsidRPr="00FB164E">
        <w:tab/>
      </w:r>
      <w:r w:rsidRPr="00FB164E">
        <w:rPr>
          <w:sz w:val="24"/>
          <w:szCs w:val="24"/>
        </w:rPr>
        <w:t>Informes y documentación que la FAO deberá aportar</w:t>
      </w:r>
    </w:p>
    <w:p w:rsidR="00257718" w:rsidRPr="00FB164E" w:rsidRDefault="00257718" w:rsidP="00724187">
      <w:pPr>
        <w:tabs>
          <w:tab w:val="left" w:pos="1440"/>
          <w:tab w:val="left" w:pos="2160"/>
        </w:tabs>
        <w:spacing w:after="120"/>
        <w:ind w:left="720"/>
        <w:rPr>
          <w:sz w:val="24"/>
          <w:szCs w:val="24"/>
        </w:rPr>
      </w:pPr>
      <w:r w:rsidRPr="00FB164E">
        <w:rPr>
          <w:sz w:val="24"/>
          <w:szCs w:val="24"/>
        </w:rPr>
        <w:t>Anexo VIII:</w:t>
      </w:r>
      <w:r w:rsidRPr="00FB164E">
        <w:tab/>
      </w:r>
      <w:r w:rsidRPr="00FB164E">
        <w:rPr>
          <w:sz w:val="24"/>
          <w:szCs w:val="24"/>
        </w:rPr>
        <w:t>Formulario de solicitud de pago semestral</w:t>
      </w:r>
    </w:p>
    <w:p w:rsidR="00257718" w:rsidRPr="00FB164E" w:rsidRDefault="00257718" w:rsidP="00644F17">
      <w:pPr>
        <w:tabs>
          <w:tab w:val="left" w:pos="1440"/>
          <w:tab w:val="left" w:pos="2160"/>
        </w:tabs>
        <w:spacing w:after="120"/>
        <w:ind w:left="2160" w:hanging="1440"/>
        <w:rPr>
          <w:sz w:val="24"/>
          <w:szCs w:val="24"/>
        </w:rPr>
      </w:pPr>
      <w:r w:rsidRPr="00FB164E">
        <w:rPr>
          <w:sz w:val="24"/>
          <w:szCs w:val="24"/>
        </w:rPr>
        <w:t>Anexo IX:</w:t>
      </w:r>
      <w:r w:rsidRPr="00FB164E">
        <w:tab/>
      </w:r>
      <w:r w:rsidRPr="00FB164E">
        <w:rPr>
          <w:sz w:val="24"/>
          <w:szCs w:val="24"/>
        </w:rPr>
        <w:t>Personal, servicios, instalaciones y bienes de contraparte que ha de proporcionar el Gobierno</w:t>
      </w:r>
    </w:p>
    <w:p w:rsidR="00257718" w:rsidRPr="00FB164E" w:rsidRDefault="00257718" w:rsidP="00644F17">
      <w:pPr>
        <w:tabs>
          <w:tab w:val="left" w:pos="1440"/>
          <w:tab w:val="left" w:pos="2160"/>
        </w:tabs>
        <w:spacing w:after="120"/>
        <w:ind w:left="2160" w:hanging="1440"/>
        <w:rPr>
          <w:rStyle w:val="CommentReference"/>
        </w:rPr>
      </w:pPr>
      <w:r w:rsidRPr="00FB164E">
        <w:rPr>
          <w:sz w:val="24"/>
          <w:szCs w:val="24"/>
        </w:rPr>
        <w:t>Anexo X:</w:t>
      </w:r>
      <w:r w:rsidRPr="00FB164E">
        <w:tab/>
      </w:r>
      <w:r w:rsidRPr="00FB164E">
        <w:rPr>
          <w:sz w:val="24"/>
          <w:szCs w:val="24"/>
        </w:rPr>
        <w:t>Plantilla para el informe sobre la utilización de los recursos financieros</w:t>
      </w:r>
      <w:r w:rsidRPr="00FB164E">
        <w:rPr>
          <w:rStyle w:val="CommentReference"/>
        </w:rPr>
        <w:t xml:space="preserve"> </w:t>
      </w:r>
    </w:p>
    <w:p w:rsidR="00257718" w:rsidRPr="00FB164E" w:rsidRDefault="00257718" w:rsidP="00424826">
      <w:pPr>
        <w:tabs>
          <w:tab w:val="left" w:pos="1440"/>
          <w:tab w:val="left" w:pos="2160"/>
        </w:tabs>
        <w:spacing w:after="120"/>
        <w:ind w:left="720"/>
        <w:rPr>
          <w:sz w:val="24"/>
          <w:szCs w:val="24"/>
        </w:rPr>
      </w:pPr>
      <w:r w:rsidRPr="00FB164E">
        <w:rPr>
          <w:sz w:val="24"/>
          <w:szCs w:val="24"/>
        </w:rPr>
        <w:t>Anexo XI:</w:t>
      </w:r>
      <w:r w:rsidRPr="00FB164E">
        <w:tab/>
      </w:r>
      <w:r w:rsidRPr="00FB164E">
        <w:rPr>
          <w:sz w:val="24"/>
          <w:szCs w:val="24"/>
        </w:rPr>
        <w:t>Gastos de servicios a proyectos</w:t>
      </w:r>
    </w:p>
    <w:p w:rsidR="00257718" w:rsidRPr="00FB164E" w:rsidRDefault="00257718" w:rsidP="00724187">
      <w:pPr>
        <w:tabs>
          <w:tab w:val="left" w:pos="1440"/>
          <w:tab w:val="left" w:pos="2160"/>
        </w:tabs>
        <w:spacing w:after="120"/>
        <w:ind w:left="2160" w:hanging="1440"/>
        <w:rPr>
          <w:sz w:val="24"/>
          <w:szCs w:val="24"/>
        </w:rPr>
      </w:pPr>
    </w:p>
    <w:p w:rsidR="00257718" w:rsidRPr="00FB164E" w:rsidRDefault="00257718">
      <w:pPr>
        <w:tabs>
          <w:tab w:val="left" w:pos="0"/>
        </w:tabs>
        <w:spacing w:after="200"/>
        <w:rPr>
          <w:sz w:val="24"/>
          <w:szCs w:val="24"/>
          <w:u w:val="single"/>
        </w:rPr>
      </w:pPr>
      <w:bookmarkStart w:id="0" w:name="_Toc202256694"/>
      <w:r w:rsidRPr="00FB164E">
        <w:rPr>
          <w:sz w:val="24"/>
          <w:szCs w:val="24"/>
          <w:u w:val="single"/>
        </w:rPr>
        <w:t>Definiciones</w:t>
      </w:r>
      <w:bookmarkEnd w:id="0"/>
    </w:p>
    <w:p w:rsidR="00257718" w:rsidRPr="00FB164E" w:rsidRDefault="00257718">
      <w:pPr>
        <w:numPr>
          <w:ilvl w:val="0"/>
          <w:numId w:val="14"/>
        </w:numPr>
        <w:tabs>
          <w:tab w:val="left" w:pos="-2250"/>
          <w:tab w:val="left" w:pos="-2070"/>
          <w:tab w:val="left" w:pos="-1980"/>
        </w:tabs>
        <w:spacing w:after="200"/>
        <w:rPr>
          <w:sz w:val="24"/>
          <w:szCs w:val="24"/>
        </w:rPr>
      </w:pPr>
      <w:r w:rsidRPr="00FB164E">
        <w:rPr>
          <w:sz w:val="24"/>
          <w:szCs w:val="24"/>
        </w:rPr>
        <w:t>A menos que se indique expresamente lo contrario, a efectos del presente Acuerdo, los términos que figuran a continuación tienen el siguiente significado:</w:t>
      </w:r>
    </w:p>
    <w:p w:rsidR="00257718" w:rsidRPr="00FB164E" w:rsidRDefault="00257718">
      <w:pPr>
        <w:numPr>
          <w:ilvl w:val="0"/>
          <w:numId w:val="12"/>
        </w:numPr>
        <w:tabs>
          <w:tab w:val="left" w:pos="720"/>
          <w:tab w:val="left" w:pos="1080"/>
          <w:tab w:val="left" w:pos="3330"/>
        </w:tabs>
        <w:spacing w:after="200"/>
        <w:ind w:left="1170" w:hanging="810"/>
        <w:rPr>
          <w:sz w:val="24"/>
          <w:szCs w:val="24"/>
        </w:rPr>
      </w:pPr>
      <w:r w:rsidRPr="00FB164E">
        <w:rPr>
          <w:sz w:val="24"/>
          <w:szCs w:val="24"/>
        </w:rPr>
        <w:t xml:space="preserve">       Por “plan de acción” se entiende el plan que describe el enfoque técnico y los especialistas necesarios (es decir, las competencias, los títulos, los conocimientos y la experiencia) para la realización de todas las actividades previstas en el marco de la asistencia técnica estipulada en el </w:t>
      </w:r>
      <w:r w:rsidRPr="00FB164E">
        <w:rPr>
          <w:b/>
          <w:bCs/>
          <w:sz w:val="24"/>
          <w:szCs w:val="24"/>
        </w:rPr>
        <w:t>Anexo II</w:t>
      </w:r>
      <w:r w:rsidRPr="00FB164E">
        <w:rPr>
          <w:sz w:val="24"/>
          <w:szCs w:val="24"/>
        </w:rPr>
        <w:t xml:space="preserve"> del presente Acuerdo.</w:t>
      </w:r>
    </w:p>
    <w:p w:rsidR="00257718" w:rsidRPr="00FB164E" w:rsidRDefault="00257718">
      <w:pPr>
        <w:numPr>
          <w:ilvl w:val="0"/>
          <w:numId w:val="12"/>
        </w:numPr>
        <w:tabs>
          <w:tab w:val="left" w:pos="1080"/>
          <w:tab w:val="left" w:pos="3330"/>
        </w:tabs>
        <w:spacing w:after="200"/>
        <w:ind w:left="1170" w:hanging="810"/>
        <w:rPr>
          <w:sz w:val="24"/>
          <w:szCs w:val="24"/>
        </w:rPr>
      </w:pPr>
      <w:r w:rsidRPr="00FB164E">
        <w:rPr>
          <w:sz w:val="24"/>
          <w:szCs w:val="24"/>
        </w:rPr>
        <w:t xml:space="preserve"> Por “Asociación” o “AIF” se entiende la Asociación Internacional de Fomento, Washington, D.C. (Estados Unidos de América).</w:t>
      </w:r>
    </w:p>
    <w:p w:rsidR="00257718" w:rsidRPr="00FB164E" w:rsidRDefault="00257718" w:rsidP="00A36BB7">
      <w:pPr>
        <w:numPr>
          <w:ilvl w:val="0"/>
          <w:numId w:val="12"/>
        </w:numPr>
        <w:tabs>
          <w:tab w:val="left" w:pos="1080"/>
          <w:tab w:val="left" w:pos="3330"/>
        </w:tabs>
        <w:spacing w:after="200"/>
        <w:ind w:left="1170" w:hanging="810"/>
        <w:rPr>
          <w:sz w:val="24"/>
          <w:szCs w:val="24"/>
        </w:rPr>
      </w:pPr>
      <w:r w:rsidRPr="00FB164E">
        <w:rPr>
          <w:sz w:val="24"/>
          <w:szCs w:val="24"/>
        </w:rPr>
        <w:t xml:space="preserve"> Por “Banco” o “BIRF” se entiende el Banco Internacional de Reconstrucción y Fomento, Washington, D.C. (Estados Unidos de América).</w:t>
      </w:r>
    </w:p>
    <w:p w:rsidR="00257718" w:rsidRPr="00FB164E" w:rsidRDefault="00257718" w:rsidP="00A36BB7">
      <w:pPr>
        <w:numPr>
          <w:ilvl w:val="0"/>
          <w:numId w:val="12"/>
        </w:numPr>
        <w:tabs>
          <w:tab w:val="left" w:pos="1080"/>
          <w:tab w:val="left" w:pos="3330"/>
        </w:tabs>
        <w:spacing w:after="200"/>
        <w:ind w:left="1170" w:hanging="810"/>
        <w:rPr>
          <w:sz w:val="24"/>
          <w:szCs w:val="24"/>
        </w:rPr>
      </w:pPr>
      <w:r w:rsidRPr="00FB164E">
        <w:rPr>
          <w:sz w:val="24"/>
          <w:szCs w:val="24"/>
        </w:rPr>
        <w:t xml:space="preserve"> Por “consultor” se entiende una entidad a la que la FAO subcontrata cualquier parte de la asistencia técnica, de conformidad con las disposiciones del presente Acuerdo.</w:t>
      </w:r>
    </w:p>
    <w:p w:rsidR="00257718" w:rsidRPr="00FB164E" w:rsidRDefault="00257718" w:rsidP="00FF41C8">
      <w:pPr>
        <w:numPr>
          <w:ilvl w:val="0"/>
          <w:numId w:val="12"/>
        </w:numPr>
        <w:tabs>
          <w:tab w:val="left" w:pos="1200"/>
          <w:tab w:val="left" w:pos="3330"/>
        </w:tabs>
        <w:spacing w:after="200"/>
        <w:ind w:left="1170" w:hanging="810"/>
        <w:rPr>
          <w:sz w:val="24"/>
          <w:szCs w:val="24"/>
        </w:rPr>
      </w:pPr>
      <w:r w:rsidRPr="00FB164E">
        <w:rPr>
          <w:sz w:val="24"/>
          <w:szCs w:val="24"/>
        </w:rPr>
        <w:t>Por “día” se entiende día hábil, a menos que se indique lo contrario.</w:t>
      </w:r>
    </w:p>
    <w:p w:rsidR="00257718" w:rsidRPr="00FB164E" w:rsidRDefault="00257718" w:rsidP="00FF41C8">
      <w:pPr>
        <w:numPr>
          <w:ilvl w:val="0"/>
          <w:numId w:val="12"/>
        </w:numPr>
        <w:tabs>
          <w:tab w:val="left" w:pos="1100"/>
          <w:tab w:val="left" w:pos="3330"/>
        </w:tabs>
        <w:spacing w:after="200"/>
        <w:ind w:left="1170" w:hanging="810"/>
        <w:rPr>
          <w:sz w:val="24"/>
          <w:szCs w:val="24"/>
        </w:rPr>
      </w:pPr>
      <w:r w:rsidRPr="00FB164E">
        <w:rPr>
          <w:sz w:val="24"/>
          <w:szCs w:val="24"/>
        </w:rPr>
        <w:t xml:space="preserve"> Por “fecha efectiva” se entiende la fecha en que el presente Acuerdo entra en vigor y surte efectos con</w:t>
      </w:r>
      <w:r w:rsidR="002C2791" w:rsidRPr="00FB164E">
        <w:rPr>
          <w:sz w:val="24"/>
          <w:szCs w:val="24"/>
        </w:rPr>
        <w:t>forme</w:t>
      </w:r>
      <w:r w:rsidRPr="00FB164E">
        <w:rPr>
          <w:sz w:val="24"/>
          <w:szCs w:val="24"/>
        </w:rPr>
        <w:t xml:space="preserve"> al párrafo 1 del </w:t>
      </w:r>
      <w:r w:rsidR="005236B9" w:rsidRPr="00FB164E">
        <w:rPr>
          <w:sz w:val="24"/>
          <w:szCs w:val="24"/>
        </w:rPr>
        <w:t>A</w:t>
      </w:r>
      <w:r w:rsidRPr="00FB164E">
        <w:rPr>
          <w:sz w:val="24"/>
          <w:szCs w:val="24"/>
        </w:rPr>
        <w:t>rtículo VI.</w:t>
      </w:r>
    </w:p>
    <w:p w:rsidR="00257718" w:rsidRPr="00FB164E" w:rsidRDefault="00257718" w:rsidP="00A36BB7">
      <w:pPr>
        <w:numPr>
          <w:ilvl w:val="0"/>
          <w:numId w:val="12"/>
        </w:numPr>
        <w:tabs>
          <w:tab w:val="left" w:pos="360"/>
          <w:tab w:val="left" w:pos="720"/>
        </w:tabs>
        <w:spacing w:after="200"/>
        <w:ind w:left="1170" w:hanging="810"/>
        <w:rPr>
          <w:sz w:val="24"/>
          <w:szCs w:val="24"/>
        </w:rPr>
      </w:pPr>
      <w:r w:rsidRPr="00FB164E">
        <w:lastRenderedPageBreak/>
        <w:tab/>
      </w:r>
      <w:r w:rsidRPr="00FB164E">
        <w:rPr>
          <w:sz w:val="24"/>
          <w:szCs w:val="24"/>
        </w:rPr>
        <w:t xml:space="preserve">Por “experto” se entiende un miembro del personal o consultor individual contratado por la FAO para desempeñar las funciones esenciales que se determinan en el </w:t>
      </w:r>
      <w:r w:rsidRPr="00FB164E">
        <w:rPr>
          <w:b/>
          <w:bCs/>
          <w:sz w:val="24"/>
          <w:szCs w:val="24"/>
        </w:rPr>
        <w:t>Anexo IV</w:t>
      </w:r>
      <w:r w:rsidRPr="00FB164E">
        <w:rPr>
          <w:sz w:val="24"/>
          <w:szCs w:val="24"/>
        </w:rPr>
        <w:t>, cuyas competencias, títulos, conocimientos y experiencia son fundamentales para la prestación de la asistencia técnica.</w:t>
      </w:r>
    </w:p>
    <w:p w:rsidR="00257718" w:rsidRPr="00FB164E" w:rsidRDefault="00257718">
      <w:pPr>
        <w:numPr>
          <w:ilvl w:val="0"/>
          <w:numId w:val="12"/>
        </w:numPr>
        <w:tabs>
          <w:tab w:val="left" w:pos="720"/>
          <w:tab w:val="left" w:pos="1170"/>
        </w:tabs>
        <w:spacing w:after="200"/>
        <w:ind w:left="1170" w:hanging="810"/>
        <w:rPr>
          <w:sz w:val="24"/>
          <w:szCs w:val="24"/>
        </w:rPr>
      </w:pPr>
      <w:r w:rsidRPr="00FB164E">
        <w:tab/>
      </w:r>
      <w:r w:rsidRPr="00FB164E">
        <w:rPr>
          <w:sz w:val="24"/>
          <w:szCs w:val="24"/>
        </w:rPr>
        <w:t xml:space="preserve">Por “materiales y equipo” se entienden los materiales y el equipo que habría de proporcionar la FAO, de conformidad con el </w:t>
      </w:r>
      <w:r w:rsidRPr="00FB164E">
        <w:rPr>
          <w:b/>
          <w:bCs/>
          <w:sz w:val="24"/>
          <w:szCs w:val="24"/>
        </w:rPr>
        <w:t>Anexo V</w:t>
      </w:r>
      <w:r w:rsidRPr="00FB164E">
        <w:rPr>
          <w:sz w:val="24"/>
          <w:szCs w:val="24"/>
        </w:rPr>
        <w:t xml:space="preserve"> del presente Acuerdo.</w:t>
      </w:r>
    </w:p>
    <w:p w:rsidR="00257718" w:rsidRPr="00FB164E" w:rsidRDefault="00257718" w:rsidP="00A36BB7">
      <w:pPr>
        <w:numPr>
          <w:ilvl w:val="0"/>
          <w:numId w:val="12"/>
        </w:numPr>
        <w:tabs>
          <w:tab w:val="left" w:pos="1170"/>
        </w:tabs>
        <w:spacing w:after="200"/>
        <w:ind w:left="1170" w:hanging="810"/>
        <w:rPr>
          <w:sz w:val="24"/>
          <w:szCs w:val="24"/>
        </w:rPr>
      </w:pPr>
      <w:r w:rsidRPr="00FB164E">
        <w:rPr>
          <w:sz w:val="24"/>
          <w:szCs w:val="24"/>
        </w:rPr>
        <w:t xml:space="preserve">Por “solicitud de pago” se entiende el documento mencionado en el párrafo 12 del artículo III en la forma en que figura en el </w:t>
      </w:r>
      <w:r w:rsidRPr="00FB164E">
        <w:rPr>
          <w:b/>
          <w:bCs/>
          <w:sz w:val="24"/>
          <w:szCs w:val="24"/>
        </w:rPr>
        <w:t>Anexo VIII</w:t>
      </w:r>
      <w:r w:rsidRPr="00FB164E">
        <w:rPr>
          <w:sz w:val="24"/>
          <w:szCs w:val="24"/>
        </w:rPr>
        <w:t xml:space="preserve"> del presente Acuerdo. </w:t>
      </w:r>
    </w:p>
    <w:p w:rsidR="00257718" w:rsidRPr="00FB164E" w:rsidRDefault="00257718" w:rsidP="00A36BB7">
      <w:pPr>
        <w:numPr>
          <w:ilvl w:val="0"/>
          <w:numId w:val="12"/>
        </w:numPr>
        <w:tabs>
          <w:tab w:val="left" w:pos="1170"/>
        </w:tabs>
        <w:spacing w:after="200"/>
        <w:ind w:left="1170" w:hanging="810"/>
        <w:rPr>
          <w:sz w:val="24"/>
          <w:szCs w:val="24"/>
        </w:rPr>
      </w:pPr>
      <w:r w:rsidRPr="00FB164E">
        <w:rPr>
          <w:sz w:val="24"/>
          <w:szCs w:val="24"/>
        </w:rPr>
        <w:t xml:space="preserve">Por “gastos de servicios a proyectos” se entienden las tasas de la FAO por la prestación de la asistencia técnica según lo dispuesto por los órganos rectores de la FAO en el </w:t>
      </w:r>
      <w:r w:rsidRPr="00FB164E">
        <w:rPr>
          <w:b/>
          <w:bCs/>
          <w:sz w:val="24"/>
          <w:szCs w:val="24"/>
        </w:rPr>
        <w:t>Anexo XI</w:t>
      </w:r>
      <w:r w:rsidRPr="00FB164E">
        <w:rPr>
          <w:sz w:val="24"/>
          <w:szCs w:val="24"/>
        </w:rPr>
        <w:t>.</w:t>
      </w:r>
      <w:r w:rsidRPr="00FB164E">
        <w:tab/>
      </w:r>
    </w:p>
    <w:p w:rsidR="00257718" w:rsidRPr="00FB164E" w:rsidRDefault="00257718" w:rsidP="00F54086">
      <w:pPr>
        <w:numPr>
          <w:ilvl w:val="0"/>
          <w:numId w:val="12"/>
        </w:numPr>
        <w:tabs>
          <w:tab w:val="left" w:pos="1170"/>
        </w:tabs>
        <w:spacing w:after="200"/>
        <w:ind w:left="1170" w:hanging="810"/>
        <w:rPr>
          <w:sz w:val="24"/>
          <w:szCs w:val="24"/>
        </w:rPr>
      </w:pPr>
      <w:r w:rsidRPr="00FB164E">
        <w:rPr>
          <w:sz w:val="24"/>
          <w:szCs w:val="24"/>
        </w:rPr>
        <w:t xml:space="preserve">Por “asistencia técnica” se entienden las actividades de asistencia técnica que habría de realizar la FAO en virtud del presente Acuerdo y que se describen en el </w:t>
      </w:r>
      <w:r w:rsidRPr="00FB164E">
        <w:rPr>
          <w:b/>
          <w:bCs/>
          <w:sz w:val="24"/>
          <w:szCs w:val="24"/>
        </w:rPr>
        <w:t>Anexo I</w:t>
      </w:r>
      <w:r w:rsidRPr="00FB164E">
        <w:rPr>
          <w:sz w:val="24"/>
          <w:szCs w:val="24"/>
        </w:rPr>
        <w:t xml:space="preserve"> de este Acuerdo.</w:t>
      </w:r>
    </w:p>
    <w:p w:rsidR="00257718" w:rsidRPr="00FB164E" w:rsidRDefault="00257718" w:rsidP="00F54086">
      <w:pPr>
        <w:numPr>
          <w:ilvl w:val="0"/>
          <w:numId w:val="12"/>
        </w:numPr>
        <w:tabs>
          <w:tab w:val="left" w:pos="1170"/>
        </w:tabs>
        <w:spacing w:after="200"/>
        <w:ind w:left="1170" w:hanging="810"/>
        <w:rPr>
          <w:sz w:val="24"/>
          <w:szCs w:val="24"/>
        </w:rPr>
      </w:pPr>
      <w:r w:rsidRPr="00FB164E">
        <w:rPr>
          <w:sz w:val="24"/>
          <w:szCs w:val="24"/>
        </w:rPr>
        <w:t xml:space="preserve">Por “límite del total de la financiación” se entiende la financiación máxima establecida en el párrafo 1 del </w:t>
      </w:r>
      <w:r w:rsidR="005236B9" w:rsidRPr="00FB164E">
        <w:rPr>
          <w:sz w:val="24"/>
          <w:szCs w:val="24"/>
        </w:rPr>
        <w:t>A</w:t>
      </w:r>
      <w:r w:rsidRPr="00FB164E">
        <w:rPr>
          <w:sz w:val="24"/>
          <w:szCs w:val="24"/>
        </w:rPr>
        <w:t xml:space="preserve">rtículo III y en el </w:t>
      </w:r>
      <w:r w:rsidRPr="00FB164E">
        <w:rPr>
          <w:b/>
          <w:bCs/>
          <w:sz w:val="24"/>
          <w:szCs w:val="24"/>
        </w:rPr>
        <w:t>Anexo III</w:t>
      </w:r>
      <w:r w:rsidRPr="00FB164E">
        <w:rPr>
          <w:sz w:val="24"/>
          <w:szCs w:val="24"/>
        </w:rPr>
        <w:t xml:space="preserve"> del presente Acuerdo, preparado por la FAO con arreglo a la mejor estimación que realice de buena fe en la fecha en que se efectúe el cálculo del costo total de la prestación de la asistencia técnica.</w:t>
      </w:r>
    </w:p>
    <w:p w:rsidR="00257718" w:rsidRPr="00FB164E" w:rsidRDefault="00257718" w:rsidP="00F54086">
      <w:pPr>
        <w:numPr>
          <w:ilvl w:val="0"/>
          <w:numId w:val="12"/>
        </w:numPr>
        <w:tabs>
          <w:tab w:val="left" w:pos="1170"/>
        </w:tabs>
        <w:spacing w:after="200"/>
        <w:ind w:left="1170" w:hanging="810"/>
        <w:rPr>
          <w:sz w:val="24"/>
          <w:szCs w:val="24"/>
        </w:rPr>
      </w:pPr>
      <w:r w:rsidRPr="00FB164E">
        <w:rPr>
          <w:sz w:val="24"/>
          <w:szCs w:val="24"/>
        </w:rPr>
        <w:t xml:space="preserve">Por “plan de trabajo” se entienden el calendario detallado de las medidas y los esfuerzos necesarios para prestar la asistencia técnica, que se actualizará cada seis meses o según lo acordado por las Partes, tal como se establece en el </w:t>
      </w:r>
      <w:r w:rsidRPr="00FB164E">
        <w:rPr>
          <w:b/>
          <w:bCs/>
          <w:sz w:val="24"/>
          <w:szCs w:val="24"/>
        </w:rPr>
        <w:t>Anexo IV</w:t>
      </w:r>
      <w:r w:rsidRPr="00FB164E">
        <w:rPr>
          <w:sz w:val="24"/>
          <w:szCs w:val="24"/>
        </w:rPr>
        <w:t>.</w:t>
      </w:r>
    </w:p>
    <w:p w:rsidR="00257718" w:rsidRPr="00FB164E" w:rsidRDefault="00257718" w:rsidP="002C0F32">
      <w:pPr>
        <w:pStyle w:val="BodyText2"/>
        <w:tabs>
          <w:tab w:val="clear" w:pos="-1262"/>
          <w:tab w:val="clear" w:pos="-720"/>
          <w:tab w:val="clear" w:pos="240"/>
        </w:tabs>
        <w:rPr>
          <w:rFonts w:ascii="Times New Roman" w:hAnsi="Times New Roman" w:cs="Times New Roman"/>
          <w:sz w:val="24"/>
          <w:szCs w:val="24"/>
        </w:rPr>
      </w:pPr>
    </w:p>
    <w:p w:rsidR="00257718" w:rsidRPr="00FB164E" w:rsidRDefault="00257718" w:rsidP="002C0F32">
      <w:pPr>
        <w:jc w:val="center"/>
        <w:rPr>
          <w:b/>
          <w:bCs/>
          <w:smallCaps/>
          <w:sz w:val="24"/>
          <w:szCs w:val="24"/>
        </w:rPr>
      </w:pPr>
    </w:p>
    <w:p w:rsidR="00257718" w:rsidRPr="00FB164E" w:rsidRDefault="00257718" w:rsidP="002C0F32">
      <w:pPr>
        <w:jc w:val="center"/>
        <w:rPr>
          <w:b/>
          <w:bCs/>
          <w:smallCaps/>
          <w:sz w:val="24"/>
          <w:szCs w:val="24"/>
        </w:rPr>
      </w:pPr>
      <w:r w:rsidRPr="00FB164E">
        <w:rPr>
          <w:b/>
          <w:bCs/>
          <w:smallCaps/>
          <w:sz w:val="24"/>
          <w:szCs w:val="24"/>
        </w:rPr>
        <w:t>Artículo II</w:t>
      </w:r>
    </w:p>
    <w:p w:rsidR="00257718" w:rsidRPr="00FB164E" w:rsidRDefault="00257718" w:rsidP="00471153">
      <w:pPr>
        <w:jc w:val="center"/>
        <w:rPr>
          <w:b/>
          <w:bCs/>
          <w:smallCaps/>
          <w:sz w:val="24"/>
          <w:szCs w:val="24"/>
        </w:rPr>
      </w:pPr>
      <w:r w:rsidRPr="00FB164E">
        <w:rPr>
          <w:b/>
          <w:bCs/>
          <w:smallCaps/>
          <w:sz w:val="24"/>
          <w:szCs w:val="24"/>
        </w:rPr>
        <w:t>Descripción de la asistencia técnica</w:t>
      </w:r>
    </w:p>
    <w:p w:rsidR="00257718" w:rsidRPr="00FB164E" w:rsidRDefault="00257718">
      <w:pPr>
        <w:pStyle w:val="BodyText2"/>
        <w:tabs>
          <w:tab w:val="clear" w:pos="-1262"/>
          <w:tab w:val="clear" w:pos="-720"/>
          <w:tab w:val="clear" w:pos="240"/>
        </w:tabs>
        <w:rPr>
          <w:rFonts w:ascii="Times New Roman" w:hAnsi="Times New Roman" w:cs="Times New Roman"/>
          <w:sz w:val="24"/>
          <w:szCs w:val="24"/>
          <w:u w:val="single"/>
        </w:rPr>
      </w:pPr>
      <w:r w:rsidRPr="00FB164E">
        <w:rPr>
          <w:rFonts w:ascii="Times New Roman" w:hAnsi="Times New Roman" w:cs="Times New Roman"/>
          <w:sz w:val="24"/>
          <w:szCs w:val="24"/>
          <w:u w:val="single"/>
        </w:rPr>
        <w:t xml:space="preserve">Plan de acción </w:t>
      </w:r>
    </w:p>
    <w:p w:rsidR="00257718" w:rsidRPr="00FB164E" w:rsidRDefault="00257718" w:rsidP="00A4492E">
      <w:pPr>
        <w:pStyle w:val="BodyText2"/>
        <w:tabs>
          <w:tab w:val="clear" w:pos="-1262"/>
          <w:tab w:val="clear" w:pos="-720"/>
          <w:tab w:val="clear" w:pos="240"/>
        </w:tabs>
        <w:ind w:left="180"/>
        <w:rPr>
          <w:rFonts w:ascii="Times New Roman" w:hAnsi="Times New Roman" w:cs="Times New Roman"/>
          <w:sz w:val="24"/>
          <w:szCs w:val="24"/>
          <w:u w:val="single"/>
        </w:rPr>
      </w:pPr>
    </w:p>
    <w:p w:rsidR="00257718" w:rsidRPr="00FB164E" w:rsidRDefault="00257718" w:rsidP="00A4492E">
      <w:pPr>
        <w:pStyle w:val="BodyText2"/>
        <w:numPr>
          <w:ilvl w:val="0"/>
          <w:numId w:val="19"/>
        </w:numPr>
        <w:tabs>
          <w:tab w:val="clear" w:pos="-1262"/>
          <w:tab w:val="clear" w:pos="-720"/>
          <w:tab w:val="clear" w:pos="240"/>
        </w:tabs>
        <w:ind w:hanging="180"/>
        <w:rPr>
          <w:rFonts w:ascii="Times New Roman" w:hAnsi="Times New Roman" w:cs="Times New Roman"/>
          <w:sz w:val="24"/>
          <w:szCs w:val="24"/>
        </w:rPr>
      </w:pPr>
      <w:r w:rsidRPr="00FB164E">
        <w:rPr>
          <w:rFonts w:ascii="Times New Roman" w:hAnsi="Times New Roman" w:cs="Times New Roman"/>
          <w:sz w:val="24"/>
          <w:szCs w:val="24"/>
        </w:rPr>
        <w:t xml:space="preserve">Antes de la firma del Acuerdo, la FAO elaborará el plan de acción que figura en el </w:t>
      </w:r>
      <w:r w:rsidRPr="00FB164E">
        <w:rPr>
          <w:rFonts w:ascii="Times New Roman" w:hAnsi="Times New Roman" w:cs="Times New Roman"/>
          <w:b/>
          <w:bCs/>
          <w:sz w:val="24"/>
          <w:szCs w:val="24"/>
        </w:rPr>
        <w:t>Anexo II</w:t>
      </w:r>
      <w:r w:rsidRPr="00FB164E">
        <w:rPr>
          <w:rFonts w:ascii="Times New Roman" w:hAnsi="Times New Roman" w:cs="Times New Roman"/>
          <w:sz w:val="24"/>
          <w:szCs w:val="24"/>
        </w:rPr>
        <w:t xml:space="preserve"> relativo a la prestación de la asistencia técnica que abarca todo el período necesario para realizar las actividades previstas en el Acuerdo y lo presentará al Gobierno.</w:t>
      </w:r>
    </w:p>
    <w:p w:rsidR="00257718" w:rsidRPr="00FB164E" w:rsidRDefault="00257718" w:rsidP="00A4492E">
      <w:pPr>
        <w:pStyle w:val="BodyText2"/>
        <w:tabs>
          <w:tab w:val="clear" w:pos="-1262"/>
          <w:tab w:val="clear" w:pos="-720"/>
          <w:tab w:val="clear" w:pos="240"/>
        </w:tabs>
        <w:ind w:left="360" w:hanging="180"/>
        <w:rPr>
          <w:rFonts w:ascii="Times New Roman" w:hAnsi="Times New Roman" w:cs="Times New Roman"/>
          <w:sz w:val="24"/>
          <w:szCs w:val="24"/>
        </w:rPr>
      </w:pPr>
    </w:p>
    <w:p w:rsidR="00257718" w:rsidRPr="00FB164E" w:rsidRDefault="00257718" w:rsidP="00A4492E">
      <w:pPr>
        <w:pStyle w:val="BodyText2"/>
        <w:numPr>
          <w:ilvl w:val="0"/>
          <w:numId w:val="19"/>
        </w:numPr>
        <w:tabs>
          <w:tab w:val="clear" w:pos="-1262"/>
          <w:tab w:val="clear" w:pos="-720"/>
          <w:tab w:val="clear" w:pos="240"/>
        </w:tabs>
        <w:ind w:hanging="180"/>
        <w:rPr>
          <w:rFonts w:ascii="Times New Roman" w:hAnsi="Times New Roman" w:cs="Times New Roman"/>
          <w:sz w:val="24"/>
          <w:szCs w:val="24"/>
        </w:rPr>
      </w:pPr>
      <w:r w:rsidRPr="00FB164E">
        <w:rPr>
          <w:rFonts w:ascii="Times New Roman" w:hAnsi="Times New Roman" w:cs="Times New Roman"/>
          <w:sz w:val="24"/>
          <w:szCs w:val="24"/>
        </w:rPr>
        <w:t xml:space="preserve">El plan de acción aceptado por el Gobierno constituye la </w:t>
      </w:r>
      <w:proofErr w:type="spellStart"/>
      <w:r w:rsidR="005236B9" w:rsidRPr="00FB164E">
        <w:rPr>
          <w:rFonts w:ascii="Times New Roman" w:hAnsi="Times New Roman" w:cs="Times New Roman"/>
          <w:sz w:val="24"/>
          <w:szCs w:val="24"/>
        </w:rPr>
        <w:t>aprobacion</w:t>
      </w:r>
      <w:proofErr w:type="spellEnd"/>
      <w:r w:rsidRPr="00FB164E">
        <w:rPr>
          <w:rFonts w:ascii="Times New Roman" w:hAnsi="Times New Roman" w:cs="Times New Roman"/>
          <w:sz w:val="24"/>
          <w:szCs w:val="24"/>
        </w:rPr>
        <w:t xml:space="preserve"> plena y definitiva por parte del Gobierno de todas las medidas especificadas en el mismo y de todos los gastos necesarios para ejecutarlo, hasta el monto establecido como el límite del total de la financiación en el párrafo 1 del artículo III.</w:t>
      </w:r>
    </w:p>
    <w:p w:rsidR="00257718" w:rsidRPr="00FB164E" w:rsidRDefault="00257718" w:rsidP="00A4492E">
      <w:pPr>
        <w:ind w:left="360" w:hanging="180"/>
        <w:rPr>
          <w:sz w:val="24"/>
          <w:szCs w:val="24"/>
          <w:u w:val="single"/>
        </w:rPr>
      </w:pPr>
    </w:p>
    <w:p w:rsidR="00257718" w:rsidRPr="00FB164E" w:rsidRDefault="00257718" w:rsidP="004D489C">
      <w:pPr>
        <w:keepNext/>
        <w:keepLines/>
        <w:rPr>
          <w:sz w:val="24"/>
          <w:szCs w:val="24"/>
          <w:highlight w:val="yellow"/>
          <w:u w:val="single"/>
        </w:rPr>
      </w:pPr>
      <w:r w:rsidRPr="00FB164E">
        <w:rPr>
          <w:sz w:val="24"/>
          <w:szCs w:val="24"/>
          <w:u w:val="single"/>
        </w:rPr>
        <w:lastRenderedPageBreak/>
        <w:t>Planes de trabajo relativos a la prestación de la asistencia técnica</w:t>
      </w:r>
    </w:p>
    <w:p w:rsidR="00257718" w:rsidRPr="00FB164E" w:rsidRDefault="00257718" w:rsidP="004D489C">
      <w:pPr>
        <w:keepNext/>
        <w:keepLines/>
        <w:ind w:left="360" w:hanging="180"/>
        <w:rPr>
          <w:sz w:val="24"/>
          <w:szCs w:val="24"/>
          <w:highlight w:val="yellow"/>
        </w:rPr>
      </w:pPr>
    </w:p>
    <w:p w:rsidR="00257718" w:rsidRPr="00FB164E" w:rsidRDefault="00257718" w:rsidP="004D489C">
      <w:pPr>
        <w:keepNext/>
        <w:keepLines/>
        <w:numPr>
          <w:ilvl w:val="0"/>
          <w:numId w:val="19"/>
        </w:numPr>
        <w:ind w:hanging="180"/>
        <w:rPr>
          <w:sz w:val="24"/>
          <w:szCs w:val="24"/>
        </w:rPr>
      </w:pPr>
      <w:r w:rsidRPr="00FB164E">
        <w:rPr>
          <w:sz w:val="24"/>
          <w:szCs w:val="24"/>
        </w:rPr>
        <w:t>En el plazo de un (1) mes desde la fecha en que ambas Partes hayan firmado el Acuerdo, la FAO elaborará un plan de trabajo que abarque los seis (6) primeros meses de prestación de la asistencia técnica y lo presentará al Gobierno. El plan de trabajo se actualizará cada seis meses durante el período de vigencia del presente Acuerdo.</w:t>
      </w:r>
    </w:p>
    <w:p w:rsidR="00257718" w:rsidRPr="00FB164E" w:rsidRDefault="00257718" w:rsidP="000B7B7F">
      <w:pPr>
        <w:rPr>
          <w:sz w:val="24"/>
          <w:szCs w:val="24"/>
        </w:rPr>
      </w:pPr>
    </w:p>
    <w:p w:rsidR="00257718" w:rsidRPr="00FB164E" w:rsidRDefault="00257718" w:rsidP="00424826">
      <w:pPr>
        <w:rPr>
          <w:b/>
          <w:bCs/>
          <w:sz w:val="24"/>
          <w:szCs w:val="24"/>
        </w:rPr>
      </w:pPr>
      <w:r w:rsidRPr="00FB164E">
        <w:rPr>
          <w:b/>
          <w:bCs/>
          <w:sz w:val="24"/>
          <w:szCs w:val="24"/>
        </w:rPr>
        <w:t>Aportaciones de la FAO: expertos, consultores, materiales y equipo</w:t>
      </w:r>
    </w:p>
    <w:p w:rsidR="00257718" w:rsidRPr="00FB164E" w:rsidRDefault="00257718" w:rsidP="007E66D6">
      <w:pPr>
        <w:rPr>
          <w:sz w:val="24"/>
          <w:szCs w:val="24"/>
        </w:rPr>
      </w:pPr>
    </w:p>
    <w:p w:rsidR="00257718" w:rsidRPr="00FB164E" w:rsidRDefault="00257718" w:rsidP="007B6ED4">
      <w:pPr>
        <w:rPr>
          <w:sz w:val="24"/>
          <w:szCs w:val="24"/>
          <w:u w:val="single"/>
        </w:rPr>
      </w:pPr>
      <w:r w:rsidRPr="00FB164E">
        <w:rPr>
          <w:sz w:val="24"/>
          <w:szCs w:val="24"/>
          <w:u w:val="single"/>
        </w:rPr>
        <w:t>Expertos y consultores de la FAO</w:t>
      </w:r>
    </w:p>
    <w:p w:rsidR="00257718" w:rsidRPr="00FB164E" w:rsidRDefault="00257718" w:rsidP="007B6ED4">
      <w:pPr>
        <w:rPr>
          <w:sz w:val="24"/>
          <w:szCs w:val="24"/>
          <w:u w:val="single"/>
        </w:rPr>
      </w:pPr>
    </w:p>
    <w:p w:rsidR="00257718" w:rsidRPr="00FB164E" w:rsidRDefault="00257718">
      <w:pPr>
        <w:numPr>
          <w:ilvl w:val="0"/>
          <w:numId w:val="19"/>
        </w:numPr>
        <w:ind w:hanging="180"/>
        <w:rPr>
          <w:sz w:val="24"/>
          <w:szCs w:val="24"/>
          <w:u w:val="single"/>
        </w:rPr>
      </w:pPr>
      <w:r w:rsidRPr="00FB164E">
        <w:rPr>
          <w:sz w:val="24"/>
          <w:szCs w:val="24"/>
        </w:rPr>
        <w:t xml:space="preserve">La FAO contratará a los expertos y consultores calificados que se requieran, a juicio de la FAO, o los pondrá a disposición, para llevar a cabo el plan de trabajo. Las Partes reconocen que puede ser necesario realizar ajustes respecto a los asuntos que figuran en el </w:t>
      </w:r>
      <w:r w:rsidRPr="00FB164E">
        <w:rPr>
          <w:b/>
          <w:bCs/>
          <w:sz w:val="24"/>
          <w:szCs w:val="24"/>
        </w:rPr>
        <w:t>Anexo II</w:t>
      </w:r>
      <w:r w:rsidRPr="00FB164E">
        <w:rPr>
          <w:sz w:val="24"/>
          <w:szCs w:val="24"/>
        </w:rPr>
        <w:t>, con el consentimiento de ambas Partes, en el transcurso de la aplicación del presente Acuerdo.</w:t>
      </w:r>
    </w:p>
    <w:p w:rsidR="00257718" w:rsidRPr="00FB164E" w:rsidRDefault="00257718" w:rsidP="00B52921">
      <w:pPr>
        <w:rPr>
          <w:sz w:val="24"/>
          <w:szCs w:val="24"/>
        </w:rPr>
      </w:pPr>
    </w:p>
    <w:p w:rsidR="00257718" w:rsidRPr="00FB164E" w:rsidRDefault="00257718" w:rsidP="00F54086">
      <w:pPr>
        <w:rPr>
          <w:sz w:val="24"/>
          <w:szCs w:val="24"/>
        </w:rPr>
      </w:pPr>
    </w:p>
    <w:p w:rsidR="00257718" w:rsidRPr="00FB164E" w:rsidRDefault="00257718">
      <w:pPr>
        <w:ind w:left="720" w:hanging="360"/>
        <w:rPr>
          <w:sz w:val="24"/>
          <w:szCs w:val="24"/>
        </w:rPr>
      </w:pPr>
      <w:r w:rsidRPr="00FB164E">
        <w:rPr>
          <w:sz w:val="24"/>
          <w:szCs w:val="24"/>
        </w:rPr>
        <w:t>a)</w:t>
      </w:r>
      <w:r w:rsidRPr="00FB164E">
        <w:t xml:space="preserve"> </w:t>
      </w:r>
      <w:r w:rsidRPr="00FB164E">
        <w:tab/>
      </w:r>
      <w:r w:rsidRPr="00FB164E">
        <w:rPr>
          <w:sz w:val="24"/>
          <w:szCs w:val="24"/>
        </w:rPr>
        <w:t xml:space="preserve">Los cargos, las descripciones de los puestos convenidos, los títulos pertinentes y los períodos estimados de contratación para la prestación de la asistencia técnica de los distintos expertos de la FAO y el tiempo previsto de trabajo se establecen en el </w:t>
      </w:r>
      <w:r w:rsidRPr="00FB164E">
        <w:rPr>
          <w:b/>
          <w:bCs/>
          <w:sz w:val="24"/>
          <w:szCs w:val="24"/>
        </w:rPr>
        <w:t>Anexo IV</w:t>
      </w:r>
      <w:r w:rsidRPr="00FB164E">
        <w:rPr>
          <w:sz w:val="24"/>
          <w:szCs w:val="24"/>
        </w:rPr>
        <w:t>.</w:t>
      </w:r>
    </w:p>
    <w:p w:rsidR="00257718" w:rsidRPr="00FB164E" w:rsidRDefault="00257718" w:rsidP="00A4492E">
      <w:pPr>
        <w:ind w:left="720" w:hanging="360"/>
        <w:rPr>
          <w:sz w:val="24"/>
          <w:szCs w:val="24"/>
        </w:rPr>
      </w:pPr>
    </w:p>
    <w:p w:rsidR="00257718" w:rsidRPr="00FB164E" w:rsidRDefault="00257718">
      <w:pPr>
        <w:tabs>
          <w:tab w:val="left" w:pos="810"/>
          <w:tab w:val="left" w:pos="900"/>
          <w:tab w:val="left" w:pos="990"/>
        </w:tabs>
        <w:ind w:left="720" w:hanging="360"/>
        <w:rPr>
          <w:sz w:val="24"/>
          <w:szCs w:val="24"/>
        </w:rPr>
      </w:pPr>
      <w:r w:rsidRPr="00FB164E">
        <w:rPr>
          <w:sz w:val="24"/>
          <w:szCs w:val="24"/>
        </w:rPr>
        <w:t>b)</w:t>
      </w:r>
      <w:r w:rsidRPr="00FB164E">
        <w:tab/>
      </w:r>
      <w:r w:rsidRPr="00FB164E">
        <w:rPr>
          <w:sz w:val="24"/>
          <w:szCs w:val="24"/>
        </w:rPr>
        <w:t xml:space="preserve">En caso de que fuera necesario para garantizar la prestación adecuada de la asistencia técnica, la FAO puede realizar ajustes con respecto al tiempo previsto de trabajo de los expertos y consultores con arreglo al </w:t>
      </w:r>
      <w:r w:rsidRPr="00FB164E">
        <w:rPr>
          <w:b/>
          <w:bCs/>
          <w:sz w:val="24"/>
          <w:szCs w:val="24"/>
        </w:rPr>
        <w:t>Anexo IV</w:t>
      </w:r>
      <w:r w:rsidRPr="00FB164E">
        <w:rPr>
          <w:sz w:val="24"/>
          <w:szCs w:val="24"/>
        </w:rPr>
        <w:t xml:space="preserve">, notificándolo por escrito al Gobierno, siempre que: i) dichos ajustes no afecten al tiempo de trabajo estimado inicialmente de los expertos o consultores individuales por un período superior al diez (10) por ciento o una semana, optando siempre por el período más largo; y ii) que el total de dichos ajustes no implique pagos en virtud del presente Acuerdo superiores al límite del total de la financiación establecido en el párrafo 1 del </w:t>
      </w:r>
      <w:r w:rsidR="003D76E7" w:rsidRPr="00FB164E">
        <w:rPr>
          <w:sz w:val="24"/>
          <w:szCs w:val="24"/>
        </w:rPr>
        <w:t>A</w:t>
      </w:r>
      <w:r w:rsidRPr="00FB164E">
        <w:rPr>
          <w:sz w:val="24"/>
          <w:szCs w:val="24"/>
        </w:rPr>
        <w:t>rtículo III. Solo se realizarán ajustes que excedan estos límites con la aprobación del Gobierno.</w:t>
      </w:r>
    </w:p>
    <w:p w:rsidR="00257718" w:rsidRPr="00FB164E" w:rsidRDefault="00257718" w:rsidP="00424826">
      <w:pPr>
        <w:ind w:left="720"/>
        <w:rPr>
          <w:sz w:val="24"/>
          <w:szCs w:val="24"/>
        </w:rPr>
      </w:pPr>
    </w:p>
    <w:p w:rsidR="00257718" w:rsidRPr="00FB164E" w:rsidRDefault="00257718">
      <w:pPr>
        <w:numPr>
          <w:ilvl w:val="0"/>
          <w:numId w:val="19"/>
        </w:numPr>
        <w:ind w:hanging="180"/>
        <w:rPr>
          <w:sz w:val="24"/>
          <w:szCs w:val="24"/>
        </w:rPr>
      </w:pPr>
      <w:r w:rsidRPr="00FB164E">
        <w:rPr>
          <w:sz w:val="24"/>
          <w:szCs w:val="24"/>
        </w:rPr>
        <w:t xml:space="preserve">Salvo lo dispuesto en el párrafo 6 del </w:t>
      </w:r>
      <w:r w:rsidR="00907CBC" w:rsidRPr="00FB164E">
        <w:rPr>
          <w:sz w:val="24"/>
          <w:szCs w:val="24"/>
        </w:rPr>
        <w:t>A</w:t>
      </w:r>
      <w:r w:rsidRPr="00FB164E">
        <w:rPr>
          <w:sz w:val="24"/>
          <w:szCs w:val="24"/>
        </w:rPr>
        <w:t xml:space="preserve">rtículo II </w:t>
      </w:r>
      <w:r w:rsidRPr="00FB164E">
        <w:rPr>
          <w:i/>
          <w:iCs/>
          <w:sz w:val="24"/>
          <w:szCs w:val="24"/>
        </w:rPr>
        <w:t>infra,</w:t>
      </w:r>
      <w:r w:rsidRPr="00FB164E">
        <w:rPr>
          <w:sz w:val="24"/>
          <w:szCs w:val="24"/>
        </w:rPr>
        <w:t xml:space="preserve"> la contratación de los expertos o consultores de la FAO en relación con la prestación de la asistencia técnica se hará de acuerdo con las normas, reglamentos, políticas y procedimientos vigentes de la FAO, en el entendimiento de que la FAO seguirá siendo plenamente responsable de</w:t>
      </w:r>
      <w:r w:rsidR="00907CBC" w:rsidRPr="00FB164E">
        <w:rPr>
          <w:sz w:val="24"/>
          <w:szCs w:val="24"/>
        </w:rPr>
        <w:t>l</w:t>
      </w:r>
      <w:r w:rsidRPr="00FB164E">
        <w:rPr>
          <w:sz w:val="24"/>
          <w:szCs w:val="24"/>
        </w:rPr>
        <w:t xml:space="preserve"> </w:t>
      </w:r>
      <w:proofErr w:type="spellStart"/>
      <w:r w:rsidR="00907CBC" w:rsidRPr="00FB164E">
        <w:rPr>
          <w:sz w:val="24"/>
          <w:szCs w:val="24"/>
        </w:rPr>
        <w:t>desempeno</w:t>
      </w:r>
      <w:proofErr w:type="spellEnd"/>
      <w:r w:rsidRPr="00FB164E">
        <w:rPr>
          <w:sz w:val="24"/>
          <w:szCs w:val="24"/>
        </w:rPr>
        <w:t xml:space="preserve"> en la asistencia técnica prestada por los expertos o consultores a tenor del presente Acuerdo. La FAO se asegurará de que el contrato que suscriba con cada experto (excluido el personal de la FAO) o consultor incluya los siguientes términos y condiciones:</w:t>
      </w:r>
    </w:p>
    <w:p w:rsidR="00257718" w:rsidRPr="00FB164E" w:rsidRDefault="00257718" w:rsidP="00E024BD">
      <w:pPr>
        <w:ind w:left="720"/>
        <w:rPr>
          <w:sz w:val="24"/>
          <w:szCs w:val="24"/>
        </w:rPr>
      </w:pPr>
      <w:r w:rsidRPr="00FB164E">
        <w:tab/>
      </w:r>
    </w:p>
    <w:p w:rsidR="00257718" w:rsidRPr="00FB164E" w:rsidRDefault="00257718" w:rsidP="00A4492E">
      <w:pPr>
        <w:ind w:left="720" w:hanging="360"/>
        <w:rPr>
          <w:sz w:val="24"/>
          <w:szCs w:val="24"/>
        </w:rPr>
      </w:pPr>
      <w:r w:rsidRPr="00FB164E">
        <w:rPr>
          <w:sz w:val="24"/>
          <w:szCs w:val="24"/>
        </w:rPr>
        <w:t>a)</w:t>
      </w:r>
      <w:r w:rsidRPr="00FB164E">
        <w:tab/>
      </w:r>
      <w:r w:rsidRPr="00FB164E">
        <w:rPr>
          <w:sz w:val="24"/>
          <w:szCs w:val="24"/>
          <w:u w:val="single"/>
        </w:rPr>
        <w:t xml:space="preserve">Prohibición de realizar actividades </w:t>
      </w:r>
      <w:r w:rsidR="00907CBC" w:rsidRPr="00FB164E">
        <w:rPr>
          <w:sz w:val="24"/>
          <w:szCs w:val="24"/>
          <w:u w:val="single"/>
        </w:rPr>
        <w:t>que estén en conflicto de intereses</w:t>
      </w:r>
      <w:r w:rsidRPr="00FB164E">
        <w:rPr>
          <w:sz w:val="24"/>
          <w:szCs w:val="24"/>
        </w:rPr>
        <w:t xml:space="preserve">. El experto o el consultor no realizarán ya sea directa o indirectamente actividades empresariales o profesionales que </w:t>
      </w:r>
      <w:r w:rsidR="00AC767F" w:rsidRPr="00FB164E">
        <w:rPr>
          <w:sz w:val="24"/>
          <w:szCs w:val="24"/>
        </w:rPr>
        <w:t>estén en conflicto con los intereses del Gobierno o</w:t>
      </w:r>
      <w:r w:rsidRPr="00FB164E">
        <w:rPr>
          <w:sz w:val="24"/>
          <w:szCs w:val="24"/>
        </w:rPr>
        <w:t xml:space="preserve"> con aquellas llevadas a cabo en el marco del contrato del experto o consultor con la FAO.</w:t>
      </w:r>
    </w:p>
    <w:p w:rsidR="00257718" w:rsidRPr="00FB164E" w:rsidRDefault="00257718" w:rsidP="00A4492E">
      <w:pPr>
        <w:ind w:left="720" w:hanging="360"/>
        <w:rPr>
          <w:sz w:val="24"/>
          <w:szCs w:val="24"/>
        </w:rPr>
      </w:pPr>
    </w:p>
    <w:p w:rsidR="00257718" w:rsidRPr="00FB164E" w:rsidRDefault="00257718" w:rsidP="00A4492E">
      <w:pPr>
        <w:ind w:left="720" w:hanging="360"/>
        <w:rPr>
          <w:sz w:val="24"/>
          <w:szCs w:val="24"/>
        </w:rPr>
      </w:pPr>
      <w:r w:rsidRPr="00FB164E">
        <w:rPr>
          <w:sz w:val="24"/>
          <w:szCs w:val="24"/>
        </w:rPr>
        <w:lastRenderedPageBreak/>
        <w:t>b)</w:t>
      </w:r>
      <w:r w:rsidRPr="00FB164E">
        <w:tab/>
      </w:r>
      <w:r w:rsidRPr="00FB164E">
        <w:rPr>
          <w:sz w:val="24"/>
          <w:szCs w:val="24"/>
          <w:u w:val="single"/>
        </w:rPr>
        <w:t>Confidencialidad</w:t>
      </w:r>
      <w:r w:rsidRPr="00FB164E">
        <w:rPr>
          <w:sz w:val="24"/>
          <w:szCs w:val="24"/>
        </w:rPr>
        <w:t xml:space="preserve">. El experto o el consultor </w:t>
      </w:r>
      <w:proofErr w:type="gramStart"/>
      <w:r w:rsidRPr="00FB164E">
        <w:rPr>
          <w:sz w:val="24"/>
          <w:szCs w:val="24"/>
        </w:rPr>
        <w:t>tratará</w:t>
      </w:r>
      <w:proofErr w:type="gramEnd"/>
      <w:r w:rsidRPr="00FB164E">
        <w:rPr>
          <w:sz w:val="24"/>
          <w:szCs w:val="24"/>
        </w:rPr>
        <w:t xml:space="preserve"> con la máxima discreción cualquier información adquirida en el cumplimiento de su contrato con la FAO.</w:t>
      </w:r>
    </w:p>
    <w:p w:rsidR="00257718" w:rsidRPr="00FB164E" w:rsidRDefault="00257718" w:rsidP="00E024BD">
      <w:pPr>
        <w:ind w:left="720"/>
        <w:rPr>
          <w:sz w:val="24"/>
          <w:szCs w:val="24"/>
        </w:rPr>
      </w:pPr>
    </w:p>
    <w:p w:rsidR="00257718" w:rsidRPr="00FB164E" w:rsidRDefault="00257718">
      <w:pPr>
        <w:ind w:left="720" w:hanging="360"/>
        <w:rPr>
          <w:sz w:val="24"/>
          <w:szCs w:val="24"/>
        </w:rPr>
      </w:pPr>
      <w:r w:rsidRPr="00FB164E">
        <w:rPr>
          <w:sz w:val="24"/>
          <w:szCs w:val="24"/>
        </w:rPr>
        <w:t>c)</w:t>
      </w:r>
      <w:r w:rsidRPr="00FB164E">
        <w:tab/>
      </w:r>
      <w:r w:rsidRPr="00FB164E">
        <w:rPr>
          <w:sz w:val="24"/>
          <w:szCs w:val="24"/>
          <w:u w:val="single"/>
        </w:rPr>
        <w:t>Descalificación de contratos conexos</w:t>
      </w:r>
      <w:r w:rsidRPr="00FB164E">
        <w:rPr>
          <w:sz w:val="24"/>
          <w:szCs w:val="24"/>
        </w:rPr>
        <w:t xml:space="preserve">. Durante la vigencia del contrato del experto o consultor suscrito con la FAO y después de su resolución, el experto o consultor y cualquier otra parte asociada con ellos serán descalificados para suministrar bienes, realizar </w:t>
      </w:r>
      <w:r w:rsidR="00086D72" w:rsidRPr="00FB164E">
        <w:rPr>
          <w:sz w:val="24"/>
          <w:szCs w:val="24"/>
        </w:rPr>
        <w:t>obras civiles</w:t>
      </w:r>
      <w:r w:rsidRPr="00FB164E">
        <w:rPr>
          <w:sz w:val="24"/>
          <w:szCs w:val="24"/>
        </w:rPr>
        <w:t xml:space="preserve"> o prestar servicios (distintos de los servicios de consultoría) resultantes de las actividades previstas en el contrato firmado con la FAO que guarden relación con este Acuerdo, o que estén estrechamente vinculados con las mismas, y no podrán ser contratados para realizar trabajos que, por su naturaleza, puedan </w:t>
      </w:r>
      <w:r w:rsidR="00A10BC5" w:rsidRPr="00FB164E">
        <w:rPr>
          <w:sz w:val="24"/>
          <w:szCs w:val="24"/>
        </w:rPr>
        <w:t>estar en conflicto de intereses</w:t>
      </w:r>
      <w:r w:rsidRPr="00FB164E">
        <w:rPr>
          <w:sz w:val="24"/>
          <w:szCs w:val="24"/>
        </w:rPr>
        <w:t xml:space="preserve"> con las actividades previstas en el contrato suscrito con la FAO en relación con el presente Acuerdo. </w:t>
      </w:r>
    </w:p>
    <w:p w:rsidR="00257718" w:rsidRPr="00FB164E" w:rsidRDefault="00257718" w:rsidP="00F80E6D">
      <w:pPr>
        <w:ind w:left="1440" w:hanging="720"/>
        <w:rPr>
          <w:sz w:val="24"/>
          <w:szCs w:val="24"/>
        </w:rPr>
      </w:pPr>
    </w:p>
    <w:p w:rsidR="00257718" w:rsidRPr="00FB164E" w:rsidRDefault="00257718" w:rsidP="00FB1862">
      <w:pPr>
        <w:numPr>
          <w:ilvl w:val="0"/>
          <w:numId w:val="19"/>
        </w:numPr>
        <w:tabs>
          <w:tab w:val="left" w:pos="284"/>
        </w:tabs>
        <w:ind w:left="709" w:right="-94" w:hanging="709"/>
        <w:rPr>
          <w:sz w:val="24"/>
          <w:szCs w:val="24"/>
        </w:rPr>
      </w:pPr>
      <w:r w:rsidRPr="00FB164E">
        <w:rPr>
          <w:sz w:val="24"/>
          <w:szCs w:val="24"/>
        </w:rPr>
        <w:t xml:space="preserve">a) </w:t>
      </w:r>
      <w:r w:rsidRPr="00FB164E">
        <w:rPr>
          <w:sz w:val="24"/>
          <w:szCs w:val="24"/>
        </w:rPr>
        <w:tab/>
        <w:t xml:space="preserve">La FAO no contratará como consultor a ninguna institución gubernamental. Además, la FAO no contratará como consultor a ninguna empresa o institución de titularidad estatal, a menos que se haya establecido, a satisfacción de la AIF o el BIRF, que dicha empresa o institución de titularidad estatal es jurídica y financieramente autónoma, está sujeta al derecho mercantil y no es un organismo dependiente del Gobierno (la “prueba de </w:t>
      </w:r>
      <w:proofErr w:type="spellStart"/>
      <w:r w:rsidR="00A10BC5" w:rsidRPr="00FB164E">
        <w:rPr>
          <w:sz w:val="24"/>
          <w:szCs w:val="24"/>
        </w:rPr>
        <w:t>eligibilidad</w:t>
      </w:r>
      <w:proofErr w:type="spellEnd"/>
      <w:r w:rsidRPr="00FB164E">
        <w:rPr>
          <w:sz w:val="24"/>
          <w:szCs w:val="24"/>
        </w:rPr>
        <w:t xml:space="preserve">”). Excepcionalmente, podrá contratarse como consultor de la FAO una universidad o un centro de investigación públicos o una institución similar que no cumpla con esta prueba de </w:t>
      </w:r>
      <w:r w:rsidR="00A10BC5" w:rsidRPr="00FB164E">
        <w:rPr>
          <w:sz w:val="24"/>
          <w:szCs w:val="24"/>
        </w:rPr>
        <w:t>elegibilidad</w:t>
      </w:r>
      <w:r w:rsidRPr="00FB164E">
        <w:rPr>
          <w:sz w:val="24"/>
          <w:szCs w:val="24"/>
        </w:rPr>
        <w:t xml:space="preserve"> si se hubiera determinado, a satisfacción de la AIF o el BIRF, que los servicios de dicha institución son de carácter único y excepcional (también debido a la ausencia de una alternativa adecuada del sector privado) y que su participación es esencial para el Proyecto.</w:t>
      </w:r>
    </w:p>
    <w:p w:rsidR="00257718" w:rsidRPr="00FB164E" w:rsidRDefault="00257718">
      <w:pPr>
        <w:ind w:left="360" w:hanging="360"/>
        <w:rPr>
          <w:sz w:val="24"/>
          <w:szCs w:val="24"/>
        </w:rPr>
      </w:pPr>
      <w:r w:rsidRPr="00FB164E">
        <w:rPr>
          <w:sz w:val="24"/>
          <w:szCs w:val="24"/>
        </w:rPr>
        <w:t xml:space="preserve"> </w:t>
      </w:r>
    </w:p>
    <w:p w:rsidR="00257718" w:rsidRPr="00FB164E" w:rsidRDefault="00257718" w:rsidP="0065523F">
      <w:pPr>
        <w:ind w:left="709" w:hanging="425"/>
        <w:rPr>
          <w:sz w:val="24"/>
          <w:szCs w:val="24"/>
        </w:rPr>
      </w:pPr>
      <w:r w:rsidRPr="00FB164E">
        <w:rPr>
          <w:sz w:val="24"/>
          <w:szCs w:val="24"/>
        </w:rPr>
        <w:t>b)</w:t>
      </w:r>
      <w:r w:rsidRPr="00FB164E">
        <w:tab/>
      </w:r>
      <w:r w:rsidRPr="00FB164E">
        <w:rPr>
          <w:sz w:val="24"/>
          <w:szCs w:val="24"/>
        </w:rPr>
        <w:t xml:space="preserve">La FAO no contratará como experto a ningún funcionario o empleado público del país del Gobierno, a menos que se haya determinado, a satisfacción de la AIF o el BIRF, i) que dicho funcionario o empleado público está en </w:t>
      </w:r>
      <w:r w:rsidR="007564CD" w:rsidRPr="00FB164E">
        <w:rPr>
          <w:sz w:val="24"/>
          <w:szCs w:val="24"/>
        </w:rPr>
        <w:t>licencia s</w:t>
      </w:r>
      <w:r w:rsidRPr="00FB164E">
        <w:rPr>
          <w:sz w:val="24"/>
          <w:szCs w:val="24"/>
        </w:rPr>
        <w:t>in</w:t>
      </w:r>
      <w:r w:rsidR="007564CD" w:rsidRPr="00FB164E">
        <w:rPr>
          <w:sz w:val="24"/>
          <w:szCs w:val="24"/>
        </w:rPr>
        <w:t xml:space="preserve"> goce de</w:t>
      </w:r>
      <w:r w:rsidRPr="00FB164E">
        <w:rPr>
          <w:sz w:val="24"/>
          <w:szCs w:val="24"/>
        </w:rPr>
        <w:t xml:space="preserve"> sueldo, ha renunciado a su cargo o está jubilado; y ii) que el ministerio u organismo en el que ese funcionario o empleado público trabajaba antes de pasar a la situación de </w:t>
      </w:r>
      <w:r w:rsidR="00455C98" w:rsidRPr="00FB164E">
        <w:rPr>
          <w:sz w:val="24"/>
          <w:szCs w:val="24"/>
        </w:rPr>
        <w:t>licencia sin goce de sueldo</w:t>
      </w:r>
      <w:r w:rsidRPr="00FB164E">
        <w:rPr>
          <w:sz w:val="24"/>
          <w:szCs w:val="24"/>
        </w:rPr>
        <w:t xml:space="preserve">, renunciar a su cargo o jubilarse no presta asistencia técnica, salvo que haya transcurrido un período de al menos seis (6) meses (o un período más largo establecido en virtud de las normas aplicables a los empleados públicos del país del Gobierno) desde el momento de la renuncia o jubilación en el ministerio u organismo de que se trate. </w:t>
      </w:r>
      <w:r w:rsidRPr="00FB164E">
        <w:tab/>
      </w:r>
      <w:r w:rsidRPr="00FB164E">
        <w:rPr>
          <w:sz w:val="24"/>
          <w:szCs w:val="24"/>
        </w:rPr>
        <w:t xml:space="preserve">Excepcionalmente, la AIF o el BIRF podrán convenir en que se contrate a tiempo parcial como experto de la FAO a un profesor u otro especialista de una universidad o un centro de investigación públicos o una institución similar sin hallarse en </w:t>
      </w:r>
      <w:r w:rsidR="00455C98" w:rsidRPr="00FB164E">
        <w:rPr>
          <w:sz w:val="24"/>
          <w:szCs w:val="24"/>
        </w:rPr>
        <w:t>licencia</w:t>
      </w:r>
      <w:r w:rsidRPr="00FB164E">
        <w:rPr>
          <w:sz w:val="24"/>
          <w:szCs w:val="24"/>
        </w:rPr>
        <w:t xml:space="preserve"> sin </w:t>
      </w:r>
      <w:r w:rsidR="00455C98" w:rsidRPr="00FB164E">
        <w:rPr>
          <w:sz w:val="24"/>
          <w:szCs w:val="24"/>
        </w:rPr>
        <w:t xml:space="preserve">goce de </w:t>
      </w:r>
      <w:r w:rsidRPr="00FB164E">
        <w:rPr>
          <w:sz w:val="24"/>
          <w:szCs w:val="24"/>
        </w:rPr>
        <w:t>sueldo, siempre y cuando el profesor o experto esté contratado a tiempo completo por la institución de que se trate por un período mínimo de un (1) año antes de ser contratado por la FAO y que la contratación esté justificada para la prestación de los servicios.</w:t>
      </w:r>
    </w:p>
    <w:p w:rsidR="00257718" w:rsidRPr="00FB164E" w:rsidRDefault="00257718" w:rsidP="0056725B">
      <w:pPr>
        <w:rPr>
          <w:sz w:val="24"/>
          <w:szCs w:val="24"/>
          <w:u w:val="single"/>
        </w:rPr>
      </w:pPr>
    </w:p>
    <w:p w:rsidR="00257718" w:rsidRPr="00FB164E" w:rsidRDefault="00257718" w:rsidP="00455C98">
      <w:pPr>
        <w:rPr>
          <w:sz w:val="24"/>
          <w:szCs w:val="24"/>
          <w:u w:val="single"/>
        </w:rPr>
      </w:pPr>
      <w:r w:rsidRPr="00FB164E">
        <w:rPr>
          <w:sz w:val="24"/>
          <w:szCs w:val="24"/>
          <w:u w:val="single"/>
        </w:rPr>
        <w:t>Nivel</w:t>
      </w:r>
      <w:r w:rsidR="00455C98" w:rsidRPr="00FB164E">
        <w:rPr>
          <w:sz w:val="24"/>
          <w:szCs w:val="24"/>
          <w:u w:val="single"/>
        </w:rPr>
        <w:t xml:space="preserve">/ </w:t>
      </w:r>
      <w:proofErr w:type="spellStart"/>
      <w:r w:rsidR="00455C98" w:rsidRPr="00FB164E">
        <w:rPr>
          <w:sz w:val="24"/>
          <w:szCs w:val="24"/>
          <w:u w:val="single"/>
        </w:rPr>
        <w:t>Estandar</w:t>
      </w:r>
      <w:proofErr w:type="spellEnd"/>
      <w:r w:rsidRPr="00FB164E">
        <w:rPr>
          <w:sz w:val="24"/>
          <w:szCs w:val="24"/>
          <w:u w:val="single"/>
        </w:rPr>
        <w:t xml:space="preserve"> de </w:t>
      </w:r>
      <w:proofErr w:type="spellStart"/>
      <w:r w:rsidR="00455C98" w:rsidRPr="00FB164E">
        <w:rPr>
          <w:sz w:val="24"/>
          <w:szCs w:val="24"/>
          <w:u w:val="single"/>
        </w:rPr>
        <w:t>desempeno</w:t>
      </w:r>
      <w:proofErr w:type="spellEnd"/>
    </w:p>
    <w:p w:rsidR="00257718" w:rsidRPr="00FB164E" w:rsidRDefault="00257718" w:rsidP="009A5621">
      <w:pPr>
        <w:numPr>
          <w:ilvl w:val="0"/>
          <w:numId w:val="19"/>
        </w:numPr>
        <w:ind w:hanging="260"/>
        <w:rPr>
          <w:strike/>
          <w:sz w:val="24"/>
          <w:szCs w:val="24"/>
        </w:rPr>
      </w:pPr>
      <w:r w:rsidRPr="00FB164E">
        <w:rPr>
          <w:sz w:val="24"/>
          <w:szCs w:val="24"/>
        </w:rPr>
        <w:t>La FAO (incluidos los expertos y consultores) cumplirá las obligaciones contraídas en virtud del presente Acuerdo con la debida diligencia, eficiencia y economía, de acuerdo con las técnicas y prácticas profesionales generalmente aceptadas, y aplicará prácticas de buena gestión.</w:t>
      </w:r>
    </w:p>
    <w:p w:rsidR="00257718" w:rsidRPr="00FB164E" w:rsidRDefault="00257718" w:rsidP="00F361BC">
      <w:pPr>
        <w:ind w:left="1440" w:hanging="720"/>
        <w:rPr>
          <w:sz w:val="24"/>
          <w:szCs w:val="24"/>
          <w:u w:val="single"/>
        </w:rPr>
      </w:pPr>
    </w:p>
    <w:p w:rsidR="00257718" w:rsidRPr="00FB164E" w:rsidRDefault="00257718" w:rsidP="00BE3E1C">
      <w:pPr>
        <w:rPr>
          <w:sz w:val="24"/>
          <w:szCs w:val="24"/>
          <w:u w:val="single"/>
        </w:rPr>
      </w:pPr>
      <w:r w:rsidRPr="00FB164E">
        <w:rPr>
          <w:sz w:val="24"/>
          <w:szCs w:val="24"/>
          <w:u w:val="single"/>
        </w:rPr>
        <w:t>Jornada laboral y licencias, etc.</w:t>
      </w:r>
    </w:p>
    <w:p w:rsidR="00257718" w:rsidRPr="00FB164E" w:rsidRDefault="00257718" w:rsidP="00F361BC">
      <w:pPr>
        <w:ind w:left="1440" w:hanging="1440"/>
        <w:rPr>
          <w:sz w:val="24"/>
          <w:szCs w:val="24"/>
          <w:u w:val="single"/>
        </w:rPr>
      </w:pPr>
    </w:p>
    <w:p w:rsidR="00257718" w:rsidRPr="00FB164E" w:rsidRDefault="00257718">
      <w:pPr>
        <w:numPr>
          <w:ilvl w:val="0"/>
          <w:numId w:val="28"/>
        </w:numPr>
        <w:ind w:right="144"/>
        <w:rPr>
          <w:sz w:val="24"/>
          <w:szCs w:val="24"/>
        </w:rPr>
      </w:pPr>
      <w:r w:rsidRPr="00FB164E">
        <w:rPr>
          <w:sz w:val="24"/>
          <w:szCs w:val="24"/>
        </w:rPr>
        <w:t xml:space="preserve">La jornada laboral y los días festivos de los expertos contratados por la FAO se especificarán en el </w:t>
      </w:r>
      <w:r w:rsidRPr="00FB164E">
        <w:rPr>
          <w:b/>
          <w:bCs/>
          <w:sz w:val="24"/>
          <w:szCs w:val="24"/>
        </w:rPr>
        <w:t>Anexo VI</w:t>
      </w:r>
      <w:r w:rsidRPr="00FB164E">
        <w:rPr>
          <w:sz w:val="24"/>
          <w:szCs w:val="24"/>
        </w:rPr>
        <w:t>.</w:t>
      </w:r>
    </w:p>
    <w:p w:rsidR="00257718" w:rsidRPr="00FB164E" w:rsidRDefault="00257718" w:rsidP="00FD61F7">
      <w:pPr>
        <w:rPr>
          <w:sz w:val="24"/>
          <w:szCs w:val="24"/>
          <w:u w:val="single"/>
        </w:rPr>
      </w:pPr>
    </w:p>
    <w:p w:rsidR="00257718" w:rsidRPr="00FB164E" w:rsidRDefault="00257718" w:rsidP="00445425">
      <w:pPr>
        <w:keepNext/>
        <w:keepLines/>
        <w:rPr>
          <w:sz w:val="24"/>
          <w:szCs w:val="24"/>
          <w:u w:val="single"/>
        </w:rPr>
      </w:pPr>
      <w:r w:rsidRPr="00FB164E">
        <w:rPr>
          <w:sz w:val="24"/>
          <w:szCs w:val="24"/>
          <w:u w:val="single"/>
        </w:rPr>
        <w:t>Destitución y/o sustitución de los expertos</w:t>
      </w:r>
    </w:p>
    <w:p w:rsidR="00257718" w:rsidRPr="00FB164E" w:rsidRDefault="00257718" w:rsidP="00445425">
      <w:pPr>
        <w:keepNext/>
        <w:keepLines/>
        <w:ind w:firstLine="720"/>
        <w:rPr>
          <w:sz w:val="24"/>
          <w:szCs w:val="24"/>
        </w:rPr>
      </w:pPr>
    </w:p>
    <w:p w:rsidR="00257718" w:rsidRPr="00FB164E" w:rsidRDefault="00257718" w:rsidP="00445425">
      <w:pPr>
        <w:keepNext/>
        <w:keepLines/>
        <w:numPr>
          <w:ilvl w:val="0"/>
          <w:numId w:val="28"/>
        </w:numPr>
        <w:tabs>
          <w:tab w:val="left" w:pos="426"/>
        </w:tabs>
        <w:ind w:left="851" w:hanging="851"/>
        <w:rPr>
          <w:sz w:val="24"/>
          <w:szCs w:val="24"/>
        </w:rPr>
      </w:pPr>
      <w:r w:rsidRPr="00FB164E">
        <w:rPr>
          <w:sz w:val="24"/>
          <w:szCs w:val="24"/>
        </w:rPr>
        <w:t>a)</w:t>
      </w:r>
      <w:r w:rsidRPr="00FB164E">
        <w:tab/>
      </w:r>
      <w:r w:rsidRPr="00FB164E">
        <w:rPr>
          <w:sz w:val="24"/>
          <w:szCs w:val="24"/>
        </w:rPr>
        <w:t>Salvo que el Gobierno acuerde lo contrario, los expertos no podrán ser sustituidos. Si, por alguna razón que escape al control razonable de la FAO, es necesario sustitu</w:t>
      </w:r>
      <w:bookmarkStart w:id="1" w:name="_GoBack"/>
      <w:bookmarkEnd w:id="1"/>
      <w:r w:rsidRPr="00FB164E">
        <w:rPr>
          <w:sz w:val="24"/>
          <w:szCs w:val="24"/>
        </w:rPr>
        <w:t>ir a alguno de los expertos, la FAO propondrá rápidamente a un sustituto con las mismas calificaciones o superiores presentando al Gobierno para su examen y aprobación una copia del Currículum Vitae (CV) del candidato propuesto. Si el Gobierno no se opone por escrito (indicando los motivos de la objeción) en el plazo de veintiún (21) días a partir del vigésimo primer (21) día de la fecha de recepción del CV, se considerará que el experto de que se trate ha obtenido la aprobación del Gobierno.</w:t>
      </w:r>
    </w:p>
    <w:p w:rsidR="00257718" w:rsidRPr="00FB164E" w:rsidRDefault="00257718" w:rsidP="00050E82">
      <w:pPr>
        <w:ind w:left="1800"/>
        <w:rPr>
          <w:sz w:val="24"/>
          <w:szCs w:val="24"/>
        </w:rPr>
      </w:pPr>
    </w:p>
    <w:p w:rsidR="00257718" w:rsidRPr="00FB164E" w:rsidRDefault="00257718" w:rsidP="00E51101">
      <w:pPr>
        <w:tabs>
          <w:tab w:val="left" w:pos="851"/>
        </w:tabs>
        <w:ind w:left="851" w:hanging="425"/>
        <w:rPr>
          <w:sz w:val="24"/>
          <w:szCs w:val="24"/>
        </w:rPr>
      </w:pPr>
      <w:r w:rsidRPr="00FB164E">
        <w:rPr>
          <w:sz w:val="24"/>
          <w:szCs w:val="24"/>
        </w:rPr>
        <w:t>b)</w:t>
      </w:r>
      <w:r w:rsidRPr="00FB164E">
        <w:tab/>
      </w:r>
      <w:r w:rsidRPr="00FB164E">
        <w:rPr>
          <w:sz w:val="24"/>
          <w:szCs w:val="24"/>
        </w:rPr>
        <w:t xml:space="preserve">Si el Gobierno i) constata que alguno de los expertos ha cometido faltas graves o ii) tiene motivos razonables para estar insatisfecho con el desempeño de cualquiera de ellos, la FAO propondrá, previa petición por escrito por parte del Gobierno especificando los motivos, a un sustituto con las mismas cualificaciones o superiores tal como se describe en el inciso a) </w:t>
      </w:r>
      <w:r w:rsidRPr="00FB164E">
        <w:rPr>
          <w:i/>
          <w:iCs/>
          <w:sz w:val="24"/>
          <w:szCs w:val="24"/>
        </w:rPr>
        <w:t>supra</w:t>
      </w:r>
      <w:r w:rsidRPr="00FB164E">
        <w:rPr>
          <w:sz w:val="24"/>
          <w:szCs w:val="24"/>
        </w:rPr>
        <w:t>. Lo anterior se entiende sin perjuicio de los privilegios e inmunidades previstos.</w:t>
      </w:r>
    </w:p>
    <w:p w:rsidR="00257718" w:rsidRPr="00FB164E" w:rsidRDefault="00257718" w:rsidP="00375317">
      <w:pPr>
        <w:tabs>
          <w:tab w:val="left" w:pos="720"/>
        </w:tabs>
        <w:ind w:left="720" w:hanging="720"/>
        <w:rPr>
          <w:sz w:val="24"/>
          <w:szCs w:val="24"/>
          <w:u w:val="single"/>
        </w:rPr>
      </w:pPr>
    </w:p>
    <w:p w:rsidR="00257718" w:rsidRPr="00FB164E" w:rsidRDefault="00257718" w:rsidP="00AF3992">
      <w:pPr>
        <w:rPr>
          <w:sz w:val="24"/>
          <w:szCs w:val="24"/>
        </w:rPr>
      </w:pPr>
      <w:r w:rsidRPr="00FB164E">
        <w:rPr>
          <w:sz w:val="24"/>
          <w:szCs w:val="24"/>
          <w:u w:val="single"/>
        </w:rPr>
        <w:t>Documentos preparados por la FAO</w:t>
      </w:r>
    </w:p>
    <w:p w:rsidR="00257718" w:rsidRPr="00FB164E" w:rsidRDefault="00257718" w:rsidP="00056A34">
      <w:pPr>
        <w:ind w:left="1440" w:hanging="720"/>
        <w:rPr>
          <w:sz w:val="24"/>
          <w:szCs w:val="24"/>
        </w:rPr>
      </w:pPr>
    </w:p>
    <w:p w:rsidR="00257718" w:rsidRPr="00FB164E" w:rsidRDefault="00257718" w:rsidP="00CE26CC">
      <w:pPr>
        <w:ind w:left="360" w:hanging="360"/>
        <w:rPr>
          <w:sz w:val="24"/>
          <w:szCs w:val="24"/>
        </w:rPr>
      </w:pPr>
      <w:r w:rsidRPr="00FB164E">
        <w:rPr>
          <w:sz w:val="24"/>
          <w:szCs w:val="24"/>
        </w:rPr>
        <w:t>10. Todos los planos, dibujos, especificaciones, diseños, informes, otros documentos y programas informáticos preparados por la FAO para el Gobierno en virtud del presente Acuerdo serán propiedad del Gobierno y de la FAO. La FAO, a la terminación o expiración de este Acuerdo, entregará toda la documentación al Gobierno, junto con un inventario detallado de la misma. Los derechos de propiedad intelectual resultantes de los servicios prestados por la FAO en virtud de este Acuerdo, que incluyen los derechos de autor y de patente de cualquier trabajo realizado por la FAO, aunque sin limitarse a ellos, serán de titularidad conjunta del Gobierno y de la FAO. Cada Parte ostentará todos los derechos de propiedad sin el consentimiento o la autorización de la otra Parte, que no será responsable del ejercicio de los derechos de propiedad por la otra Parte.</w:t>
      </w:r>
    </w:p>
    <w:p w:rsidR="00257718" w:rsidRPr="00FB164E" w:rsidRDefault="00257718" w:rsidP="007E66D6">
      <w:pPr>
        <w:rPr>
          <w:b/>
          <w:bCs/>
          <w:sz w:val="24"/>
          <w:szCs w:val="24"/>
        </w:rPr>
      </w:pPr>
    </w:p>
    <w:p w:rsidR="00257718" w:rsidRPr="00FB164E" w:rsidRDefault="00257718" w:rsidP="007B6ED4">
      <w:pPr>
        <w:rPr>
          <w:sz w:val="24"/>
          <w:szCs w:val="24"/>
          <w:u w:val="single"/>
        </w:rPr>
      </w:pPr>
      <w:r w:rsidRPr="00FB164E">
        <w:rPr>
          <w:sz w:val="24"/>
          <w:szCs w:val="24"/>
          <w:u w:val="single"/>
        </w:rPr>
        <w:t>Materiales y equipo</w:t>
      </w:r>
    </w:p>
    <w:p w:rsidR="00257718" w:rsidRPr="00FB164E" w:rsidRDefault="00257718" w:rsidP="007E66D6">
      <w:pPr>
        <w:pStyle w:val="BodyText2"/>
        <w:tabs>
          <w:tab w:val="clear" w:pos="-1262"/>
          <w:tab w:val="clear" w:pos="-720"/>
          <w:tab w:val="clear" w:pos="240"/>
        </w:tabs>
        <w:rPr>
          <w:rFonts w:ascii="Times New Roman" w:hAnsi="Times New Roman" w:cs="Times New Roman"/>
          <w:sz w:val="24"/>
          <w:szCs w:val="24"/>
        </w:rPr>
      </w:pPr>
    </w:p>
    <w:p w:rsidR="00257718" w:rsidRPr="00FB164E" w:rsidRDefault="00257718" w:rsidP="00EA5E66">
      <w:pPr>
        <w:pStyle w:val="BodyText2"/>
        <w:numPr>
          <w:ilvl w:val="0"/>
          <w:numId w:val="28"/>
        </w:numPr>
        <w:tabs>
          <w:tab w:val="clear" w:pos="-1262"/>
          <w:tab w:val="clear" w:pos="-720"/>
          <w:tab w:val="clear" w:pos="240"/>
        </w:tabs>
        <w:rPr>
          <w:rFonts w:ascii="Times New Roman" w:hAnsi="Times New Roman" w:cs="Times New Roman"/>
          <w:sz w:val="24"/>
          <w:szCs w:val="24"/>
        </w:rPr>
      </w:pPr>
      <w:r w:rsidRPr="00FB164E">
        <w:rPr>
          <w:rFonts w:ascii="Times New Roman" w:hAnsi="Times New Roman" w:cs="Times New Roman"/>
          <w:sz w:val="24"/>
          <w:szCs w:val="24"/>
        </w:rPr>
        <w:t xml:space="preserve">La compra por parte de la FAO de los materiales o el equipo necesarios para prestar la asistencia técnica, utilizando los fondos proporcionados por el Gobierno con arreglo al presente Acuerdo, se llevará a cabo de conformidad con las normas, reglamentos, políticas y procedimientos de la FAO en materia de compras y contrataciones. La FAO consultará con el Gobierno en lo referente a las especificaciones y los plazos de entrega de los materiales y el equipo tal como se establece en el </w:t>
      </w:r>
      <w:r w:rsidRPr="00FB164E">
        <w:rPr>
          <w:rFonts w:ascii="Times New Roman" w:hAnsi="Times New Roman" w:cs="Times New Roman"/>
          <w:b/>
          <w:bCs/>
          <w:sz w:val="24"/>
          <w:szCs w:val="24"/>
        </w:rPr>
        <w:t>Anexo V</w:t>
      </w:r>
      <w:r w:rsidRPr="00FB164E">
        <w:rPr>
          <w:rFonts w:ascii="Times New Roman" w:hAnsi="Times New Roman" w:cs="Times New Roman"/>
          <w:sz w:val="24"/>
          <w:szCs w:val="24"/>
        </w:rPr>
        <w:t xml:space="preserve">. El costo de los materiales y el equipo adquiridos en virtud </w:t>
      </w:r>
    </w:p>
    <w:p w:rsidR="00257718" w:rsidRPr="00FB164E" w:rsidRDefault="00257718" w:rsidP="00EA5E66">
      <w:pPr>
        <w:pStyle w:val="BodyText2"/>
        <w:tabs>
          <w:tab w:val="clear" w:pos="-1262"/>
          <w:tab w:val="clear" w:pos="-720"/>
          <w:tab w:val="clear" w:pos="240"/>
        </w:tabs>
        <w:ind w:left="360"/>
        <w:rPr>
          <w:rFonts w:ascii="Times New Roman" w:hAnsi="Times New Roman" w:cs="Times New Roman"/>
          <w:sz w:val="24"/>
          <w:szCs w:val="24"/>
        </w:rPr>
      </w:pPr>
      <w:proofErr w:type="gramStart"/>
      <w:r w:rsidRPr="00FB164E">
        <w:rPr>
          <w:rFonts w:ascii="Times New Roman" w:hAnsi="Times New Roman" w:cs="Times New Roman"/>
          <w:sz w:val="24"/>
          <w:szCs w:val="24"/>
        </w:rPr>
        <w:lastRenderedPageBreak/>
        <w:t>del</w:t>
      </w:r>
      <w:proofErr w:type="gramEnd"/>
      <w:r w:rsidRPr="00FB164E">
        <w:rPr>
          <w:rFonts w:ascii="Times New Roman" w:hAnsi="Times New Roman" w:cs="Times New Roman"/>
          <w:sz w:val="24"/>
          <w:szCs w:val="24"/>
        </w:rPr>
        <w:t xml:space="preserve"> presente Acuerdo no será superior al veinticinco (25) por ciento del importe total de la financiación. Cualquier incremento superior al veinticinco (25) por ciento estará sujeto a la aprobación previa de la AIF o el BIRF.</w:t>
      </w:r>
    </w:p>
    <w:p w:rsidR="00257718" w:rsidRPr="00FB164E" w:rsidRDefault="00257718" w:rsidP="00BF5FC2">
      <w:pPr>
        <w:pStyle w:val="BodyText2"/>
        <w:tabs>
          <w:tab w:val="clear" w:pos="-1262"/>
          <w:tab w:val="clear" w:pos="-720"/>
          <w:tab w:val="clear" w:pos="240"/>
        </w:tabs>
        <w:ind w:hanging="300"/>
        <w:rPr>
          <w:rFonts w:ascii="Times New Roman" w:hAnsi="Times New Roman" w:cs="Times New Roman"/>
          <w:sz w:val="24"/>
          <w:szCs w:val="24"/>
        </w:rPr>
      </w:pPr>
    </w:p>
    <w:p w:rsidR="00257718" w:rsidRPr="00FB164E" w:rsidRDefault="00257718" w:rsidP="007E66D6">
      <w:pPr>
        <w:pStyle w:val="BodyText2"/>
        <w:tabs>
          <w:tab w:val="clear" w:pos="-1262"/>
          <w:tab w:val="clear" w:pos="-720"/>
          <w:tab w:val="clear" w:pos="240"/>
        </w:tabs>
        <w:rPr>
          <w:rFonts w:ascii="Times New Roman" w:hAnsi="Times New Roman" w:cs="Times New Roman"/>
          <w:strike/>
          <w:sz w:val="24"/>
          <w:szCs w:val="24"/>
        </w:rPr>
      </w:pPr>
    </w:p>
    <w:p w:rsidR="00257718" w:rsidRPr="00FB164E" w:rsidRDefault="00257718" w:rsidP="00445425">
      <w:pPr>
        <w:keepNext/>
        <w:keepLines/>
        <w:ind w:left="357" w:hanging="357"/>
        <w:rPr>
          <w:b/>
          <w:bCs/>
          <w:sz w:val="24"/>
          <w:szCs w:val="24"/>
        </w:rPr>
      </w:pPr>
      <w:r w:rsidRPr="00FB164E">
        <w:rPr>
          <w:sz w:val="24"/>
          <w:szCs w:val="24"/>
        </w:rPr>
        <w:t xml:space="preserve">12. El Gobierno y la FAO acordarán el calendario y la modalidad de la transferencia de la propiedad de los materiales y el equipo adquiridos por la FAO en virtud del presente Acuerdo. Todos los materiales y el equipo puestos a disposición de la FAO por el Gobierno seguirán siendo propiedad del Gobierno. </w:t>
      </w:r>
    </w:p>
    <w:p w:rsidR="00257718" w:rsidRPr="00FB164E" w:rsidRDefault="00257718" w:rsidP="00CE26CC">
      <w:pPr>
        <w:tabs>
          <w:tab w:val="left" w:pos="90"/>
          <w:tab w:val="left" w:pos="720"/>
          <w:tab w:val="left" w:pos="1440"/>
          <w:tab w:val="left" w:pos="3330"/>
        </w:tabs>
        <w:ind w:left="360" w:hanging="360"/>
        <w:rPr>
          <w:sz w:val="24"/>
          <w:szCs w:val="24"/>
        </w:rPr>
      </w:pPr>
      <w:r w:rsidRPr="00FB164E">
        <w:tab/>
      </w:r>
      <w:r w:rsidRPr="00FB164E">
        <w:tab/>
      </w:r>
    </w:p>
    <w:p w:rsidR="00257718" w:rsidRPr="00FB164E" w:rsidRDefault="00257718" w:rsidP="004874C7">
      <w:pPr>
        <w:rPr>
          <w:sz w:val="24"/>
          <w:szCs w:val="24"/>
        </w:rPr>
      </w:pPr>
      <w:r w:rsidRPr="00FB164E">
        <w:rPr>
          <w:sz w:val="24"/>
          <w:szCs w:val="24"/>
          <w:u w:val="single"/>
        </w:rPr>
        <w:t>Seguros</w:t>
      </w:r>
    </w:p>
    <w:p w:rsidR="00257718" w:rsidRPr="00FB164E" w:rsidRDefault="00257718" w:rsidP="00F80E6D">
      <w:pPr>
        <w:tabs>
          <w:tab w:val="left" w:pos="90"/>
          <w:tab w:val="left" w:pos="720"/>
          <w:tab w:val="left" w:pos="1440"/>
          <w:tab w:val="left" w:pos="3330"/>
        </w:tabs>
        <w:ind w:left="1440" w:hanging="1354"/>
        <w:rPr>
          <w:sz w:val="24"/>
          <w:szCs w:val="24"/>
        </w:rPr>
      </w:pPr>
    </w:p>
    <w:p w:rsidR="00257718" w:rsidRPr="00FB164E" w:rsidRDefault="00257718">
      <w:pPr>
        <w:ind w:left="360" w:hanging="360"/>
        <w:rPr>
          <w:sz w:val="24"/>
          <w:szCs w:val="24"/>
        </w:rPr>
      </w:pPr>
      <w:r w:rsidRPr="00FB164E">
        <w:rPr>
          <w:sz w:val="24"/>
          <w:szCs w:val="24"/>
        </w:rPr>
        <w:t>13. La FAO garantizará que se mantiene un seguro contra los siguientes riesgos: la responsabilidad civil en general y la responsabilidad civil resultante de la circulación de vehículos automóviles; indemnizaciones por accidentes laborales o un seguro equivalente, y un seguro de todo riesgo contra la pérdida o daños causados a los materiales y el equipo adquiridos en su totalidad o en parte con los fondos proporcionados con arreglo a este Acuerdo hasta que se transfieran al Gobierno. Los costos de dicho seguro serán financiados al amparo del presente Acuerdo.</w:t>
      </w:r>
    </w:p>
    <w:p w:rsidR="00257718" w:rsidRPr="00FB164E" w:rsidRDefault="00257718" w:rsidP="003B7611">
      <w:pPr>
        <w:rPr>
          <w:sz w:val="24"/>
          <w:szCs w:val="24"/>
        </w:rPr>
      </w:pPr>
    </w:p>
    <w:p w:rsidR="00257718" w:rsidRPr="00FB164E" w:rsidRDefault="00257718" w:rsidP="00AF3992">
      <w:pPr>
        <w:jc w:val="left"/>
        <w:rPr>
          <w:b/>
          <w:bCs/>
          <w:sz w:val="24"/>
          <w:szCs w:val="24"/>
          <w:u w:val="single"/>
        </w:rPr>
      </w:pPr>
      <w:r w:rsidRPr="00FB164E">
        <w:br w:type="page"/>
      </w:r>
    </w:p>
    <w:p w:rsidR="00257718" w:rsidRPr="00FB164E" w:rsidRDefault="00257718" w:rsidP="007A4B43">
      <w:pPr>
        <w:jc w:val="center"/>
        <w:rPr>
          <w:b/>
          <w:bCs/>
          <w:smallCaps/>
          <w:sz w:val="24"/>
          <w:szCs w:val="24"/>
        </w:rPr>
      </w:pPr>
      <w:r w:rsidRPr="00FB164E">
        <w:rPr>
          <w:b/>
          <w:bCs/>
          <w:smallCaps/>
          <w:sz w:val="24"/>
          <w:szCs w:val="24"/>
        </w:rPr>
        <w:lastRenderedPageBreak/>
        <w:t>Artículo III</w:t>
      </w:r>
    </w:p>
    <w:p w:rsidR="00257718" w:rsidRPr="00FB164E" w:rsidRDefault="00257718" w:rsidP="007A4B43">
      <w:pPr>
        <w:jc w:val="center"/>
        <w:rPr>
          <w:b/>
          <w:bCs/>
          <w:smallCaps/>
          <w:sz w:val="24"/>
          <w:szCs w:val="24"/>
        </w:rPr>
      </w:pPr>
      <w:r w:rsidRPr="00FB164E">
        <w:rPr>
          <w:b/>
          <w:bCs/>
          <w:smallCaps/>
          <w:sz w:val="24"/>
          <w:szCs w:val="24"/>
        </w:rPr>
        <w:t>Apoyo gubernamental para la prestación de la asistencia técnica</w:t>
      </w:r>
    </w:p>
    <w:p w:rsidR="00257718" w:rsidRPr="00FB164E" w:rsidRDefault="00257718" w:rsidP="00F80E6D">
      <w:pPr>
        <w:rPr>
          <w:b/>
          <w:bCs/>
          <w:sz w:val="24"/>
          <w:szCs w:val="24"/>
        </w:rPr>
      </w:pPr>
    </w:p>
    <w:p w:rsidR="00257718" w:rsidRPr="00FB164E" w:rsidRDefault="00257718" w:rsidP="00F80E6D">
      <w:pPr>
        <w:rPr>
          <w:b/>
          <w:bCs/>
          <w:sz w:val="24"/>
          <w:szCs w:val="24"/>
          <w:u w:val="single"/>
        </w:rPr>
      </w:pPr>
      <w:r w:rsidRPr="00FB164E">
        <w:rPr>
          <w:b/>
          <w:bCs/>
          <w:sz w:val="24"/>
          <w:szCs w:val="24"/>
        </w:rPr>
        <w:t>Pago del monto adeudado a tenor del presente Acuerdo y límite del total de la financiación</w:t>
      </w:r>
    </w:p>
    <w:p w:rsidR="00257718" w:rsidRPr="00FB164E" w:rsidRDefault="00257718" w:rsidP="00F80E6D">
      <w:pPr>
        <w:rPr>
          <w:b/>
          <w:bCs/>
          <w:sz w:val="24"/>
          <w:szCs w:val="24"/>
          <w:u w:val="single"/>
        </w:rPr>
      </w:pPr>
    </w:p>
    <w:p w:rsidR="00257718" w:rsidRPr="00FB164E" w:rsidRDefault="00257718" w:rsidP="00305B62">
      <w:pPr>
        <w:numPr>
          <w:ilvl w:val="0"/>
          <w:numId w:val="8"/>
        </w:numPr>
        <w:tabs>
          <w:tab w:val="clear" w:pos="720"/>
          <w:tab w:val="num" w:pos="-2430"/>
          <w:tab w:val="left" w:pos="400"/>
        </w:tabs>
        <w:ind w:left="360" w:hanging="360"/>
        <w:rPr>
          <w:sz w:val="24"/>
          <w:szCs w:val="24"/>
        </w:rPr>
      </w:pPr>
      <w:r w:rsidRPr="00FB164E">
        <w:rPr>
          <w:sz w:val="24"/>
          <w:szCs w:val="24"/>
        </w:rPr>
        <w:t xml:space="preserve">El Gobierno tiene la intención de utilizar una parte de los recursos de [el crédito/el préstamo/la subvención] por una cantidad máxima de [importe en letras] ([importe en cifras]), esto es, el límite del total de la financiación, para efectuar los pagos correspondientes en virtud del presente Acuerdo. El presupuesto estimado para la asistencia técnica se establece en el </w:t>
      </w:r>
      <w:r w:rsidRPr="00FB164E">
        <w:rPr>
          <w:b/>
          <w:bCs/>
          <w:sz w:val="24"/>
          <w:szCs w:val="24"/>
        </w:rPr>
        <w:t>Anexo III</w:t>
      </w:r>
      <w:r w:rsidRPr="00FB164E">
        <w:rPr>
          <w:sz w:val="24"/>
          <w:szCs w:val="24"/>
        </w:rPr>
        <w:t>, que muestra la mejor estimación realizada de buena fe por la FAO en la fecha en que se efectúe el cálculo del costo total de la prestación de la asistencia técnica, y se entiende que incluye toda obligación tributaria que pueda imponerse a los expertos.</w:t>
      </w:r>
    </w:p>
    <w:p w:rsidR="00257718" w:rsidRPr="00FB164E" w:rsidRDefault="00257718" w:rsidP="007908E1">
      <w:pPr>
        <w:rPr>
          <w:sz w:val="24"/>
          <w:szCs w:val="24"/>
        </w:rPr>
      </w:pPr>
    </w:p>
    <w:p w:rsidR="00257718" w:rsidRPr="00FB164E" w:rsidRDefault="00257718" w:rsidP="00A43BF3">
      <w:pPr>
        <w:numPr>
          <w:ilvl w:val="0"/>
          <w:numId w:val="8"/>
        </w:numPr>
        <w:tabs>
          <w:tab w:val="clear" w:pos="720"/>
          <w:tab w:val="num" w:pos="400"/>
        </w:tabs>
        <w:ind w:left="360" w:hanging="360"/>
        <w:rPr>
          <w:sz w:val="24"/>
          <w:szCs w:val="24"/>
        </w:rPr>
      </w:pPr>
      <w:r w:rsidRPr="00FB164E">
        <w:rPr>
          <w:sz w:val="24"/>
          <w:szCs w:val="24"/>
        </w:rPr>
        <w:t xml:space="preserve">El Gobierno será responsable de todos los pagos en virtud del presente Acuerdo. La decisión del Gobierno de utilizar la totalidad o parte de [el crédito/el préstamo/la </w:t>
      </w:r>
      <w:r w:rsidR="00CB2349" w:rsidRPr="00FB164E">
        <w:rPr>
          <w:sz w:val="24"/>
          <w:szCs w:val="24"/>
        </w:rPr>
        <w:t>dona</w:t>
      </w:r>
      <w:r w:rsidRPr="00FB164E">
        <w:rPr>
          <w:sz w:val="24"/>
          <w:szCs w:val="24"/>
        </w:rPr>
        <w:t>ción] para efectuar el pago de las cantidades adeudadas al amparo del presente Acuerdo no afecta en absoluto a la obligación del Gobierno de realizar el pago íntegro y puntual de todas las cantidades adeudadas en virtud de este Acuerdo.</w:t>
      </w:r>
    </w:p>
    <w:p w:rsidR="00257718" w:rsidRPr="00FB164E" w:rsidRDefault="00257718" w:rsidP="00CE26CC">
      <w:pPr>
        <w:tabs>
          <w:tab w:val="left" w:pos="720"/>
        </w:tabs>
        <w:ind w:left="360" w:hanging="360"/>
        <w:rPr>
          <w:sz w:val="24"/>
          <w:szCs w:val="24"/>
        </w:rPr>
      </w:pPr>
    </w:p>
    <w:p w:rsidR="00257718" w:rsidRPr="00FB164E" w:rsidRDefault="00257718" w:rsidP="00A43BF3">
      <w:pPr>
        <w:numPr>
          <w:ilvl w:val="0"/>
          <w:numId w:val="8"/>
        </w:numPr>
        <w:tabs>
          <w:tab w:val="clear" w:pos="720"/>
          <w:tab w:val="left" w:pos="400"/>
        </w:tabs>
        <w:ind w:left="360" w:hanging="360"/>
        <w:rPr>
          <w:sz w:val="24"/>
          <w:szCs w:val="24"/>
        </w:rPr>
      </w:pPr>
      <w:r w:rsidRPr="00FB164E">
        <w:rPr>
          <w:sz w:val="24"/>
          <w:szCs w:val="24"/>
        </w:rPr>
        <w:t>Se entiende que: a) la AIF o el BIRF efectuarán, en nombre del Gobierno, los desembolsos correspondientes hasta el límite del total de la financiación; b) el desembolso de la AIF o el BIRF se hará únicamente a petición del Gobierno y con la aprobación de la AIF o el BIRF; c) tales desembolsos estarán sujetos, en todos sus aspectos, a los términos y las condiciones establecidos en el Acuerdo de [crédito/préstamo/</w:t>
      </w:r>
      <w:r w:rsidR="00CB2349" w:rsidRPr="00FB164E">
        <w:rPr>
          <w:sz w:val="24"/>
          <w:szCs w:val="24"/>
        </w:rPr>
        <w:t>dona</w:t>
      </w:r>
      <w:r w:rsidRPr="00FB164E">
        <w:rPr>
          <w:sz w:val="24"/>
          <w:szCs w:val="24"/>
        </w:rPr>
        <w:t>ción]; y d) salvo el Gobierno, ninguna parte tendrá derecho alguno en virtud del Acuerdo de [crédito/préstamo/</w:t>
      </w:r>
      <w:r w:rsidR="00CB2349" w:rsidRPr="00FB164E">
        <w:rPr>
          <w:sz w:val="24"/>
          <w:szCs w:val="24"/>
        </w:rPr>
        <w:t>dona</w:t>
      </w:r>
      <w:r w:rsidRPr="00FB164E">
        <w:rPr>
          <w:sz w:val="24"/>
          <w:szCs w:val="24"/>
        </w:rPr>
        <w:t xml:space="preserve">ción] ni podrá reclamar los fondos de [el crédito/el préstamo/la </w:t>
      </w:r>
      <w:r w:rsidR="00CB2349" w:rsidRPr="00FB164E">
        <w:rPr>
          <w:sz w:val="24"/>
          <w:szCs w:val="24"/>
        </w:rPr>
        <w:t>dona</w:t>
      </w:r>
      <w:r w:rsidRPr="00FB164E">
        <w:rPr>
          <w:sz w:val="24"/>
          <w:szCs w:val="24"/>
        </w:rPr>
        <w:t>ción].</w:t>
      </w:r>
    </w:p>
    <w:p w:rsidR="00257718" w:rsidRPr="00FB164E" w:rsidRDefault="00257718" w:rsidP="008C689A">
      <w:pPr>
        <w:rPr>
          <w:sz w:val="24"/>
          <w:szCs w:val="24"/>
        </w:rPr>
      </w:pPr>
    </w:p>
    <w:p w:rsidR="00257718" w:rsidRPr="00FB164E" w:rsidRDefault="00257718" w:rsidP="00A43BF3">
      <w:pPr>
        <w:numPr>
          <w:ilvl w:val="0"/>
          <w:numId w:val="8"/>
        </w:numPr>
        <w:tabs>
          <w:tab w:val="clear" w:pos="720"/>
          <w:tab w:val="num" w:pos="400"/>
        </w:tabs>
        <w:ind w:left="360" w:hanging="360"/>
        <w:rPr>
          <w:sz w:val="24"/>
          <w:szCs w:val="24"/>
        </w:rPr>
      </w:pPr>
      <w:r w:rsidRPr="00FB164E">
        <w:rPr>
          <w:spacing w:val="-3"/>
          <w:sz w:val="24"/>
          <w:szCs w:val="24"/>
        </w:rPr>
        <w:t xml:space="preserve">La FAO no estará obligada a iniciar o continuar la prestación de la asistencia técnica que figure en el plan de trabajo hasta que haya recibido las cantidades que figuran en la solicitud de pago correspondiente a la que se hace referencia en el párrafo 12 del </w:t>
      </w:r>
      <w:r w:rsidR="00CB2349" w:rsidRPr="00FB164E">
        <w:rPr>
          <w:spacing w:val="-3"/>
          <w:sz w:val="24"/>
          <w:szCs w:val="24"/>
        </w:rPr>
        <w:t>A</w:t>
      </w:r>
      <w:r w:rsidRPr="00FB164E">
        <w:rPr>
          <w:spacing w:val="-3"/>
          <w:sz w:val="24"/>
          <w:szCs w:val="24"/>
        </w:rPr>
        <w:t>rtículo III y no estará obligada a asumir ninguna responsabilidad por un valor superior a los desembolsos en la cuenta del libro mayor.</w:t>
      </w:r>
    </w:p>
    <w:p w:rsidR="00257718" w:rsidRPr="00FB164E" w:rsidRDefault="00257718" w:rsidP="00B705DE">
      <w:pPr>
        <w:rPr>
          <w:sz w:val="24"/>
          <w:szCs w:val="24"/>
        </w:rPr>
      </w:pPr>
    </w:p>
    <w:p w:rsidR="00257718" w:rsidRPr="00FB164E" w:rsidRDefault="00257718" w:rsidP="007B6ED4">
      <w:pPr>
        <w:rPr>
          <w:sz w:val="24"/>
          <w:szCs w:val="24"/>
          <w:u w:val="single"/>
        </w:rPr>
      </w:pPr>
      <w:r w:rsidRPr="00FB164E">
        <w:rPr>
          <w:sz w:val="24"/>
          <w:szCs w:val="24"/>
          <w:u w:val="single"/>
        </w:rPr>
        <w:t xml:space="preserve">Gastos </w:t>
      </w:r>
      <w:r w:rsidR="00CB2349" w:rsidRPr="00FB164E">
        <w:rPr>
          <w:sz w:val="24"/>
          <w:szCs w:val="24"/>
          <w:u w:val="single"/>
        </w:rPr>
        <w:t>elegibles</w:t>
      </w:r>
      <w:r w:rsidRPr="00FB164E">
        <w:rPr>
          <w:sz w:val="24"/>
          <w:szCs w:val="24"/>
          <w:u w:val="single"/>
        </w:rPr>
        <w:t xml:space="preserve"> para el pago</w:t>
      </w:r>
    </w:p>
    <w:p w:rsidR="00257718" w:rsidRPr="00FB164E" w:rsidRDefault="00257718" w:rsidP="00A50EE8">
      <w:pPr>
        <w:tabs>
          <w:tab w:val="left" w:pos="720"/>
        </w:tabs>
        <w:rPr>
          <w:sz w:val="24"/>
          <w:szCs w:val="24"/>
        </w:rPr>
      </w:pPr>
    </w:p>
    <w:p w:rsidR="00257718" w:rsidRPr="00FB164E" w:rsidRDefault="00257718" w:rsidP="009F61E6">
      <w:pPr>
        <w:tabs>
          <w:tab w:val="left" w:pos="720"/>
        </w:tabs>
        <w:ind w:left="360" w:hanging="360"/>
        <w:rPr>
          <w:strike/>
          <w:sz w:val="24"/>
          <w:szCs w:val="24"/>
        </w:rPr>
      </w:pPr>
      <w:r w:rsidRPr="00FB164E">
        <w:rPr>
          <w:sz w:val="24"/>
          <w:szCs w:val="24"/>
        </w:rPr>
        <w:t>5.</w:t>
      </w:r>
      <w:r w:rsidRPr="00FB164E">
        <w:tab/>
      </w:r>
      <w:r w:rsidRPr="00FB164E">
        <w:rPr>
          <w:sz w:val="24"/>
          <w:szCs w:val="24"/>
        </w:rPr>
        <w:t xml:space="preserve">Las Partes convienen en que los costos de prestación de la asistencia técnica incluirán: a) los gastos directos de la FAO que se consideren necesarios para la ejecución del plan de trabajo. Estos incluyen, aunque sin limitarse a ellos, los gastos reales de la FAO correspondientes a los expertos, los consultores, los contratos, los viajes, la capacitación, el equipo, los servicios de asistencia técnica y los gastos generales de funcionamiento; b) los gastos de servicios a proyectos de la FAO. </w:t>
      </w:r>
    </w:p>
    <w:p w:rsidR="00257718" w:rsidRPr="00FB164E" w:rsidRDefault="00257718" w:rsidP="00A50EE8">
      <w:pPr>
        <w:rPr>
          <w:strike/>
          <w:sz w:val="24"/>
          <w:szCs w:val="24"/>
        </w:rPr>
      </w:pPr>
      <w:r w:rsidRPr="00FB164E">
        <w:rPr>
          <w:strike/>
          <w:sz w:val="24"/>
          <w:szCs w:val="24"/>
        </w:rPr>
        <w:t xml:space="preserve"> </w:t>
      </w:r>
    </w:p>
    <w:p w:rsidR="00257718" w:rsidRPr="00FB164E" w:rsidRDefault="00257718" w:rsidP="00132258">
      <w:pPr>
        <w:keepNext/>
        <w:keepLines/>
        <w:rPr>
          <w:sz w:val="24"/>
          <w:szCs w:val="24"/>
          <w:u w:val="single"/>
        </w:rPr>
      </w:pPr>
      <w:r w:rsidRPr="00FB164E">
        <w:rPr>
          <w:sz w:val="24"/>
          <w:szCs w:val="24"/>
          <w:u w:val="single"/>
        </w:rPr>
        <w:lastRenderedPageBreak/>
        <w:t>Moneda de pago</w:t>
      </w:r>
    </w:p>
    <w:p w:rsidR="00257718" w:rsidRPr="00FB164E" w:rsidRDefault="00257718" w:rsidP="00132258">
      <w:pPr>
        <w:keepNext/>
        <w:keepLines/>
        <w:rPr>
          <w:sz w:val="24"/>
          <w:szCs w:val="24"/>
        </w:rPr>
      </w:pPr>
    </w:p>
    <w:p w:rsidR="00257718" w:rsidRPr="00FB164E" w:rsidRDefault="00257718" w:rsidP="00132258">
      <w:pPr>
        <w:keepNext/>
        <w:keepLines/>
        <w:tabs>
          <w:tab w:val="left" w:pos="360"/>
        </w:tabs>
        <w:rPr>
          <w:sz w:val="24"/>
          <w:szCs w:val="24"/>
        </w:rPr>
      </w:pPr>
      <w:r w:rsidRPr="00FB164E">
        <w:rPr>
          <w:sz w:val="24"/>
          <w:szCs w:val="24"/>
        </w:rPr>
        <w:t>6.</w:t>
      </w:r>
      <w:r w:rsidRPr="00FB164E">
        <w:tab/>
      </w:r>
      <w:r w:rsidRPr="00FB164E">
        <w:rPr>
          <w:sz w:val="24"/>
          <w:szCs w:val="24"/>
        </w:rPr>
        <w:t>Todos los pagos adeudados a la FAO se efectuarán en dólares estadounidenses.</w:t>
      </w:r>
    </w:p>
    <w:p w:rsidR="00257718" w:rsidRPr="00FB164E" w:rsidRDefault="00257718" w:rsidP="00132258">
      <w:pPr>
        <w:keepNext/>
        <w:keepLines/>
        <w:ind w:left="720"/>
        <w:rPr>
          <w:sz w:val="24"/>
          <w:szCs w:val="24"/>
        </w:rPr>
      </w:pPr>
    </w:p>
    <w:p w:rsidR="00257718" w:rsidRPr="00FB164E" w:rsidRDefault="00257718" w:rsidP="00132258">
      <w:pPr>
        <w:keepNext/>
        <w:keepLines/>
        <w:rPr>
          <w:b/>
          <w:bCs/>
          <w:sz w:val="24"/>
          <w:szCs w:val="24"/>
        </w:rPr>
      </w:pPr>
      <w:r w:rsidRPr="00FB164E">
        <w:rPr>
          <w:b/>
          <w:bCs/>
          <w:sz w:val="24"/>
          <w:szCs w:val="24"/>
        </w:rPr>
        <w:t>Asuntos financieros: desembolso de fondos por parte de la AIF o el BIRF para la FAO</w:t>
      </w:r>
    </w:p>
    <w:p w:rsidR="00257718" w:rsidRPr="00FB164E" w:rsidRDefault="00257718" w:rsidP="00A50EE8">
      <w:pPr>
        <w:rPr>
          <w:sz w:val="24"/>
          <w:szCs w:val="24"/>
        </w:rPr>
      </w:pPr>
    </w:p>
    <w:p w:rsidR="00257718" w:rsidRPr="00FB164E" w:rsidRDefault="00257718" w:rsidP="009F61E6">
      <w:pPr>
        <w:tabs>
          <w:tab w:val="left" w:pos="0"/>
          <w:tab w:val="left" w:pos="180"/>
        </w:tabs>
        <w:rPr>
          <w:sz w:val="24"/>
          <w:szCs w:val="24"/>
          <w:u w:val="single"/>
        </w:rPr>
      </w:pPr>
      <w:r w:rsidRPr="00FB164E">
        <w:rPr>
          <w:sz w:val="24"/>
          <w:szCs w:val="24"/>
          <w:u w:val="single"/>
        </w:rPr>
        <w:t>Primer trámite</w:t>
      </w:r>
      <w:r w:rsidRPr="00FB164E">
        <w:rPr>
          <w:sz w:val="24"/>
          <w:szCs w:val="24"/>
        </w:rPr>
        <w:t>: El Gobierno presenta una solicitud general de disposición de fondos por el límite del total de la financiación</w:t>
      </w:r>
    </w:p>
    <w:p w:rsidR="00257718" w:rsidRPr="00FB164E" w:rsidRDefault="00257718" w:rsidP="00B22439">
      <w:pPr>
        <w:ind w:firstLine="900"/>
        <w:rPr>
          <w:b/>
          <w:bCs/>
          <w:sz w:val="24"/>
          <w:szCs w:val="24"/>
        </w:rPr>
      </w:pPr>
    </w:p>
    <w:p w:rsidR="00257718" w:rsidRPr="00FB164E" w:rsidRDefault="00257718" w:rsidP="009F61E6">
      <w:pPr>
        <w:tabs>
          <w:tab w:val="left" w:pos="360"/>
        </w:tabs>
        <w:ind w:left="360" w:hanging="360"/>
        <w:rPr>
          <w:sz w:val="24"/>
          <w:szCs w:val="24"/>
        </w:rPr>
      </w:pPr>
      <w:r w:rsidRPr="00FB164E">
        <w:rPr>
          <w:sz w:val="24"/>
          <w:szCs w:val="24"/>
        </w:rPr>
        <w:t>7.</w:t>
      </w:r>
      <w:r w:rsidRPr="00FB164E">
        <w:tab/>
      </w:r>
      <w:r w:rsidRPr="00FB164E">
        <w:rPr>
          <w:sz w:val="24"/>
          <w:szCs w:val="24"/>
        </w:rPr>
        <w:t>Tan pronto como el Gobierno y la FAO hayan firmado el presente Acuerdo, el Gobierno enviará a la AIF o el BIRF, con copia a la FAO, una solicitud general de disposición de fondos por un valor igual al límite del total de la financiación. La solicitud general de disposición de fondos dará a la AIF o el BIRF la orden de pago directamente a la FAO de todas las cantidades solicitadas por la FAO de conformidad con el presente Acuerdo hasta el límite del total de la financiación mediante a) transferencia bancaria en dólares estadounidenses de fondos disponibles de forma inmediata; b) en el plazo de diez (10) días desde la recepción de una solicitud de pago, c) en la cuenta indicada por la FAO.</w:t>
      </w:r>
    </w:p>
    <w:p w:rsidR="00257718" w:rsidRPr="00FB164E" w:rsidRDefault="00257718" w:rsidP="002E3DDB">
      <w:pPr>
        <w:rPr>
          <w:sz w:val="24"/>
          <w:szCs w:val="24"/>
        </w:rPr>
      </w:pPr>
    </w:p>
    <w:p w:rsidR="00257718" w:rsidRPr="00FB164E" w:rsidRDefault="00257718" w:rsidP="00CE26CC">
      <w:pPr>
        <w:tabs>
          <w:tab w:val="left" w:pos="720"/>
        </w:tabs>
        <w:ind w:left="360" w:hanging="360"/>
        <w:rPr>
          <w:sz w:val="24"/>
          <w:szCs w:val="24"/>
        </w:rPr>
      </w:pPr>
      <w:r w:rsidRPr="00FB164E">
        <w:rPr>
          <w:sz w:val="24"/>
          <w:szCs w:val="24"/>
        </w:rPr>
        <w:t>8.</w:t>
      </w:r>
      <w:r w:rsidRPr="00FB164E">
        <w:tab/>
      </w:r>
      <w:r w:rsidRPr="00FB164E">
        <w:rPr>
          <w:sz w:val="24"/>
          <w:szCs w:val="24"/>
        </w:rPr>
        <w:t>Además, el Gobierno encomendará a la AIF o el BIRF, cuando se efectúe la transferencia, que notifique los elementos siguientes al Grupo de Contabilidad de Proyectos de la División de Finanzas de la FAO por correo electrónico a</w:t>
      </w:r>
      <w:r w:rsidRPr="00FB164E">
        <w:t xml:space="preserve"> </w:t>
      </w:r>
      <w:r w:rsidRPr="00FB164E">
        <w:rPr>
          <w:sz w:val="24"/>
          <w:szCs w:val="24"/>
        </w:rPr>
        <w:t>CSFE-Correspondence@fao.org: a) la cantidad transferida; b) la fecha de valor de la transferencia; c) que la transferencia es de la AIF o el BIRF para la contabilización en la cuenta mencionada en la solicitud de pago; d) la fecha de la solicitud de pago y el número del Proyecto.</w:t>
      </w:r>
    </w:p>
    <w:p w:rsidR="00257718" w:rsidRPr="00FB164E" w:rsidRDefault="00257718" w:rsidP="007B6ED4">
      <w:pPr>
        <w:ind w:left="800"/>
        <w:rPr>
          <w:sz w:val="24"/>
          <w:szCs w:val="24"/>
        </w:rPr>
      </w:pPr>
    </w:p>
    <w:p w:rsidR="00257718" w:rsidRPr="00FB164E" w:rsidRDefault="00257718" w:rsidP="00CE26CC">
      <w:pPr>
        <w:tabs>
          <w:tab w:val="left" w:pos="720"/>
        </w:tabs>
        <w:ind w:left="360" w:hanging="360"/>
        <w:rPr>
          <w:sz w:val="24"/>
          <w:szCs w:val="24"/>
        </w:rPr>
      </w:pPr>
      <w:r w:rsidRPr="00FB164E">
        <w:rPr>
          <w:sz w:val="24"/>
          <w:szCs w:val="24"/>
        </w:rPr>
        <w:t>9.</w:t>
      </w:r>
      <w:r w:rsidRPr="00FB164E">
        <w:tab/>
      </w:r>
      <w:r w:rsidRPr="00FB164E">
        <w:rPr>
          <w:sz w:val="24"/>
          <w:szCs w:val="24"/>
        </w:rPr>
        <w:t>El Gobierno notificará a la FAO, en cuanto reciba la confirmación de la AIF o el BIRF, que la solicitud general de disposición de fondos ha sido recibida adecuadamente y ha sido aceptada por la AIF o el BIRF.</w:t>
      </w:r>
    </w:p>
    <w:p w:rsidR="00257718" w:rsidRPr="00FB164E" w:rsidRDefault="00257718" w:rsidP="00CE26CC">
      <w:pPr>
        <w:tabs>
          <w:tab w:val="left" w:pos="720"/>
        </w:tabs>
        <w:ind w:left="360" w:hanging="360"/>
        <w:rPr>
          <w:sz w:val="24"/>
          <w:szCs w:val="24"/>
        </w:rPr>
      </w:pPr>
    </w:p>
    <w:p w:rsidR="00257718" w:rsidRPr="00FB164E" w:rsidRDefault="00257718" w:rsidP="00CE26CC">
      <w:pPr>
        <w:tabs>
          <w:tab w:val="left" w:pos="90"/>
          <w:tab w:val="left" w:pos="720"/>
        </w:tabs>
        <w:ind w:left="360" w:hanging="360"/>
        <w:rPr>
          <w:sz w:val="24"/>
          <w:szCs w:val="24"/>
        </w:rPr>
      </w:pPr>
      <w:r w:rsidRPr="00FB164E">
        <w:rPr>
          <w:sz w:val="24"/>
          <w:szCs w:val="24"/>
          <w:u w:val="single"/>
        </w:rPr>
        <w:t>Segundo trámite</w:t>
      </w:r>
      <w:r w:rsidRPr="00FB164E">
        <w:rPr>
          <w:sz w:val="24"/>
          <w:szCs w:val="24"/>
        </w:rPr>
        <w:t>: La FAO elabora el plan de trabajo y la estimación de gastos</w:t>
      </w:r>
    </w:p>
    <w:p w:rsidR="00257718" w:rsidRPr="00FB164E" w:rsidRDefault="00257718" w:rsidP="00CE26CC">
      <w:pPr>
        <w:tabs>
          <w:tab w:val="left" w:pos="90"/>
          <w:tab w:val="left" w:pos="720"/>
        </w:tabs>
        <w:ind w:left="360" w:hanging="360"/>
        <w:rPr>
          <w:sz w:val="24"/>
          <w:szCs w:val="24"/>
        </w:rPr>
      </w:pPr>
    </w:p>
    <w:p w:rsidR="00257718" w:rsidRPr="00FB164E" w:rsidRDefault="00257718" w:rsidP="00CE26CC">
      <w:pPr>
        <w:tabs>
          <w:tab w:val="left" w:pos="90"/>
          <w:tab w:val="left" w:pos="720"/>
        </w:tabs>
        <w:ind w:left="360" w:hanging="360"/>
        <w:rPr>
          <w:sz w:val="24"/>
          <w:szCs w:val="24"/>
        </w:rPr>
      </w:pPr>
      <w:r w:rsidRPr="00FB164E">
        <w:rPr>
          <w:sz w:val="24"/>
          <w:szCs w:val="24"/>
        </w:rPr>
        <w:t>10.</w:t>
      </w:r>
      <w:r w:rsidRPr="00FB164E">
        <w:tab/>
      </w:r>
      <w:r w:rsidRPr="00FB164E">
        <w:rPr>
          <w:sz w:val="24"/>
          <w:szCs w:val="24"/>
        </w:rPr>
        <w:t>La FAO preparará el plan de trabajo estipulado en el párrafo 3 del artículo II, así como la estimación de los gastos correspondientes y los presentará al Gobierno.</w:t>
      </w:r>
    </w:p>
    <w:p w:rsidR="00257718" w:rsidRPr="00FB164E" w:rsidRDefault="00257718" w:rsidP="00CE26CC">
      <w:pPr>
        <w:tabs>
          <w:tab w:val="left" w:pos="90"/>
          <w:tab w:val="left" w:pos="720"/>
        </w:tabs>
        <w:ind w:left="360" w:hanging="360"/>
        <w:rPr>
          <w:sz w:val="24"/>
          <w:szCs w:val="24"/>
        </w:rPr>
      </w:pPr>
    </w:p>
    <w:p w:rsidR="00257718" w:rsidRPr="00FB164E" w:rsidRDefault="00257718" w:rsidP="00CE26CC">
      <w:pPr>
        <w:tabs>
          <w:tab w:val="left" w:pos="720"/>
        </w:tabs>
        <w:ind w:left="360" w:hanging="360"/>
        <w:rPr>
          <w:sz w:val="24"/>
          <w:szCs w:val="24"/>
        </w:rPr>
      </w:pPr>
      <w:r w:rsidRPr="00FB164E">
        <w:rPr>
          <w:sz w:val="24"/>
          <w:szCs w:val="24"/>
          <w:u w:val="single"/>
        </w:rPr>
        <w:t>Tercer trámite</w:t>
      </w:r>
      <w:r w:rsidRPr="00FB164E">
        <w:rPr>
          <w:sz w:val="24"/>
          <w:szCs w:val="24"/>
        </w:rPr>
        <w:t>: El Gobierno examina y aprueba el plan de trabajo</w:t>
      </w:r>
    </w:p>
    <w:p w:rsidR="00257718" w:rsidRPr="00FB164E" w:rsidRDefault="00257718" w:rsidP="00CE26CC">
      <w:pPr>
        <w:tabs>
          <w:tab w:val="left" w:pos="720"/>
        </w:tabs>
        <w:ind w:left="360" w:hanging="360"/>
        <w:rPr>
          <w:sz w:val="24"/>
          <w:szCs w:val="24"/>
        </w:rPr>
      </w:pPr>
    </w:p>
    <w:p w:rsidR="00257718" w:rsidRPr="00FB164E" w:rsidRDefault="00257718" w:rsidP="00CE26CC">
      <w:pPr>
        <w:tabs>
          <w:tab w:val="left" w:pos="90"/>
          <w:tab w:val="left" w:pos="720"/>
        </w:tabs>
        <w:ind w:left="360" w:hanging="360"/>
        <w:rPr>
          <w:sz w:val="24"/>
          <w:szCs w:val="24"/>
        </w:rPr>
      </w:pPr>
      <w:r w:rsidRPr="00FB164E">
        <w:rPr>
          <w:sz w:val="24"/>
          <w:szCs w:val="24"/>
        </w:rPr>
        <w:t>11.</w:t>
      </w:r>
      <w:r w:rsidRPr="00FB164E">
        <w:tab/>
      </w:r>
      <w:r w:rsidRPr="00FB164E">
        <w:rPr>
          <w:sz w:val="24"/>
          <w:szCs w:val="24"/>
        </w:rPr>
        <w:t>El Gobierno informará a la FAO por escrito acerca de si acepta o no el plan de trabajo.</w:t>
      </w:r>
    </w:p>
    <w:p w:rsidR="00257718" w:rsidRPr="00FB164E" w:rsidRDefault="00257718" w:rsidP="00CE26CC">
      <w:pPr>
        <w:tabs>
          <w:tab w:val="left" w:pos="720"/>
        </w:tabs>
        <w:ind w:left="360" w:hanging="360"/>
        <w:rPr>
          <w:sz w:val="24"/>
          <w:szCs w:val="24"/>
          <w:u w:val="single"/>
        </w:rPr>
      </w:pPr>
    </w:p>
    <w:p w:rsidR="00257718" w:rsidRPr="00FB164E" w:rsidRDefault="00257718" w:rsidP="00CE26CC">
      <w:pPr>
        <w:tabs>
          <w:tab w:val="left" w:pos="720"/>
        </w:tabs>
        <w:ind w:left="360" w:hanging="360"/>
        <w:rPr>
          <w:sz w:val="24"/>
          <w:szCs w:val="24"/>
        </w:rPr>
      </w:pPr>
      <w:r w:rsidRPr="00FB164E">
        <w:rPr>
          <w:sz w:val="24"/>
          <w:szCs w:val="24"/>
          <w:u w:val="single"/>
        </w:rPr>
        <w:t>Cuarto trámite</w:t>
      </w:r>
      <w:r w:rsidRPr="00FB164E">
        <w:rPr>
          <w:sz w:val="24"/>
          <w:szCs w:val="24"/>
        </w:rPr>
        <w:t>: La FAO entrega la solicitud de pago</w:t>
      </w:r>
    </w:p>
    <w:p w:rsidR="00257718" w:rsidRPr="00FB164E" w:rsidRDefault="00257718" w:rsidP="00CE26CC">
      <w:pPr>
        <w:tabs>
          <w:tab w:val="left" w:pos="720"/>
        </w:tabs>
        <w:ind w:left="360" w:hanging="360"/>
        <w:rPr>
          <w:sz w:val="24"/>
          <w:szCs w:val="24"/>
        </w:rPr>
      </w:pPr>
    </w:p>
    <w:p w:rsidR="00257718" w:rsidRPr="00FB164E" w:rsidRDefault="00257718" w:rsidP="00282A22">
      <w:pPr>
        <w:tabs>
          <w:tab w:val="left" w:pos="90"/>
          <w:tab w:val="left" w:pos="720"/>
        </w:tabs>
        <w:ind w:left="360" w:hanging="360"/>
        <w:rPr>
          <w:sz w:val="24"/>
          <w:szCs w:val="24"/>
        </w:rPr>
      </w:pPr>
      <w:r w:rsidRPr="00FB164E">
        <w:rPr>
          <w:sz w:val="24"/>
          <w:szCs w:val="24"/>
        </w:rPr>
        <w:t>12.</w:t>
      </w:r>
      <w:r w:rsidRPr="00FB164E">
        <w:tab/>
      </w:r>
      <w:r w:rsidRPr="00FB164E">
        <w:rPr>
          <w:sz w:val="24"/>
          <w:szCs w:val="24"/>
        </w:rPr>
        <w:t xml:space="preserve">En el plazo de diez (10) días después de la recepción por parte de la FAO de la aceptación por escrito del Gobierno del plan de trabajo, la FAO enviará a la AIF o el BIRF en nombre del Gobierno una solicitud de pago. La plantilla para la solicitud de pago figura en el </w:t>
      </w:r>
      <w:r w:rsidRPr="00FB164E">
        <w:rPr>
          <w:b/>
          <w:bCs/>
          <w:sz w:val="24"/>
          <w:szCs w:val="24"/>
        </w:rPr>
        <w:t>Anexo VIII</w:t>
      </w:r>
      <w:r w:rsidRPr="00FB164E">
        <w:rPr>
          <w:sz w:val="24"/>
          <w:szCs w:val="24"/>
        </w:rPr>
        <w:t xml:space="preserve"> del presente Acuerdo. La solicitud de pago cubrirá el importe total establecido en el plan de trabajo correspondiente.</w:t>
      </w:r>
    </w:p>
    <w:p w:rsidR="00257718" w:rsidRPr="00FB164E" w:rsidRDefault="00257718" w:rsidP="00CE26CC">
      <w:pPr>
        <w:tabs>
          <w:tab w:val="left" w:pos="720"/>
        </w:tabs>
        <w:ind w:left="360" w:hanging="360"/>
        <w:rPr>
          <w:sz w:val="24"/>
          <w:szCs w:val="24"/>
        </w:rPr>
      </w:pPr>
    </w:p>
    <w:p w:rsidR="00257718" w:rsidRPr="00FB164E" w:rsidRDefault="00257718" w:rsidP="00CE26CC">
      <w:pPr>
        <w:tabs>
          <w:tab w:val="left" w:pos="720"/>
        </w:tabs>
        <w:ind w:left="360" w:hanging="360"/>
        <w:rPr>
          <w:sz w:val="24"/>
          <w:szCs w:val="24"/>
        </w:rPr>
      </w:pPr>
      <w:r w:rsidRPr="00FB164E">
        <w:rPr>
          <w:sz w:val="24"/>
          <w:szCs w:val="24"/>
        </w:rPr>
        <w:lastRenderedPageBreak/>
        <w:t>13.</w:t>
      </w:r>
      <w:r w:rsidRPr="00FB164E">
        <w:tab/>
      </w:r>
      <w:r w:rsidRPr="00FB164E">
        <w:rPr>
          <w:sz w:val="24"/>
          <w:szCs w:val="24"/>
        </w:rPr>
        <w:t>Posteriormente, la FAO presentará cada seis meses solicitudes de pago a la AIF o el BIRF, con copia al Gobierno, reflejando los gastos efectuados durante los seis (6) meses anteriores y los gastos previstos para los seis (6) meses siguientes, deduciendo los pagos recibidos anteriormente (incluidos los intereses generados por los pagos recibidos anteriormente) o en curso con respecto a ese período.</w:t>
      </w:r>
    </w:p>
    <w:p w:rsidR="00257718" w:rsidRPr="00FB164E" w:rsidRDefault="00257718" w:rsidP="00A4701D">
      <w:pPr>
        <w:ind w:left="180"/>
        <w:rPr>
          <w:sz w:val="24"/>
          <w:szCs w:val="24"/>
        </w:rPr>
      </w:pPr>
    </w:p>
    <w:p w:rsidR="00257718" w:rsidRPr="00FB164E" w:rsidRDefault="00257718" w:rsidP="00424826">
      <w:pPr>
        <w:rPr>
          <w:sz w:val="24"/>
          <w:szCs w:val="24"/>
        </w:rPr>
      </w:pPr>
      <w:r w:rsidRPr="00FB164E">
        <w:rPr>
          <w:sz w:val="24"/>
          <w:szCs w:val="24"/>
          <w:u w:val="single"/>
        </w:rPr>
        <w:t>Quinto trámite</w:t>
      </w:r>
      <w:r w:rsidRPr="00FB164E">
        <w:rPr>
          <w:sz w:val="24"/>
          <w:szCs w:val="24"/>
        </w:rPr>
        <w:t>: La AIF o el BIRF desembolsan los fondos a la FAO</w:t>
      </w:r>
    </w:p>
    <w:p w:rsidR="00257718" w:rsidRPr="00FB164E" w:rsidRDefault="00257718" w:rsidP="00CE26CC">
      <w:pPr>
        <w:tabs>
          <w:tab w:val="left" w:pos="720"/>
        </w:tabs>
        <w:ind w:left="360" w:hanging="360"/>
        <w:rPr>
          <w:sz w:val="24"/>
          <w:szCs w:val="24"/>
        </w:rPr>
      </w:pPr>
    </w:p>
    <w:p w:rsidR="00257718" w:rsidRPr="00FB164E" w:rsidRDefault="00257718" w:rsidP="00CE26CC">
      <w:pPr>
        <w:tabs>
          <w:tab w:val="left" w:pos="720"/>
        </w:tabs>
        <w:ind w:left="360" w:hanging="360"/>
        <w:rPr>
          <w:sz w:val="24"/>
          <w:szCs w:val="24"/>
        </w:rPr>
      </w:pPr>
      <w:r w:rsidRPr="00FB164E">
        <w:rPr>
          <w:sz w:val="24"/>
          <w:szCs w:val="24"/>
        </w:rPr>
        <w:t>14.</w:t>
      </w:r>
      <w:r w:rsidRPr="00FB164E">
        <w:tab/>
      </w:r>
      <w:r w:rsidRPr="00FB164E">
        <w:rPr>
          <w:sz w:val="24"/>
          <w:szCs w:val="24"/>
        </w:rPr>
        <w:t xml:space="preserve">La FAO mantendrá una cuenta del libro mayor separada </w:t>
      </w:r>
      <w:r w:rsidRPr="00FB164E">
        <w:rPr>
          <w:i/>
          <w:iCs/>
          <w:sz w:val="24"/>
          <w:szCs w:val="24"/>
          <w:u w:val="single"/>
        </w:rPr>
        <w:t>(“[número del proyecto] [nombre del proyecto]</w:t>
      </w:r>
      <w:r w:rsidRPr="00FB164E">
        <w:rPr>
          <w:i/>
          <w:iCs/>
          <w:sz w:val="24"/>
          <w:szCs w:val="24"/>
        </w:rPr>
        <w:t>”),</w:t>
      </w:r>
      <w:r w:rsidRPr="00FB164E">
        <w:rPr>
          <w:sz w:val="24"/>
          <w:szCs w:val="24"/>
        </w:rPr>
        <w:t xml:space="preserve"> en la que se registrarán todos los ingresos y desembolsos de la FAO a efectos de la prestación de la asistencia técnica.</w:t>
      </w:r>
    </w:p>
    <w:p w:rsidR="00257718" w:rsidRPr="00FB164E" w:rsidRDefault="00257718" w:rsidP="00CE26CC">
      <w:pPr>
        <w:tabs>
          <w:tab w:val="left" w:pos="720"/>
        </w:tabs>
        <w:ind w:left="360" w:hanging="360"/>
        <w:rPr>
          <w:sz w:val="24"/>
          <w:szCs w:val="24"/>
        </w:rPr>
      </w:pPr>
    </w:p>
    <w:p w:rsidR="00257718" w:rsidRPr="00FB164E" w:rsidRDefault="00257718" w:rsidP="009F61E6">
      <w:pPr>
        <w:tabs>
          <w:tab w:val="left" w:pos="360"/>
        </w:tabs>
        <w:ind w:left="360" w:hanging="360"/>
        <w:rPr>
          <w:sz w:val="24"/>
          <w:szCs w:val="24"/>
        </w:rPr>
      </w:pPr>
      <w:r w:rsidRPr="00FB164E">
        <w:rPr>
          <w:sz w:val="24"/>
          <w:szCs w:val="24"/>
        </w:rPr>
        <w:t xml:space="preserve">15. De acuerdo con las instrucciones de la solicitud general de disposición de fondos mencionada en el párrafo 7 del </w:t>
      </w:r>
      <w:r w:rsidR="00177979" w:rsidRPr="00FB164E">
        <w:rPr>
          <w:sz w:val="24"/>
          <w:szCs w:val="24"/>
        </w:rPr>
        <w:t>A</w:t>
      </w:r>
      <w:r w:rsidRPr="00FB164E">
        <w:rPr>
          <w:sz w:val="24"/>
          <w:szCs w:val="24"/>
        </w:rPr>
        <w:t xml:space="preserve">rtículo III </w:t>
      </w:r>
      <w:r w:rsidRPr="00FB164E">
        <w:rPr>
          <w:i/>
          <w:iCs/>
          <w:sz w:val="24"/>
          <w:szCs w:val="24"/>
        </w:rPr>
        <w:t>supra,</w:t>
      </w:r>
      <w:r w:rsidRPr="00FB164E">
        <w:rPr>
          <w:sz w:val="24"/>
          <w:szCs w:val="24"/>
        </w:rPr>
        <w:t xml:space="preserve"> la AIF o el BIRF pagarán a la FAO el monto total establecido en cada solicitud de pago, mediante transferencia bancaria en dólares estadounidenses de fondos disponibles de forma inmediata en el plazo de diez (10) días a contar después de haberse recibido la solicitud en la cuenta que la FAO en ella indique.</w:t>
      </w:r>
    </w:p>
    <w:p w:rsidR="00257718" w:rsidRPr="00FB164E" w:rsidRDefault="00257718" w:rsidP="00424826">
      <w:pPr>
        <w:tabs>
          <w:tab w:val="left" w:pos="90"/>
        </w:tabs>
        <w:ind w:left="360"/>
        <w:rPr>
          <w:sz w:val="24"/>
          <w:szCs w:val="24"/>
        </w:rPr>
      </w:pPr>
    </w:p>
    <w:p w:rsidR="00257718" w:rsidRPr="00FB164E" w:rsidRDefault="00257718" w:rsidP="009F61E6">
      <w:pPr>
        <w:tabs>
          <w:tab w:val="left" w:pos="720"/>
        </w:tabs>
        <w:ind w:left="360" w:hanging="360"/>
        <w:rPr>
          <w:sz w:val="24"/>
          <w:szCs w:val="24"/>
        </w:rPr>
      </w:pPr>
      <w:r w:rsidRPr="00FB164E">
        <w:rPr>
          <w:sz w:val="24"/>
          <w:szCs w:val="24"/>
        </w:rPr>
        <w:t xml:space="preserve">16. Los pagos de la AIF o el BIRF para la FAO se efectuarán sin perjuicio del derecho del Gobierno de impugnar cualquier cantidad reclamada por la FAO y de dar la orden a la AIF o el BIRF de ajustar todos los pagos futuros por el importe objeto de la controversia e informar a la FAO en consecuencia. Asimismo, el Gobierno se reserva el derecho de rescindir este acuerdo de pago mediante notificación por escrito dirigida a la FAO y la AIF o el BIRF y de informar a la AIF o el BIRF acerca de los cambios convenidos respecto al límite del total de la financiación correspondiente a la asistencia técnica, de conformidad con lo dispuesto en el </w:t>
      </w:r>
      <w:r w:rsidRPr="00FB164E">
        <w:rPr>
          <w:b/>
          <w:bCs/>
          <w:sz w:val="24"/>
          <w:szCs w:val="24"/>
        </w:rPr>
        <w:t>Anexo III</w:t>
      </w:r>
      <w:r w:rsidRPr="00FB164E">
        <w:rPr>
          <w:sz w:val="24"/>
          <w:szCs w:val="24"/>
        </w:rPr>
        <w:t xml:space="preserve"> del presente Acuerdo.</w:t>
      </w:r>
    </w:p>
    <w:p w:rsidR="00257718" w:rsidRPr="00FB164E" w:rsidRDefault="00257718" w:rsidP="00047376">
      <w:pPr>
        <w:tabs>
          <w:tab w:val="left" w:pos="90"/>
        </w:tabs>
        <w:rPr>
          <w:sz w:val="24"/>
          <w:szCs w:val="24"/>
        </w:rPr>
      </w:pPr>
    </w:p>
    <w:p w:rsidR="00257718" w:rsidRPr="00FB164E" w:rsidRDefault="00257718" w:rsidP="00047376">
      <w:pPr>
        <w:rPr>
          <w:b/>
          <w:bCs/>
          <w:sz w:val="24"/>
          <w:szCs w:val="24"/>
        </w:rPr>
      </w:pPr>
    </w:p>
    <w:p w:rsidR="00257718" w:rsidRPr="00FB164E" w:rsidRDefault="00257718" w:rsidP="00047376">
      <w:pPr>
        <w:rPr>
          <w:b/>
          <w:bCs/>
          <w:sz w:val="24"/>
          <w:szCs w:val="24"/>
        </w:rPr>
      </w:pPr>
      <w:r w:rsidRPr="00FB164E">
        <w:rPr>
          <w:b/>
          <w:bCs/>
          <w:sz w:val="24"/>
          <w:szCs w:val="24"/>
        </w:rPr>
        <w:t>Apoyo ulterior prestado por el Gobierno</w:t>
      </w:r>
    </w:p>
    <w:p w:rsidR="00257718" w:rsidRPr="00FB164E" w:rsidRDefault="00257718" w:rsidP="00206092">
      <w:pPr>
        <w:rPr>
          <w:sz w:val="24"/>
          <w:szCs w:val="24"/>
        </w:rPr>
      </w:pPr>
    </w:p>
    <w:p w:rsidR="00257718" w:rsidRPr="00FB164E" w:rsidRDefault="00257718" w:rsidP="009F61E6">
      <w:pPr>
        <w:rPr>
          <w:sz w:val="24"/>
          <w:szCs w:val="24"/>
          <w:u w:val="single"/>
        </w:rPr>
      </w:pPr>
      <w:r w:rsidRPr="00FB164E">
        <w:rPr>
          <w:sz w:val="24"/>
          <w:szCs w:val="24"/>
          <w:u w:val="single"/>
        </w:rPr>
        <w:t>Personal de contraparte</w:t>
      </w:r>
    </w:p>
    <w:p w:rsidR="00257718" w:rsidRPr="00FB164E" w:rsidRDefault="00257718" w:rsidP="00206092">
      <w:pPr>
        <w:tabs>
          <w:tab w:val="left" w:pos="720"/>
        </w:tabs>
        <w:rPr>
          <w:sz w:val="24"/>
          <w:szCs w:val="24"/>
        </w:rPr>
      </w:pPr>
    </w:p>
    <w:p w:rsidR="00257718" w:rsidRPr="00FB164E" w:rsidRDefault="00257718" w:rsidP="009F61E6">
      <w:pPr>
        <w:tabs>
          <w:tab w:val="left" w:pos="720"/>
        </w:tabs>
        <w:ind w:left="360" w:hanging="360"/>
        <w:rPr>
          <w:sz w:val="24"/>
          <w:szCs w:val="24"/>
        </w:rPr>
      </w:pPr>
      <w:r w:rsidRPr="00FB164E">
        <w:rPr>
          <w:sz w:val="24"/>
          <w:szCs w:val="24"/>
        </w:rPr>
        <w:t>17.</w:t>
      </w:r>
      <w:r w:rsidRPr="00FB164E">
        <w:tab/>
      </w:r>
      <w:r w:rsidRPr="00FB164E">
        <w:rPr>
          <w:sz w:val="24"/>
          <w:szCs w:val="24"/>
        </w:rPr>
        <w:t xml:space="preserve">Las Partes reconocen el compromiso del Gobierno respecto a la correcta aplicación del Acuerdo en el marco general de la aplicación del mismo y para ello el Gobierno proporcionará personal calificado, tal como se establece en el </w:t>
      </w:r>
      <w:r w:rsidRPr="00FB164E">
        <w:rPr>
          <w:b/>
          <w:bCs/>
          <w:sz w:val="24"/>
          <w:szCs w:val="24"/>
        </w:rPr>
        <w:t>Anexo IX</w:t>
      </w:r>
      <w:r w:rsidRPr="00FB164E">
        <w:rPr>
          <w:sz w:val="24"/>
          <w:szCs w:val="24"/>
        </w:rPr>
        <w:t>.</w:t>
      </w:r>
    </w:p>
    <w:p w:rsidR="00257718" w:rsidRPr="00FB164E" w:rsidRDefault="00257718" w:rsidP="00DB1206">
      <w:pPr>
        <w:jc w:val="center"/>
        <w:rPr>
          <w:b/>
          <w:bCs/>
          <w:smallCaps/>
          <w:sz w:val="24"/>
          <w:szCs w:val="24"/>
        </w:rPr>
      </w:pPr>
    </w:p>
    <w:p w:rsidR="00257718" w:rsidRPr="00FB164E" w:rsidRDefault="00257718" w:rsidP="00DB1206">
      <w:pPr>
        <w:jc w:val="center"/>
        <w:rPr>
          <w:b/>
          <w:bCs/>
          <w:smallCaps/>
          <w:sz w:val="24"/>
          <w:szCs w:val="24"/>
        </w:rPr>
      </w:pPr>
    </w:p>
    <w:p w:rsidR="00257718" w:rsidRPr="00FB164E" w:rsidRDefault="00257718" w:rsidP="00DB1206">
      <w:pPr>
        <w:jc w:val="center"/>
        <w:rPr>
          <w:b/>
          <w:bCs/>
          <w:smallCaps/>
          <w:sz w:val="24"/>
          <w:szCs w:val="24"/>
        </w:rPr>
      </w:pPr>
      <w:r w:rsidRPr="00FB164E">
        <w:rPr>
          <w:b/>
          <w:bCs/>
          <w:smallCaps/>
          <w:sz w:val="24"/>
          <w:szCs w:val="24"/>
        </w:rPr>
        <w:t>Artículo IV</w:t>
      </w:r>
    </w:p>
    <w:p w:rsidR="00257718" w:rsidRPr="00FB164E" w:rsidRDefault="00257718" w:rsidP="00DB1206">
      <w:pPr>
        <w:jc w:val="center"/>
        <w:rPr>
          <w:b/>
          <w:bCs/>
          <w:smallCaps/>
          <w:sz w:val="24"/>
          <w:szCs w:val="24"/>
        </w:rPr>
      </w:pPr>
      <w:r w:rsidRPr="00FB164E">
        <w:rPr>
          <w:b/>
          <w:bCs/>
          <w:smallCaps/>
          <w:sz w:val="24"/>
          <w:szCs w:val="24"/>
        </w:rPr>
        <w:t>Registros e informes financieros</w:t>
      </w:r>
    </w:p>
    <w:p w:rsidR="00257718" w:rsidRPr="00FB164E" w:rsidRDefault="00257718" w:rsidP="00DB1206">
      <w:pPr>
        <w:rPr>
          <w:b/>
          <w:bCs/>
          <w:sz w:val="24"/>
          <w:szCs w:val="24"/>
        </w:rPr>
      </w:pPr>
    </w:p>
    <w:p w:rsidR="00257718" w:rsidRPr="00FB164E" w:rsidRDefault="00257718">
      <w:pPr>
        <w:tabs>
          <w:tab w:val="left" w:pos="990"/>
        </w:tabs>
        <w:rPr>
          <w:b/>
          <w:bCs/>
          <w:sz w:val="24"/>
          <w:szCs w:val="24"/>
        </w:rPr>
      </w:pPr>
      <w:r w:rsidRPr="00FB164E">
        <w:rPr>
          <w:b/>
          <w:bCs/>
          <w:sz w:val="24"/>
          <w:szCs w:val="24"/>
        </w:rPr>
        <w:t>Presentación de informes</w:t>
      </w:r>
    </w:p>
    <w:p w:rsidR="00257718" w:rsidRPr="00FB164E" w:rsidRDefault="00257718" w:rsidP="00047376">
      <w:pPr>
        <w:tabs>
          <w:tab w:val="left" w:pos="990"/>
        </w:tabs>
        <w:rPr>
          <w:b/>
          <w:bCs/>
          <w:sz w:val="24"/>
          <w:szCs w:val="24"/>
        </w:rPr>
      </w:pPr>
    </w:p>
    <w:p w:rsidR="00257718" w:rsidRPr="00FB164E" w:rsidRDefault="00257718" w:rsidP="009F61E6">
      <w:pPr>
        <w:numPr>
          <w:ilvl w:val="0"/>
          <w:numId w:val="16"/>
        </w:numPr>
        <w:tabs>
          <w:tab w:val="left" w:pos="360"/>
          <w:tab w:val="left" w:pos="720"/>
        </w:tabs>
        <w:ind w:left="360" w:hanging="360"/>
        <w:rPr>
          <w:sz w:val="24"/>
          <w:szCs w:val="24"/>
        </w:rPr>
      </w:pPr>
      <w:r w:rsidRPr="00FB164E">
        <w:rPr>
          <w:sz w:val="24"/>
          <w:szCs w:val="24"/>
        </w:rPr>
        <w:t>La FAO mantendrá cuentas y registros exactos con respecto a los fondos puestos a disposición al amparo del presente Acuerdo, de conformidad con el Reglamento Financiero y la reglamentación financiera detallada de la FAO y en la forma y con el nivel de detalle necesarios para contabilizar claramente todos los gastos y tasas pertinentes.</w:t>
      </w:r>
    </w:p>
    <w:p w:rsidR="00257718" w:rsidRPr="00FB164E" w:rsidRDefault="00257718" w:rsidP="00CE26CC">
      <w:pPr>
        <w:tabs>
          <w:tab w:val="left" w:pos="720"/>
        </w:tabs>
        <w:ind w:left="360" w:hanging="360"/>
        <w:rPr>
          <w:b/>
          <w:bCs/>
          <w:sz w:val="24"/>
          <w:szCs w:val="24"/>
        </w:rPr>
      </w:pPr>
      <w:r w:rsidRPr="00FB164E">
        <w:tab/>
      </w:r>
    </w:p>
    <w:p w:rsidR="00257718" w:rsidRPr="00FB164E" w:rsidRDefault="00257718" w:rsidP="00CB2407">
      <w:pPr>
        <w:numPr>
          <w:ilvl w:val="0"/>
          <w:numId w:val="16"/>
        </w:numPr>
        <w:tabs>
          <w:tab w:val="left" w:pos="400"/>
        </w:tabs>
        <w:ind w:left="360" w:hanging="360"/>
        <w:rPr>
          <w:sz w:val="24"/>
          <w:szCs w:val="24"/>
        </w:rPr>
      </w:pPr>
      <w:r w:rsidRPr="00FB164E">
        <w:rPr>
          <w:sz w:val="24"/>
          <w:szCs w:val="24"/>
        </w:rPr>
        <w:lastRenderedPageBreak/>
        <w:t>La FAO proporcionará al Gobierno, con copia a la AIF o el BIRF, un “informe sobre la utilización de los recursos financieros” (que para la FAO significa el estado financiero de los gastos de la Organización) aprobado por el Director de la División de Finanzas (o la persona que este designe) cada seis (6) meses de vigencia de este Acuerdo, en relación con los siguientes períodos: a) del 1.º de enero al 30 de junio, b) del 1.º de enero al 31 de diciembre. El informe sobre la utilización de los recursos financieros deberá presentarse en el plazo de sesenta (60) días naturales una vez concluido el período de presentación de informes a que se refiere. El informe sobre la utilización de los recursos financieros se presentará en dólares estadounidenses. El tipo de cambio utilizado para la conversión de los gastos en otras monedas será el tipo de cambio operacional de las Naciones Unidas.</w:t>
      </w:r>
    </w:p>
    <w:p w:rsidR="00257718" w:rsidRPr="00FB164E" w:rsidRDefault="00257718" w:rsidP="00CE26CC">
      <w:pPr>
        <w:tabs>
          <w:tab w:val="left" w:pos="720"/>
        </w:tabs>
        <w:ind w:left="360" w:hanging="360"/>
        <w:rPr>
          <w:sz w:val="24"/>
          <w:szCs w:val="24"/>
        </w:rPr>
      </w:pPr>
    </w:p>
    <w:p w:rsidR="00257718" w:rsidRPr="00FB164E" w:rsidRDefault="00257718" w:rsidP="00CB2407">
      <w:pPr>
        <w:numPr>
          <w:ilvl w:val="0"/>
          <w:numId w:val="16"/>
        </w:numPr>
        <w:tabs>
          <w:tab w:val="left" w:pos="400"/>
        </w:tabs>
        <w:ind w:left="360" w:hanging="360"/>
        <w:rPr>
          <w:sz w:val="24"/>
          <w:szCs w:val="24"/>
        </w:rPr>
      </w:pPr>
      <w:r w:rsidRPr="00FB164E">
        <w:rPr>
          <w:sz w:val="24"/>
          <w:szCs w:val="24"/>
        </w:rPr>
        <w:t xml:space="preserve">La plantilla del informe sobre la utilización de los recursos financieros figura en el </w:t>
      </w:r>
      <w:r w:rsidRPr="00FB164E">
        <w:rPr>
          <w:b/>
          <w:bCs/>
          <w:sz w:val="24"/>
          <w:szCs w:val="24"/>
        </w:rPr>
        <w:t>Anexo IX</w:t>
      </w:r>
      <w:r w:rsidRPr="00FB164E">
        <w:rPr>
          <w:sz w:val="24"/>
          <w:szCs w:val="24"/>
        </w:rPr>
        <w:t xml:space="preserve"> del presente Acuerdo. En el informe sobre la utilización de los recursos financieros figurará lo siguiente: a) el importe total de los fondos recibidos en la cuenta de la FAO de </w:t>
      </w:r>
      <w:r w:rsidRPr="00FB164E">
        <w:rPr>
          <w:i/>
          <w:iCs/>
          <w:sz w:val="24"/>
          <w:szCs w:val="24"/>
          <w:u w:val="single"/>
        </w:rPr>
        <w:t>[nombre del país], [nombre del proyecto]</w:t>
      </w:r>
      <w:r w:rsidRPr="00FB164E">
        <w:rPr>
          <w:sz w:val="24"/>
          <w:szCs w:val="24"/>
        </w:rPr>
        <w:t>; b) los costos (que, a efectos del artículo IV, se refieren a los desembolsos, los gastos reales y los compromisos) en relación con las actividades llevadas a cabo en el marco de la asistencia técnica durante el período que abarcan los informes; c) el saldo de la cuenta de la FAO al final de dicho periodo.</w:t>
      </w:r>
    </w:p>
    <w:p w:rsidR="00257718" w:rsidRPr="00FB164E" w:rsidRDefault="00257718" w:rsidP="00CE26CC">
      <w:pPr>
        <w:tabs>
          <w:tab w:val="left" w:pos="720"/>
        </w:tabs>
        <w:ind w:left="360" w:hanging="360"/>
        <w:rPr>
          <w:sz w:val="24"/>
          <w:szCs w:val="24"/>
        </w:rPr>
      </w:pPr>
    </w:p>
    <w:p w:rsidR="00257718" w:rsidRPr="00FB164E" w:rsidRDefault="00257718" w:rsidP="009F61E6">
      <w:pPr>
        <w:tabs>
          <w:tab w:val="left" w:pos="360"/>
        </w:tabs>
        <w:ind w:left="360" w:hanging="360"/>
        <w:rPr>
          <w:sz w:val="24"/>
          <w:szCs w:val="24"/>
        </w:rPr>
      </w:pPr>
      <w:r w:rsidRPr="00FB164E">
        <w:rPr>
          <w:sz w:val="24"/>
          <w:szCs w:val="24"/>
        </w:rPr>
        <w:t>4.</w:t>
      </w:r>
      <w:r w:rsidRPr="00FB164E">
        <w:tab/>
      </w:r>
      <w:r w:rsidRPr="00FB164E">
        <w:rPr>
          <w:sz w:val="24"/>
          <w:szCs w:val="24"/>
        </w:rPr>
        <w:t>A petición del Gobierno, tras celebrar las consultas pertinentes entre la FAO y el Gobierno, la FAO podrá proporcionar al Gobierno un suplemento de cualquier informe especial sobre la utilización de los recursos financieros (un “informe complementario sobre la situación financiera”), en el que figuren los gastos realizados por la FAO durante el período que abarcan los informes con respecto al presente Acuerdo.</w:t>
      </w:r>
    </w:p>
    <w:p w:rsidR="00257718" w:rsidRPr="00FB164E" w:rsidRDefault="00257718" w:rsidP="001F7A85">
      <w:pPr>
        <w:pStyle w:val="Heading2"/>
      </w:pPr>
    </w:p>
    <w:p w:rsidR="00257718" w:rsidRPr="00FB164E" w:rsidRDefault="00257718" w:rsidP="00B21A71">
      <w:pPr>
        <w:rPr>
          <w:sz w:val="24"/>
          <w:szCs w:val="24"/>
        </w:rPr>
      </w:pPr>
    </w:p>
    <w:p w:rsidR="00257718" w:rsidRPr="00FB164E" w:rsidRDefault="00257718" w:rsidP="00B21A71">
      <w:pPr>
        <w:rPr>
          <w:b/>
          <w:bCs/>
          <w:sz w:val="24"/>
          <w:szCs w:val="24"/>
        </w:rPr>
      </w:pPr>
      <w:r w:rsidRPr="00FB164E">
        <w:rPr>
          <w:b/>
          <w:bCs/>
          <w:sz w:val="24"/>
          <w:szCs w:val="24"/>
        </w:rPr>
        <w:t>Cuestiones financieras posteriores a la finalización o rescisión de la asistencia técnica</w:t>
      </w:r>
    </w:p>
    <w:p w:rsidR="00257718" w:rsidRPr="00FB164E" w:rsidRDefault="00257718" w:rsidP="00B21A71">
      <w:pPr>
        <w:rPr>
          <w:sz w:val="24"/>
          <w:szCs w:val="24"/>
        </w:rPr>
      </w:pPr>
    </w:p>
    <w:p w:rsidR="00257718" w:rsidRPr="00FB164E" w:rsidRDefault="00257718" w:rsidP="009F61E6">
      <w:pPr>
        <w:autoSpaceDE w:val="0"/>
        <w:autoSpaceDN w:val="0"/>
        <w:adjustRightInd w:val="0"/>
        <w:ind w:left="360" w:hanging="360"/>
        <w:rPr>
          <w:sz w:val="24"/>
          <w:szCs w:val="24"/>
        </w:rPr>
      </w:pPr>
      <w:r w:rsidRPr="00FB164E">
        <w:rPr>
          <w:sz w:val="24"/>
          <w:szCs w:val="24"/>
        </w:rPr>
        <w:t>5.</w:t>
      </w:r>
      <w:r w:rsidRPr="00FB164E">
        <w:tab/>
      </w:r>
      <w:r w:rsidRPr="00FB164E">
        <w:rPr>
          <w:sz w:val="24"/>
          <w:szCs w:val="24"/>
        </w:rPr>
        <w:t>Las cuentas definitivas se presentarán de acuerdo con los siguientes párrafos:</w:t>
      </w:r>
    </w:p>
    <w:p w:rsidR="00257718" w:rsidRPr="00FB164E" w:rsidRDefault="00257718" w:rsidP="00B21A71">
      <w:pPr>
        <w:tabs>
          <w:tab w:val="left" w:pos="660"/>
        </w:tabs>
        <w:autoSpaceDE w:val="0"/>
        <w:autoSpaceDN w:val="0"/>
        <w:adjustRightInd w:val="0"/>
        <w:ind w:left="1080"/>
        <w:rPr>
          <w:sz w:val="24"/>
          <w:szCs w:val="24"/>
        </w:rPr>
      </w:pPr>
    </w:p>
    <w:p w:rsidR="00257718" w:rsidRPr="00FB164E" w:rsidRDefault="00257718" w:rsidP="00DE55EA">
      <w:pPr>
        <w:tabs>
          <w:tab w:val="left" w:pos="-2070"/>
        </w:tabs>
        <w:autoSpaceDE w:val="0"/>
        <w:autoSpaceDN w:val="0"/>
        <w:adjustRightInd w:val="0"/>
        <w:ind w:left="851" w:hanging="425"/>
        <w:rPr>
          <w:sz w:val="24"/>
          <w:szCs w:val="24"/>
        </w:rPr>
      </w:pPr>
      <w:r w:rsidRPr="00FB164E">
        <w:rPr>
          <w:sz w:val="24"/>
          <w:szCs w:val="24"/>
        </w:rPr>
        <w:t>a)</w:t>
      </w:r>
      <w:r w:rsidRPr="00FB164E">
        <w:tab/>
      </w:r>
      <w:r w:rsidRPr="00FB164E">
        <w:rPr>
          <w:sz w:val="24"/>
          <w:szCs w:val="24"/>
        </w:rPr>
        <w:t>La FAO preparará un estado de cuentas que habrá de remitirse al Gobierno y abarque el gasto total al amparo de este Acuerdo. Este estado de cuentas se proporcionará en el plazo de seis (6) meses tras la finalización de las actividades objeto del presente Acuerdo y el desembolso final o el gasto efectivo efectuado por la FAO en virtud del mismo.</w:t>
      </w:r>
    </w:p>
    <w:p w:rsidR="00257718" w:rsidRPr="00FB164E" w:rsidRDefault="00257718" w:rsidP="00DE55EA">
      <w:pPr>
        <w:tabs>
          <w:tab w:val="left" w:pos="-2070"/>
        </w:tabs>
        <w:autoSpaceDE w:val="0"/>
        <w:autoSpaceDN w:val="0"/>
        <w:adjustRightInd w:val="0"/>
        <w:ind w:left="851" w:hanging="425"/>
        <w:rPr>
          <w:sz w:val="24"/>
          <w:szCs w:val="24"/>
        </w:rPr>
      </w:pPr>
    </w:p>
    <w:p w:rsidR="00257718" w:rsidRPr="00FB164E" w:rsidRDefault="00257718" w:rsidP="00DE55EA">
      <w:pPr>
        <w:tabs>
          <w:tab w:val="left" w:pos="-2070"/>
        </w:tabs>
        <w:autoSpaceDE w:val="0"/>
        <w:autoSpaceDN w:val="0"/>
        <w:adjustRightInd w:val="0"/>
        <w:ind w:left="851" w:hanging="425"/>
        <w:rPr>
          <w:sz w:val="24"/>
          <w:szCs w:val="24"/>
        </w:rPr>
      </w:pPr>
      <w:r w:rsidRPr="00FB164E">
        <w:rPr>
          <w:sz w:val="24"/>
          <w:szCs w:val="24"/>
        </w:rPr>
        <w:t>b)</w:t>
      </w:r>
      <w:r w:rsidRPr="00FB164E">
        <w:tab/>
      </w:r>
      <w:r w:rsidRPr="00FB164E">
        <w:rPr>
          <w:sz w:val="24"/>
          <w:szCs w:val="24"/>
        </w:rPr>
        <w:t>El estado de cuentas se expresará en dólares estadounidenses.</w:t>
      </w:r>
    </w:p>
    <w:p w:rsidR="00257718" w:rsidRPr="00FB164E" w:rsidRDefault="00257718" w:rsidP="00DE55EA">
      <w:pPr>
        <w:tabs>
          <w:tab w:val="left" w:pos="-2070"/>
        </w:tabs>
        <w:autoSpaceDE w:val="0"/>
        <w:autoSpaceDN w:val="0"/>
        <w:adjustRightInd w:val="0"/>
        <w:ind w:left="851" w:hanging="425"/>
        <w:rPr>
          <w:sz w:val="24"/>
          <w:szCs w:val="24"/>
        </w:rPr>
      </w:pPr>
    </w:p>
    <w:p w:rsidR="00257718" w:rsidRPr="00FB164E" w:rsidRDefault="00257718" w:rsidP="00DE55EA">
      <w:pPr>
        <w:tabs>
          <w:tab w:val="left" w:pos="-2070"/>
        </w:tabs>
        <w:autoSpaceDE w:val="0"/>
        <w:autoSpaceDN w:val="0"/>
        <w:adjustRightInd w:val="0"/>
        <w:ind w:left="851" w:hanging="425"/>
        <w:rPr>
          <w:sz w:val="24"/>
          <w:szCs w:val="24"/>
        </w:rPr>
      </w:pPr>
      <w:r w:rsidRPr="00FB164E">
        <w:rPr>
          <w:sz w:val="24"/>
          <w:szCs w:val="24"/>
        </w:rPr>
        <w:t>c)</w:t>
      </w:r>
      <w:r w:rsidRPr="00FB164E">
        <w:tab/>
      </w:r>
      <w:r w:rsidRPr="00FB164E">
        <w:rPr>
          <w:sz w:val="24"/>
          <w:szCs w:val="24"/>
        </w:rPr>
        <w:t>En caso de que el saldo del estado de cuentas fuera a favor del Gobierno, este celebrará consultas con la AIF o el BIRF y dará instrucciones de pago a la FAO al respecto. Los pagos se efectuarán en el plazo de treinta días naturales (30) contados a partir del momento en que la FAO reciba las instrucciones pertinentes de pago por parte del Gobierno, que facilitará los datos correspondientes relativos a las cuentas bancarias.</w:t>
      </w:r>
    </w:p>
    <w:p w:rsidR="00257718" w:rsidRPr="00FB164E" w:rsidRDefault="00257718" w:rsidP="00DE55EA">
      <w:pPr>
        <w:tabs>
          <w:tab w:val="left" w:pos="-2070"/>
        </w:tabs>
        <w:autoSpaceDE w:val="0"/>
        <w:autoSpaceDN w:val="0"/>
        <w:adjustRightInd w:val="0"/>
        <w:ind w:left="851" w:hanging="425"/>
        <w:rPr>
          <w:sz w:val="24"/>
          <w:szCs w:val="24"/>
        </w:rPr>
      </w:pPr>
    </w:p>
    <w:p w:rsidR="00257718" w:rsidRPr="00FB164E" w:rsidRDefault="00257718" w:rsidP="00DE55EA">
      <w:pPr>
        <w:tabs>
          <w:tab w:val="left" w:pos="-2070"/>
        </w:tabs>
        <w:autoSpaceDE w:val="0"/>
        <w:autoSpaceDN w:val="0"/>
        <w:adjustRightInd w:val="0"/>
        <w:ind w:left="851" w:hanging="425"/>
        <w:rPr>
          <w:sz w:val="24"/>
          <w:szCs w:val="24"/>
        </w:rPr>
      </w:pPr>
      <w:r w:rsidRPr="00FB164E">
        <w:rPr>
          <w:sz w:val="24"/>
          <w:szCs w:val="24"/>
        </w:rPr>
        <w:lastRenderedPageBreak/>
        <w:t>d)</w:t>
      </w:r>
      <w:r w:rsidRPr="00FB164E">
        <w:tab/>
      </w:r>
      <w:r w:rsidRPr="00FB164E">
        <w:rPr>
          <w:sz w:val="24"/>
          <w:szCs w:val="24"/>
        </w:rPr>
        <w:t>En caso de que el saldo del estado de cuentas restante sea a favor de la FAO, no obstante los acuerdos específicos de pago alcanzados, como el pago por parte de un tercero, el Gobierno tendrá la responsabilidad de asegurar el pago de las cantidades correspondientes en el plazo de treinta (30) días naturales a contar a partir de la recepción del estado de cuentas.</w:t>
      </w:r>
    </w:p>
    <w:p w:rsidR="00257718" w:rsidRPr="00FB164E" w:rsidRDefault="00257718" w:rsidP="00DE55EA">
      <w:pPr>
        <w:tabs>
          <w:tab w:val="left" w:pos="-2070"/>
        </w:tabs>
        <w:autoSpaceDE w:val="0"/>
        <w:autoSpaceDN w:val="0"/>
        <w:adjustRightInd w:val="0"/>
        <w:ind w:left="851" w:hanging="425"/>
        <w:rPr>
          <w:sz w:val="24"/>
          <w:szCs w:val="24"/>
        </w:rPr>
      </w:pPr>
    </w:p>
    <w:p w:rsidR="00257718" w:rsidRPr="00FB164E" w:rsidRDefault="00257718" w:rsidP="00DE55EA">
      <w:pPr>
        <w:tabs>
          <w:tab w:val="left" w:pos="-2070"/>
        </w:tabs>
        <w:autoSpaceDE w:val="0"/>
        <w:autoSpaceDN w:val="0"/>
        <w:adjustRightInd w:val="0"/>
        <w:ind w:left="851" w:hanging="425"/>
        <w:rPr>
          <w:sz w:val="24"/>
          <w:szCs w:val="24"/>
        </w:rPr>
      </w:pPr>
      <w:r w:rsidRPr="00FB164E">
        <w:rPr>
          <w:sz w:val="24"/>
          <w:szCs w:val="24"/>
        </w:rPr>
        <w:t>e)</w:t>
      </w:r>
      <w:r w:rsidRPr="00FB164E">
        <w:tab/>
      </w:r>
      <w:r w:rsidRPr="00FB164E">
        <w:rPr>
          <w:sz w:val="24"/>
          <w:szCs w:val="24"/>
        </w:rPr>
        <w:t>La FAO conservará todos los registros relativos a la asistencia técnica (contratos, facturas, pedidos, cuentas, recibos y otros documentos) durante tres (3) años como mínimo después de la terminación o conclusión de este Acuerdo.</w:t>
      </w:r>
    </w:p>
    <w:p w:rsidR="00257718" w:rsidRPr="00FB164E" w:rsidRDefault="00257718" w:rsidP="00B21A71">
      <w:pPr>
        <w:autoSpaceDE w:val="0"/>
        <w:autoSpaceDN w:val="0"/>
        <w:adjustRightInd w:val="0"/>
        <w:ind w:left="740"/>
        <w:rPr>
          <w:sz w:val="24"/>
          <w:szCs w:val="24"/>
        </w:rPr>
      </w:pPr>
    </w:p>
    <w:p w:rsidR="00257718" w:rsidRPr="00FB164E" w:rsidRDefault="00257718" w:rsidP="00DB1206">
      <w:pPr>
        <w:rPr>
          <w:sz w:val="24"/>
          <w:szCs w:val="24"/>
        </w:rPr>
      </w:pPr>
    </w:p>
    <w:p w:rsidR="00257718" w:rsidRPr="00FB164E" w:rsidRDefault="00257718" w:rsidP="00DB1206">
      <w:pPr>
        <w:tabs>
          <w:tab w:val="left" w:pos="720"/>
        </w:tabs>
        <w:rPr>
          <w:b/>
          <w:bCs/>
          <w:sz w:val="24"/>
          <w:szCs w:val="24"/>
        </w:rPr>
      </w:pPr>
      <w:r w:rsidRPr="00FB164E">
        <w:rPr>
          <w:b/>
          <w:bCs/>
          <w:sz w:val="24"/>
          <w:szCs w:val="24"/>
        </w:rPr>
        <w:t>Presentación de informes sobre los programas de la FAO</w:t>
      </w:r>
    </w:p>
    <w:p w:rsidR="00257718" w:rsidRPr="00FB164E" w:rsidRDefault="00257718" w:rsidP="00DB1206">
      <w:pPr>
        <w:tabs>
          <w:tab w:val="left" w:pos="720"/>
        </w:tabs>
        <w:rPr>
          <w:sz w:val="24"/>
          <w:szCs w:val="24"/>
        </w:rPr>
      </w:pPr>
    </w:p>
    <w:p w:rsidR="00257718" w:rsidRPr="00FB164E" w:rsidRDefault="00257718" w:rsidP="00C71720">
      <w:pPr>
        <w:tabs>
          <w:tab w:val="left" w:pos="7290"/>
        </w:tabs>
        <w:ind w:left="360" w:hanging="360"/>
        <w:rPr>
          <w:sz w:val="24"/>
          <w:szCs w:val="24"/>
        </w:rPr>
      </w:pPr>
      <w:r w:rsidRPr="00FB164E">
        <w:rPr>
          <w:sz w:val="24"/>
          <w:szCs w:val="24"/>
        </w:rPr>
        <w:t>6.</w:t>
      </w:r>
      <w:r w:rsidRPr="00FB164E">
        <w:tab/>
      </w:r>
      <w:r w:rsidRPr="00FB164E">
        <w:rPr>
          <w:sz w:val="24"/>
          <w:szCs w:val="24"/>
        </w:rPr>
        <w:t xml:space="preserve">La FAO presentará al Gobierno todos los informes que se especifican en el </w:t>
      </w:r>
      <w:r w:rsidRPr="00FB164E">
        <w:rPr>
          <w:b/>
          <w:bCs/>
          <w:sz w:val="24"/>
          <w:szCs w:val="24"/>
        </w:rPr>
        <w:t>Anexo VII</w:t>
      </w:r>
      <w:r w:rsidRPr="00FB164E">
        <w:rPr>
          <w:sz w:val="24"/>
          <w:szCs w:val="24"/>
        </w:rPr>
        <w:t xml:space="preserve"> en los plazos establecidos en el mismo. Además, la FAO proporcionará al Gobierno un informe descriptivo de los programas en el que se resuman las actividades realizadas al amparo del presente Acuerdo hasta la fecha de cada informe, los problemas detectados al respecto hasta esa fecha y la evaluación de los resultados obtenidos en relación con los objetivos fijados en este Acuerdo.</w:t>
      </w:r>
    </w:p>
    <w:p w:rsidR="00257718" w:rsidRPr="00FB164E" w:rsidRDefault="00257718" w:rsidP="00D85972">
      <w:pPr>
        <w:tabs>
          <w:tab w:val="left" w:pos="720"/>
          <w:tab w:val="left" w:pos="1440"/>
        </w:tabs>
        <w:jc w:val="center"/>
        <w:rPr>
          <w:b/>
          <w:bCs/>
          <w:sz w:val="24"/>
          <w:szCs w:val="24"/>
        </w:rPr>
      </w:pPr>
    </w:p>
    <w:p w:rsidR="00257718" w:rsidRPr="00FB164E" w:rsidRDefault="00257718">
      <w:pPr>
        <w:jc w:val="left"/>
        <w:rPr>
          <w:b/>
          <w:bCs/>
          <w:smallCaps/>
          <w:sz w:val="24"/>
          <w:szCs w:val="24"/>
        </w:rPr>
      </w:pPr>
    </w:p>
    <w:p w:rsidR="00257718" w:rsidRPr="00FB164E" w:rsidRDefault="00257718" w:rsidP="00D85972">
      <w:pPr>
        <w:tabs>
          <w:tab w:val="left" w:pos="720"/>
          <w:tab w:val="left" w:pos="1440"/>
        </w:tabs>
        <w:jc w:val="center"/>
        <w:rPr>
          <w:b/>
          <w:bCs/>
          <w:smallCaps/>
          <w:sz w:val="24"/>
          <w:szCs w:val="24"/>
        </w:rPr>
      </w:pPr>
      <w:r w:rsidRPr="00FB164E">
        <w:rPr>
          <w:b/>
          <w:bCs/>
          <w:smallCaps/>
          <w:sz w:val="24"/>
          <w:szCs w:val="24"/>
        </w:rPr>
        <w:t>Artículo V</w:t>
      </w:r>
    </w:p>
    <w:p w:rsidR="00257718" w:rsidRPr="00FB164E" w:rsidRDefault="00257718" w:rsidP="00F5150E">
      <w:pPr>
        <w:tabs>
          <w:tab w:val="left" w:pos="720"/>
          <w:tab w:val="left" w:pos="1440"/>
        </w:tabs>
        <w:jc w:val="center"/>
        <w:rPr>
          <w:sz w:val="24"/>
          <w:szCs w:val="24"/>
        </w:rPr>
      </w:pPr>
      <w:r w:rsidRPr="00FB164E">
        <w:rPr>
          <w:b/>
          <w:bCs/>
          <w:smallCaps/>
          <w:sz w:val="24"/>
          <w:szCs w:val="24"/>
        </w:rPr>
        <w:t>Fuerza mayor</w:t>
      </w:r>
    </w:p>
    <w:p w:rsidR="00257718" w:rsidRPr="00FB164E" w:rsidRDefault="00257718" w:rsidP="00D85972">
      <w:pPr>
        <w:rPr>
          <w:b/>
          <w:bCs/>
          <w:sz w:val="24"/>
          <w:szCs w:val="24"/>
        </w:rPr>
      </w:pPr>
    </w:p>
    <w:p w:rsidR="00257718" w:rsidRPr="00FB164E" w:rsidRDefault="00257718" w:rsidP="007A4AEB">
      <w:pPr>
        <w:rPr>
          <w:sz w:val="24"/>
          <w:szCs w:val="24"/>
        </w:rPr>
      </w:pPr>
      <w:r w:rsidRPr="00FB164E">
        <w:rPr>
          <w:sz w:val="24"/>
          <w:szCs w:val="24"/>
        </w:rPr>
        <w:t xml:space="preserve">En el caso de que concurran causas de fuerza mayor que impidan a las Partes cumplir sus obligaciones, no se considerará que ello </w:t>
      </w:r>
      <w:proofErr w:type="gramStart"/>
      <w:r w:rsidRPr="00FB164E">
        <w:rPr>
          <w:sz w:val="24"/>
          <w:szCs w:val="24"/>
        </w:rPr>
        <w:t>constituye</w:t>
      </w:r>
      <w:proofErr w:type="gramEnd"/>
      <w:r w:rsidRPr="00FB164E">
        <w:rPr>
          <w:sz w:val="24"/>
          <w:szCs w:val="24"/>
        </w:rPr>
        <w:t xml:space="preserve"> un quebrantamiento de tales obligaciones. La Parte de que se trate hará todo lo que sea razonablemente posible para mitigar las consecuencias de la fuerza mayor. Al mismo tiempo, las Partes se consultarán entre sí sobre la manera de continuar aplicando el Acuerdo. A efectos del presente Acuerdo, por “fuerza mayor” se entenderán las catástrofes naturales, las cuales comprenderán los siguientes supuestos, aunque sin limitarse a ellos: terremotos, inundaciones, actividad volcánica o ciclónica; la guerra (declarada o no), invasiones, acciones de enemigos extranjeros, rebeliones, terrorismo, revoluciones, insurrecciones, golpes de Estado militares o usurpaciones de poder, guerras civiles, desórdenes, alborotos, disturbios, radiaciones ionizantes o contaminación por radioactividad, y otros actos de naturaleza o fuerza similar.</w:t>
      </w:r>
    </w:p>
    <w:p w:rsidR="00257718" w:rsidRPr="00FB164E" w:rsidRDefault="00257718" w:rsidP="007A4AEB">
      <w:pPr>
        <w:rPr>
          <w:b/>
          <w:bCs/>
          <w:sz w:val="24"/>
          <w:szCs w:val="24"/>
        </w:rPr>
      </w:pPr>
    </w:p>
    <w:p w:rsidR="00257718" w:rsidRPr="00FB164E" w:rsidRDefault="00257718">
      <w:pPr>
        <w:pStyle w:val="Caption"/>
        <w:jc w:val="center"/>
        <w:rPr>
          <w:rFonts w:ascii="Times New Roman Bold" w:hAnsi="Times New Roman Bold" w:cs="Times New Roman Bold"/>
          <w:b w:val="0"/>
          <w:bCs w:val="0"/>
          <w:smallCaps/>
          <w:color w:val="auto"/>
          <w:sz w:val="24"/>
          <w:szCs w:val="24"/>
        </w:rPr>
      </w:pPr>
    </w:p>
    <w:p w:rsidR="00257718" w:rsidRPr="00FB164E" w:rsidRDefault="00257718">
      <w:pPr>
        <w:pStyle w:val="Caption"/>
        <w:jc w:val="center"/>
        <w:rPr>
          <w:rFonts w:ascii="Times New Roman Bold" w:hAnsi="Times New Roman Bold" w:cs="Times New Roman Bold"/>
          <w:smallCaps/>
          <w:color w:val="auto"/>
          <w:sz w:val="24"/>
          <w:szCs w:val="24"/>
        </w:rPr>
      </w:pPr>
      <w:r w:rsidRPr="00FB164E">
        <w:rPr>
          <w:rFonts w:ascii="Times New Roman Bold" w:hAnsi="Times New Roman Bold" w:cs="Times New Roman Bold"/>
          <w:b w:val="0"/>
          <w:bCs w:val="0"/>
          <w:smallCaps/>
          <w:color w:val="auto"/>
          <w:sz w:val="24"/>
          <w:szCs w:val="24"/>
        </w:rPr>
        <w:t>Artículo VI</w:t>
      </w:r>
    </w:p>
    <w:p w:rsidR="00257718" w:rsidRPr="00FB164E" w:rsidRDefault="00257718">
      <w:pPr>
        <w:jc w:val="center"/>
        <w:rPr>
          <w:rFonts w:ascii="Times New Roman Bold" w:hAnsi="Times New Roman Bold" w:cs="Times New Roman Bold"/>
          <w:b/>
          <w:bCs/>
          <w:i/>
          <w:iCs/>
          <w:smallCaps/>
          <w:sz w:val="24"/>
          <w:szCs w:val="24"/>
        </w:rPr>
      </w:pPr>
      <w:r w:rsidRPr="00FB164E">
        <w:rPr>
          <w:rFonts w:ascii="Times New Roman Bold" w:hAnsi="Times New Roman Bold" w:cs="Times New Roman Bold"/>
          <w:b/>
          <w:bCs/>
          <w:smallCaps/>
          <w:sz w:val="24"/>
          <w:szCs w:val="24"/>
        </w:rPr>
        <w:t>Duración y rescisión</w:t>
      </w:r>
    </w:p>
    <w:p w:rsidR="00257718" w:rsidRPr="00FB164E" w:rsidRDefault="00257718" w:rsidP="007A4AEB">
      <w:pPr>
        <w:rPr>
          <w:sz w:val="24"/>
          <w:szCs w:val="24"/>
        </w:rPr>
      </w:pPr>
    </w:p>
    <w:p w:rsidR="00257718" w:rsidRPr="00FB164E" w:rsidRDefault="00257718" w:rsidP="00384C6F">
      <w:pPr>
        <w:rPr>
          <w:b/>
          <w:bCs/>
          <w:sz w:val="24"/>
          <w:szCs w:val="24"/>
        </w:rPr>
      </w:pPr>
      <w:r w:rsidRPr="00FB164E">
        <w:rPr>
          <w:b/>
          <w:bCs/>
          <w:sz w:val="24"/>
          <w:szCs w:val="24"/>
        </w:rPr>
        <w:t>Duración del Acuerdo</w:t>
      </w:r>
    </w:p>
    <w:p w:rsidR="00257718" w:rsidRPr="00FB164E" w:rsidRDefault="00257718">
      <w:pPr>
        <w:ind w:left="1080"/>
        <w:rPr>
          <w:sz w:val="24"/>
          <w:szCs w:val="24"/>
        </w:rPr>
      </w:pPr>
    </w:p>
    <w:p w:rsidR="00257718" w:rsidRPr="00FB164E" w:rsidRDefault="00257718" w:rsidP="001B7CF7">
      <w:pPr>
        <w:tabs>
          <w:tab w:val="left" w:pos="720"/>
        </w:tabs>
        <w:ind w:left="357" w:hanging="357"/>
        <w:rPr>
          <w:sz w:val="24"/>
          <w:szCs w:val="24"/>
        </w:rPr>
      </w:pPr>
      <w:r w:rsidRPr="00FB164E">
        <w:rPr>
          <w:sz w:val="24"/>
          <w:szCs w:val="24"/>
        </w:rPr>
        <w:t>1.</w:t>
      </w:r>
      <w:r w:rsidRPr="00FB164E">
        <w:tab/>
      </w:r>
      <w:r w:rsidRPr="00FB164E">
        <w:rPr>
          <w:sz w:val="24"/>
          <w:szCs w:val="24"/>
        </w:rPr>
        <w:t>El presente Acuerdo entrará en vigor en la fecha posterior entre las de firma por el Gobierno y por la FAO (la “fecha efectiva”) y seguirá vigente hasta [___________], salvo que se prorrogue por acuerdo escrito entre las Partes o se rescinda antes de lo previsto de conformidad con las disposiciones del mismo. El presente Acuerdo podrá ser denunciado por cualquiera de las Partes mediante notificación por escrito dirigida a la otra Parte con sesenta (60) días de antelación.</w:t>
      </w:r>
    </w:p>
    <w:p w:rsidR="00257718" w:rsidRPr="00FB164E" w:rsidRDefault="00257718" w:rsidP="00DB16A5">
      <w:pPr>
        <w:rPr>
          <w:sz w:val="24"/>
          <w:szCs w:val="24"/>
        </w:rPr>
      </w:pPr>
    </w:p>
    <w:p w:rsidR="00257718" w:rsidRPr="00FB164E" w:rsidRDefault="00257718" w:rsidP="00DB16A5">
      <w:pPr>
        <w:rPr>
          <w:b/>
          <w:bCs/>
          <w:sz w:val="24"/>
          <w:szCs w:val="24"/>
        </w:rPr>
      </w:pPr>
      <w:r w:rsidRPr="00FB164E">
        <w:rPr>
          <w:b/>
          <w:bCs/>
          <w:sz w:val="24"/>
          <w:szCs w:val="24"/>
        </w:rPr>
        <w:t>Rescisión</w:t>
      </w:r>
    </w:p>
    <w:p w:rsidR="00257718" w:rsidRPr="00FB164E" w:rsidRDefault="00257718" w:rsidP="00DB16A5">
      <w:pPr>
        <w:rPr>
          <w:sz w:val="24"/>
          <w:szCs w:val="24"/>
        </w:rPr>
      </w:pPr>
    </w:p>
    <w:p w:rsidR="00257718" w:rsidRPr="00FB164E" w:rsidRDefault="00257718" w:rsidP="009F61E6">
      <w:pPr>
        <w:tabs>
          <w:tab w:val="left" w:pos="720"/>
        </w:tabs>
        <w:ind w:left="360" w:hanging="360"/>
        <w:rPr>
          <w:sz w:val="24"/>
          <w:szCs w:val="24"/>
        </w:rPr>
      </w:pPr>
      <w:r w:rsidRPr="00FB164E">
        <w:rPr>
          <w:sz w:val="24"/>
          <w:szCs w:val="24"/>
        </w:rPr>
        <w:t>2.</w:t>
      </w:r>
      <w:r w:rsidRPr="00FB164E">
        <w:tab/>
      </w:r>
      <w:r w:rsidRPr="00FB164E">
        <w:rPr>
          <w:sz w:val="24"/>
          <w:szCs w:val="24"/>
        </w:rPr>
        <w:t>Tras la recepción por una de las Partes de una notificación escrita enviada por la otra Parte de rescisión del presente Acuerdo, las Partes tomarán todas las medidas razonables y necesarias para concluir la aplicación del presente Acuerdo y terminar sus actividades de una forma ordenada. Sin limitar la generalidad de lo anterior,</w:t>
      </w:r>
    </w:p>
    <w:p w:rsidR="00257718" w:rsidRPr="00FB164E" w:rsidRDefault="00257718" w:rsidP="00324210">
      <w:pPr>
        <w:rPr>
          <w:sz w:val="24"/>
          <w:szCs w:val="24"/>
        </w:rPr>
      </w:pPr>
    </w:p>
    <w:p w:rsidR="00257718" w:rsidRPr="00FB164E" w:rsidRDefault="00257718" w:rsidP="00264438">
      <w:pPr>
        <w:numPr>
          <w:ilvl w:val="0"/>
          <w:numId w:val="29"/>
        </w:numPr>
        <w:ind w:left="851" w:hanging="425"/>
        <w:rPr>
          <w:sz w:val="24"/>
          <w:szCs w:val="24"/>
        </w:rPr>
      </w:pPr>
      <w:r w:rsidRPr="00FB164E">
        <w:rPr>
          <w:sz w:val="24"/>
          <w:szCs w:val="24"/>
        </w:rPr>
        <w:t>la FAO no tendrá la obligación de llevar a cabo ninguna actividad en relación con los planes de trabajo de este Acuerdo que haya sido aceptada por el Gobierno pero respecto a la cual no se haya emitido el pago correspondiente;</w:t>
      </w:r>
    </w:p>
    <w:p w:rsidR="00257718" w:rsidRPr="00FB164E" w:rsidRDefault="00257718" w:rsidP="00264438">
      <w:pPr>
        <w:ind w:left="851" w:hanging="425"/>
        <w:rPr>
          <w:sz w:val="24"/>
          <w:szCs w:val="24"/>
        </w:rPr>
      </w:pPr>
    </w:p>
    <w:p w:rsidR="00257718" w:rsidRPr="00FB164E" w:rsidRDefault="00257718" w:rsidP="00264438">
      <w:pPr>
        <w:numPr>
          <w:ilvl w:val="0"/>
          <w:numId w:val="29"/>
        </w:numPr>
        <w:ind w:left="851" w:hanging="425"/>
        <w:rPr>
          <w:sz w:val="24"/>
          <w:szCs w:val="24"/>
        </w:rPr>
      </w:pPr>
      <w:r w:rsidRPr="00FB164E">
        <w:rPr>
          <w:sz w:val="24"/>
          <w:szCs w:val="24"/>
        </w:rPr>
        <w:t xml:space="preserve">la FAO preparará tan pronto como sea posible las cuentas definitivas de conformidad con el párrafo 5 del artículo IV del presente Acuerdo. </w:t>
      </w:r>
    </w:p>
    <w:p w:rsidR="00257718" w:rsidRPr="00FB164E" w:rsidRDefault="00257718" w:rsidP="003117B6">
      <w:pPr>
        <w:rPr>
          <w:sz w:val="24"/>
          <w:szCs w:val="24"/>
        </w:rPr>
      </w:pPr>
    </w:p>
    <w:p w:rsidR="00257718" w:rsidRPr="00FB164E" w:rsidRDefault="00257718" w:rsidP="009F61E6">
      <w:pPr>
        <w:tabs>
          <w:tab w:val="left" w:pos="720"/>
        </w:tabs>
        <w:ind w:left="360" w:hanging="360"/>
        <w:rPr>
          <w:strike/>
          <w:sz w:val="24"/>
          <w:szCs w:val="24"/>
          <w:highlight w:val="yellow"/>
        </w:rPr>
      </w:pPr>
      <w:r w:rsidRPr="00FB164E">
        <w:rPr>
          <w:sz w:val="24"/>
          <w:szCs w:val="24"/>
        </w:rPr>
        <w:t>3.</w:t>
      </w:r>
      <w:r w:rsidRPr="00FB164E">
        <w:tab/>
      </w:r>
      <w:r w:rsidRPr="00FB164E">
        <w:rPr>
          <w:sz w:val="24"/>
          <w:szCs w:val="24"/>
        </w:rPr>
        <w:t xml:space="preserve">Las disposiciones de este Acuerdo seguirán siendo válidas tras la expiración o rescisión del mismo en la medida necesaria para permitir una liquidación ordenada de las cuentas entre las Partes. </w:t>
      </w:r>
    </w:p>
    <w:p w:rsidR="00257718" w:rsidRPr="00FB164E" w:rsidRDefault="00257718" w:rsidP="007A4AEB">
      <w:pPr>
        <w:rPr>
          <w:b/>
          <w:bCs/>
          <w:sz w:val="24"/>
          <w:szCs w:val="24"/>
          <w:highlight w:val="yellow"/>
        </w:rPr>
      </w:pPr>
    </w:p>
    <w:p w:rsidR="00257718" w:rsidRPr="00FB164E" w:rsidRDefault="00257718" w:rsidP="007A4AEB">
      <w:pPr>
        <w:rPr>
          <w:b/>
          <w:bCs/>
          <w:sz w:val="24"/>
          <w:szCs w:val="24"/>
        </w:rPr>
      </w:pPr>
      <w:r w:rsidRPr="00FB164E">
        <w:rPr>
          <w:b/>
          <w:bCs/>
          <w:sz w:val="24"/>
          <w:szCs w:val="24"/>
        </w:rPr>
        <w:t>Rescisión anticipada</w:t>
      </w:r>
    </w:p>
    <w:p w:rsidR="00257718" w:rsidRPr="00FB164E" w:rsidRDefault="00257718" w:rsidP="007A4AEB">
      <w:pPr>
        <w:rPr>
          <w:sz w:val="24"/>
          <w:szCs w:val="24"/>
        </w:rPr>
      </w:pPr>
    </w:p>
    <w:p w:rsidR="00257718" w:rsidRPr="00FB164E" w:rsidRDefault="00257718" w:rsidP="00A91EAB">
      <w:pPr>
        <w:rPr>
          <w:sz w:val="24"/>
          <w:szCs w:val="24"/>
          <w:u w:val="single"/>
        </w:rPr>
      </w:pPr>
      <w:r w:rsidRPr="00FB164E">
        <w:rPr>
          <w:sz w:val="24"/>
          <w:szCs w:val="24"/>
          <w:u w:val="single"/>
        </w:rPr>
        <w:t>Rescisión por parte del Gobierno</w:t>
      </w:r>
    </w:p>
    <w:p w:rsidR="00257718" w:rsidRPr="00FB164E" w:rsidRDefault="00257718" w:rsidP="007A4AEB">
      <w:pPr>
        <w:rPr>
          <w:sz w:val="24"/>
          <w:szCs w:val="24"/>
        </w:rPr>
      </w:pPr>
    </w:p>
    <w:p w:rsidR="00257718" w:rsidRPr="00FB164E" w:rsidRDefault="00257718" w:rsidP="009F61E6">
      <w:pPr>
        <w:tabs>
          <w:tab w:val="left" w:pos="720"/>
        </w:tabs>
        <w:ind w:left="360" w:hanging="360"/>
        <w:rPr>
          <w:strike/>
          <w:sz w:val="24"/>
          <w:szCs w:val="24"/>
        </w:rPr>
      </w:pPr>
      <w:r w:rsidRPr="00FB164E">
        <w:rPr>
          <w:sz w:val="24"/>
          <w:szCs w:val="24"/>
        </w:rPr>
        <w:t>4.</w:t>
      </w:r>
      <w:r w:rsidRPr="00FB164E">
        <w:tab/>
      </w:r>
      <w:r w:rsidRPr="00FB164E">
        <w:rPr>
          <w:sz w:val="24"/>
          <w:szCs w:val="24"/>
        </w:rPr>
        <w:t xml:space="preserve">Cuando se produzca cualquiera de las siguientes circunstancias, el Gobierno podrá, previa consulta con la FAO y la Asociación o el Banco, según proceda, rescindir el presente Acuerdo enviando a la FAO una notificación por escrito al respecto con una antelación mínima de treinta (30) días: </w:t>
      </w:r>
    </w:p>
    <w:p w:rsidR="00257718" w:rsidRPr="00FB164E" w:rsidRDefault="00257718" w:rsidP="007A4AEB">
      <w:pPr>
        <w:rPr>
          <w:sz w:val="24"/>
          <w:szCs w:val="24"/>
        </w:rPr>
      </w:pPr>
    </w:p>
    <w:p w:rsidR="00257718" w:rsidRPr="00FB164E" w:rsidRDefault="00257718" w:rsidP="00AC2CFC">
      <w:pPr>
        <w:numPr>
          <w:ilvl w:val="0"/>
          <w:numId w:val="6"/>
        </w:numPr>
        <w:ind w:left="851" w:hanging="491"/>
        <w:rPr>
          <w:sz w:val="24"/>
          <w:szCs w:val="24"/>
        </w:rPr>
      </w:pPr>
      <w:r w:rsidRPr="00FB164E">
        <w:rPr>
          <w:sz w:val="24"/>
          <w:szCs w:val="24"/>
        </w:rPr>
        <w:t xml:space="preserve">en el supuesto de que, por motivos de fuerza mayor, la FAO no pudiera prestar una parte importante de la asistencia técnica durante un período no inferior a sesenta (60) días hábiles; </w:t>
      </w:r>
    </w:p>
    <w:p w:rsidR="00257718" w:rsidRPr="00FB164E" w:rsidRDefault="00257718" w:rsidP="00AC2CFC">
      <w:pPr>
        <w:ind w:left="851" w:hanging="491"/>
        <w:rPr>
          <w:sz w:val="24"/>
          <w:szCs w:val="24"/>
        </w:rPr>
      </w:pPr>
    </w:p>
    <w:p w:rsidR="00257718" w:rsidRPr="00FB164E" w:rsidRDefault="00257718" w:rsidP="00AC2CFC">
      <w:pPr>
        <w:numPr>
          <w:ilvl w:val="0"/>
          <w:numId w:val="6"/>
        </w:numPr>
        <w:ind w:left="851" w:hanging="491"/>
        <w:rPr>
          <w:sz w:val="24"/>
          <w:szCs w:val="24"/>
        </w:rPr>
      </w:pPr>
      <w:r w:rsidRPr="00FB164E">
        <w:rPr>
          <w:sz w:val="24"/>
          <w:szCs w:val="24"/>
        </w:rPr>
        <w:t>en el caso de que la FAO hubiera incurrido en una violación grave de las obligaciones contraídas con arreglo a este Acuerdo y no hubiera adoptado medidas correctivas en el plazo de sesenta (60) días (o un período más largo que el Gobierno haya aceptado posteriormente por escrito), tras la recepción por parte de la FAO de una notificación del Gobierno en la que se especifique dicha violación;</w:t>
      </w:r>
    </w:p>
    <w:p w:rsidR="00257718" w:rsidRPr="00FB164E" w:rsidRDefault="00257718" w:rsidP="00AC2CFC">
      <w:pPr>
        <w:ind w:left="851" w:hanging="491"/>
        <w:rPr>
          <w:sz w:val="24"/>
          <w:szCs w:val="24"/>
        </w:rPr>
      </w:pPr>
    </w:p>
    <w:p w:rsidR="00257718" w:rsidRPr="00FB164E" w:rsidRDefault="00257718" w:rsidP="00AC2CFC">
      <w:pPr>
        <w:numPr>
          <w:ilvl w:val="0"/>
          <w:numId w:val="6"/>
        </w:numPr>
        <w:ind w:left="851" w:hanging="491"/>
        <w:rPr>
          <w:sz w:val="24"/>
          <w:szCs w:val="24"/>
        </w:rPr>
      </w:pPr>
      <w:r w:rsidRPr="00FB164E">
        <w:rPr>
          <w:sz w:val="24"/>
          <w:szCs w:val="24"/>
        </w:rPr>
        <w:t>o si el Gobierno, en aras del interés público, decidiera poner fin a la aplicación del presente Acuerdo.</w:t>
      </w:r>
    </w:p>
    <w:p w:rsidR="00257718" w:rsidRPr="00FB164E" w:rsidRDefault="00257718" w:rsidP="007A4AEB">
      <w:pPr>
        <w:rPr>
          <w:sz w:val="24"/>
          <w:szCs w:val="24"/>
        </w:rPr>
      </w:pPr>
    </w:p>
    <w:p w:rsidR="00257718" w:rsidRPr="00FB164E" w:rsidRDefault="00257718" w:rsidP="009F61E6">
      <w:pPr>
        <w:jc w:val="left"/>
        <w:rPr>
          <w:strike/>
          <w:sz w:val="24"/>
          <w:szCs w:val="24"/>
          <w:u w:val="single"/>
        </w:rPr>
      </w:pPr>
      <w:r w:rsidRPr="00FB164E">
        <w:rPr>
          <w:sz w:val="24"/>
          <w:szCs w:val="24"/>
          <w:u w:val="single"/>
        </w:rPr>
        <w:t>Rescisión por parte de la FAO</w:t>
      </w:r>
    </w:p>
    <w:p w:rsidR="00257718" w:rsidRPr="00FB164E" w:rsidRDefault="00257718" w:rsidP="009C2D95">
      <w:pPr>
        <w:ind w:firstLine="900"/>
        <w:rPr>
          <w:sz w:val="24"/>
          <w:szCs w:val="24"/>
        </w:rPr>
      </w:pPr>
    </w:p>
    <w:p w:rsidR="00257718" w:rsidRPr="00FB164E" w:rsidRDefault="00257718" w:rsidP="009F61E6">
      <w:pPr>
        <w:tabs>
          <w:tab w:val="left" w:pos="720"/>
        </w:tabs>
        <w:ind w:left="360" w:hanging="360"/>
        <w:rPr>
          <w:sz w:val="24"/>
          <w:szCs w:val="24"/>
        </w:rPr>
      </w:pPr>
      <w:r w:rsidRPr="00FB164E">
        <w:rPr>
          <w:sz w:val="24"/>
          <w:szCs w:val="24"/>
        </w:rPr>
        <w:t>5.</w:t>
      </w:r>
      <w:r w:rsidRPr="00FB164E">
        <w:tab/>
      </w:r>
      <w:r w:rsidRPr="00FB164E">
        <w:rPr>
          <w:sz w:val="24"/>
          <w:szCs w:val="24"/>
        </w:rPr>
        <w:t>Cuando se produzca cualquiera de las siguientes circunstancias, la FAO, en estrecha consulta con el Gobierno y la Asociación o el Banco, según proceda, rescindirá el presente Acuerdo notificándolo por escrito al Gobierno con una antelación mínima de treinta (30) días:</w:t>
      </w:r>
    </w:p>
    <w:p w:rsidR="00257718" w:rsidRPr="00FB164E" w:rsidRDefault="00257718" w:rsidP="007A4AEB">
      <w:pPr>
        <w:rPr>
          <w:sz w:val="24"/>
          <w:szCs w:val="24"/>
        </w:rPr>
      </w:pPr>
    </w:p>
    <w:p w:rsidR="00257718" w:rsidRPr="00FB164E" w:rsidRDefault="00257718" w:rsidP="009A40EA">
      <w:pPr>
        <w:numPr>
          <w:ilvl w:val="0"/>
          <w:numId w:val="7"/>
        </w:numPr>
        <w:ind w:left="851" w:hanging="491"/>
        <w:rPr>
          <w:sz w:val="24"/>
          <w:szCs w:val="24"/>
        </w:rPr>
      </w:pPr>
      <w:r w:rsidRPr="00FB164E">
        <w:rPr>
          <w:sz w:val="24"/>
          <w:szCs w:val="24"/>
        </w:rPr>
        <w:lastRenderedPageBreak/>
        <w:t>si la FAO no recibe el pago de la cantidad total establecida en cualquier solicitud de pago que no haya sido impugnada por el Gobierno en los treinta (30) días siguientes a la fecha de solicitud del pago;</w:t>
      </w:r>
    </w:p>
    <w:p w:rsidR="00257718" w:rsidRPr="00FB164E" w:rsidRDefault="00257718" w:rsidP="009A40EA">
      <w:pPr>
        <w:ind w:left="851" w:hanging="491"/>
        <w:rPr>
          <w:sz w:val="24"/>
          <w:szCs w:val="24"/>
        </w:rPr>
      </w:pPr>
    </w:p>
    <w:p w:rsidR="00257718" w:rsidRPr="00FB164E" w:rsidRDefault="00257718" w:rsidP="009A40EA">
      <w:pPr>
        <w:numPr>
          <w:ilvl w:val="0"/>
          <w:numId w:val="7"/>
        </w:numPr>
        <w:ind w:left="851" w:hanging="491"/>
        <w:rPr>
          <w:sz w:val="24"/>
          <w:szCs w:val="24"/>
        </w:rPr>
      </w:pPr>
      <w:r w:rsidRPr="00FB164E">
        <w:rPr>
          <w:sz w:val="24"/>
          <w:szCs w:val="24"/>
        </w:rPr>
        <w:t>si el Gobierno deja de pagar otras cantidades adeudadas a la FAO en virtud del presente Acuerdo que no hayan sido impugnadas por el Gobierno en el plazo de sesenta (60) días después de haber recibido la notificación escrita de la FAO solicitando el pago;</w:t>
      </w:r>
    </w:p>
    <w:p w:rsidR="00257718" w:rsidRPr="00FB164E" w:rsidRDefault="00257718" w:rsidP="009A40EA">
      <w:pPr>
        <w:ind w:left="851" w:hanging="491"/>
        <w:rPr>
          <w:sz w:val="24"/>
          <w:szCs w:val="24"/>
        </w:rPr>
      </w:pPr>
    </w:p>
    <w:p w:rsidR="00257718" w:rsidRPr="00FB164E" w:rsidRDefault="00257718" w:rsidP="009A40EA">
      <w:pPr>
        <w:numPr>
          <w:ilvl w:val="0"/>
          <w:numId w:val="7"/>
        </w:numPr>
        <w:ind w:left="851" w:hanging="491"/>
        <w:rPr>
          <w:sz w:val="24"/>
          <w:szCs w:val="24"/>
        </w:rPr>
      </w:pPr>
      <w:r w:rsidRPr="00FB164E">
        <w:rPr>
          <w:sz w:val="24"/>
          <w:szCs w:val="24"/>
        </w:rPr>
        <w:t>en el supuesto de que, por motivos de fuerza mayor, la FAO no pudiera prestar una parte importante de la asistencia técnica durante un período no inferior a sesenta días (60);</w:t>
      </w:r>
    </w:p>
    <w:p w:rsidR="00257718" w:rsidRPr="00FB164E" w:rsidRDefault="00257718" w:rsidP="009A40EA">
      <w:pPr>
        <w:ind w:left="851" w:hanging="491"/>
        <w:rPr>
          <w:sz w:val="24"/>
          <w:szCs w:val="24"/>
        </w:rPr>
      </w:pPr>
    </w:p>
    <w:p w:rsidR="00257718" w:rsidRPr="00FB164E" w:rsidRDefault="00257718" w:rsidP="009A40EA">
      <w:pPr>
        <w:numPr>
          <w:ilvl w:val="0"/>
          <w:numId w:val="7"/>
        </w:numPr>
        <w:ind w:left="851" w:hanging="491"/>
        <w:rPr>
          <w:sz w:val="24"/>
          <w:szCs w:val="24"/>
        </w:rPr>
      </w:pPr>
      <w:r w:rsidRPr="00FB164E">
        <w:rPr>
          <w:sz w:val="24"/>
          <w:szCs w:val="24"/>
        </w:rPr>
        <w:t>o en el caso de que el Gobierno hubiera incurrido en una violación grave de las obligaciones contraídas con arreglo a este Acuerdo y no hubiera adoptado medidas correctivas en el plazo de sesenta (60) días (o un período más largo que la FAO haya aceptado posteriormente por escrito), tras la recepción por parte del Gobierno de una notificación de la FAO en la que se especifique dicha violación.</w:t>
      </w:r>
    </w:p>
    <w:p w:rsidR="00257718" w:rsidRPr="00FB164E" w:rsidRDefault="00257718" w:rsidP="00DA0F1A">
      <w:pPr>
        <w:rPr>
          <w:sz w:val="24"/>
          <w:szCs w:val="24"/>
        </w:rPr>
      </w:pPr>
    </w:p>
    <w:p w:rsidR="00257718" w:rsidRPr="00FB164E" w:rsidRDefault="00257718" w:rsidP="00A91EAB">
      <w:pPr>
        <w:rPr>
          <w:b/>
          <w:bCs/>
          <w:sz w:val="24"/>
          <w:szCs w:val="24"/>
        </w:rPr>
      </w:pPr>
      <w:r w:rsidRPr="00FB164E">
        <w:rPr>
          <w:b/>
          <w:bCs/>
          <w:sz w:val="24"/>
          <w:szCs w:val="24"/>
        </w:rPr>
        <w:t>Medidas que deben adoptarse al producirse la rescisión del Acuerdo</w:t>
      </w:r>
    </w:p>
    <w:p w:rsidR="00257718" w:rsidRPr="00FB164E" w:rsidRDefault="00257718" w:rsidP="00DA0F1A">
      <w:pPr>
        <w:ind w:firstLine="720"/>
        <w:rPr>
          <w:sz w:val="24"/>
          <w:szCs w:val="24"/>
          <w:u w:val="single"/>
        </w:rPr>
      </w:pPr>
    </w:p>
    <w:p w:rsidR="00257718" w:rsidRPr="00FB164E" w:rsidRDefault="00257718" w:rsidP="00A91EAB">
      <w:pPr>
        <w:rPr>
          <w:sz w:val="24"/>
          <w:szCs w:val="24"/>
          <w:u w:val="single"/>
        </w:rPr>
      </w:pPr>
      <w:r w:rsidRPr="00FB164E">
        <w:rPr>
          <w:sz w:val="24"/>
          <w:szCs w:val="24"/>
          <w:u w:val="single"/>
        </w:rPr>
        <w:t>Cese de derechos y obligaciones</w:t>
      </w:r>
    </w:p>
    <w:p w:rsidR="00257718" w:rsidRPr="00FB164E" w:rsidRDefault="00257718" w:rsidP="00DA0F1A">
      <w:pPr>
        <w:rPr>
          <w:sz w:val="24"/>
          <w:szCs w:val="24"/>
        </w:rPr>
      </w:pPr>
    </w:p>
    <w:p w:rsidR="00257718" w:rsidRPr="00FB164E" w:rsidRDefault="00257718" w:rsidP="009F61E6">
      <w:pPr>
        <w:tabs>
          <w:tab w:val="left" w:pos="720"/>
        </w:tabs>
        <w:ind w:left="360" w:hanging="360"/>
        <w:rPr>
          <w:strike/>
          <w:sz w:val="24"/>
          <w:szCs w:val="24"/>
        </w:rPr>
      </w:pPr>
      <w:r w:rsidRPr="00FB164E">
        <w:rPr>
          <w:sz w:val="24"/>
          <w:szCs w:val="24"/>
        </w:rPr>
        <w:t>6.</w:t>
      </w:r>
      <w:r w:rsidRPr="00FB164E">
        <w:tab/>
      </w:r>
      <w:r w:rsidRPr="00FB164E">
        <w:rPr>
          <w:sz w:val="24"/>
          <w:szCs w:val="24"/>
        </w:rPr>
        <w:t xml:space="preserve">Tras la rescisión del presente Acuerdo, dejarán de aplicarse todos los derechos y obligaciones de las Partes, a excepción de: i) los derechos y obligaciones adquiridos en la fecha de rescisión; ii) la obligación de la FAO establecida en el párrafo 5 del </w:t>
      </w:r>
      <w:r w:rsidR="00172B75" w:rsidRPr="00FB164E">
        <w:rPr>
          <w:sz w:val="24"/>
          <w:szCs w:val="24"/>
        </w:rPr>
        <w:t>A</w:t>
      </w:r>
      <w:r w:rsidRPr="00FB164E">
        <w:rPr>
          <w:sz w:val="24"/>
          <w:szCs w:val="24"/>
        </w:rPr>
        <w:t xml:space="preserve">rtículo IV </w:t>
      </w:r>
      <w:r w:rsidRPr="00FB164E">
        <w:rPr>
          <w:i/>
          <w:iCs/>
          <w:sz w:val="24"/>
          <w:szCs w:val="24"/>
        </w:rPr>
        <w:t>supra</w:t>
      </w:r>
      <w:r w:rsidRPr="00FB164E">
        <w:rPr>
          <w:sz w:val="24"/>
          <w:szCs w:val="24"/>
        </w:rPr>
        <w:t xml:space="preserve">; iii) los derechos de cualesquiera de las Partes estipulados en este Acuerdo, que incluyen, aunque sin limitarse a ellos, los derechos de la FAO establecidos en el párrafo 9 del </w:t>
      </w:r>
      <w:r w:rsidR="00172B75" w:rsidRPr="00FB164E">
        <w:rPr>
          <w:sz w:val="24"/>
          <w:szCs w:val="24"/>
        </w:rPr>
        <w:t>A</w:t>
      </w:r>
      <w:r w:rsidRPr="00FB164E">
        <w:rPr>
          <w:sz w:val="24"/>
          <w:szCs w:val="24"/>
        </w:rPr>
        <w:t xml:space="preserve">rtículo II </w:t>
      </w:r>
      <w:r w:rsidRPr="00FB164E">
        <w:rPr>
          <w:i/>
          <w:iCs/>
          <w:sz w:val="24"/>
          <w:szCs w:val="24"/>
        </w:rPr>
        <w:t>supra</w:t>
      </w:r>
      <w:r w:rsidRPr="00FB164E">
        <w:rPr>
          <w:sz w:val="24"/>
          <w:szCs w:val="24"/>
        </w:rPr>
        <w:t>.</w:t>
      </w:r>
    </w:p>
    <w:p w:rsidR="00257718" w:rsidRPr="00FB164E" w:rsidRDefault="00257718" w:rsidP="00DA0F1A">
      <w:pPr>
        <w:rPr>
          <w:sz w:val="24"/>
          <w:szCs w:val="24"/>
        </w:rPr>
      </w:pPr>
    </w:p>
    <w:p w:rsidR="00257718" w:rsidRPr="00FB164E" w:rsidRDefault="00257718" w:rsidP="00760348">
      <w:pPr>
        <w:rPr>
          <w:b/>
          <w:bCs/>
          <w:sz w:val="24"/>
          <w:szCs w:val="24"/>
          <w:u w:val="single"/>
        </w:rPr>
      </w:pPr>
    </w:p>
    <w:p w:rsidR="00257718" w:rsidRPr="00FB164E" w:rsidRDefault="00257718" w:rsidP="009F61E6">
      <w:pPr>
        <w:pStyle w:val="BodyText2"/>
        <w:tabs>
          <w:tab w:val="clear" w:pos="-1262"/>
          <w:tab w:val="clear" w:pos="-720"/>
          <w:tab w:val="clear" w:pos="240"/>
        </w:tabs>
        <w:rPr>
          <w:rFonts w:ascii="Times New Roman" w:hAnsi="Times New Roman" w:cs="Times New Roman"/>
          <w:sz w:val="24"/>
          <w:szCs w:val="24"/>
          <w:u w:val="single"/>
        </w:rPr>
      </w:pPr>
      <w:r w:rsidRPr="00FB164E">
        <w:rPr>
          <w:rFonts w:ascii="Times New Roman" w:hAnsi="Times New Roman" w:cs="Times New Roman"/>
          <w:sz w:val="24"/>
          <w:szCs w:val="24"/>
          <w:u w:val="single"/>
        </w:rPr>
        <w:t>Pagos a la FAO</w:t>
      </w:r>
    </w:p>
    <w:p w:rsidR="00257718" w:rsidRPr="00FB164E" w:rsidRDefault="00257718" w:rsidP="009C2D95">
      <w:pPr>
        <w:pStyle w:val="BodyText2"/>
        <w:tabs>
          <w:tab w:val="clear" w:pos="-1262"/>
          <w:tab w:val="clear" w:pos="-720"/>
          <w:tab w:val="clear" w:pos="240"/>
        </w:tabs>
        <w:ind w:firstLine="900"/>
        <w:rPr>
          <w:rFonts w:ascii="Times New Roman" w:hAnsi="Times New Roman" w:cs="Times New Roman"/>
          <w:sz w:val="24"/>
          <w:szCs w:val="24"/>
        </w:rPr>
      </w:pPr>
    </w:p>
    <w:p w:rsidR="00257718" w:rsidRPr="00FB164E" w:rsidRDefault="00257718" w:rsidP="009F61E6">
      <w:pPr>
        <w:pStyle w:val="BodyText2"/>
        <w:tabs>
          <w:tab w:val="clear" w:pos="-1262"/>
          <w:tab w:val="clear" w:pos="-720"/>
          <w:tab w:val="clear" w:pos="240"/>
          <w:tab w:val="left" w:pos="720"/>
        </w:tabs>
        <w:ind w:left="360" w:hanging="360"/>
        <w:rPr>
          <w:rFonts w:ascii="Times New Roman" w:hAnsi="Times New Roman" w:cs="Times New Roman"/>
          <w:sz w:val="24"/>
          <w:szCs w:val="24"/>
        </w:rPr>
      </w:pPr>
      <w:r w:rsidRPr="00FB164E">
        <w:rPr>
          <w:rFonts w:ascii="Times New Roman" w:hAnsi="Times New Roman" w:cs="Times New Roman"/>
          <w:sz w:val="24"/>
          <w:szCs w:val="24"/>
        </w:rPr>
        <w:t>7.</w:t>
      </w:r>
      <w:r w:rsidRPr="00FB164E">
        <w:rPr>
          <w:rFonts w:cs="Times New Roman"/>
        </w:rPr>
        <w:tab/>
      </w:r>
      <w:r w:rsidRPr="00FB164E">
        <w:rPr>
          <w:rFonts w:ascii="Times New Roman" w:hAnsi="Times New Roman" w:cs="Times New Roman"/>
          <w:sz w:val="24"/>
          <w:szCs w:val="24"/>
        </w:rPr>
        <w:t xml:space="preserve">Tras la rescisión de este Acuerdo, el Gobierno dispondrá que se efectúen los siguientes pagos a la FAO: a) los pagos contemplados en el artículo III en relación con las obligaciones contraídas en la prestación de la asistencia técnica (incluidas las obligaciones de los expertos y consultores de la FAO), de conformidad con los términos y las condiciones de este Acuerdo, antes de la fecha efectiva de rescisión; b) el </w:t>
      </w:r>
      <w:proofErr w:type="spellStart"/>
      <w:r w:rsidRPr="00FB164E">
        <w:rPr>
          <w:rFonts w:ascii="Times New Roman" w:hAnsi="Times New Roman" w:cs="Times New Roman"/>
          <w:sz w:val="24"/>
          <w:szCs w:val="24"/>
        </w:rPr>
        <w:t>reembolso</w:t>
      </w:r>
      <w:proofErr w:type="spellEnd"/>
      <w:r w:rsidRPr="00FB164E">
        <w:rPr>
          <w:rFonts w:ascii="Times New Roman" w:hAnsi="Times New Roman" w:cs="Times New Roman"/>
          <w:sz w:val="24"/>
          <w:szCs w:val="24"/>
        </w:rPr>
        <w:t xml:space="preserve"> de cualquier gasto accesorio razonable efectuado para poner término al Acuerdo de forma rápida y ordenada.</w:t>
      </w:r>
    </w:p>
    <w:p w:rsidR="00257718" w:rsidRPr="00FB164E" w:rsidRDefault="00257718" w:rsidP="00DA0F1A">
      <w:pPr>
        <w:pStyle w:val="BodyText2"/>
        <w:tabs>
          <w:tab w:val="clear" w:pos="-1262"/>
          <w:tab w:val="clear" w:pos="-720"/>
          <w:tab w:val="clear" w:pos="240"/>
        </w:tabs>
        <w:rPr>
          <w:rFonts w:ascii="Times New Roman" w:hAnsi="Times New Roman" w:cs="Times New Roman"/>
          <w:sz w:val="24"/>
          <w:szCs w:val="24"/>
        </w:rPr>
      </w:pPr>
    </w:p>
    <w:p w:rsidR="00257718" w:rsidRPr="00FB164E" w:rsidRDefault="00257718" w:rsidP="00635896">
      <w:pPr>
        <w:jc w:val="center"/>
        <w:rPr>
          <w:b/>
          <w:bCs/>
          <w:smallCaps/>
          <w:sz w:val="24"/>
          <w:szCs w:val="24"/>
        </w:rPr>
      </w:pPr>
    </w:p>
    <w:p w:rsidR="00257718" w:rsidRPr="00FB164E" w:rsidRDefault="00257718" w:rsidP="00635896">
      <w:pPr>
        <w:jc w:val="center"/>
        <w:rPr>
          <w:b/>
          <w:bCs/>
          <w:smallCaps/>
          <w:sz w:val="24"/>
          <w:szCs w:val="24"/>
        </w:rPr>
      </w:pPr>
      <w:r w:rsidRPr="00FB164E">
        <w:rPr>
          <w:b/>
          <w:bCs/>
          <w:smallCaps/>
          <w:sz w:val="24"/>
          <w:szCs w:val="24"/>
        </w:rPr>
        <w:t>Artículo VII</w:t>
      </w:r>
    </w:p>
    <w:p w:rsidR="00257718" w:rsidRPr="00FB164E" w:rsidRDefault="00257718" w:rsidP="00635896">
      <w:pPr>
        <w:jc w:val="center"/>
        <w:rPr>
          <w:b/>
          <w:bCs/>
          <w:smallCaps/>
          <w:sz w:val="24"/>
          <w:szCs w:val="24"/>
        </w:rPr>
      </w:pPr>
      <w:r w:rsidRPr="00FB164E">
        <w:rPr>
          <w:b/>
          <w:bCs/>
          <w:smallCaps/>
          <w:sz w:val="24"/>
          <w:szCs w:val="24"/>
        </w:rPr>
        <w:t>Transparencia</w:t>
      </w:r>
    </w:p>
    <w:p w:rsidR="00257718" w:rsidRPr="00FB164E" w:rsidRDefault="00257718" w:rsidP="00635896">
      <w:pPr>
        <w:jc w:val="center"/>
        <w:rPr>
          <w:b/>
          <w:bCs/>
          <w:smallCaps/>
          <w:sz w:val="24"/>
          <w:szCs w:val="24"/>
        </w:rPr>
      </w:pPr>
    </w:p>
    <w:p w:rsidR="00257718" w:rsidRPr="00FB164E" w:rsidRDefault="00257718" w:rsidP="00D537AE">
      <w:pPr>
        <w:pStyle w:val="BodyText2"/>
        <w:numPr>
          <w:ilvl w:val="0"/>
          <w:numId w:val="9"/>
        </w:numPr>
        <w:tabs>
          <w:tab w:val="clear" w:pos="-1262"/>
          <w:tab w:val="clear" w:pos="-720"/>
          <w:tab w:val="clear" w:pos="240"/>
          <w:tab w:val="clear" w:pos="1080"/>
          <w:tab w:val="left" w:pos="400"/>
        </w:tabs>
        <w:ind w:left="360" w:hanging="360"/>
        <w:rPr>
          <w:rFonts w:ascii="Times New Roman" w:hAnsi="Times New Roman" w:cs="Times New Roman"/>
          <w:sz w:val="24"/>
          <w:szCs w:val="24"/>
        </w:rPr>
      </w:pPr>
      <w:r w:rsidRPr="00FB164E">
        <w:rPr>
          <w:rFonts w:ascii="Times New Roman" w:hAnsi="Times New Roman" w:cs="Times New Roman"/>
          <w:sz w:val="24"/>
          <w:szCs w:val="24"/>
        </w:rPr>
        <w:t xml:space="preserve">La cuenta de la FAO de </w:t>
      </w:r>
      <w:r w:rsidRPr="00FB164E">
        <w:rPr>
          <w:rFonts w:ascii="Times New Roman" w:hAnsi="Times New Roman" w:cs="Times New Roman"/>
          <w:i/>
          <w:iCs/>
          <w:sz w:val="24"/>
          <w:szCs w:val="24"/>
          <w:u w:val="single"/>
        </w:rPr>
        <w:t>[nombre del país], [nombre del proyecto]</w:t>
      </w:r>
      <w:r w:rsidRPr="00FB164E">
        <w:rPr>
          <w:rFonts w:ascii="Times New Roman" w:hAnsi="Times New Roman" w:cs="Times New Roman"/>
          <w:sz w:val="24"/>
          <w:szCs w:val="24"/>
        </w:rPr>
        <w:t xml:space="preserve"> estará sujeta exclusivamente a la auditoría interna y externa de conformidad con el Reglamento Financiero y la reglamentación financiera detallada de la FAO. Las Partes reconocen que los registros y libros financieros de la FAO son comprobados </w:t>
      </w:r>
      <w:r w:rsidRPr="00FB164E">
        <w:rPr>
          <w:rFonts w:ascii="Times New Roman" w:hAnsi="Times New Roman" w:cs="Times New Roman"/>
          <w:sz w:val="24"/>
          <w:szCs w:val="24"/>
        </w:rPr>
        <w:lastRenderedPageBreak/>
        <w:t>sistemáticamente de acuerdo con los procedimientos de auditoría interna y externa establecidos en el Reglamento Financiero y la reglamentación financiera detallada de la FAO y que los auditores externos de la Organización son designados por los órganos rectores de la FAO, ante los que presentan sus informes, siendo el Gobierno Miembro de la Organización. Durante la vigencia del presente Acuerdo, la FAO proporcionará al Gobierno, con copia a la AIF o el BIRF, un ejemplar de las cuentas comprobadas de la FAO, así como el informe de los auditores externos, en el plazo de diez (10) días desde que estos documentos se hagan públicos al presentarse al Comité de Finanzas de la FAO.</w:t>
      </w:r>
    </w:p>
    <w:p w:rsidR="00257718" w:rsidRPr="00FB164E" w:rsidRDefault="00257718" w:rsidP="00635896">
      <w:pPr>
        <w:pStyle w:val="BodyText2"/>
        <w:tabs>
          <w:tab w:val="clear" w:pos="-1262"/>
          <w:tab w:val="clear" w:pos="-720"/>
          <w:tab w:val="clear" w:pos="240"/>
        </w:tabs>
        <w:rPr>
          <w:rFonts w:ascii="Times New Roman" w:hAnsi="Times New Roman" w:cs="Times New Roman"/>
          <w:sz w:val="24"/>
          <w:szCs w:val="24"/>
        </w:rPr>
      </w:pPr>
    </w:p>
    <w:p w:rsidR="00257718" w:rsidRPr="00FB164E" w:rsidRDefault="00257718" w:rsidP="00E86240">
      <w:pPr>
        <w:pStyle w:val="BodyText2"/>
        <w:numPr>
          <w:ilvl w:val="0"/>
          <w:numId w:val="30"/>
        </w:numPr>
        <w:tabs>
          <w:tab w:val="clear" w:pos="-1262"/>
          <w:tab w:val="clear" w:pos="-720"/>
          <w:tab w:val="clear" w:pos="240"/>
          <w:tab w:val="left" w:pos="-1980"/>
        </w:tabs>
        <w:ind w:left="851" w:hanging="491"/>
        <w:rPr>
          <w:rFonts w:ascii="Times New Roman" w:hAnsi="Times New Roman" w:cs="Times New Roman"/>
          <w:sz w:val="24"/>
          <w:szCs w:val="24"/>
        </w:rPr>
      </w:pPr>
      <w:r w:rsidRPr="00FB164E">
        <w:rPr>
          <w:rFonts w:ascii="Times New Roman" w:hAnsi="Times New Roman" w:cs="Times New Roman"/>
          <w:sz w:val="24"/>
          <w:szCs w:val="24"/>
        </w:rPr>
        <w:t>En el caso de que el Gobierno, la FAO, la AIF o el BIRF tengan conocimiento de información que indique la necesidad de realizar un examen más exhaustivo respecto a la prestación de la asistencia técnica o la utilización de los fondos proporcionados por el Gobierno con arreglo al presente Acuerdo (incluidas las alegaciones con fundamento de pruebas razonables sobre posibles prácticas corruptas, fraudulentas, coercitivas o colusorias), la entidad que tenga conocimiento de ello lo notificará inmediatamente a las demás.</w:t>
      </w:r>
    </w:p>
    <w:p w:rsidR="00257718" w:rsidRPr="00FB164E" w:rsidRDefault="00257718" w:rsidP="00E86240">
      <w:pPr>
        <w:pStyle w:val="BodyText2"/>
        <w:tabs>
          <w:tab w:val="clear" w:pos="-1262"/>
          <w:tab w:val="clear" w:pos="-720"/>
          <w:tab w:val="clear" w:pos="240"/>
        </w:tabs>
        <w:ind w:left="851" w:hanging="491"/>
        <w:rPr>
          <w:rFonts w:ascii="Times New Roman" w:hAnsi="Times New Roman" w:cs="Times New Roman"/>
          <w:sz w:val="24"/>
          <w:szCs w:val="24"/>
        </w:rPr>
      </w:pPr>
    </w:p>
    <w:p w:rsidR="00257718" w:rsidRPr="00FB164E" w:rsidRDefault="00257718" w:rsidP="00E86240">
      <w:pPr>
        <w:pStyle w:val="BodyText2"/>
        <w:tabs>
          <w:tab w:val="clear" w:pos="-1262"/>
          <w:tab w:val="clear" w:pos="-720"/>
          <w:tab w:val="clear" w:pos="240"/>
        </w:tabs>
        <w:ind w:left="851" w:hanging="491"/>
        <w:rPr>
          <w:rFonts w:ascii="Times New Roman" w:hAnsi="Times New Roman" w:cs="Times New Roman"/>
          <w:sz w:val="24"/>
          <w:szCs w:val="24"/>
        </w:rPr>
      </w:pPr>
      <w:r w:rsidRPr="00FB164E">
        <w:rPr>
          <w:rFonts w:ascii="Times New Roman" w:hAnsi="Times New Roman" w:cs="Times New Roman"/>
          <w:sz w:val="24"/>
          <w:szCs w:val="24"/>
        </w:rPr>
        <w:t>b)</w:t>
      </w:r>
      <w:r w:rsidRPr="00FB164E">
        <w:rPr>
          <w:rFonts w:cs="Times New Roman"/>
        </w:rPr>
        <w:tab/>
      </w:r>
      <w:r w:rsidRPr="00FB164E">
        <w:rPr>
          <w:rFonts w:ascii="Times New Roman" w:hAnsi="Times New Roman" w:cs="Times New Roman"/>
          <w:sz w:val="24"/>
          <w:szCs w:val="24"/>
        </w:rPr>
        <w:t>Se señalará dicha información inmediatamente a la atención del funcionario competente (o funcionarios) del Gobierno, la FAO y la AIF o el BIRF (que en el caso de la FAO es el Inspector General de la Organización).</w:t>
      </w:r>
    </w:p>
    <w:p w:rsidR="00257718" w:rsidRPr="00FB164E" w:rsidRDefault="00257718" w:rsidP="00E86240">
      <w:pPr>
        <w:pStyle w:val="BodyText2"/>
        <w:tabs>
          <w:tab w:val="clear" w:pos="-1262"/>
          <w:tab w:val="clear" w:pos="-720"/>
          <w:tab w:val="clear" w:pos="240"/>
        </w:tabs>
        <w:ind w:left="851" w:hanging="491"/>
        <w:rPr>
          <w:rFonts w:ascii="Times New Roman" w:hAnsi="Times New Roman" w:cs="Times New Roman"/>
          <w:sz w:val="24"/>
          <w:szCs w:val="24"/>
        </w:rPr>
      </w:pPr>
    </w:p>
    <w:p w:rsidR="00257718" w:rsidRPr="00FB164E" w:rsidRDefault="00257718" w:rsidP="00E86240">
      <w:pPr>
        <w:pStyle w:val="BodyText2"/>
        <w:tabs>
          <w:tab w:val="clear" w:pos="-1262"/>
          <w:tab w:val="clear" w:pos="-720"/>
          <w:tab w:val="clear" w:pos="240"/>
        </w:tabs>
        <w:ind w:left="851" w:hanging="491"/>
        <w:rPr>
          <w:rFonts w:ascii="Times New Roman" w:hAnsi="Times New Roman" w:cs="Times New Roman"/>
          <w:sz w:val="24"/>
          <w:szCs w:val="24"/>
        </w:rPr>
      </w:pPr>
      <w:r w:rsidRPr="00FB164E">
        <w:rPr>
          <w:rFonts w:ascii="Times New Roman" w:hAnsi="Times New Roman" w:cs="Times New Roman"/>
          <w:sz w:val="24"/>
          <w:szCs w:val="24"/>
        </w:rPr>
        <w:t>c)</w:t>
      </w:r>
      <w:r w:rsidRPr="00FB164E">
        <w:rPr>
          <w:rFonts w:cs="Times New Roman"/>
        </w:rPr>
        <w:tab/>
      </w:r>
      <w:r w:rsidRPr="00FB164E">
        <w:rPr>
          <w:rFonts w:ascii="Times New Roman" w:hAnsi="Times New Roman" w:cs="Times New Roman"/>
          <w:sz w:val="24"/>
          <w:szCs w:val="24"/>
        </w:rPr>
        <w:t>Después de consultar con el Gobierno y la AIF o el BIRF, en la medida en que la información guarde relación con acciones dentro de su ámbito de competencia o responsabilidad, la FAO tomará las medidas oportunas y apropiadas para investigar dicha información, de conformidad con sus reglamentos, normas e instrucciones administrativas. Para una mayor claridad a este respecto, las partes acuerdan y reconocen que la FAO no tendrá autoridad para investigar la información relativa a posibles prácticas corruptas, fraudulentas, coercitivas o colusorias por parte de los funcionarios del Gobierno o de los funcionarios o consultores de la AIF o el BIRF.</w:t>
      </w:r>
    </w:p>
    <w:p w:rsidR="00257718" w:rsidRPr="00FB164E" w:rsidRDefault="00257718" w:rsidP="00E86240">
      <w:pPr>
        <w:pStyle w:val="BodyText2"/>
        <w:tabs>
          <w:tab w:val="clear" w:pos="-1262"/>
          <w:tab w:val="clear" w:pos="-720"/>
          <w:tab w:val="clear" w:pos="240"/>
        </w:tabs>
        <w:ind w:left="851" w:hanging="491"/>
        <w:rPr>
          <w:rFonts w:ascii="Times New Roman" w:hAnsi="Times New Roman" w:cs="Times New Roman"/>
          <w:sz w:val="24"/>
          <w:szCs w:val="24"/>
        </w:rPr>
      </w:pPr>
    </w:p>
    <w:p w:rsidR="00257718" w:rsidRPr="00FB164E" w:rsidRDefault="00257718" w:rsidP="00E86240">
      <w:pPr>
        <w:pStyle w:val="BodyText2"/>
        <w:tabs>
          <w:tab w:val="clear" w:pos="-1262"/>
          <w:tab w:val="clear" w:pos="-720"/>
          <w:tab w:val="clear" w:pos="240"/>
        </w:tabs>
        <w:ind w:left="851" w:hanging="491"/>
        <w:rPr>
          <w:rFonts w:ascii="Times New Roman" w:hAnsi="Times New Roman" w:cs="Times New Roman"/>
          <w:sz w:val="24"/>
          <w:szCs w:val="24"/>
        </w:rPr>
      </w:pPr>
      <w:r w:rsidRPr="00FB164E">
        <w:rPr>
          <w:rFonts w:ascii="Times New Roman" w:hAnsi="Times New Roman" w:cs="Times New Roman"/>
          <w:sz w:val="24"/>
          <w:szCs w:val="24"/>
        </w:rPr>
        <w:t>d)</w:t>
      </w:r>
      <w:r w:rsidRPr="00FB164E">
        <w:rPr>
          <w:rFonts w:cs="Times New Roman"/>
        </w:rPr>
        <w:tab/>
      </w:r>
      <w:r w:rsidRPr="00FB164E">
        <w:rPr>
          <w:rFonts w:ascii="Times New Roman" w:hAnsi="Times New Roman" w:cs="Times New Roman"/>
          <w:sz w:val="24"/>
          <w:szCs w:val="24"/>
        </w:rPr>
        <w:t>En la medida en que tal investigación confirme que ha habido prácticas corruptas, fraudulentas, colusorias o coercitivas y que las medidas correctivas están dentro del ámbito de competencia de la FAO, la Organización tomará las medidas oportunas y apropiadas en respuesta a las conclusiones de dicha investigación, de conformidad con su marco de rendición de cuentas y supervisión, así como los procedimientos establecidos, entre ellos, su Reglamento Financiero y su reglamentación financiera detallada, cuando proceda.</w:t>
      </w:r>
    </w:p>
    <w:p w:rsidR="00257718" w:rsidRPr="00FB164E" w:rsidRDefault="00257718" w:rsidP="00E86240">
      <w:pPr>
        <w:pStyle w:val="BodyText2"/>
        <w:tabs>
          <w:tab w:val="clear" w:pos="-1262"/>
          <w:tab w:val="clear" w:pos="-720"/>
          <w:tab w:val="clear" w:pos="240"/>
        </w:tabs>
        <w:ind w:left="851" w:hanging="491"/>
        <w:rPr>
          <w:rFonts w:ascii="Times New Roman" w:hAnsi="Times New Roman" w:cs="Times New Roman"/>
          <w:sz w:val="24"/>
          <w:szCs w:val="24"/>
          <w:highlight w:val="yellow"/>
        </w:rPr>
      </w:pPr>
    </w:p>
    <w:p w:rsidR="00257718" w:rsidRPr="00FB164E" w:rsidRDefault="00257718" w:rsidP="00E86240">
      <w:pPr>
        <w:autoSpaceDE w:val="0"/>
        <w:autoSpaceDN w:val="0"/>
        <w:adjustRightInd w:val="0"/>
        <w:ind w:left="851" w:hanging="491"/>
        <w:rPr>
          <w:sz w:val="24"/>
          <w:szCs w:val="24"/>
        </w:rPr>
      </w:pPr>
      <w:r w:rsidRPr="00FB164E">
        <w:rPr>
          <w:sz w:val="24"/>
          <w:szCs w:val="24"/>
        </w:rPr>
        <w:t>e)</w:t>
      </w:r>
      <w:r w:rsidRPr="00FB164E">
        <w:tab/>
      </w:r>
      <w:r w:rsidRPr="00FB164E">
        <w:rPr>
          <w:sz w:val="24"/>
          <w:szCs w:val="24"/>
        </w:rPr>
        <w:t xml:space="preserve">En la medida en que sea compatible con el marco de rendición de cuentas y supervisión, así como los procedimientos establecidos de la FAO, la Organización mantendrá periódicamente informados al Gobierno y a la AIF o el BIRF adoptando las medidas convenidas de conformidad con el párrafo 2 del </w:t>
      </w:r>
      <w:r w:rsidR="00962B9F" w:rsidRPr="00FB164E">
        <w:rPr>
          <w:sz w:val="24"/>
          <w:szCs w:val="24"/>
        </w:rPr>
        <w:t>A</w:t>
      </w:r>
      <w:r w:rsidRPr="00FB164E">
        <w:rPr>
          <w:sz w:val="24"/>
          <w:szCs w:val="24"/>
        </w:rPr>
        <w:t xml:space="preserve">rtículo VII, así como de los resultados de la aplicación de las mismas, en particular sobre las cantidades recuperadas, cuando proceda. Las cantidades cobradas se aplicarán, en su caso, en el cálculo de los saldos finales de la cuenta de [nombre del país], [nombre del proyecto] mencionada en el párrafo 5 del </w:t>
      </w:r>
      <w:r w:rsidR="00962B9F" w:rsidRPr="00FB164E">
        <w:rPr>
          <w:sz w:val="24"/>
          <w:szCs w:val="24"/>
        </w:rPr>
        <w:t>A</w:t>
      </w:r>
      <w:r w:rsidRPr="00FB164E">
        <w:rPr>
          <w:sz w:val="24"/>
          <w:szCs w:val="24"/>
        </w:rPr>
        <w:t xml:space="preserve">rtículo IV </w:t>
      </w:r>
      <w:r w:rsidRPr="00FB164E">
        <w:rPr>
          <w:i/>
          <w:iCs/>
          <w:sz w:val="24"/>
          <w:szCs w:val="24"/>
        </w:rPr>
        <w:t>supra</w:t>
      </w:r>
      <w:r w:rsidRPr="00FB164E">
        <w:rPr>
          <w:sz w:val="24"/>
          <w:szCs w:val="24"/>
        </w:rPr>
        <w:t xml:space="preserve">, o si dichas cantidades se recuperaron después </w:t>
      </w:r>
      <w:r w:rsidRPr="00FB164E">
        <w:rPr>
          <w:sz w:val="24"/>
          <w:szCs w:val="24"/>
        </w:rPr>
        <w:lastRenderedPageBreak/>
        <w:t>de la fecha del cálculo y la transferencia de los saldos finales, el Gobierno celebrará consultas con la AIF o el BIRF y dará instrucciones de pago a la FAO al respecto.</w:t>
      </w:r>
    </w:p>
    <w:p w:rsidR="00257718" w:rsidRPr="00FB164E" w:rsidRDefault="00257718" w:rsidP="00E86240">
      <w:pPr>
        <w:autoSpaceDE w:val="0"/>
        <w:autoSpaceDN w:val="0"/>
        <w:adjustRightInd w:val="0"/>
        <w:ind w:left="851" w:hanging="491"/>
        <w:rPr>
          <w:sz w:val="24"/>
          <w:szCs w:val="24"/>
          <w:highlight w:val="yellow"/>
        </w:rPr>
      </w:pPr>
    </w:p>
    <w:p w:rsidR="00257718" w:rsidRPr="00FB164E" w:rsidRDefault="00257718" w:rsidP="00E86240">
      <w:pPr>
        <w:autoSpaceDE w:val="0"/>
        <w:autoSpaceDN w:val="0"/>
        <w:adjustRightInd w:val="0"/>
        <w:ind w:left="851" w:hanging="491"/>
        <w:rPr>
          <w:sz w:val="24"/>
          <w:szCs w:val="24"/>
        </w:rPr>
      </w:pPr>
      <w:r w:rsidRPr="00FB164E">
        <w:rPr>
          <w:sz w:val="24"/>
          <w:szCs w:val="24"/>
        </w:rPr>
        <w:t>f)</w:t>
      </w:r>
      <w:r w:rsidRPr="00FB164E">
        <w:tab/>
      </w:r>
      <w:r w:rsidRPr="00FB164E">
        <w:rPr>
          <w:sz w:val="24"/>
          <w:szCs w:val="24"/>
        </w:rPr>
        <w:t>A efectos de este Acuerdo se utilizarán las siguientes definiciones:</w:t>
      </w:r>
    </w:p>
    <w:p w:rsidR="00257718" w:rsidRPr="00FB164E" w:rsidRDefault="00257718" w:rsidP="00E86240">
      <w:pPr>
        <w:ind w:left="851" w:hanging="491"/>
        <w:rPr>
          <w:sz w:val="24"/>
          <w:szCs w:val="24"/>
        </w:rPr>
      </w:pPr>
    </w:p>
    <w:p w:rsidR="00257718" w:rsidRPr="00FB164E" w:rsidRDefault="00257718" w:rsidP="00E86240">
      <w:pPr>
        <w:ind w:left="1418" w:hanging="567"/>
        <w:rPr>
          <w:sz w:val="24"/>
          <w:szCs w:val="24"/>
        </w:rPr>
      </w:pPr>
      <w:r w:rsidRPr="00FB164E">
        <w:rPr>
          <w:sz w:val="24"/>
          <w:szCs w:val="24"/>
        </w:rPr>
        <w:t>i)</w:t>
      </w:r>
      <w:r w:rsidRPr="00FB164E">
        <w:tab/>
      </w:r>
      <w:r w:rsidRPr="00FB164E">
        <w:rPr>
          <w:sz w:val="24"/>
          <w:szCs w:val="24"/>
        </w:rPr>
        <w:t>Por “práctica de corrupción” se entiende el acto de ofrecer, dar, recibir o solicitar directa o indirectamente cualquier cosa de valor para influir indebidamente en las acciones de otra parte.</w:t>
      </w:r>
    </w:p>
    <w:p w:rsidR="00257718" w:rsidRPr="00FB164E" w:rsidRDefault="00257718" w:rsidP="00E86240">
      <w:pPr>
        <w:tabs>
          <w:tab w:val="left" w:pos="720"/>
        </w:tabs>
        <w:ind w:left="1418" w:hanging="567"/>
        <w:rPr>
          <w:sz w:val="24"/>
          <w:szCs w:val="24"/>
        </w:rPr>
      </w:pPr>
    </w:p>
    <w:p w:rsidR="00257718" w:rsidRPr="00FB164E" w:rsidRDefault="00257718" w:rsidP="00E86240">
      <w:pPr>
        <w:ind w:left="1418" w:hanging="567"/>
        <w:rPr>
          <w:sz w:val="24"/>
          <w:szCs w:val="24"/>
        </w:rPr>
      </w:pPr>
      <w:r w:rsidRPr="00FB164E">
        <w:rPr>
          <w:sz w:val="24"/>
          <w:szCs w:val="24"/>
        </w:rPr>
        <w:t>ii)</w:t>
      </w:r>
      <w:r w:rsidRPr="00FB164E">
        <w:tab/>
      </w:r>
      <w:r w:rsidRPr="00FB164E">
        <w:rPr>
          <w:sz w:val="24"/>
          <w:szCs w:val="24"/>
        </w:rPr>
        <w:t>Por “práctica fraudulenta” se entiende toda acción u omisión, incluida la falsa declaración, por la que deliberadamente se induzca o se pretenda inducir a error a otra parte a fin de obtener un beneficio financiero o de otra índole, o de eludir una obligación.</w:t>
      </w:r>
    </w:p>
    <w:p w:rsidR="00257718" w:rsidRPr="00FB164E" w:rsidRDefault="00257718" w:rsidP="00E86240">
      <w:pPr>
        <w:tabs>
          <w:tab w:val="left" w:pos="720"/>
        </w:tabs>
        <w:ind w:left="1418" w:hanging="567"/>
        <w:rPr>
          <w:sz w:val="24"/>
          <w:szCs w:val="24"/>
        </w:rPr>
      </w:pPr>
    </w:p>
    <w:p w:rsidR="00257718" w:rsidRPr="00FB164E" w:rsidRDefault="00257718" w:rsidP="00E86240">
      <w:pPr>
        <w:ind w:left="1418" w:hanging="567"/>
        <w:rPr>
          <w:sz w:val="24"/>
          <w:szCs w:val="24"/>
        </w:rPr>
      </w:pPr>
      <w:r w:rsidRPr="00FB164E">
        <w:rPr>
          <w:sz w:val="24"/>
          <w:szCs w:val="24"/>
        </w:rPr>
        <w:t>iii)</w:t>
      </w:r>
      <w:r w:rsidRPr="00FB164E">
        <w:tab/>
      </w:r>
      <w:r w:rsidRPr="00FB164E">
        <w:rPr>
          <w:sz w:val="24"/>
          <w:szCs w:val="24"/>
        </w:rPr>
        <w:t>Por “práctica colusoria” se entiende un acuerdo entre dos o más partes destinado a conseguir un fin indebido, incluyendo, entre otras cosas, la influencia indebida en las acciones de otra parte.</w:t>
      </w:r>
    </w:p>
    <w:p w:rsidR="00257718" w:rsidRPr="00FB164E" w:rsidRDefault="00257718" w:rsidP="00E86240">
      <w:pPr>
        <w:tabs>
          <w:tab w:val="left" w:pos="720"/>
        </w:tabs>
        <w:ind w:left="1418" w:hanging="567"/>
        <w:rPr>
          <w:sz w:val="24"/>
          <w:szCs w:val="24"/>
        </w:rPr>
      </w:pPr>
    </w:p>
    <w:p w:rsidR="00257718" w:rsidRPr="00FB164E" w:rsidRDefault="00257718" w:rsidP="00E86240">
      <w:pPr>
        <w:ind w:left="1418" w:hanging="567"/>
        <w:rPr>
          <w:sz w:val="24"/>
          <w:szCs w:val="24"/>
        </w:rPr>
      </w:pPr>
      <w:r w:rsidRPr="00FB164E">
        <w:rPr>
          <w:sz w:val="24"/>
          <w:szCs w:val="24"/>
        </w:rPr>
        <w:t>iv)</w:t>
      </w:r>
      <w:r w:rsidRPr="00FB164E">
        <w:tab/>
      </w:r>
      <w:r w:rsidRPr="00FB164E">
        <w:rPr>
          <w:sz w:val="24"/>
          <w:szCs w:val="24"/>
        </w:rPr>
        <w:t>Por “práctica coercitiva” se entiende perjudicar o causar daño, o amenazar con perjudicar o causar daño, de manera directa o indirecta, a una parte o a sus bienes para influenciar en forma indebida las acciones de una parte.</w:t>
      </w:r>
    </w:p>
    <w:p w:rsidR="00257718" w:rsidRPr="00FB164E" w:rsidRDefault="00257718" w:rsidP="007A0854">
      <w:pPr>
        <w:pStyle w:val="BodyText2"/>
        <w:tabs>
          <w:tab w:val="clear" w:pos="-1262"/>
          <w:tab w:val="clear" w:pos="-720"/>
          <w:tab w:val="clear" w:pos="240"/>
          <w:tab w:val="left" w:pos="720"/>
        </w:tabs>
        <w:ind w:left="360" w:hanging="360"/>
        <w:rPr>
          <w:rFonts w:ascii="Times New Roman" w:hAnsi="Times New Roman" w:cs="Times New Roman"/>
          <w:sz w:val="24"/>
          <w:szCs w:val="24"/>
        </w:rPr>
      </w:pPr>
    </w:p>
    <w:p w:rsidR="00257718" w:rsidRPr="00FB164E" w:rsidRDefault="00257718" w:rsidP="00550209">
      <w:pPr>
        <w:pStyle w:val="BodyText2"/>
        <w:tabs>
          <w:tab w:val="clear" w:pos="-1262"/>
          <w:tab w:val="clear" w:pos="-720"/>
          <w:tab w:val="clear" w:pos="240"/>
          <w:tab w:val="left" w:pos="720"/>
        </w:tabs>
        <w:ind w:left="360" w:hanging="360"/>
        <w:rPr>
          <w:rFonts w:ascii="Times New Roman" w:hAnsi="Times New Roman" w:cs="Times New Roman"/>
          <w:sz w:val="24"/>
          <w:szCs w:val="24"/>
        </w:rPr>
      </w:pPr>
      <w:r w:rsidRPr="00FB164E">
        <w:rPr>
          <w:rFonts w:ascii="Times New Roman" w:hAnsi="Times New Roman" w:cs="Times New Roman"/>
          <w:sz w:val="24"/>
          <w:szCs w:val="24"/>
        </w:rPr>
        <w:t>2.</w:t>
      </w:r>
      <w:r w:rsidRPr="00FB164E">
        <w:rPr>
          <w:rFonts w:cs="Times New Roman"/>
        </w:rPr>
        <w:tab/>
      </w:r>
      <w:r w:rsidRPr="00FB164E">
        <w:rPr>
          <w:rFonts w:ascii="Times New Roman" w:hAnsi="Times New Roman" w:cs="Times New Roman"/>
          <w:sz w:val="24"/>
          <w:szCs w:val="24"/>
        </w:rPr>
        <w:t xml:space="preserve">En caso de que el Gobierno, la AIF o el BIRF estimen razonablemente que la FAO no ha cumplido con lo prescrito en el párrafo 1 del </w:t>
      </w:r>
      <w:r w:rsidR="00962B9F" w:rsidRPr="00FB164E">
        <w:rPr>
          <w:rFonts w:ascii="Times New Roman" w:hAnsi="Times New Roman" w:cs="Times New Roman"/>
          <w:sz w:val="24"/>
          <w:szCs w:val="24"/>
        </w:rPr>
        <w:t>A</w:t>
      </w:r>
      <w:r w:rsidRPr="00FB164E">
        <w:rPr>
          <w:rFonts w:ascii="Times New Roman" w:hAnsi="Times New Roman" w:cs="Times New Roman"/>
          <w:sz w:val="24"/>
          <w:szCs w:val="24"/>
        </w:rPr>
        <w:t xml:space="preserve">rtículo VII </w:t>
      </w:r>
      <w:r w:rsidRPr="00FB164E">
        <w:rPr>
          <w:rFonts w:ascii="Times New Roman" w:hAnsi="Times New Roman" w:cs="Times New Roman"/>
          <w:i/>
          <w:iCs/>
          <w:sz w:val="24"/>
          <w:szCs w:val="24"/>
        </w:rPr>
        <w:t>supra</w:t>
      </w:r>
      <w:r w:rsidRPr="00FB164E">
        <w:rPr>
          <w:rFonts w:ascii="Times New Roman" w:hAnsi="Times New Roman" w:cs="Times New Roman"/>
          <w:sz w:val="24"/>
          <w:szCs w:val="24"/>
        </w:rPr>
        <w:t>, el Gobierno, la AIF o el BIRF podrán solicitar que se celebren consultas directas de alto nivel entre la AIF o el BIRF, el Gobierno y la FAO con el fin de obtener garantías, con arreglo al marco de rendición de cuentas y supervisión de la FAO y respetando la confidencialidad que corresponda, de que los mecanismos de rendición de cuentas y supervisión de la FAO han sido aplicados o se aplicarán íntegramente. Tales consultas directas pueden resultar en un entendimiento entre el Gobierno, la AIF o el BIRF y la FAO sobre las medidas adicionales que habrían de adoptarse y el plazo de aplicación de las mismas. Las Partes toman nota del artículo XII del Reglamento Financiero (“Auditoría externa”), incorporado en los Textos Fundamentales de la FAO.</w:t>
      </w:r>
    </w:p>
    <w:p w:rsidR="00257718" w:rsidRPr="00FB164E" w:rsidRDefault="00257718" w:rsidP="00635896">
      <w:pPr>
        <w:pStyle w:val="BodyText2"/>
        <w:tabs>
          <w:tab w:val="clear" w:pos="-1262"/>
          <w:tab w:val="clear" w:pos="-720"/>
          <w:tab w:val="clear" w:pos="240"/>
        </w:tabs>
        <w:rPr>
          <w:rFonts w:ascii="Times New Roman" w:hAnsi="Times New Roman" w:cs="Times New Roman"/>
          <w:sz w:val="24"/>
          <w:szCs w:val="24"/>
          <w:highlight w:val="yellow"/>
        </w:rPr>
      </w:pPr>
    </w:p>
    <w:p w:rsidR="00257718" w:rsidRPr="00FB164E" w:rsidRDefault="00257718" w:rsidP="007A0854">
      <w:pPr>
        <w:pStyle w:val="BodyText2"/>
        <w:numPr>
          <w:ilvl w:val="0"/>
          <w:numId w:val="10"/>
        </w:numPr>
        <w:tabs>
          <w:tab w:val="clear" w:pos="-1262"/>
          <w:tab w:val="clear" w:pos="-720"/>
          <w:tab w:val="clear" w:pos="240"/>
        </w:tabs>
        <w:rPr>
          <w:rFonts w:ascii="Times New Roman" w:hAnsi="Times New Roman" w:cs="Times New Roman"/>
          <w:sz w:val="24"/>
          <w:szCs w:val="24"/>
        </w:rPr>
      </w:pPr>
      <w:r w:rsidRPr="00FB164E">
        <w:rPr>
          <w:rFonts w:ascii="Times New Roman" w:hAnsi="Times New Roman" w:cs="Times New Roman"/>
          <w:sz w:val="24"/>
          <w:szCs w:val="24"/>
        </w:rPr>
        <w:t xml:space="preserve"> El Gobierno confirma que ningún funcionario de la FAO ha recibido ni se le ofrecerá por parte del Gobierno ningún beneficio derivado de este Acuerdo. La FAO confirma lo mismo al Gobierno. Las Partes acuerdan que cualquier violación de esta norma constituye un incumplimiento de una cláusula esencial del presente Acuerdo.</w:t>
      </w:r>
    </w:p>
    <w:p w:rsidR="00257718" w:rsidRPr="00FB164E" w:rsidRDefault="00257718" w:rsidP="007A0854">
      <w:pPr>
        <w:pStyle w:val="BodyText2"/>
        <w:tabs>
          <w:tab w:val="clear" w:pos="-1262"/>
          <w:tab w:val="clear" w:pos="-720"/>
          <w:tab w:val="clear" w:pos="240"/>
          <w:tab w:val="num" w:pos="720"/>
        </w:tabs>
        <w:ind w:left="360" w:hanging="360"/>
        <w:rPr>
          <w:rFonts w:ascii="Times New Roman" w:hAnsi="Times New Roman" w:cs="Times New Roman"/>
          <w:sz w:val="24"/>
          <w:szCs w:val="24"/>
          <w:highlight w:val="yellow"/>
        </w:rPr>
      </w:pPr>
    </w:p>
    <w:p w:rsidR="00257718" w:rsidRPr="00FB164E" w:rsidRDefault="00257718" w:rsidP="007A0854">
      <w:pPr>
        <w:pStyle w:val="BodyText2"/>
        <w:numPr>
          <w:ilvl w:val="0"/>
          <w:numId w:val="10"/>
        </w:numPr>
        <w:tabs>
          <w:tab w:val="clear" w:pos="-1262"/>
          <w:tab w:val="clear" w:pos="-720"/>
          <w:tab w:val="clear" w:pos="240"/>
        </w:tabs>
        <w:rPr>
          <w:rFonts w:ascii="Times New Roman" w:hAnsi="Times New Roman" w:cs="Times New Roman"/>
          <w:sz w:val="24"/>
          <w:szCs w:val="24"/>
        </w:rPr>
      </w:pPr>
      <w:r w:rsidRPr="00FB164E">
        <w:rPr>
          <w:rFonts w:ascii="Times New Roman" w:hAnsi="Times New Roman" w:cs="Times New Roman"/>
          <w:sz w:val="24"/>
          <w:szCs w:val="24"/>
        </w:rPr>
        <w:t xml:space="preserve">Las Partes acuerdan y reconocen que nada de lo dispuesto en este </w:t>
      </w:r>
      <w:r w:rsidR="00962B9F" w:rsidRPr="00FB164E">
        <w:rPr>
          <w:rFonts w:ascii="Times New Roman" w:hAnsi="Times New Roman" w:cs="Times New Roman"/>
          <w:sz w:val="24"/>
          <w:szCs w:val="24"/>
        </w:rPr>
        <w:t>A</w:t>
      </w:r>
      <w:r w:rsidRPr="00FB164E">
        <w:rPr>
          <w:rFonts w:ascii="Times New Roman" w:hAnsi="Times New Roman" w:cs="Times New Roman"/>
          <w:sz w:val="24"/>
          <w:szCs w:val="24"/>
        </w:rPr>
        <w:t xml:space="preserve">rtículo VII se considerará una renuncia u otro tipo de límite respecto a los derechos o el ámbito de competencia de la AIF o el BIRF o cualquier otra entidad del Grupo del Banco Mundial, según lo dispuesto en la Sección I de la versión vigente de las </w:t>
      </w:r>
      <w:r w:rsidR="00962B9F" w:rsidRPr="00FB164E">
        <w:rPr>
          <w:rFonts w:ascii="Times New Roman" w:hAnsi="Times New Roman" w:cs="Times New Roman"/>
          <w:sz w:val="24"/>
          <w:szCs w:val="24"/>
        </w:rPr>
        <w:t>Normas</w:t>
      </w:r>
      <w:r w:rsidRPr="00FB164E">
        <w:rPr>
          <w:rFonts w:ascii="Times New Roman" w:hAnsi="Times New Roman" w:cs="Times New Roman"/>
          <w:sz w:val="24"/>
          <w:szCs w:val="24"/>
        </w:rPr>
        <w:t xml:space="preserve"> sobre adquisiciones y de las Directrices para la selección y contratación de consultores, respectivamente, incorporadas mediante referencia a las mismas en el Acuerdo de crédito/préstamo/</w:t>
      </w:r>
      <w:r w:rsidR="00962B9F" w:rsidRPr="00FB164E">
        <w:rPr>
          <w:rFonts w:ascii="Times New Roman" w:hAnsi="Times New Roman" w:cs="Times New Roman"/>
          <w:sz w:val="24"/>
          <w:szCs w:val="24"/>
        </w:rPr>
        <w:t>dona</w:t>
      </w:r>
      <w:r w:rsidRPr="00FB164E">
        <w:rPr>
          <w:rFonts w:ascii="Times New Roman" w:hAnsi="Times New Roman" w:cs="Times New Roman"/>
          <w:sz w:val="24"/>
          <w:szCs w:val="24"/>
        </w:rPr>
        <w:t xml:space="preserve">ción, para investigar las denuncias o cualquier </w:t>
      </w:r>
      <w:r w:rsidRPr="00FB164E">
        <w:rPr>
          <w:rFonts w:ascii="Times New Roman" w:hAnsi="Times New Roman" w:cs="Times New Roman"/>
          <w:sz w:val="24"/>
          <w:szCs w:val="24"/>
        </w:rPr>
        <w:lastRenderedPageBreak/>
        <w:t xml:space="preserve">otra información relacionada con posibles prácticas corruptas, fraudulentas, coercitivas, colusorias u obstructoras por parte de terceros, o para sancionar o tomar medidas correctivas en contra de aquellos cuya participación en dichas prácticas haya sido determinada por el Grupo del Banco Mundial, </w:t>
      </w:r>
      <w:r w:rsidRPr="00FB164E">
        <w:rPr>
          <w:rFonts w:ascii="Times New Roman" w:hAnsi="Times New Roman" w:cs="Times New Roman"/>
          <w:sz w:val="24"/>
          <w:szCs w:val="24"/>
          <w:u w:val="single"/>
        </w:rPr>
        <w:t>a condición, no obstante,</w:t>
      </w:r>
      <w:r w:rsidRPr="00FB164E">
        <w:rPr>
          <w:rFonts w:ascii="Times New Roman" w:hAnsi="Times New Roman" w:cs="Times New Roman"/>
          <w:sz w:val="24"/>
          <w:szCs w:val="24"/>
        </w:rPr>
        <w:t xml:space="preserve"> de que a efectos del artículo VII, por “terceros” no se entienda la FAO. En la medida en que sea compatible con el marco de supervisión de la FAO y los procedimientos establecidos, y si así lo solicita la AIF o el BIRF, la FAO cooperará con la AIF o el BIRF o cualquier otra entidad en la realización de tales investigaciones.</w:t>
      </w:r>
    </w:p>
    <w:p w:rsidR="00257718" w:rsidRPr="00FB164E" w:rsidRDefault="00257718" w:rsidP="00542C57">
      <w:pPr>
        <w:pStyle w:val="BodyText2"/>
        <w:tabs>
          <w:tab w:val="clear" w:pos="-1262"/>
          <w:tab w:val="clear" w:pos="-720"/>
          <w:tab w:val="clear" w:pos="240"/>
        </w:tabs>
        <w:rPr>
          <w:rFonts w:ascii="Times New Roman" w:hAnsi="Times New Roman" w:cs="Times New Roman"/>
          <w:sz w:val="24"/>
          <w:szCs w:val="24"/>
        </w:rPr>
      </w:pPr>
    </w:p>
    <w:p w:rsidR="00257718" w:rsidRPr="00FB164E" w:rsidRDefault="00257718" w:rsidP="005002CA">
      <w:pPr>
        <w:pStyle w:val="BodyText2"/>
        <w:numPr>
          <w:ilvl w:val="0"/>
          <w:numId w:val="10"/>
        </w:numPr>
        <w:tabs>
          <w:tab w:val="clear" w:pos="-1262"/>
          <w:tab w:val="clear" w:pos="-720"/>
          <w:tab w:val="clear" w:pos="240"/>
          <w:tab w:val="clear" w:pos="360"/>
          <w:tab w:val="num" w:pos="426"/>
        </w:tabs>
        <w:ind w:left="993" w:hanging="993"/>
        <w:rPr>
          <w:rFonts w:ascii="Times New Roman" w:hAnsi="Times New Roman" w:cs="Times New Roman"/>
          <w:sz w:val="24"/>
          <w:szCs w:val="24"/>
        </w:rPr>
      </w:pPr>
      <w:r w:rsidRPr="00FB164E">
        <w:rPr>
          <w:rFonts w:ascii="Times New Roman" w:hAnsi="Times New Roman" w:cs="Times New Roman"/>
          <w:sz w:val="24"/>
          <w:szCs w:val="24"/>
        </w:rPr>
        <w:t>a)</w:t>
      </w:r>
      <w:r w:rsidRPr="00FB164E">
        <w:rPr>
          <w:rFonts w:cs="Times New Roman"/>
        </w:rPr>
        <w:tab/>
      </w:r>
      <w:r w:rsidRPr="00FB164E">
        <w:rPr>
          <w:rFonts w:ascii="Times New Roman" w:hAnsi="Times New Roman" w:cs="Times New Roman"/>
          <w:sz w:val="24"/>
          <w:szCs w:val="24"/>
        </w:rPr>
        <w:t>La FAO exigirá a las partes (incluidos, aunque sin limitarse a ellos, los consultores y expertos) con las que haya suscrito un acuerdo a largo plazo, o con las que tenga la intención de emitir un pedido de compra o firmar un contrato, que declaren si alguna organización del Grupo del Banco Mundial les ha impuesto sanciones o una suspensión temporal. La FAO tendrá debidamente en cuenta las sanciones y suspensiones temporales declaradas al firmar los contratos en relación con la prestación de la asistencia técnica o la adquisición de materiales o equipo, en su caso, en virtud del presente Acuerdo.</w:t>
      </w:r>
    </w:p>
    <w:p w:rsidR="00257718" w:rsidRPr="00FB164E" w:rsidRDefault="00257718" w:rsidP="00A3077B">
      <w:pPr>
        <w:pStyle w:val="BodyText2"/>
        <w:tabs>
          <w:tab w:val="clear" w:pos="-1262"/>
          <w:tab w:val="clear" w:pos="-720"/>
          <w:tab w:val="clear" w:pos="240"/>
        </w:tabs>
        <w:ind w:left="360" w:hanging="540"/>
        <w:rPr>
          <w:rFonts w:ascii="Times New Roman" w:hAnsi="Times New Roman" w:cs="Times New Roman"/>
          <w:sz w:val="24"/>
          <w:szCs w:val="24"/>
          <w:highlight w:val="yellow"/>
        </w:rPr>
      </w:pPr>
    </w:p>
    <w:p w:rsidR="00257718" w:rsidRPr="00FB164E" w:rsidRDefault="00257718" w:rsidP="00DB704A">
      <w:pPr>
        <w:pStyle w:val="BodyText2"/>
        <w:tabs>
          <w:tab w:val="clear" w:pos="-1262"/>
          <w:tab w:val="clear" w:pos="-720"/>
          <w:tab w:val="clear" w:pos="240"/>
          <w:tab w:val="left" w:pos="993"/>
        </w:tabs>
        <w:ind w:left="993" w:hanging="633"/>
        <w:rPr>
          <w:rFonts w:ascii="Times New Roman" w:hAnsi="Times New Roman" w:cs="Times New Roman"/>
          <w:sz w:val="24"/>
          <w:szCs w:val="24"/>
        </w:rPr>
      </w:pPr>
      <w:r w:rsidRPr="00FB164E">
        <w:rPr>
          <w:rFonts w:ascii="Times New Roman" w:hAnsi="Times New Roman" w:cs="Times New Roman"/>
          <w:sz w:val="24"/>
          <w:szCs w:val="24"/>
        </w:rPr>
        <w:t>b)</w:t>
      </w:r>
      <w:r w:rsidRPr="00FB164E">
        <w:rPr>
          <w:rFonts w:cs="Times New Roman"/>
        </w:rPr>
        <w:tab/>
      </w:r>
      <w:r w:rsidRPr="00FB164E">
        <w:rPr>
          <w:rFonts w:ascii="Times New Roman" w:hAnsi="Times New Roman" w:cs="Times New Roman"/>
          <w:sz w:val="24"/>
          <w:szCs w:val="24"/>
        </w:rPr>
        <w:t>Si la FAO propone suscribir un contrato en relación con la adquisición o la realización de cualesquiera de las actividades de asistencia técnica en virtud del presente Acuerdo con una parte que haya declarado a la FAO que el Grupo del Banco Mundial le ha impuesto una sanción o suspensión temporal, se aplicará el siguiente procedimiento: i) la FAO informará de ello al Gobierno, con copia a la AIF o el BIRF, antes de firmar el contrato; ii) el Gobierno y la AIF o el BIRF podrán solicitar posteriormente la celebración de consultas directas de alto nivel entre la AIF o el BIRF, el Gobierno y la FAO para deliberar sobre la decisión de la FAO; iii) la AIF o el BIRF podrán comunicar posteriormente a la FAO, mediante notificación, con copia al Gobierno, que los fondos que se le hayan entregado en virtud del artículo III del presente Acuerdo no podrán ser utilizados para financiar el contrato.</w:t>
      </w:r>
    </w:p>
    <w:p w:rsidR="00257718" w:rsidRPr="00FB164E" w:rsidRDefault="00257718" w:rsidP="007A0854">
      <w:pPr>
        <w:pStyle w:val="BodyText2"/>
        <w:tabs>
          <w:tab w:val="clear" w:pos="-1262"/>
          <w:tab w:val="clear" w:pos="-720"/>
          <w:tab w:val="clear" w:pos="240"/>
        </w:tabs>
        <w:ind w:left="1260" w:hanging="540"/>
        <w:rPr>
          <w:rFonts w:ascii="Times New Roman" w:hAnsi="Times New Roman" w:cs="Times New Roman"/>
          <w:sz w:val="24"/>
          <w:szCs w:val="24"/>
        </w:rPr>
      </w:pPr>
    </w:p>
    <w:p w:rsidR="00257718" w:rsidRPr="00FB164E" w:rsidRDefault="00257718" w:rsidP="00F91322">
      <w:pPr>
        <w:pStyle w:val="BodyText2"/>
        <w:tabs>
          <w:tab w:val="clear" w:pos="-1262"/>
          <w:tab w:val="clear" w:pos="-720"/>
          <w:tab w:val="clear" w:pos="240"/>
          <w:tab w:val="left" w:pos="993"/>
        </w:tabs>
        <w:ind w:left="993" w:hanging="593"/>
        <w:rPr>
          <w:rFonts w:ascii="Times New Roman" w:hAnsi="Times New Roman" w:cs="Times New Roman"/>
          <w:sz w:val="24"/>
          <w:szCs w:val="24"/>
        </w:rPr>
      </w:pPr>
      <w:r w:rsidRPr="00FB164E">
        <w:rPr>
          <w:rFonts w:ascii="Times New Roman" w:hAnsi="Times New Roman" w:cs="Times New Roman"/>
          <w:sz w:val="24"/>
          <w:szCs w:val="24"/>
        </w:rPr>
        <w:t>c)</w:t>
      </w:r>
      <w:r w:rsidRPr="00FB164E">
        <w:rPr>
          <w:rFonts w:cs="Times New Roman"/>
        </w:rPr>
        <w:tab/>
      </w:r>
      <w:r w:rsidRPr="00FB164E">
        <w:rPr>
          <w:rFonts w:ascii="Times New Roman" w:hAnsi="Times New Roman" w:cs="Times New Roman"/>
          <w:sz w:val="24"/>
          <w:szCs w:val="24"/>
        </w:rPr>
        <w:t xml:space="preserve">Todos los fondos recibidos por la FAO de la AIF o el BIRF en virtud del </w:t>
      </w:r>
      <w:r w:rsidR="00E306AB" w:rsidRPr="00FB164E">
        <w:rPr>
          <w:rFonts w:ascii="Times New Roman" w:hAnsi="Times New Roman" w:cs="Times New Roman"/>
          <w:sz w:val="24"/>
          <w:szCs w:val="24"/>
        </w:rPr>
        <w:t>A</w:t>
      </w:r>
      <w:r w:rsidRPr="00FB164E">
        <w:rPr>
          <w:rFonts w:ascii="Times New Roman" w:hAnsi="Times New Roman" w:cs="Times New Roman"/>
          <w:sz w:val="24"/>
          <w:szCs w:val="24"/>
        </w:rPr>
        <w:t xml:space="preserve">rtículo III del presente Acuerdo, que iban a ser utilizados para financiar un contrato respecto de los cuales la AIF o el BIRF han ejercido sus derechos con arreglo al apartado iii) del inciso b) del párrafo 5 del </w:t>
      </w:r>
      <w:r w:rsidR="00E306AB" w:rsidRPr="00FB164E">
        <w:rPr>
          <w:rFonts w:ascii="Times New Roman" w:hAnsi="Times New Roman" w:cs="Times New Roman"/>
          <w:sz w:val="24"/>
          <w:szCs w:val="24"/>
        </w:rPr>
        <w:t>A</w:t>
      </w:r>
      <w:r w:rsidRPr="00FB164E">
        <w:rPr>
          <w:rFonts w:ascii="Times New Roman" w:hAnsi="Times New Roman" w:cs="Times New Roman"/>
          <w:sz w:val="24"/>
          <w:szCs w:val="24"/>
        </w:rPr>
        <w:t xml:space="preserve">rtículo VII </w:t>
      </w:r>
      <w:r w:rsidRPr="00FB164E">
        <w:rPr>
          <w:rFonts w:ascii="Times New Roman" w:hAnsi="Times New Roman" w:cs="Times New Roman"/>
          <w:i/>
          <w:iCs/>
          <w:sz w:val="24"/>
          <w:szCs w:val="24"/>
        </w:rPr>
        <w:t>supra</w:t>
      </w:r>
      <w:r w:rsidRPr="00FB164E">
        <w:rPr>
          <w:rFonts w:ascii="Times New Roman" w:hAnsi="Times New Roman" w:cs="Times New Roman"/>
          <w:sz w:val="24"/>
          <w:szCs w:val="24"/>
        </w:rPr>
        <w:t xml:space="preserve"> se utilizarán para sufragar los importes solicitados por la FAO en cualquier solicitud de pago posterior, en su caso, o se tratarán como un saldo a favor del Gobierno en el cálculo de los saldos finales en la cuenta de [nombre del país], [nombre del proyecto], de conformidad con el inciso c) del párrafo 5 del </w:t>
      </w:r>
      <w:r w:rsidR="00E306AB" w:rsidRPr="00FB164E">
        <w:rPr>
          <w:rFonts w:ascii="Times New Roman" w:hAnsi="Times New Roman" w:cs="Times New Roman"/>
          <w:sz w:val="24"/>
          <w:szCs w:val="24"/>
        </w:rPr>
        <w:t>A</w:t>
      </w:r>
      <w:r w:rsidRPr="00FB164E">
        <w:rPr>
          <w:rFonts w:ascii="Times New Roman" w:hAnsi="Times New Roman" w:cs="Times New Roman"/>
          <w:sz w:val="24"/>
          <w:szCs w:val="24"/>
        </w:rPr>
        <w:t>rtículo IV del presente Acuerdo.</w:t>
      </w:r>
    </w:p>
    <w:p w:rsidR="00257718" w:rsidRPr="00FB164E" w:rsidRDefault="00257718" w:rsidP="00F91322">
      <w:pPr>
        <w:pStyle w:val="BodyText2"/>
        <w:tabs>
          <w:tab w:val="clear" w:pos="-1262"/>
          <w:tab w:val="clear" w:pos="-720"/>
          <w:tab w:val="clear" w:pos="240"/>
          <w:tab w:val="left" w:pos="993"/>
        </w:tabs>
        <w:ind w:left="993" w:hanging="593"/>
        <w:rPr>
          <w:rFonts w:cs="Times New Roman"/>
          <w:b/>
          <w:bCs/>
          <w:smallCaps/>
        </w:rPr>
      </w:pPr>
    </w:p>
    <w:p w:rsidR="00257718" w:rsidRPr="00FB164E" w:rsidRDefault="00257718" w:rsidP="00424826"/>
    <w:p w:rsidR="00257718" w:rsidRPr="00FB164E" w:rsidRDefault="00257718" w:rsidP="00204F23">
      <w:pPr>
        <w:pStyle w:val="Heading2"/>
        <w:keepLines/>
        <w:tabs>
          <w:tab w:val="clear" w:pos="-1440"/>
        </w:tabs>
        <w:jc w:val="center"/>
        <w:rPr>
          <w:b/>
          <w:bCs/>
          <w:smallCaps/>
        </w:rPr>
      </w:pPr>
      <w:r w:rsidRPr="00FB164E">
        <w:rPr>
          <w:b/>
          <w:bCs/>
          <w:smallCaps/>
        </w:rPr>
        <w:lastRenderedPageBreak/>
        <w:t>Artículo VIII</w:t>
      </w:r>
    </w:p>
    <w:p w:rsidR="00257718" w:rsidRPr="00FB164E" w:rsidRDefault="00257718" w:rsidP="00204F23">
      <w:pPr>
        <w:pStyle w:val="Heading2"/>
        <w:keepLines/>
        <w:tabs>
          <w:tab w:val="clear" w:pos="-1440"/>
        </w:tabs>
        <w:jc w:val="center"/>
        <w:rPr>
          <w:b/>
          <w:bCs/>
          <w:smallCaps/>
        </w:rPr>
      </w:pPr>
      <w:r w:rsidRPr="00FB164E">
        <w:rPr>
          <w:b/>
          <w:bCs/>
          <w:smallCaps/>
        </w:rPr>
        <w:t>Interpretación, privilegios e inmunidades y</w:t>
      </w:r>
    </w:p>
    <w:p w:rsidR="00257718" w:rsidRPr="00FB164E" w:rsidRDefault="00257718" w:rsidP="00204F23">
      <w:pPr>
        <w:pStyle w:val="Heading2"/>
        <w:keepLines/>
        <w:tabs>
          <w:tab w:val="clear" w:pos="-1440"/>
        </w:tabs>
        <w:jc w:val="center"/>
        <w:rPr>
          <w:b/>
          <w:bCs/>
          <w:smallCaps/>
        </w:rPr>
      </w:pPr>
      <w:r w:rsidRPr="00FB164E">
        <w:rPr>
          <w:b/>
          <w:bCs/>
          <w:smallCaps/>
        </w:rPr>
        <w:t>solución de controversias entre las Partes</w:t>
      </w:r>
    </w:p>
    <w:p w:rsidR="00257718" w:rsidRPr="00FB164E" w:rsidRDefault="00257718" w:rsidP="00204F23">
      <w:pPr>
        <w:keepNext/>
        <w:keepLines/>
        <w:rPr>
          <w:sz w:val="24"/>
          <w:szCs w:val="24"/>
        </w:rPr>
      </w:pPr>
    </w:p>
    <w:p w:rsidR="00257718" w:rsidRPr="00FB164E" w:rsidRDefault="00257718" w:rsidP="00204F23">
      <w:pPr>
        <w:keepNext/>
        <w:keepLines/>
        <w:numPr>
          <w:ilvl w:val="0"/>
          <w:numId w:val="22"/>
        </w:numPr>
        <w:tabs>
          <w:tab w:val="left" w:pos="400"/>
        </w:tabs>
        <w:ind w:left="360" w:hanging="360"/>
        <w:rPr>
          <w:snapToGrid w:val="0"/>
          <w:sz w:val="24"/>
          <w:szCs w:val="24"/>
        </w:rPr>
      </w:pPr>
      <w:r w:rsidRPr="00FB164E">
        <w:rPr>
          <w:snapToGrid w:val="0"/>
          <w:sz w:val="24"/>
          <w:szCs w:val="24"/>
        </w:rPr>
        <w:t>El gobierno aplicará a la FAO, a sus bienes, fondos y activos y a su personal las disposiciones de la Convención sobre Prerrogativas e Inmunidades de los Organismos Especializados.</w:t>
      </w:r>
      <w:r w:rsidRPr="00FB164E">
        <w:rPr>
          <w:sz w:val="24"/>
          <w:szCs w:val="24"/>
        </w:rPr>
        <w:t xml:space="preserve"> El Gobierno otorgará los mismos privilegios e inmunidades previstos en la Convención a todas las demás personas que presten servicios en relación con la ejecución del Acuerdo en nombre de la FAO</w:t>
      </w:r>
      <w:r w:rsidRPr="00FB164E">
        <w:rPr>
          <w:snapToGrid w:val="0"/>
          <w:sz w:val="24"/>
          <w:szCs w:val="24"/>
        </w:rPr>
        <w:t>.</w:t>
      </w:r>
    </w:p>
    <w:p w:rsidR="00257718" w:rsidRPr="00FB164E" w:rsidRDefault="00257718" w:rsidP="007A0854">
      <w:pPr>
        <w:tabs>
          <w:tab w:val="left" w:pos="720"/>
        </w:tabs>
        <w:ind w:left="360" w:hanging="360"/>
        <w:rPr>
          <w:snapToGrid w:val="0"/>
          <w:sz w:val="24"/>
          <w:szCs w:val="24"/>
        </w:rPr>
      </w:pPr>
    </w:p>
    <w:p w:rsidR="00257718" w:rsidRPr="00FB164E" w:rsidRDefault="00257718" w:rsidP="00D537AE">
      <w:pPr>
        <w:numPr>
          <w:ilvl w:val="0"/>
          <w:numId w:val="22"/>
        </w:numPr>
        <w:tabs>
          <w:tab w:val="left" w:pos="400"/>
        </w:tabs>
        <w:ind w:left="360" w:hanging="360"/>
        <w:rPr>
          <w:snapToGrid w:val="0"/>
          <w:sz w:val="24"/>
          <w:szCs w:val="24"/>
        </w:rPr>
      </w:pPr>
      <w:r w:rsidRPr="00FB164E">
        <w:rPr>
          <w:sz w:val="24"/>
          <w:szCs w:val="24"/>
        </w:rPr>
        <w:t>El gobierno se ocupará de las reclamaciones de terceros contra la FAO o su personal o contra cualquier persona que preste servicios por cuenta de la FAO, y los declarará inmunes con respecto a cualesquiera reclamaciones o responsabilidades derivadas de la ejecución del presente Acuerdo, a menos que el gobierno y la FAO convengan en que la reclamación o la responsabilidad se basa en una negligencia grave o una conducta impropia por parte de las personas mencionadas.</w:t>
      </w:r>
    </w:p>
    <w:p w:rsidR="00257718" w:rsidRPr="00FB164E" w:rsidRDefault="00257718" w:rsidP="007A0854">
      <w:pPr>
        <w:tabs>
          <w:tab w:val="left" w:pos="720"/>
        </w:tabs>
        <w:ind w:left="360" w:hanging="360"/>
        <w:rPr>
          <w:sz w:val="24"/>
          <w:szCs w:val="24"/>
        </w:rPr>
      </w:pPr>
    </w:p>
    <w:p w:rsidR="00257718" w:rsidRPr="00FB164E" w:rsidRDefault="00257718" w:rsidP="007A0854">
      <w:pPr>
        <w:tabs>
          <w:tab w:val="left" w:pos="720"/>
        </w:tabs>
        <w:ind w:left="360" w:hanging="360"/>
        <w:rPr>
          <w:sz w:val="24"/>
          <w:szCs w:val="24"/>
        </w:rPr>
      </w:pPr>
      <w:r w:rsidRPr="00FB164E">
        <w:rPr>
          <w:sz w:val="24"/>
          <w:szCs w:val="24"/>
        </w:rPr>
        <w:t>3.</w:t>
      </w:r>
      <w:r w:rsidRPr="00FB164E">
        <w:tab/>
      </w:r>
      <w:r w:rsidRPr="00FB164E">
        <w:rPr>
          <w:sz w:val="24"/>
          <w:szCs w:val="24"/>
        </w:rPr>
        <w:t>Nada de lo dispuesto en el presente Acuerdo, o que guarde relación con el mismo, se considerará como una renuncia, expresa o implícita, a los privilegios e inmunidades de la FAO contemplados en la Constitución de la FAO, la Convención sobre Prerrogativas e Inmunidades de los Organismos Especializados o cualquier otro acuerdo internacional.</w:t>
      </w:r>
    </w:p>
    <w:p w:rsidR="00257718" w:rsidRPr="00FB164E" w:rsidRDefault="00257718" w:rsidP="007A0854">
      <w:pPr>
        <w:tabs>
          <w:tab w:val="left" w:pos="720"/>
        </w:tabs>
        <w:ind w:left="360" w:hanging="360"/>
        <w:rPr>
          <w:sz w:val="24"/>
          <w:szCs w:val="24"/>
        </w:rPr>
      </w:pPr>
    </w:p>
    <w:p w:rsidR="00257718" w:rsidRPr="00FB164E" w:rsidRDefault="00257718" w:rsidP="007A0854">
      <w:pPr>
        <w:tabs>
          <w:tab w:val="left" w:pos="720"/>
        </w:tabs>
        <w:ind w:left="360" w:hanging="360"/>
        <w:rPr>
          <w:sz w:val="24"/>
          <w:szCs w:val="24"/>
        </w:rPr>
      </w:pPr>
      <w:r w:rsidRPr="00FB164E">
        <w:rPr>
          <w:sz w:val="24"/>
          <w:szCs w:val="24"/>
        </w:rPr>
        <w:t>4.</w:t>
      </w:r>
      <w:r w:rsidRPr="00FB164E">
        <w:tab/>
      </w:r>
      <w:r w:rsidRPr="00FB164E">
        <w:rPr>
          <w:sz w:val="24"/>
          <w:szCs w:val="24"/>
        </w:rPr>
        <w:t xml:space="preserve">El presente Acuerdo se rige por los Principios del Instituto Internacional para la Unificación del Derecho Privado (UNIDROIT) sobre los contratos comerciales internacionales 2010. </w:t>
      </w:r>
      <w:bookmarkStart w:id="2" w:name="QuickMark"/>
      <w:bookmarkEnd w:id="2"/>
      <w:r w:rsidRPr="00FB164E">
        <w:rPr>
          <w:sz w:val="24"/>
          <w:szCs w:val="24"/>
        </w:rPr>
        <w:t>Toda controversia relativa a la interpretación o aplicación del presente Acuerdo, a menos que se resuelva mediante arreglos amistosos, estará sujeta a conciliación. En el caso de que fracasara esta última, la controversia se resolverá mediante arbitraje. El arbitraje se llevará a cabo de conformidad con las modalidades que convengan las Partes o, a falta de acuerdo, con el Reglamento de arbitraje de la Cámara de Comercio Internacional. Las Partes aceptarán el laudo arbitral como resolución definitiva de la controversia.</w:t>
      </w:r>
    </w:p>
    <w:p w:rsidR="00257718" w:rsidRPr="00FB164E" w:rsidRDefault="00257718" w:rsidP="007A4B43">
      <w:pPr>
        <w:spacing w:line="360" w:lineRule="auto"/>
        <w:rPr>
          <w:b/>
          <w:bCs/>
          <w:sz w:val="24"/>
          <w:szCs w:val="24"/>
        </w:rPr>
      </w:pPr>
    </w:p>
    <w:p w:rsidR="00257718" w:rsidRPr="00FB164E" w:rsidRDefault="00257718" w:rsidP="00206092">
      <w:pPr>
        <w:jc w:val="center"/>
        <w:rPr>
          <w:b/>
          <w:bCs/>
          <w:smallCaps/>
          <w:sz w:val="24"/>
          <w:szCs w:val="24"/>
        </w:rPr>
      </w:pPr>
    </w:p>
    <w:p w:rsidR="00257718" w:rsidRPr="00FB164E" w:rsidRDefault="00257718" w:rsidP="00206092">
      <w:pPr>
        <w:jc w:val="center"/>
        <w:rPr>
          <w:b/>
          <w:bCs/>
          <w:smallCaps/>
          <w:sz w:val="24"/>
          <w:szCs w:val="24"/>
        </w:rPr>
      </w:pPr>
      <w:r w:rsidRPr="00FB164E">
        <w:rPr>
          <w:b/>
          <w:bCs/>
          <w:smallCaps/>
          <w:sz w:val="24"/>
          <w:szCs w:val="24"/>
        </w:rPr>
        <w:t>Artículo IX</w:t>
      </w:r>
    </w:p>
    <w:p w:rsidR="00257718" w:rsidRPr="00FB164E" w:rsidRDefault="00257718" w:rsidP="00206092">
      <w:pPr>
        <w:jc w:val="center"/>
        <w:rPr>
          <w:b/>
          <w:bCs/>
          <w:sz w:val="24"/>
          <w:szCs w:val="24"/>
        </w:rPr>
      </w:pPr>
      <w:r w:rsidRPr="00FB164E">
        <w:rPr>
          <w:b/>
          <w:bCs/>
          <w:smallCaps/>
          <w:sz w:val="24"/>
          <w:szCs w:val="24"/>
        </w:rPr>
        <w:t>Asuntos varios</w:t>
      </w:r>
    </w:p>
    <w:p w:rsidR="00257718" w:rsidRPr="00FB164E" w:rsidRDefault="00257718" w:rsidP="00206092">
      <w:pPr>
        <w:rPr>
          <w:b/>
          <w:bCs/>
          <w:sz w:val="24"/>
          <w:szCs w:val="24"/>
        </w:rPr>
      </w:pPr>
    </w:p>
    <w:p w:rsidR="00257718" w:rsidRPr="00FB164E" w:rsidRDefault="00257718" w:rsidP="00206092">
      <w:pPr>
        <w:rPr>
          <w:b/>
          <w:bCs/>
          <w:sz w:val="24"/>
          <w:szCs w:val="24"/>
        </w:rPr>
      </w:pPr>
      <w:r w:rsidRPr="00FB164E">
        <w:rPr>
          <w:b/>
          <w:bCs/>
          <w:sz w:val="24"/>
          <w:szCs w:val="24"/>
        </w:rPr>
        <w:t>Relación entre las Partes</w:t>
      </w:r>
    </w:p>
    <w:p w:rsidR="00257718" w:rsidRPr="00FB164E" w:rsidRDefault="00257718" w:rsidP="00206092">
      <w:pPr>
        <w:rPr>
          <w:sz w:val="24"/>
          <w:szCs w:val="24"/>
        </w:rPr>
      </w:pPr>
    </w:p>
    <w:p w:rsidR="00257718" w:rsidRPr="00FB164E" w:rsidRDefault="00257718" w:rsidP="009F61E6">
      <w:pPr>
        <w:tabs>
          <w:tab w:val="left" w:pos="720"/>
        </w:tabs>
        <w:ind w:left="360" w:hanging="360"/>
        <w:rPr>
          <w:sz w:val="24"/>
          <w:szCs w:val="24"/>
        </w:rPr>
      </w:pPr>
      <w:r w:rsidRPr="00FB164E">
        <w:rPr>
          <w:sz w:val="24"/>
          <w:szCs w:val="24"/>
        </w:rPr>
        <w:t>1.</w:t>
      </w:r>
      <w:r w:rsidRPr="00FB164E">
        <w:tab/>
      </w:r>
      <w:r w:rsidRPr="00FB164E">
        <w:rPr>
          <w:sz w:val="24"/>
          <w:szCs w:val="24"/>
        </w:rPr>
        <w:t>No se interpretará ninguna disposición del presente Acuerdo en el sentido de que establece una relación de mandante y agente entre el Gobierno y la FAO. Ningún agente o representante de cualquiera de las Partes tiene la autoridad de realizar ninguna declaración, representación, promesa o convenio que no estén estipulados en el presente Acuerdo, y las Partes no estarán sujetas a ninguno de ellos ni serán responsables de los mismos.</w:t>
      </w:r>
    </w:p>
    <w:p w:rsidR="00257718" w:rsidRPr="00FB164E" w:rsidRDefault="00257718" w:rsidP="00206092">
      <w:pPr>
        <w:pStyle w:val="BodyText2"/>
        <w:tabs>
          <w:tab w:val="clear" w:pos="-1262"/>
          <w:tab w:val="clear" w:pos="-720"/>
          <w:tab w:val="clear" w:pos="240"/>
        </w:tabs>
        <w:rPr>
          <w:rFonts w:ascii="Times New Roman" w:hAnsi="Times New Roman" w:cs="Times New Roman"/>
          <w:sz w:val="24"/>
          <w:szCs w:val="24"/>
        </w:rPr>
      </w:pPr>
    </w:p>
    <w:p w:rsidR="00257718" w:rsidRPr="00FB164E" w:rsidRDefault="00257718" w:rsidP="00020C6E">
      <w:pPr>
        <w:keepNext/>
        <w:keepLines/>
        <w:tabs>
          <w:tab w:val="left" w:pos="630"/>
        </w:tabs>
        <w:rPr>
          <w:b/>
          <w:bCs/>
          <w:sz w:val="24"/>
          <w:szCs w:val="24"/>
        </w:rPr>
      </w:pPr>
      <w:r w:rsidRPr="00FB164E">
        <w:rPr>
          <w:b/>
          <w:bCs/>
          <w:sz w:val="24"/>
          <w:szCs w:val="24"/>
        </w:rPr>
        <w:lastRenderedPageBreak/>
        <w:t>Idioma</w:t>
      </w:r>
    </w:p>
    <w:p w:rsidR="00257718" w:rsidRPr="00FB164E" w:rsidRDefault="00257718" w:rsidP="00020C6E">
      <w:pPr>
        <w:keepNext/>
        <w:keepLines/>
        <w:tabs>
          <w:tab w:val="left" w:pos="630"/>
        </w:tabs>
        <w:rPr>
          <w:sz w:val="24"/>
          <w:szCs w:val="24"/>
        </w:rPr>
      </w:pPr>
    </w:p>
    <w:p w:rsidR="00257718" w:rsidRPr="00FB164E" w:rsidRDefault="00257718" w:rsidP="00020C6E">
      <w:pPr>
        <w:keepNext/>
        <w:keepLines/>
        <w:ind w:left="360" w:hanging="360"/>
        <w:rPr>
          <w:sz w:val="24"/>
          <w:szCs w:val="24"/>
        </w:rPr>
      </w:pPr>
      <w:r w:rsidRPr="00FB164E">
        <w:rPr>
          <w:sz w:val="24"/>
          <w:szCs w:val="24"/>
        </w:rPr>
        <w:t>2.</w:t>
      </w:r>
      <w:r w:rsidRPr="00FB164E">
        <w:tab/>
      </w:r>
      <w:r w:rsidRPr="00FB164E">
        <w:rPr>
          <w:sz w:val="24"/>
          <w:szCs w:val="24"/>
        </w:rPr>
        <w:t>El presente Acuerdo se ha celebrado en inglés y la versión en esta lengua será la jurídicamente vinculante. El inglés prevalecerá respecto a todas las cuestiones relativas al significado o la interpretación del presente Acuerdo.</w:t>
      </w:r>
    </w:p>
    <w:p w:rsidR="00257718" w:rsidRPr="00FB164E" w:rsidRDefault="00257718" w:rsidP="00206092">
      <w:pPr>
        <w:tabs>
          <w:tab w:val="left" w:pos="630"/>
        </w:tabs>
        <w:rPr>
          <w:sz w:val="24"/>
          <w:szCs w:val="24"/>
        </w:rPr>
      </w:pPr>
    </w:p>
    <w:p w:rsidR="00257718" w:rsidRPr="00FB164E" w:rsidRDefault="00257718" w:rsidP="00206092">
      <w:pPr>
        <w:tabs>
          <w:tab w:val="left" w:pos="630"/>
        </w:tabs>
        <w:rPr>
          <w:b/>
          <w:bCs/>
          <w:sz w:val="24"/>
          <w:szCs w:val="24"/>
        </w:rPr>
      </w:pPr>
      <w:r w:rsidRPr="00FB164E">
        <w:rPr>
          <w:b/>
          <w:bCs/>
          <w:sz w:val="24"/>
          <w:szCs w:val="24"/>
        </w:rPr>
        <w:t>Títulos</w:t>
      </w:r>
    </w:p>
    <w:p w:rsidR="00257718" w:rsidRPr="00FB164E" w:rsidRDefault="00257718" w:rsidP="00206092">
      <w:pPr>
        <w:rPr>
          <w:sz w:val="24"/>
          <w:szCs w:val="24"/>
        </w:rPr>
      </w:pPr>
    </w:p>
    <w:p w:rsidR="00257718" w:rsidRPr="00FB164E" w:rsidRDefault="00257718" w:rsidP="009F61E6">
      <w:pPr>
        <w:ind w:left="360" w:hanging="360"/>
        <w:rPr>
          <w:sz w:val="24"/>
          <w:szCs w:val="24"/>
        </w:rPr>
      </w:pPr>
      <w:r w:rsidRPr="00FB164E">
        <w:rPr>
          <w:sz w:val="24"/>
          <w:szCs w:val="24"/>
        </w:rPr>
        <w:t>3.</w:t>
      </w:r>
      <w:r w:rsidRPr="00FB164E">
        <w:tab/>
      </w:r>
      <w:r w:rsidRPr="00FB164E">
        <w:rPr>
          <w:sz w:val="24"/>
          <w:szCs w:val="24"/>
        </w:rPr>
        <w:t>Los títulos contenidos en este Acuerdo se incluyen con fines de referencia únicamente y no limitarán, modificarán ni alterarán el significado o la interpretación del presente Acuerdo.</w:t>
      </w:r>
    </w:p>
    <w:p w:rsidR="00257718" w:rsidRPr="00FB164E" w:rsidRDefault="00257718" w:rsidP="00206092">
      <w:pPr>
        <w:rPr>
          <w:sz w:val="24"/>
          <w:szCs w:val="24"/>
        </w:rPr>
      </w:pPr>
    </w:p>
    <w:p w:rsidR="00257718" w:rsidRPr="00FB164E" w:rsidRDefault="00257718" w:rsidP="00206092">
      <w:pPr>
        <w:rPr>
          <w:b/>
          <w:bCs/>
          <w:sz w:val="24"/>
          <w:szCs w:val="24"/>
        </w:rPr>
      </w:pPr>
      <w:r w:rsidRPr="00FB164E">
        <w:rPr>
          <w:b/>
          <w:bCs/>
          <w:sz w:val="24"/>
          <w:szCs w:val="24"/>
        </w:rPr>
        <w:t>Representantes autorizados</w:t>
      </w:r>
    </w:p>
    <w:p w:rsidR="00257718" w:rsidRPr="00FB164E" w:rsidRDefault="00257718" w:rsidP="00206092">
      <w:pPr>
        <w:rPr>
          <w:sz w:val="24"/>
          <w:szCs w:val="24"/>
        </w:rPr>
      </w:pPr>
    </w:p>
    <w:p w:rsidR="00257718" w:rsidRPr="00FB164E" w:rsidRDefault="00257718" w:rsidP="009F61E6">
      <w:pPr>
        <w:tabs>
          <w:tab w:val="left" w:pos="720"/>
        </w:tabs>
        <w:ind w:left="360" w:hanging="360"/>
        <w:rPr>
          <w:sz w:val="24"/>
          <w:szCs w:val="24"/>
        </w:rPr>
      </w:pPr>
      <w:r w:rsidRPr="00FB164E">
        <w:rPr>
          <w:sz w:val="24"/>
          <w:szCs w:val="24"/>
        </w:rPr>
        <w:t>4.</w:t>
      </w:r>
      <w:r w:rsidRPr="00FB164E">
        <w:tab/>
      </w:r>
      <w:r w:rsidRPr="00FB164E">
        <w:rPr>
          <w:sz w:val="24"/>
          <w:szCs w:val="24"/>
        </w:rPr>
        <w:t>Todas las medidas y actos requeridos o previstos que el Gobierno o la FAO puedan adoptar u otorgar al amparo de este Acuerdo podrán adoptarse u otorgarse por los representantes autorizados que figuran a continuación:</w:t>
      </w:r>
    </w:p>
    <w:p w:rsidR="00257718" w:rsidRPr="00FB164E" w:rsidRDefault="00257718" w:rsidP="007A0854">
      <w:pPr>
        <w:ind w:left="720" w:hanging="360"/>
        <w:rPr>
          <w:sz w:val="24"/>
          <w:szCs w:val="24"/>
        </w:rPr>
      </w:pPr>
    </w:p>
    <w:p w:rsidR="00257718" w:rsidRPr="00FB164E" w:rsidRDefault="00257718" w:rsidP="00F466AC">
      <w:pPr>
        <w:numPr>
          <w:ilvl w:val="0"/>
          <w:numId w:val="4"/>
        </w:numPr>
        <w:tabs>
          <w:tab w:val="num" w:pos="993"/>
        </w:tabs>
        <w:ind w:left="993" w:hanging="644"/>
        <w:rPr>
          <w:sz w:val="24"/>
          <w:szCs w:val="24"/>
        </w:rPr>
      </w:pPr>
      <w:r w:rsidRPr="00FB164E">
        <w:rPr>
          <w:sz w:val="24"/>
          <w:szCs w:val="24"/>
          <w:u w:val="single"/>
        </w:rPr>
        <w:t>En el caso del Gobierno</w:t>
      </w:r>
    </w:p>
    <w:p w:rsidR="00257718" w:rsidRPr="00FB164E" w:rsidRDefault="00257718" w:rsidP="00F466AC">
      <w:pPr>
        <w:tabs>
          <w:tab w:val="num" w:pos="993"/>
        </w:tabs>
        <w:ind w:left="993"/>
        <w:rPr>
          <w:sz w:val="24"/>
          <w:szCs w:val="24"/>
        </w:rPr>
      </w:pPr>
      <w:r w:rsidRPr="00FB164E">
        <w:rPr>
          <w:sz w:val="24"/>
          <w:szCs w:val="24"/>
        </w:rPr>
        <w:t>El Director del Proyecto de la Unidad de Coordinación de Proyectos del Ministerio de []</w:t>
      </w:r>
    </w:p>
    <w:p w:rsidR="00257718" w:rsidRPr="00FB164E" w:rsidRDefault="00257718" w:rsidP="007A0854">
      <w:pPr>
        <w:ind w:left="720" w:hanging="360"/>
        <w:rPr>
          <w:sz w:val="24"/>
          <w:szCs w:val="24"/>
        </w:rPr>
      </w:pPr>
    </w:p>
    <w:p w:rsidR="00257718" w:rsidRPr="00FB164E" w:rsidRDefault="00257718" w:rsidP="00F466AC">
      <w:pPr>
        <w:ind w:left="993" w:hanging="633"/>
        <w:rPr>
          <w:sz w:val="24"/>
          <w:szCs w:val="24"/>
          <w:u w:val="single"/>
        </w:rPr>
      </w:pPr>
      <w:r w:rsidRPr="00FB164E">
        <w:rPr>
          <w:sz w:val="24"/>
          <w:szCs w:val="24"/>
        </w:rPr>
        <w:t>b)</w:t>
      </w:r>
      <w:r w:rsidRPr="00FB164E">
        <w:tab/>
      </w:r>
      <w:r w:rsidRPr="00FB164E">
        <w:rPr>
          <w:sz w:val="24"/>
          <w:szCs w:val="24"/>
          <w:u w:val="single"/>
        </w:rPr>
        <w:t>En el caso de la FAO:</w:t>
      </w:r>
    </w:p>
    <w:p w:rsidR="00257718" w:rsidRPr="00FB164E" w:rsidRDefault="00257718" w:rsidP="007A0854">
      <w:pPr>
        <w:ind w:left="720" w:hanging="360"/>
        <w:rPr>
          <w:sz w:val="24"/>
          <w:szCs w:val="24"/>
        </w:rPr>
      </w:pPr>
    </w:p>
    <w:p w:rsidR="00257718" w:rsidRPr="00FB164E" w:rsidRDefault="00257718" w:rsidP="00F466AC">
      <w:pPr>
        <w:ind w:left="993"/>
        <w:rPr>
          <w:sz w:val="24"/>
          <w:szCs w:val="24"/>
        </w:rPr>
      </w:pPr>
      <w:proofErr w:type="gramStart"/>
      <w:r w:rsidRPr="00FB164E">
        <w:rPr>
          <w:sz w:val="24"/>
          <w:szCs w:val="24"/>
        </w:rPr>
        <w:t>en</w:t>
      </w:r>
      <w:proofErr w:type="gramEnd"/>
      <w:r w:rsidRPr="00FB164E">
        <w:rPr>
          <w:sz w:val="24"/>
          <w:szCs w:val="24"/>
        </w:rPr>
        <w:t xml:space="preserve"> [nombre del país].</w:t>
      </w:r>
    </w:p>
    <w:p w:rsidR="00257718" w:rsidRPr="00FB164E" w:rsidRDefault="00257718" w:rsidP="00206092">
      <w:pPr>
        <w:rPr>
          <w:sz w:val="24"/>
          <w:szCs w:val="24"/>
        </w:rPr>
      </w:pPr>
    </w:p>
    <w:p w:rsidR="00257718" w:rsidRPr="00FB164E" w:rsidRDefault="00257718" w:rsidP="00206092">
      <w:pPr>
        <w:rPr>
          <w:b/>
          <w:bCs/>
          <w:sz w:val="24"/>
          <w:szCs w:val="24"/>
        </w:rPr>
      </w:pPr>
      <w:r w:rsidRPr="00FB164E">
        <w:rPr>
          <w:b/>
          <w:bCs/>
          <w:sz w:val="24"/>
          <w:szCs w:val="24"/>
        </w:rPr>
        <w:t>Notificaciones</w:t>
      </w:r>
    </w:p>
    <w:p w:rsidR="00257718" w:rsidRPr="00FB164E" w:rsidRDefault="00257718" w:rsidP="00206092">
      <w:pPr>
        <w:rPr>
          <w:sz w:val="24"/>
          <w:szCs w:val="24"/>
        </w:rPr>
      </w:pPr>
    </w:p>
    <w:p w:rsidR="00257718" w:rsidRPr="00FB164E" w:rsidRDefault="00257718" w:rsidP="009F61E6">
      <w:pPr>
        <w:ind w:left="360" w:hanging="360"/>
        <w:rPr>
          <w:sz w:val="24"/>
          <w:szCs w:val="24"/>
        </w:rPr>
      </w:pPr>
      <w:r w:rsidRPr="00FB164E">
        <w:rPr>
          <w:sz w:val="24"/>
          <w:szCs w:val="24"/>
        </w:rPr>
        <w:t>5.</w:t>
      </w:r>
      <w:r w:rsidRPr="00FB164E">
        <w:tab/>
      </w:r>
      <w:r w:rsidRPr="00FB164E">
        <w:rPr>
          <w:sz w:val="24"/>
          <w:szCs w:val="24"/>
        </w:rPr>
        <w:t>Toda notificación, solicitud o consentimiento requeridos o previstos que deban realizarse o darse en virtud del presente Acuerdo se dirigirán por escrito a la Parte que corresponda y se entregarán en mano con acuse de recibo igualmente por escrito o se enviarán por correo certificado o por fax como sigue:</w:t>
      </w:r>
    </w:p>
    <w:p w:rsidR="00257718" w:rsidRPr="00FB164E" w:rsidRDefault="00257718" w:rsidP="00206092">
      <w:pPr>
        <w:rPr>
          <w:sz w:val="24"/>
          <w:szCs w:val="24"/>
        </w:rPr>
      </w:pPr>
    </w:p>
    <w:p w:rsidR="00257718" w:rsidRPr="00FB164E" w:rsidRDefault="00257718" w:rsidP="000D196E">
      <w:pPr>
        <w:numPr>
          <w:ilvl w:val="0"/>
          <w:numId w:val="5"/>
        </w:numPr>
        <w:ind w:left="900" w:hanging="540"/>
        <w:rPr>
          <w:sz w:val="24"/>
          <w:szCs w:val="24"/>
        </w:rPr>
      </w:pPr>
      <w:r w:rsidRPr="00FB164E">
        <w:rPr>
          <w:sz w:val="24"/>
          <w:szCs w:val="24"/>
        </w:rPr>
        <w:t>En el caso del Gobierno:</w:t>
      </w:r>
    </w:p>
    <w:p w:rsidR="00257718" w:rsidRPr="00FB164E" w:rsidRDefault="00257718" w:rsidP="00206092">
      <w:pPr>
        <w:rPr>
          <w:sz w:val="24"/>
          <w:szCs w:val="24"/>
        </w:rPr>
      </w:pPr>
    </w:p>
    <w:p w:rsidR="00257718" w:rsidRPr="00FB164E" w:rsidRDefault="00257718" w:rsidP="007A0854">
      <w:pPr>
        <w:ind w:left="720" w:hanging="360"/>
        <w:rPr>
          <w:sz w:val="24"/>
          <w:szCs w:val="24"/>
        </w:rPr>
      </w:pPr>
      <w:r w:rsidRPr="00FB164E">
        <w:tab/>
      </w:r>
      <w:r w:rsidRPr="00FB164E">
        <w:rPr>
          <w:sz w:val="24"/>
          <w:szCs w:val="24"/>
        </w:rPr>
        <w:t xml:space="preserve">Ministerio de [] </w:t>
      </w:r>
    </w:p>
    <w:p w:rsidR="00257718" w:rsidRPr="00FB164E" w:rsidRDefault="00257718" w:rsidP="007A0854">
      <w:pPr>
        <w:ind w:left="720" w:hanging="360"/>
        <w:rPr>
          <w:sz w:val="24"/>
          <w:szCs w:val="24"/>
        </w:rPr>
      </w:pPr>
      <w:r w:rsidRPr="00FB164E">
        <w:tab/>
      </w:r>
      <w:r w:rsidRPr="00FB164E">
        <w:rPr>
          <w:sz w:val="24"/>
          <w:szCs w:val="24"/>
        </w:rPr>
        <w:t>[</w:t>
      </w:r>
      <w:r w:rsidRPr="00FB164E">
        <w:tab/>
      </w:r>
      <w:r w:rsidRPr="00FB164E">
        <w:rPr>
          <w:sz w:val="24"/>
          <w:szCs w:val="24"/>
        </w:rPr>
        <w:t>]</w:t>
      </w:r>
    </w:p>
    <w:p w:rsidR="00257718" w:rsidRPr="00FB164E" w:rsidRDefault="00257718" w:rsidP="007A0854">
      <w:pPr>
        <w:ind w:left="720" w:hanging="360"/>
        <w:rPr>
          <w:sz w:val="24"/>
          <w:szCs w:val="24"/>
        </w:rPr>
      </w:pPr>
      <w:r w:rsidRPr="00FB164E">
        <w:tab/>
      </w:r>
      <w:r w:rsidRPr="00FB164E">
        <w:rPr>
          <w:sz w:val="24"/>
          <w:szCs w:val="24"/>
        </w:rPr>
        <w:t>[</w:t>
      </w:r>
      <w:r w:rsidRPr="00FB164E">
        <w:tab/>
      </w:r>
      <w:r w:rsidRPr="00FB164E">
        <w:rPr>
          <w:sz w:val="24"/>
          <w:szCs w:val="24"/>
        </w:rPr>
        <w:t>]</w:t>
      </w:r>
    </w:p>
    <w:p w:rsidR="00257718" w:rsidRPr="00FB164E" w:rsidRDefault="00257718" w:rsidP="007A0854">
      <w:pPr>
        <w:ind w:left="720" w:hanging="360"/>
        <w:rPr>
          <w:sz w:val="24"/>
          <w:szCs w:val="24"/>
        </w:rPr>
      </w:pPr>
      <w:r w:rsidRPr="00FB164E">
        <w:tab/>
      </w:r>
      <w:r w:rsidRPr="00FB164E">
        <w:rPr>
          <w:sz w:val="24"/>
          <w:szCs w:val="24"/>
        </w:rPr>
        <w:t>Tel.:</w:t>
      </w:r>
      <w:r w:rsidRPr="00FB164E">
        <w:tab/>
      </w:r>
      <w:r w:rsidRPr="00FB164E">
        <w:rPr>
          <w:sz w:val="24"/>
          <w:szCs w:val="24"/>
        </w:rPr>
        <w:t>[</w:t>
      </w:r>
      <w:r w:rsidRPr="00FB164E">
        <w:tab/>
      </w:r>
      <w:r w:rsidRPr="00FB164E">
        <w:rPr>
          <w:sz w:val="24"/>
          <w:szCs w:val="24"/>
        </w:rPr>
        <w:t>]</w:t>
      </w:r>
    </w:p>
    <w:p w:rsidR="00257718" w:rsidRPr="00FB164E" w:rsidRDefault="00257718" w:rsidP="007A0854">
      <w:pPr>
        <w:ind w:left="720" w:hanging="360"/>
        <w:rPr>
          <w:sz w:val="24"/>
          <w:szCs w:val="24"/>
        </w:rPr>
      </w:pPr>
      <w:r w:rsidRPr="00FB164E">
        <w:tab/>
      </w:r>
      <w:r w:rsidRPr="00FB164E">
        <w:rPr>
          <w:sz w:val="24"/>
          <w:szCs w:val="24"/>
        </w:rPr>
        <w:t>Fax:</w:t>
      </w:r>
      <w:r w:rsidRPr="00FB164E">
        <w:tab/>
      </w:r>
      <w:r w:rsidRPr="00FB164E">
        <w:rPr>
          <w:sz w:val="24"/>
          <w:szCs w:val="24"/>
        </w:rPr>
        <w:t>[</w:t>
      </w:r>
      <w:r w:rsidRPr="00FB164E">
        <w:tab/>
      </w:r>
      <w:r w:rsidRPr="00FB164E">
        <w:rPr>
          <w:sz w:val="24"/>
          <w:szCs w:val="24"/>
        </w:rPr>
        <w:t>]</w:t>
      </w:r>
    </w:p>
    <w:p w:rsidR="00257718" w:rsidRPr="00FB164E" w:rsidRDefault="00257718" w:rsidP="007A0854">
      <w:pPr>
        <w:ind w:left="720" w:hanging="360"/>
        <w:rPr>
          <w:sz w:val="24"/>
          <w:szCs w:val="24"/>
        </w:rPr>
      </w:pPr>
    </w:p>
    <w:p w:rsidR="00257718" w:rsidRPr="00FB164E" w:rsidRDefault="00257718" w:rsidP="007A0854">
      <w:pPr>
        <w:ind w:left="720" w:hanging="360"/>
        <w:rPr>
          <w:sz w:val="24"/>
          <w:szCs w:val="24"/>
        </w:rPr>
      </w:pPr>
      <w:r w:rsidRPr="00FB164E">
        <w:tab/>
      </w:r>
      <w:r w:rsidRPr="00FB164E">
        <w:rPr>
          <w:sz w:val="24"/>
          <w:szCs w:val="24"/>
        </w:rPr>
        <w:t>A la atención del</w:t>
      </w:r>
      <w:r w:rsidRPr="00FB164E">
        <w:tab/>
      </w:r>
      <w:r w:rsidRPr="00FB164E">
        <w:rPr>
          <w:sz w:val="24"/>
          <w:szCs w:val="24"/>
        </w:rPr>
        <w:t>Director de la Unidad de Coordinación de Proyectos del Ministerio de []</w:t>
      </w:r>
    </w:p>
    <w:p w:rsidR="00257718" w:rsidRPr="00FB164E" w:rsidRDefault="00257718" w:rsidP="007A0854">
      <w:pPr>
        <w:ind w:left="720" w:hanging="360"/>
        <w:rPr>
          <w:sz w:val="24"/>
          <w:szCs w:val="24"/>
        </w:rPr>
      </w:pPr>
    </w:p>
    <w:p w:rsidR="00257718" w:rsidRPr="00FB164E" w:rsidRDefault="00257718" w:rsidP="000A3224">
      <w:pPr>
        <w:keepNext/>
        <w:keepLines/>
        <w:ind w:left="360" w:hanging="360"/>
        <w:rPr>
          <w:sz w:val="24"/>
          <w:szCs w:val="24"/>
          <w:u w:val="single"/>
        </w:rPr>
      </w:pPr>
      <w:r w:rsidRPr="00FB164E">
        <w:lastRenderedPageBreak/>
        <w:tab/>
      </w:r>
      <w:r w:rsidRPr="00FB164E">
        <w:rPr>
          <w:sz w:val="24"/>
          <w:szCs w:val="24"/>
        </w:rPr>
        <w:t>b)</w:t>
      </w:r>
      <w:r w:rsidRPr="00FB164E">
        <w:tab/>
      </w:r>
      <w:r w:rsidRPr="00FB164E">
        <w:rPr>
          <w:sz w:val="24"/>
          <w:szCs w:val="24"/>
          <w:u w:val="single"/>
        </w:rPr>
        <w:t>En el caso de la FAO:</w:t>
      </w:r>
    </w:p>
    <w:p w:rsidR="00257718" w:rsidRPr="00FB164E" w:rsidRDefault="00257718" w:rsidP="000A3224">
      <w:pPr>
        <w:keepNext/>
        <w:keepLines/>
        <w:ind w:left="720" w:hanging="360"/>
        <w:rPr>
          <w:sz w:val="24"/>
          <w:szCs w:val="24"/>
        </w:rPr>
      </w:pPr>
    </w:p>
    <w:p w:rsidR="00257718" w:rsidRPr="00FB164E" w:rsidRDefault="00257718" w:rsidP="000A3224">
      <w:pPr>
        <w:keepNext/>
        <w:keepLines/>
        <w:ind w:left="720"/>
        <w:rPr>
          <w:sz w:val="24"/>
          <w:szCs w:val="24"/>
        </w:rPr>
      </w:pPr>
      <w:r w:rsidRPr="00FB164E">
        <w:rPr>
          <w:sz w:val="24"/>
          <w:szCs w:val="24"/>
        </w:rPr>
        <w:t>Oficina de la FAO en [nombre del país]</w:t>
      </w:r>
    </w:p>
    <w:p w:rsidR="00257718" w:rsidRPr="00FB164E" w:rsidRDefault="00257718" w:rsidP="000A3224">
      <w:pPr>
        <w:keepNext/>
        <w:keepLines/>
        <w:ind w:left="720"/>
        <w:rPr>
          <w:sz w:val="24"/>
          <w:szCs w:val="24"/>
        </w:rPr>
      </w:pPr>
      <w:r w:rsidRPr="00FB164E">
        <w:rPr>
          <w:sz w:val="24"/>
          <w:szCs w:val="24"/>
        </w:rPr>
        <w:t>[</w:t>
      </w:r>
      <w:r w:rsidRPr="00FB164E">
        <w:tab/>
      </w:r>
      <w:r w:rsidRPr="00FB164E">
        <w:rPr>
          <w:sz w:val="24"/>
          <w:szCs w:val="24"/>
        </w:rPr>
        <w:t>]</w:t>
      </w:r>
    </w:p>
    <w:p w:rsidR="00257718" w:rsidRPr="00FB164E" w:rsidRDefault="00257718" w:rsidP="000A3224">
      <w:pPr>
        <w:keepNext/>
        <w:keepLines/>
        <w:ind w:left="720"/>
        <w:rPr>
          <w:sz w:val="24"/>
          <w:szCs w:val="24"/>
        </w:rPr>
      </w:pPr>
      <w:r w:rsidRPr="00FB164E">
        <w:rPr>
          <w:sz w:val="24"/>
          <w:szCs w:val="24"/>
        </w:rPr>
        <w:t>[</w:t>
      </w:r>
      <w:r w:rsidRPr="00FB164E">
        <w:tab/>
      </w:r>
      <w:r w:rsidRPr="00FB164E">
        <w:rPr>
          <w:sz w:val="24"/>
          <w:szCs w:val="24"/>
        </w:rPr>
        <w:t>]</w:t>
      </w:r>
    </w:p>
    <w:p w:rsidR="00257718" w:rsidRPr="00FB164E" w:rsidRDefault="00257718" w:rsidP="000A3224">
      <w:pPr>
        <w:keepNext/>
        <w:keepLines/>
        <w:ind w:left="720"/>
        <w:rPr>
          <w:sz w:val="24"/>
          <w:szCs w:val="24"/>
        </w:rPr>
      </w:pPr>
      <w:r w:rsidRPr="00FB164E">
        <w:rPr>
          <w:sz w:val="24"/>
          <w:szCs w:val="24"/>
        </w:rPr>
        <w:t>[</w:t>
      </w:r>
      <w:r w:rsidRPr="00FB164E">
        <w:tab/>
      </w:r>
      <w:r w:rsidRPr="00FB164E">
        <w:rPr>
          <w:sz w:val="24"/>
          <w:szCs w:val="24"/>
        </w:rPr>
        <w:t>]</w:t>
      </w:r>
    </w:p>
    <w:p w:rsidR="00257718" w:rsidRPr="00FB164E" w:rsidRDefault="00257718" w:rsidP="000A3224">
      <w:pPr>
        <w:keepNext/>
        <w:keepLines/>
        <w:ind w:left="720"/>
        <w:rPr>
          <w:sz w:val="24"/>
          <w:szCs w:val="24"/>
        </w:rPr>
      </w:pPr>
      <w:r w:rsidRPr="00FB164E">
        <w:rPr>
          <w:sz w:val="24"/>
          <w:szCs w:val="24"/>
        </w:rPr>
        <w:t>[</w:t>
      </w:r>
      <w:r w:rsidRPr="00FB164E">
        <w:tab/>
      </w:r>
      <w:r w:rsidRPr="00FB164E">
        <w:rPr>
          <w:sz w:val="24"/>
          <w:szCs w:val="24"/>
        </w:rPr>
        <w:t>]</w:t>
      </w:r>
    </w:p>
    <w:p w:rsidR="00257718" w:rsidRPr="00FB164E" w:rsidRDefault="00257718" w:rsidP="000A3224">
      <w:pPr>
        <w:keepNext/>
        <w:keepLines/>
        <w:ind w:left="720"/>
        <w:rPr>
          <w:sz w:val="24"/>
          <w:szCs w:val="24"/>
        </w:rPr>
      </w:pPr>
      <w:r w:rsidRPr="00FB164E">
        <w:rPr>
          <w:sz w:val="24"/>
          <w:szCs w:val="24"/>
        </w:rPr>
        <w:t>Tel.:</w:t>
      </w:r>
      <w:r w:rsidRPr="00FB164E">
        <w:tab/>
      </w:r>
      <w:r w:rsidRPr="00FB164E">
        <w:rPr>
          <w:sz w:val="24"/>
          <w:szCs w:val="24"/>
        </w:rPr>
        <w:t>[</w:t>
      </w:r>
      <w:r w:rsidRPr="00FB164E">
        <w:tab/>
      </w:r>
      <w:r w:rsidRPr="00FB164E">
        <w:rPr>
          <w:sz w:val="24"/>
          <w:szCs w:val="24"/>
        </w:rPr>
        <w:t>]</w:t>
      </w:r>
    </w:p>
    <w:p w:rsidR="00257718" w:rsidRPr="00FB164E" w:rsidRDefault="00257718" w:rsidP="007A0854">
      <w:pPr>
        <w:ind w:left="900" w:hanging="180"/>
        <w:rPr>
          <w:sz w:val="24"/>
          <w:szCs w:val="24"/>
        </w:rPr>
      </w:pPr>
      <w:r w:rsidRPr="00FB164E">
        <w:rPr>
          <w:sz w:val="24"/>
          <w:szCs w:val="24"/>
        </w:rPr>
        <w:t>Fax:</w:t>
      </w:r>
      <w:r w:rsidRPr="00FB164E">
        <w:tab/>
      </w:r>
      <w:r w:rsidRPr="00FB164E">
        <w:rPr>
          <w:sz w:val="24"/>
          <w:szCs w:val="24"/>
        </w:rPr>
        <w:t>[</w:t>
      </w:r>
      <w:r w:rsidRPr="00FB164E">
        <w:tab/>
      </w:r>
      <w:r w:rsidRPr="00FB164E">
        <w:rPr>
          <w:sz w:val="24"/>
          <w:szCs w:val="24"/>
        </w:rPr>
        <w:t>]</w:t>
      </w:r>
    </w:p>
    <w:p w:rsidR="00257718" w:rsidRPr="00FB164E" w:rsidRDefault="00257718" w:rsidP="007A0854">
      <w:pPr>
        <w:ind w:left="900" w:hanging="180"/>
        <w:rPr>
          <w:sz w:val="24"/>
          <w:szCs w:val="24"/>
        </w:rPr>
      </w:pPr>
    </w:p>
    <w:p w:rsidR="00257718" w:rsidRPr="00FB164E" w:rsidRDefault="00257718" w:rsidP="007A0854">
      <w:pPr>
        <w:ind w:left="900" w:hanging="180"/>
        <w:rPr>
          <w:sz w:val="24"/>
          <w:szCs w:val="24"/>
        </w:rPr>
      </w:pPr>
      <w:r w:rsidRPr="00FB164E">
        <w:rPr>
          <w:sz w:val="24"/>
          <w:szCs w:val="24"/>
        </w:rPr>
        <w:t>A la atención del</w:t>
      </w:r>
      <w:r w:rsidRPr="00FB164E">
        <w:tab/>
      </w:r>
      <w:r w:rsidRPr="00FB164E">
        <w:rPr>
          <w:sz w:val="24"/>
          <w:szCs w:val="24"/>
        </w:rPr>
        <w:t xml:space="preserve">Representante de la FAO en [nombre del país] </w:t>
      </w:r>
    </w:p>
    <w:p w:rsidR="00257718" w:rsidRPr="00FB164E" w:rsidRDefault="00257718" w:rsidP="00A92A1A">
      <w:pPr>
        <w:rPr>
          <w:sz w:val="24"/>
          <w:szCs w:val="24"/>
        </w:rPr>
      </w:pPr>
      <w:r w:rsidRPr="00FB164E">
        <w:tab/>
      </w:r>
    </w:p>
    <w:p w:rsidR="00257718" w:rsidRPr="00FB164E" w:rsidRDefault="00257718">
      <w:pPr>
        <w:jc w:val="left"/>
        <w:rPr>
          <w:b/>
          <w:bCs/>
          <w:sz w:val="24"/>
          <w:szCs w:val="24"/>
        </w:rPr>
      </w:pPr>
      <w:r w:rsidRPr="00FB164E">
        <w:br w:type="page"/>
      </w:r>
    </w:p>
    <w:p w:rsidR="00257718" w:rsidRPr="00FB164E" w:rsidRDefault="00257718" w:rsidP="00206092">
      <w:pPr>
        <w:rPr>
          <w:b/>
          <w:bCs/>
          <w:sz w:val="24"/>
          <w:szCs w:val="24"/>
        </w:rPr>
      </w:pPr>
      <w:r w:rsidRPr="00FB164E">
        <w:rPr>
          <w:b/>
          <w:bCs/>
          <w:sz w:val="24"/>
          <w:szCs w:val="24"/>
        </w:rPr>
        <w:lastRenderedPageBreak/>
        <w:t>Notificaciones dirigidas a la Asociación o el Banco</w:t>
      </w:r>
    </w:p>
    <w:p w:rsidR="00257718" w:rsidRPr="00FB164E" w:rsidRDefault="00257718" w:rsidP="00206092">
      <w:pPr>
        <w:pStyle w:val="BodyText2"/>
        <w:tabs>
          <w:tab w:val="clear" w:pos="-1262"/>
          <w:tab w:val="clear" w:pos="-720"/>
          <w:tab w:val="clear" w:pos="240"/>
        </w:tabs>
        <w:rPr>
          <w:rFonts w:ascii="Times New Roman" w:hAnsi="Times New Roman" w:cs="Times New Roman"/>
          <w:sz w:val="24"/>
          <w:szCs w:val="24"/>
        </w:rPr>
      </w:pPr>
    </w:p>
    <w:p w:rsidR="00257718" w:rsidRPr="00FB164E" w:rsidRDefault="00257718" w:rsidP="009F61E6">
      <w:pPr>
        <w:pStyle w:val="BodyText2"/>
        <w:tabs>
          <w:tab w:val="clear" w:pos="-1262"/>
          <w:tab w:val="clear" w:pos="-720"/>
          <w:tab w:val="clear" w:pos="240"/>
        </w:tabs>
        <w:ind w:left="360" w:hanging="360"/>
        <w:rPr>
          <w:rFonts w:ascii="Times New Roman" w:hAnsi="Times New Roman" w:cs="Times New Roman"/>
          <w:sz w:val="24"/>
          <w:szCs w:val="24"/>
        </w:rPr>
      </w:pPr>
      <w:r w:rsidRPr="00FB164E">
        <w:rPr>
          <w:rFonts w:ascii="Times New Roman" w:hAnsi="Times New Roman" w:cs="Times New Roman"/>
          <w:sz w:val="24"/>
          <w:szCs w:val="24"/>
        </w:rPr>
        <w:t>6.</w:t>
      </w:r>
      <w:r w:rsidRPr="00FB164E">
        <w:rPr>
          <w:rFonts w:cs="Times New Roman"/>
        </w:rPr>
        <w:tab/>
      </w:r>
      <w:r w:rsidRPr="00FB164E">
        <w:rPr>
          <w:rFonts w:ascii="Times New Roman" w:hAnsi="Times New Roman" w:cs="Times New Roman"/>
          <w:sz w:val="24"/>
          <w:szCs w:val="24"/>
        </w:rPr>
        <w:t>Toda notificación, solicitud o consentimiento requeridos o previstos que deban realizarse o darse en virtud del presente Acuerdo se dirigirán por escrito a la Asociación o el Banco, según proceda, y se enviarán por correo certificado o por fax como sigue:</w:t>
      </w:r>
    </w:p>
    <w:p w:rsidR="00257718" w:rsidRPr="00FB164E" w:rsidRDefault="00257718" w:rsidP="00206092">
      <w:pPr>
        <w:rPr>
          <w:sz w:val="24"/>
          <w:szCs w:val="24"/>
        </w:rPr>
      </w:pPr>
    </w:p>
    <w:p w:rsidR="00257718" w:rsidRPr="00FB164E" w:rsidRDefault="00257718" w:rsidP="000D196E">
      <w:pPr>
        <w:ind w:left="720"/>
        <w:rPr>
          <w:sz w:val="24"/>
          <w:szCs w:val="24"/>
        </w:rPr>
      </w:pPr>
      <w:r w:rsidRPr="00FB164E">
        <w:rPr>
          <w:sz w:val="24"/>
          <w:szCs w:val="24"/>
        </w:rPr>
        <w:t>[Asociación Internacional de Fomento] [Banco Internacional de Reconstrucción y Fomento]</w:t>
      </w:r>
    </w:p>
    <w:p w:rsidR="00257718" w:rsidRPr="00FB164E" w:rsidRDefault="00257718" w:rsidP="000D196E">
      <w:pPr>
        <w:ind w:left="720"/>
        <w:rPr>
          <w:sz w:val="24"/>
          <w:szCs w:val="24"/>
          <w:lang w:val="en-US"/>
        </w:rPr>
      </w:pPr>
      <w:r w:rsidRPr="00FB164E">
        <w:rPr>
          <w:sz w:val="24"/>
          <w:szCs w:val="24"/>
          <w:lang w:val="en-US"/>
        </w:rPr>
        <w:t>1818 H Street, N.W.</w:t>
      </w:r>
    </w:p>
    <w:p w:rsidR="00257718" w:rsidRPr="00FB164E" w:rsidRDefault="00257718" w:rsidP="000D196E">
      <w:pPr>
        <w:ind w:left="720"/>
        <w:rPr>
          <w:sz w:val="24"/>
          <w:szCs w:val="24"/>
          <w:lang w:val="en-US"/>
        </w:rPr>
      </w:pPr>
      <w:r w:rsidRPr="00FB164E">
        <w:rPr>
          <w:sz w:val="24"/>
          <w:szCs w:val="24"/>
          <w:lang w:val="en-US"/>
        </w:rPr>
        <w:t>Washington, D.C. 20433</w:t>
      </w:r>
    </w:p>
    <w:p w:rsidR="00257718" w:rsidRPr="00FB164E" w:rsidRDefault="00257718" w:rsidP="000D196E">
      <w:pPr>
        <w:ind w:left="720"/>
        <w:rPr>
          <w:sz w:val="24"/>
          <w:szCs w:val="24"/>
        </w:rPr>
      </w:pPr>
      <w:r w:rsidRPr="00FB164E">
        <w:rPr>
          <w:sz w:val="24"/>
          <w:szCs w:val="24"/>
        </w:rPr>
        <w:t>Estados Unidos de América</w:t>
      </w:r>
    </w:p>
    <w:p w:rsidR="00257718" w:rsidRPr="00FB164E" w:rsidRDefault="00257718" w:rsidP="000D196E">
      <w:pPr>
        <w:ind w:left="720"/>
        <w:rPr>
          <w:sz w:val="24"/>
          <w:szCs w:val="24"/>
        </w:rPr>
      </w:pPr>
      <w:r w:rsidRPr="00FB164E">
        <w:rPr>
          <w:sz w:val="24"/>
          <w:szCs w:val="24"/>
        </w:rPr>
        <w:t>Tel.:</w:t>
      </w:r>
      <w:r w:rsidRPr="00FB164E">
        <w:tab/>
      </w:r>
      <w:r w:rsidRPr="00FB164E">
        <w:rPr>
          <w:sz w:val="24"/>
          <w:szCs w:val="24"/>
        </w:rPr>
        <w:t>[</w:t>
      </w:r>
      <w:r w:rsidRPr="00FB164E">
        <w:tab/>
      </w:r>
      <w:r w:rsidRPr="00FB164E">
        <w:rPr>
          <w:sz w:val="24"/>
          <w:szCs w:val="24"/>
        </w:rPr>
        <w:t>]</w:t>
      </w:r>
    </w:p>
    <w:p w:rsidR="00257718" w:rsidRPr="00FB164E" w:rsidRDefault="00257718" w:rsidP="000D196E">
      <w:pPr>
        <w:ind w:left="720"/>
        <w:rPr>
          <w:sz w:val="24"/>
          <w:szCs w:val="24"/>
        </w:rPr>
      </w:pPr>
      <w:r w:rsidRPr="00FB164E">
        <w:rPr>
          <w:sz w:val="24"/>
          <w:szCs w:val="24"/>
        </w:rPr>
        <w:t>Fax:</w:t>
      </w:r>
      <w:r w:rsidRPr="00FB164E">
        <w:tab/>
      </w:r>
      <w:r w:rsidRPr="00FB164E">
        <w:rPr>
          <w:sz w:val="24"/>
          <w:szCs w:val="24"/>
        </w:rPr>
        <w:t>[</w:t>
      </w:r>
      <w:r w:rsidRPr="00FB164E">
        <w:tab/>
      </w:r>
      <w:r w:rsidRPr="00FB164E">
        <w:rPr>
          <w:sz w:val="24"/>
          <w:szCs w:val="24"/>
        </w:rPr>
        <w:t>]</w:t>
      </w:r>
      <w:r w:rsidRPr="00FB164E">
        <w:tab/>
      </w:r>
    </w:p>
    <w:p w:rsidR="00257718" w:rsidRPr="00FB164E" w:rsidRDefault="00257718" w:rsidP="00206092">
      <w:pPr>
        <w:rPr>
          <w:b/>
          <w:bCs/>
          <w:sz w:val="24"/>
          <w:szCs w:val="24"/>
        </w:rPr>
      </w:pPr>
      <w:r w:rsidRPr="00FB164E">
        <w:rPr>
          <w:b/>
          <w:bCs/>
          <w:sz w:val="24"/>
          <w:szCs w:val="24"/>
        </w:rPr>
        <w:t>Efectos de las notificaciones</w:t>
      </w:r>
    </w:p>
    <w:p w:rsidR="00257718" w:rsidRPr="00FB164E" w:rsidRDefault="00257718" w:rsidP="00206092">
      <w:pPr>
        <w:rPr>
          <w:sz w:val="24"/>
          <w:szCs w:val="24"/>
        </w:rPr>
      </w:pPr>
    </w:p>
    <w:p w:rsidR="00257718" w:rsidRPr="00FB164E" w:rsidRDefault="00257718" w:rsidP="00206092">
      <w:pPr>
        <w:rPr>
          <w:sz w:val="24"/>
          <w:szCs w:val="24"/>
        </w:rPr>
      </w:pPr>
      <w:r w:rsidRPr="00FB164E">
        <w:rPr>
          <w:sz w:val="24"/>
          <w:szCs w:val="24"/>
        </w:rPr>
        <w:t>7. Se considerará que las notificaciones surtirán efectos, como sigue:</w:t>
      </w:r>
    </w:p>
    <w:p w:rsidR="00257718" w:rsidRPr="00FB164E" w:rsidRDefault="00257718" w:rsidP="00206092">
      <w:pPr>
        <w:rPr>
          <w:sz w:val="24"/>
          <w:szCs w:val="24"/>
        </w:rPr>
      </w:pPr>
    </w:p>
    <w:p w:rsidR="00257718" w:rsidRPr="00FB164E" w:rsidRDefault="00257718" w:rsidP="00093703">
      <w:pPr>
        <w:numPr>
          <w:ilvl w:val="0"/>
          <w:numId w:val="1"/>
        </w:numPr>
        <w:tabs>
          <w:tab w:val="left" w:pos="1260"/>
        </w:tabs>
        <w:ind w:left="1276" w:hanging="556"/>
        <w:rPr>
          <w:sz w:val="24"/>
          <w:szCs w:val="24"/>
        </w:rPr>
      </w:pPr>
      <w:r w:rsidRPr="00FB164E">
        <w:rPr>
          <w:sz w:val="24"/>
          <w:szCs w:val="24"/>
        </w:rPr>
        <w:t>de haberse previsto la entrega en mano, a la entrega, según la fecha de confirmación por escrito de la recepción;</w:t>
      </w:r>
    </w:p>
    <w:p w:rsidR="00257718" w:rsidRPr="00FB164E" w:rsidRDefault="00257718" w:rsidP="00206092">
      <w:pPr>
        <w:ind w:left="720"/>
        <w:rPr>
          <w:sz w:val="24"/>
          <w:szCs w:val="24"/>
        </w:rPr>
      </w:pPr>
    </w:p>
    <w:p w:rsidR="00257718" w:rsidRPr="00FB164E" w:rsidRDefault="00257718" w:rsidP="004B65C8">
      <w:pPr>
        <w:numPr>
          <w:ilvl w:val="0"/>
          <w:numId w:val="1"/>
        </w:numPr>
        <w:tabs>
          <w:tab w:val="left" w:pos="1260"/>
        </w:tabs>
        <w:ind w:left="1260" w:hanging="551"/>
        <w:rPr>
          <w:sz w:val="24"/>
          <w:szCs w:val="24"/>
        </w:rPr>
      </w:pPr>
      <w:r w:rsidRPr="00FB164E">
        <w:rPr>
          <w:sz w:val="24"/>
          <w:szCs w:val="24"/>
        </w:rPr>
        <w:t>en caso de envío por correo certificado, catorce (14) días después de haberse enviado;</w:t>
      </w:r>
    </w:p>
    <w:p w:rsidR="00257718" w:rsidRPr="00FB164E" w:rsidRDefault="00257718" w:rsidP="000D196E">
      <w:pPr>
        <w:tabs>
          <w:tab w:val="left" w:pos="1260"/>
        </w:tabs>
        <w:ind w:left="720"/>
        <w:rPr>
          <w:sz w:val="24"/>
          <w:szCs w:val="24"/>
        </w:rPr>
      </w:pPr>
    </w:p>
    <w:p w:rsidR="00257718" w:rsidRPr="00FB164E" w:rsidRDefault="00257718" w:rsidP="00093703">
      <w:pPr>
        <w:numPr>
          <w:ilvl w:val="0"/>
          <w:numId w:val="1"/>
        </w:numPr>
        <w:tabs>
          <w:tab w:val="left" w:pos="1260"/>
        </w:tabs>
        <w:ind w:left="1276" w:hanging="556"/>
        <w:rPr>
          <w:sz w:val="24"/>
          <w:szCs w:val="24"/>
        </w:rPr>
      </w:pPr>
      <w:r w:rsidRPr="00FB164E">
        <w:rPr>
          <w:sz w:val="24"/>
          <w:szCs w:val="24"/>
        </w:rPr>
        <w:t>en caso de envío por fax, cuarenta y ocho (48) horas después de la confirmación de la transmisión.</w:t>
      </w:r>
    </w:p>
    <w:p w:rsidR="00257718" w:rsidRPr="00FB164E" w:rsidRDefault="00257718" w:rsidP="00424826">
      <w:pPr>
        <w:ind w:left="720"/>
        <w:rPr>
          <w:sz w:val="24"/>
          <w:szCs w:val="24"/>
        </w:rPr>
      </w:pPr>
    </w:p>
    <w:p w:rsidR="00257718" w:rsidRPr="00FB164E" w:rsidRDefault="00257718" w:rsidP="00E2650B">
      <w:pPr>
        <w:ind w:left="284"/>
        <w:rPr>
          <w:sz w:val="24"/>
          <w:szCs w:val="24"/>
        </w:rPr>
      </w:pPr>
      <w:r w:rsidRPr="00FB164E">
        <w:rPr>
          <w:sz w:val="24"/>
          <w:szCs w:val="24"/>
        </w:rPr>
        <w:t xml:space="preserve">Toda notificación, solicitud o consentimiento se considerará realizada o consignada cuando se entregue en persona a un representante autorizado de la Parte a la que se dirige la comunicación, o cuando se envíe a dicha Parte a la dirección indicada en el párrafo 5 </w:t>
      </w:r>
      <w:r w:rsidRPr="00FB164E">
        <w:rPr>
          <w:i/>
          <w:iCs/>
          <w:sz w:val="24"/>
          <w:szCs w:val="24"/>
        </w:rPr>
        <w:t>supra</w:t>
      </w:r>
      <w:r w:rsidRPr="00FB164E">
        <w:rPr>
          <w:sz w:val="24"/>
          <w:szCs w:val="24"/>
        </w:rPr>
        <w:t>.</w:t>
      </w:r>
    </w:p>
    <w:p w:rsidR="00257718" w:rsidRPr="00FB164E" w:rsidRDefault="00257718" w:rsidP="00206092">
      <w:pPr>
        <w:rPr>
          <w:b/>
          <w:bCs/>
          <w:sz w:val="24"/>
          <w:szCs w:val="24"/>
        </w:rPr>
      </w:pPr>
    </w:p>
    <w:p w:rsidR="00257718" w:rsidRPr="00FB164E" w:rsidRDefault="00257718" w:rsidP="00206092">
      <w:pPr>
        <w:rPr>
          <w:b/>
          <w:bCs/>
          <w:sz w:val="24"/>
          <w:szCs w:val="24"/>
        </w:rPr>
      </w:pPr>
      <w:r w:rsidRPr="00FB164E">
        <w:rPr>
          <w:b/>
          <w:bCs/>
          <w:sz w:val="24"/>
          <w:szCs w:val="24"/>
        </w:rPr>
        <w:t>Enmienda y modificación</w:t>
      </w:r>
    </w:p>
    <w:p w:rsidR="00257718" w:rsidRPr="00FB164E" w:rsidRDefault="00257718" w:rsidP="00206092">
      <w:pPr>
        <w:rPr>
          <w:sz w:val="24"/>
          <w:szCs w:val="24"/>
        </w:rPr>
      </w:pPr>
    </w:p>
    <w:p w:rsidR="00257718" w:rsidRPr="00FB164E" w:rsidRDefault="00257718" w:rsidP="009F61E6">
      <w:pPr>
        <w:ind w:left="360" w:hanging="360"/>
        <w:rPr>
          <w:sz w:val="24"/>
          <w:szCs w:val="24"/>
        </w:rPr>
      </w:pPr>
      <w:r w:rsidRPr="00FB164E">
        <w:rPr>
          <w:sz w:val="24"/>
          <w:szCs w:val="24"/>
        </w:rPr>
        <w:t>8.</w:t>
      </w:r>
      <w:r w:rsidRPr="00FB164E">
        <w:tab/>
      </w:r>
      <w:r w:rsidRPr="00FB164E">
        <w:rPr>
          <w:sz w:val="24"/>
          <w:szCs w:val="24"/>
        </w:rPr>
        <w:t>El presente Acuerdo podrá ser enmendado o modificado únicamente por acuerdo escrito entre las Partes, y toda modificación o enmienda sustancial convenida entre las Partes será efectiva solo después de que el Gobierno envíe notificación a la FAO de que la Asociación o el Banco, según proceda, han aprobado la modificación o enmienda.</w:t>
      </w:r>
    </w:p>
    <w:p w:rsidR="00257718" w:rsidRPr="00FB164E" w:rsidRDefault="00257718">
      <w:pPr>
        <w:ind w:left="720"/>
        <w:rPr>
          <w:sz w:val="24"/>
          <w:szCs w:val="24"/>
        </w:rPr>
      </w:pPr>
    </w:p>
    <w:p w:rsidR="00257718" w:rsidRPr="00FB164E" w:rsidRDefault="00257718" w:rsidP="00206092">
      <w:pPr>
        <w:rPr>
          <w:sz w:val="24"/>
          <w:szCs w:val="24"/>
        </w:rPr>
      </w:pPr>
    </w:p>
    <w:p w:rsidR="00257718" w:rsidRPr="00FB164E" w:rsidRDefault="00257718" w:rsidP="00E2650B">
      <w:pPr>
        <w:ind w:left="284"/>
        <w:rPr>
          <w:sz w:val="24"/>
          <w:szCs w:val="24"/>
        </w:rPr>
      </w:pPr>
      <w:r w:rsidRPr="00FB164E">
        <w:rPr>
          <w:sz w:val="24"/>
          <w:szCs w:val="24"/>
        </w:rPr>
        <w:t>EN FE DE LO CUAL, las Partes han dispuesto que el presente Acuerdo sea firmado en su nombre en el día y el año antes indicados.</w:t>
      </w:r>
    </w:p>
    <w:p w:rsidR="00257718" w:rsidRPr="00FB164E" w:rsidRDefault="00257718" w:rsidP="00E2650B">
      <w:pPr>
        <w:ind w:left="284"/>
        <w:rPr>
          <w:sz w:val="24"/>
          <w:szCs w:val="24"/>
        </w:rPr>
      </w:pPr>
    </w:p>
    <w:p w:rsidR="00257718" w:rsidRPr="00FB164E" w:rsidRDefault="00257718" w:rsidP="00E2650B">
      <w:pPr>
        <w:ind w:left="284"/>
        <w:rPr>
          <w:sz w:val="24"/>
          <w:szCs w:val="24"/>
        </w:rPr>
      </w:pPr>
      <w:r w:rsidRPr="00FB164E">
        <w:tab/>
      </w:r>
    </w:p>
    <w:p w:rsidR="00257718" w:rsidRPr="00FB164E" w:rsidRDefault="00257718" w:rsidP="00E2650B">
      <w:pPr>
        <w:ind w:left="284"/>
        <w:rPr>
          <w:sz w:val="24"/>
          <w:szCs w:val="24"/>
        </w:rPr>
      </w:pPr>
      <w:r w:rsidRPr="00FB164E">
        <w:rPr>
          <w:b/>
          <w:bCs/>
          <w:sz w:val="24"/>
          <w:szCs w:val="24"/>
        </w:rPr>
        <w:t>EN FE DE LO CUAL</w:t>
      </w:r>
      <w:r w:rsidRPr="00FB164E">
        <w:t xml:space="preserve">, </w:t>
      </w:r>
      <w:r w:rsidRPr="00FB164E">
        <w:rPr>
          <w:sz w:val="24"/>
          <w:szCs w:val="24"/>
        </w:rPr>
        <w:t>las Partes han firmado el presente Acuerdo.</w:t>
      </w:r>
    </w:p>
    <w:p w:rsidR="00257718" w:rsidRPr="00FB164E" w:rsidRDefault="00257718" w:rsidP="00E2650B">
      <w:pPr>
        <w:ind w:left="284"/>
        <w:rPr>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7"/>
        <w:gridCol w:w="4300"/>
      </w:tblGrid>
      <w:tr w:rsidR="00FB164E" w:rsidRPr="00FB164E">
        <w:trPr>
          <w:trHeight w:val="4033"/>
        </w:trPr>
        <w:tc>
          <w:tcPr>
            <w:tcW w:w="4212" w:type="dxa"/>
          </w:tcPr>
          <w:p w:rsidR="00257718" w:rsidRPr="00FB164E" w:rsidRDefault="00257718" w:rsidP="006E43C8">
            <w:pPr>
              <w:pStyle w:val="BodyText2"/>
              <w:tabs>
                <w:tab w:val="clear" w:pos="-1262"/>
                <w:tab w:val="clear" w:pos="-720"/>
                <w:tab w:val="clear" w:pos="240"/>
              </w:tabs>
              <w:spacing w:after="120" w:line="360" w:lineRule="atLeast"/>
              <w:rPr>
                <w:rFonts w:ascii="Times New Roman" w:hAnsi="Times New Roman" w:cs="Times New Roman"/>
                <w:sz w:val="24"/>
                <w:szCs w:val="24"/>
              </w:rPr>
            </w:pPr>
            <w:r w:rsidRPr="00FB164E">
              <w:rPr>
                <w:rFonts w:ascii="Times New Roman" w:hAnsi="Times New Roman" w:cs="Times New Roman"/>
                <w:sz w:val="24"/>
                <w:szCs w:val="24"/>
              </w:rPr>
              <w:lastRenderedPageBreak/>
              <w:t>El Gobierno de [   ]</w:t>
            </w:r>
          </w:p>
          <w:p w:rsidR="00257718" w:rsidRPr="00FB164E" w:rsidRDefault="00257718" w:rsidP="006E43C8">
            <w:pPr>
              <w:rPr>
                <w:sz w:val="24"/>
                <w:szCs w:val="24"/>
              </w:rPr>
            </w:pPr>
          </w:p>
          <w:p w:rsidR="00257718" w:rsidRPr="00FB164E" w:rsidRDefault="00257718" w:rsidP="006E43C8">
            <w:pPr>
              <w:rPr>
                <w:sz w:val="24"/>
                <w:szCs w:val="24"/>
              </w:rPr>
            </w:pPr>
            <w:r w:rsidRPr="00FB164E">
              <w:rPr>
                <w:sz w:val="24"/>
                <w:szCs w:val="24"/>
              </w:rPr>
              <w:t xml:space="preserve">Por: </w:t>
            </w:r>
            <w:r w:rsidRPr="00FB164E">
              <w:tab/>
            </w:r>
            <w:r w:rsidRPr="00FB164E">
              <w:tab/>
            </w:r>
            <w:r w:rsidRPr="00FB164E">
              <w:tab/>
            </w:r>
            <w:r w:rsidRPr="00FB164E">
              <w:tab/>
            </w:r>
            <w:r w:rsidRPr="00FB164E">
              <w:tab/>
            </w:r>
            <w:r w:rsidRPr="00FB164E">
              <w:tab/>
            </w:r>
            <w:r w:rsidRPr="00FB164E">
              <w:rPr>
                <w:sz w:val="24"/>
                <w:szCs w:val="24"/>
              </w:rPr>
              <w:t xml:space="preserve">   _________________________</w:t>
            </w:r>
          </w:p>
          <w:p w:rsidR="00257718" w:rsidRPr="00FB164E" w:rsidRDefault="00257718" w:rsidP="006E43C8">
            <w:pPr>
              <w:rPr>
                <w:sz w:val="24"/>
                <w:szCs w:val="24"/>
              </w:rPr>
            </w:pPr>
            <w:r w:rsidRPr="00FB164E">
              <w:tab/>
            </w:r>
            <w:r w:rsidRPr="00FB164E">
              <w:tab/>
            </w:r>
            <w:r w:rsidRPr="00FB164E">
              <w:tab/>
            </w:r>
            <w:r w:rsidRPr="00FB164E">
              <w:tab/>
            </w:r>
            <w:r w:rsidRPr="00FB164E">
              <w:tab/>
            </w:r>
            <w:r w:rsidRPr="00FB164E">
              <w:tab/>
            </w:r>
            <w:r w:rsidRPr="00FB164E">
              <w:rPr>
                <w:sz w:val="24"/>
                <w:szCs w:val="24"/>
              </w:rPr>
              <w:t xml:space="preserve">  </w:t>
            </w:r>
          </w:p>
          <w:p w:rsidR="00257718" w:rsidRPr="00FB164E" w:rsidRDefault="00257718" w:rsidP="006E43C8">
            <w:pPr>
              <w:rPr>
                <w:sz w:val="24"/>
                <w:szCs w:val="24"/>
              </w:rPr>
            </w:pPr>
            <w:r w:rsidRPr="00FB164E">
              <w:tab/>
            </w:r>
            <w:r w:rsidRPr="00FB164E">
              <w:tab/>
            </w:r>
            <w:r w:rsidRPr="00FB164E">
              <w:tab/>
            </w:r>
          </w:p>
          <w:p w:rsidR="00257718" w:rsidRPr="00FB164E" w:rsidRDefault="00257718" w:rsidP="006E43C8">
            <w:pPr>
              <w:rPr>
                <w:sz w:val="24"/>
                <w:szCs w:val="24"/>
              </w:rPr>
            </w:pPr>
          </w:p>
          <w:p w:rsidR="00257718" w:rsidRPr="00FB164E" w:rsidRDefault="00257718" w:rsidP="006E43C8">
            <w:pPr>
              <w:rPr>
                <w:sz w:val="24"/>
                <w:szCs w:val="24"/>
              </w:rPr>
            </w:pPr>
            <w:r w:rsidRPr="00FB164E">
              <w:rPr>
                <w:sz w:val="24"/>
                <w:szCs w:val="24"/>
              </w:rPr>
              <w:t>Nombre:    [   ]</w:t>
            </w:r>
          </w:p>
          <w:p w:rsidR="00257718" w:rsidRPr="00FB164E" w:rsidRDefault="00257718" w:rsidP="006E43C8">
            <w:pPr>
              <w:rPr>
                <w:sz w:val="24"/>
                <w:szCs w:val="24"/>
              </w:rPr>
            </w:pPr>
          </w:p>
          <w:p w:rsidR="00257718" w:rsidRPr="00FB164E" w:rsidRDefault="00257718" w:rsidP="006E43C8">
            <w:pPr>
              <w:rPr>
                <w:sz w:val="24"/>
                <w:szCs w:val="24"/>
              </w:rPr>
            </w:pPr>
            <w:r w:rsidRPr="00FB164E">
              <w:rPr>
                <w:sz w:val="24"/>
                <w:szCs w:val="24"/>
              </w:rPr>
              <w:t>Cargo:</w:t>
            </w:r>
            <w:r w:rsidRPr="00FB164E">
              <w:tab/>
            </w:r>
            <w:r w:rsidRPr="00FB164E">
              <w:rPr>
                <w:sz w:val="24"/>
                <w:szCs w:val="24"/>
              </w:rPr>
              <w:t xml:space="preserve">  [   ]</w:t>
            </w:r>
          </w:p>
          <w:p w:rsidR="00257718" w:rsidRPr="00FB164E" w:rsidRDefault="00257718" w:rsidP="006E43C8">
            <w:pPr>
              <w:rPr>
                <w:sz w:val="24"/>
                <w:szCs w:val="24"/>
              </w:rPr>
            </w:pPr>
          </w:p>
          <w:p w:rsidR="00257718" w:rsidRPr="00FB164E" w:rsidRDefault="00257718" w:rsidP="006E43C8">
            <w:pPr>
              <w:rPr>
                <w:sz w:val="24"/>
                <w:szCs w:val="24"/>
              </w:rPr>
            </w:pPr>
            <w:r w:rsidRPr="00FB164E">
              <w:rPr>
                <w:sz w:val="24"/>
                <w:szCs w:val="24"/>
              </w:rPr>
              <w:t>Fecha:    [   ]</w:t>
            </w:r>
          </w:p>
          <w:p w:rsidR="00257718" w:rsidRPr="00FB164E" w:rsidRDefault="00257718" w:rsidP="006E43C8">
            <w:pPr>
              <w:rPr>
                <w:sz w:val="24"/>
                <w:szCs w:val="24"/>
              </w:rPr>
            </w:pPr>
          </w:p>
        </w:tc>
        <w:tc>
          <w:tcPr>
            <w:tcW w:w="4328" w:type="dxa"/>
          </w:tcPr>
          <w:p w:rsidR="00257718" w:rsidRPr="00FB164E" w:rsidRDefault="00257718" w:rsidP="006E43C8">
            <w:pPr>
              <w:rPr>
                <w:sz w:val="24"/>
                <w:szCs w:val="24"/>
              </w:rPr>
            </w:pPr>
            <w:r w:rsidRPr="00FB164E">
              <w:rPr>
                <w:sz w:val="24"/>
                <w:szCs w:val="24"/>
              </w:rPr>
              <w:t>La Organización de las Naciones Unidas para la Alimentación y la Agricultura</w:t>
            </w:r>
          </w:p>
          <w:p w:rsidR="00257718" w:rsidRPr="00FB164E" w:rsidRDefault="00257718" w:rsidP="006E43C8">
            <w:pPr>
              <w:rPr>
                <w:sz w:val="24"/>
                <w:szCs w:val="24"/>
              </w:rPr>
            </w:pPr>
          </w:p>
          <w:p w:rsidR="00257718" w:rsidRPr="00FB164E" w:rsidRDefault="00257718" w:rsidP="006E43C8">
            <w:pPr>
              <w:rPr>
                <w:sz w:val="24"/>
                <w:szCs w:val="24"/>
              </w:rPr>
            </w:pPr>
            <w:r w:rsidRPr="00FB164E">
              <w:rPr>
                <w:sz w:val="24"/>
                <w:szCs w:val="24"/>
              </w:rPr>
              <w:t xml:space="preserve">Por: </w:t>
            </w:r>
            <w:r w:rsidRPr="00FB164E">
              <w:tab/>
            </w:r>
            <w:r w:rsidRPr="00FB164E">
              <w:tab/>
            </w:r>
            <w:r w:rsidRPr="00FB164E">
              <w:tab/>
            </w:r>
            <w:r w:rsidRPr="00FB164E">
              <w:tab/>
            </w:r>
            <w:r w:rsidRPr="00FB164E">
              <w:tab/>
            </w:r>
            <w:r w:rsidRPr="00FB164E">
              <w:tab/>
            </w:r>
            <w:r w:rsidRPr="00FB164E">
              <w:rPr>
                <w:sz w:val="24"/>
                <w:szCs w:val="24"/>
              </w:rPr>
              <w:t xml:space="preserve">   _________________________</w:t>
            </w:r>
          </w:p>
          <w:p w:rsidR="00257718" w:rsidRPr="00FB164E" w:rsidRDefault="00257718" w:rsidP="006E43C8">
            <w:pPr>
              <w:rPr>
                <w:sz w:val="24"/>
                <w:szCs w:val="24"/>
              </w:rPr>
            </w:pPr>
            <w:r w:rsidRPr="00FB164E">
              <w:tab/>
            </w:r>
            <w:r w:rsidRPr="00FB164E">
              <w:tab/>
            </w:r>
            <w:r w:rsidRPr="00FB164E">
              <w:tab/>
            </w:r>
            <w:r w:rsidRPr="00FB164E">
              <w:tab/>
            </w:r>
            <w:r w:rsidRPr="00FB164E">
              <w:tab/>
            </w:r>
          </w:p>
          <w:p w:rsidR="00257718" w:rsidRPr="00FB164E" w:rsidRDefault="00257718" w:rsidP="006E43C8">
            <w:pPr>
              <w:rPr>
                <w:sz w:val="24"/>
                <w:szCs w:val="24"/>
              </w:rPr>
            </w:pPr>
          </w:p>
          <w:p w:rsidR="00257718" w:rsidRPr="00FB164E" w:rsidRDefault="00257718" w:rsidP="006E43C8">
            <w:pPr>
              <w:rPr>
                <w:sz w:val="24"/>
                <w:szCs w:val="24"/>
              </w:rPr>
            </w:pPr>
            <w:r w:rsidRPr="00FB164E">
              <w:tab/>
            </w:r>
            <w:r w:rsidRPr="00FB164E">
              <w:rPr>
                <w:sz w:val="24"/>
                <w:szCs w:val="24"/>
              </w:rPr>
              <w:t xml:space="preserve">  </w:t>
            </w:r>
          </w:p>
          <w:p w:rsidR="00257718" w:rsidRPr="00FB164E" w:rsidRDefault="00257718" w:rsidP="006E43C8">
            <w:pPr>
              <w:rPr>
                <w:sz w:val="24"/>
                <w:szCs w:val="24"/>
              </w:rPr>
            </w:pPr>
            <w:r w:rsidRPr="00FB164E">
              <w:tab/>
            </w:r>
            <w:r w:rsidRPr="00FB164E">
              <w:tab/>
            </w:r>
          </w:p>
          <w:p w:rsidR="00257718" w:rsidRPr="00FB164E" w:rsidRDefault="00257718" w:rsidP="006E43C8">
            <w:pPr>
              <w:rPr>
                <w:sz w:val="24"/>
                <w:szCs w:val="24"/>
              </w:rPr>
            </w:pPr>
            <w:r w:rsidRPr="00FB164E">
              <w:rPr>
                <w:sz w:val="24"/>
                <w:szCs w:val="24"/>
              </w:rPr>
              <w:t>Nombre:    [   ]</w:t>
            </w:r>
          </w:p>
          <w:p w:rsidR="00257718" w:rsidRPr="00FB164E" w:rsidRDefault="00257718" w:rsidP="006E43C8">
            <w:pPr>
              <w:rPr>
                <w:sz w:val="24"/>
                <w:szCs w:val="24"/>
              </w:rPr>
            </w:pPr>
          </w:p>
          <w:p w:rsidR="00257718" w:rsidRPr="00FB164E" w:rsidRDefault="00257718" w:rsidP="006E43C8">
            <w:pPr>
              <w:rPr>
                <w:sz w:val="24"/>
                <w:szCs w:val="24"/>
              </w:rPr>
            </w:pPr>
            <w:r w:rsidRPr="00FB164E">
              <w:rPr>
                <w:sz w:val="24"/>
                <w:szCs w:val="24"/>
              </w:rPr>
              <w:t>Cargo:</w:t>
            </w:r>
            <w:r w:rsidRPr="00FB164E">
              <w:tab/>
            </w:r>
            <w:r w:rsidRPr="00FB164E">
              <w:rPr>
                <w:sz w:val="24"/>
                <w:szCs w:val="24"/>
              </w:rPr>
              <w:t xml:space="preserve">  [   ]</w:t>
            </w:r>
          </w:p>
          <w:p w:rsidR="00257718" w:rsidRPr="00FB164E" w:rsidRDefault="00257718" w:rsidP="006E43C8">
            <w:pPr>
              <w:rPr>
                <w:sz w:val="24"/>
                <w:szCs w:val="24"/>
              </w:rPr>
            </w:pPr>
          </w:p>
          <w:p w:rsidR="00257718" w:rsidRPr="00FB164E" w:rsidRDefault="00257718" w:rsidP="006E43C8">
            <w:pPr>
              <w:rPr>
                <w:sz w:val="24"/>
                <w:szCs w:val="24"/>
              </w:rPr>
            </w:pPr>
            <w:r w:rsidRPr="00FB164E">
              <w:rPr>
                <w:sz w:val="24"/>
                <w:szCs w:val="24"/>
              </w:rPr>
              <w:t>Fecha:    [   ]</w:t>
            </w:r>
          </w:p>
          <w:p w:rsidR="00257718" w:rsidRPr="00FB164E" w:rsidRDefault="00257718" w:rsidP="006E43C8">
            <w:pPr>
              <w:rPr>
                <w:sz w:val="24"/>
                <w:szCs w:val="24"/>
              </w:rPr>
            </w:pPr>
          </w:p>
          <w:p w:rsidR="00257718" w:rsidRPr="00FB164E" w:rsidRDefault="00257718" w:rsidP="006E43C8">
            <w:pPr>
              <w:rPr>
                <w:sz w:val="24"/>
                <w:szCs w:val="24"/>
              </w:rPr>
            </w:pPr>
          </w:p>
        </w:tc>
      </w:tr>
    </w:tbl>
    <w:p w:rsidR="00257718" w:rsidRPr="00FB164E" w:rsidRDefault="00257718" w:rsidP="007A4B43">
      <w:pPr>
        <w:spacing w:line="360" w:lineRule="auto"/>
        <w:rPr>
          <w:sz w:val="24"/>
          <w:szCs w:val="24"/>
        </w:rPr>
      </w:pPr>
    </w:p>
    <w:p w:rsidR="00257718" w:rsidRPr="00FB164E" w:rsidRDefault="00257718" w:rsidP="00424826">
      <w:pPr>
        <w:pStyle w:val="ApndxHeading"/>
        <w:spacing w:before="0" w:after="0"/>
        <w:rPr>
          <w:sz w:val="24"/>
          <w:szCs w:val="24"/>
        </w:rPr>
        <w:sectPr w:rsidR="00257718" w:rsidRPr="00FB164E" w:rsidSect="00442CF2">
          <w:headerReference w:type="even" r:id="rId8"/>
          <w:headerReference w:type="default" r:id="rId9"/>
          <w:footerReference w:type="even" r:id="rId10"/>
          <w:footerReference w:type="default" r:id="rId11"/>
          <w:headerReference w:type="first" r:id="rId12"/>
          <w:footerReference w:type="first" r:id="rId13"/>
          <w:pgSz w:w="11906" w:h="16838"/>
          <w:pgMar w:top="1440" w:right="1706" w:bottom="1440" w:left="1800" w:header="708" w:footer="708" w:gutter="0"/>
          <w:cols w:space="708"/>
          <w:docGrid w:linePitch="360"/>
        </w:sectPr>
      </w:pPr>
    </w:p>
    <w:p w:rsidR="00257718" w:rsidRPr="00FB164E" w:rsidRDefault="00257718" w:rsidP="00757007">
      <w:pPr>
        <w:pStyle w:val="ApndxHeading"/>
        <w:rPr>
          <w:sz w:val="24"/>
          <w:szCs w:val="24"/>
        </w:rPr>
      </w:pPr>
      <w:bookmarkStart w:id="3" w:name="_Toc202256740"/>
      <w:r w:rsidRPr="00FB164E">
        <w:rPr>
          <w:sz w:val="24"/>
          <w:szCs w:val="24"/>
        </w:rPr>
        <w:lastRenderedPageBreak/>
        <w:t>Anexo I</w:t>
      </w:r>
    </w:p>
    <w:p w:rsidR="00257718" w:rsidRPr="00FB164E" w:rsidRDefault="00257718" w:rsidP="00757007">
      <w:pPr>
        <w:pStyle w:val="ApndxHeading"/>
        <w:rPr>
          <w:b w:val="0"/>
          <w:bCs w:val="0"/>
          <w:sz w:val="24"/>
          <w:szCs w:val="24"/>
        </w:rPr>
      </w:pPr>
      <w:r w:rsidRPr="00FB164E">
        <w:rPr>
          <w:sz w:val="24"/>
          <w:szCs w:val="24"/>
        </w:rPr>
        <w:t xml:space="preserve"> Descripción de la asistencia técnica</w:t>
      </w:r>
      <w:bookmarkEnd w:id="3"/>
    </w:p>
    <w:p w:rsidR="00257718" w:rsidRPr="00FB164E" w:rsidRDefault="00257718" w:rsidP="00757007">
      <w:pPr>
        <w:pStyle w:val="ApndxHeading"/>
        <w:jc w:val="left"/>
        <w:rPr>
          <w:b w:val="0"/>
          <w:bCs w:val="0"/>
          <w:sz w:val="24"/>
          <w:szCs w:val="24"/>
        </w:rPr>
      </w:pPr>
      <w:r w:rsidRPr="00FB164E">
        <w:rPr>
          <w:b w:val="0"/>
          <w:bCs w:val="0"/>
          <w:sz w:val="24"/>
          <w:szCs w:val="24"/>
        </w:rPr>
        <w:t>En este Anexo debería describirse lo siguiente:</w:t>
      </w:r>
    </w:p>
    <w:p w:rsidR="00257718" w:rsidRPr="00FB164E" w:rsidRDefault="00257718" w:rsidP="00757007">
      <w:pPr>
        <w:pStyle w:val="ApndxHeading"/>
        <w:numPr>
          <w:ilvl w:val="0"/>
          <w:numId w:val="31"/>
        </w:numPr>
        <w:ind w:left="180" w:firstLine="0"/>
        <w:jc w:val="left"/>
        <w:rPr>
          <w:b w:val="0"/>
          <w:bCs w:val="0"/>
          <w:sz w:val="24"/>
          <w:szCs w:val="24"/>
        </w:rPr>
      </w:pPr>
      <w:r w:rsidRPr="00FB164E">
        <w:rPr>
          <w:b w:val="0"/>
          <w:bCs w:val="0"/>
          <w:sz w:val="24"/>
          <w:szCs w:val="24"/>
        </w:rPr>
        <w:t xml:space="preserve"> Los objetivos y resultados previstos de la asistencia técnica. </w:t>
      </w:r>
    </w:p>
    <w:p w:rsidR="00257718" w:rsidRPr="00FB164E" w:rsidRDefault="00257718" w:rsidP="00757007">
      <w:pPr>
        <w:pStyle w:val="ApndxHeading"/>
        <w:numPr>
          <w:ilvl w:val="0"/>
          <w:numId w:val="31"/>
        </w:numPr>
        <w:ind w:left="180" w:firstLine="0"/>
        <w:jc w:val="left"/>
        <w:rPr>
          <w:b w:val="0"/>
          <w:bCs w:val="0"/>
          <w:sz w:val="24"/>
          <w:szCs w:val="24"/>
        </w:rPr>
      </w:pPr>
      <w:r w:rsidRPr="00FB164E">
        <w:rPr>
          <w:b w:val="0"/>
          <w:bCs w:val="0"/>
          <w:sz w:val="24"/>
          <w:szCs w:val="24"/>
        </w:rPr>
        <w:t>Todas las actividades (o tareas) principales que realizará la FAO.</w:t>
      </w:r>
    </w:p>
    <w:p w:rsidR="00257718" w:rsidRPr="00FB164E" w:rsidRDefault="00257718" w:rsidP="00757007">
      <w:pPr>
        <w:rPr>
          <w:i/>
          <w:iCs/>
          <w:kern w:val="32"/>
          <w:sz w:val="24"/>
          <w:szCs w:val="24"/>
        </w:rPr>
      </w:pPr>
      <w:r w:rsidRPr="00FB164E">
        <w:br w:type="page"/>
      </w:r>
    </w:p>
    <w:p w:rsidR="00257718" w:rsidRPr="00FB164E" w:rsidRDefault="00257718" w:rsidP="00757007">
      <w:pPr>
        <w:pStyle w:val="ApndxHeading"/>
        <w:rPr>
          <w:sz w:val="24"/>
          <w:szCs w:val="24"/>
        </w:rPr>
      </w:pPr>
      <w:bookmarkStart w:id="4" w:name="_Toc202256741"/>
      <w:r w:rsidRPr="00FB164E">
        <w:rPr>
          <w:sz w:val="24"/>
          <w:szCs w:val="24"/>
        </w:rPr>
        <w:lastRenderedPageBreak/>
        <w:t>Anexo II</w:t>
      </w:r>
    </w:p>
    <w:p w:rsidR="00257718" w:rsidRPr="00FB164E" w:rsidRDefault="00257718" w:rsidP="00757007">
      <w:pPr>
        <w:pStyle w:val="ApndxHeading"/>
        <w:rPr>
          <w:sz w:val="24"/>
          <w:szCs w:val="24"/>
        </w:rPr>
      </w:pPr>
      <w:r w:rsidRPr="00FB164E">
        <w:rPr>
          <w:sz w:val="24"/>
          <w:szCs w:val="24"/>
        </w:rPr>
        <w:t>Plan de acción</w:t>
      </w:r>
      <w:bookmarkEnd w:id="4"/>
    </w:p>
    <w:p w:rsidR="00257718" w:rsidRPr="00FB164E" w:rsidRDefault="00257718" w:rsidP="00757007">
      <w:pPr>
        <w:pStyle w:val="ApndxHeading"/>
        <w:spacing w:before="0" w:after="0"/>
        <w:jc w:val="left"/>
        <w:rPr>
          <w:b w:val="0"/>
          <w:bCs w:val="0"/>
          <w:sz w:val="24"/>
          <w:szCs w:val="24"/>
        </w:rPr>
      </w:pPr>
    </w:p>
    <w:p w:rsidR="00257718" w:rsidRPr="00FB164E" w:rsidRDefault="00257718" w:rsidP="00757007">
      <w:pPr>
        <w:pStyle w:val="ApndxHeading"/>
        <w:jc w:val="left"/>
        <w:rPr>
          <w:b w:val="0"/>
          <w:bCs w:val="0"/>
          <w:sz w:val="24"/>
          <w:szCs w:val="24"/>
        </w:rPr>
      </w:pPr>
      <w:r w:rsidRPr="00FB164E">
        <w:rPr>
          <w:b w:val="0"/>
          <w:bCs w:val="0"/>
          <w:sz w:val="24"/>
          <w:szCs w:val="24"/>
        </w:rPr>
        <w:t>En este Anexo debería incluirse lo siguiente:</w:t>
      </w:r>
    </w:p>
    <w:p w:rsidR="00257718" w:rsidRPr="00FB164E" w:rsidRDefault="00257718" w:rsidP="002F3184">
      <w:pPr>
        <w:pStyle w:val="ApndxHeading"/>
        <w:ind w:left="709" w:hanging="709"/>
        <w:jc w:val="both"/>
        <w:rPr>
          <w:b w:val="0"/>
          <w:bCs w:val="0"/>
          <w:sz w:val="24"/>
          <w:szCs w:val="24"/>
        </w:rPr>
      </w:pPr>
      <w:r w:rsidRPr="00FB164E">
        <w:rPr>
          <w:b w:val="0"/>
          <w:bCs w:val="0"/>
          <w:sz w:val="24"/>
          <w:szCs w:val="24"/>
        </w:rPr>
        <w:t>1.</w:t>
      </w:r>
      <w:r w:rsidRPr="00FB164E">
        <w:tab/>
      </w:r>
      <w:r w:rsidRPr="00FB164E">
        <w:rPr>
          <w:b w:val="0"/>
          <w:bCs w:val="0"/>
          <w:sz w:val="24"/>
          <w:szCs w:val="24"/>
        </w:rPr>
        <w:t>Las actividades principales de la asistencia técnica, su contenido y duración, las fases y la relación entre las mismas, los hitos y el lugar de ejecución de las diferentes tareas y las fechas preliminares de presentación de los informes.</w:t>
      </w:r>
    </w:p>
    <w:p w:rsidR="00257718" w:rsidRPr="00FB164E" w:rsidRDefault="00257718" w:rsidP="002F3184">
      <w:pPr>
        <w:pStyle w:val="ApndxHeading"/>
        <w:ind w:left="709" w:hanging="709"/>
        <w:jc w:val="both"/>
        <w:rPr>
          <w:b w:val="0"/>
          <w:bCs w:val="0"/>
          <w:sz w:val="24"/>
          <w:szCs w:val="24"/>
        </w:rPr>
      </w:pPr>
      <w:r w:rsidRPr="00FB164E">
        <w:rPr>
          <w:b w:val="0"/>
          <w:bCs w:val="0"/>
          <w:sz w:val="24"/>
          <w:szCs w:val="24"/>
        </w:rPr>
        <w:t>2.</w:t>
      </w:r>
      <w:r w:rsidRPr="00FB164E">
        <w:tab/>
      </w:r>
      <w:r w:rsidRPr="00FB164E">
        <w:rPr>
          <w:b w:val="0"/>
          <w:bCs w:val="0"/>
          <w:sz w:val="24"/>
          <w:szCs w:val="24"/>
        </w:rPr>
        <w:t>La estructura y la composición del equipo propuesto de la FAO (los expertos y consultores) para realizar todas las actividades en virtud del Acuerdo de asistencia técnica.</w:t>
      </w:r>
    </w:p>
    <w:p w:rsidR="00257718" w:rsidRPr="00FB164E" w:rsidRDefault="00257718" w:rsidP="00757007">
      <w:pPr>
        <w:pStyle w:val="ApndxHeading"/>
        <w:jc w:val="left"/>
        <w:rPr>
          <w:b w:val="0"/>
          <w:bCs w:val="0"/>
          <w:sz w:val="24"/>
          <w:szCs w:val="24"/>
        </w:rPr>
      </w:pPr>
    </w:p>
    <w:p w:rsidR="00257718" w:rsidRPr="00FB164E" w:rsidRDefault="00257718" w:rsidP="00757007">
      <w:pPr>
        <w:pStyle w:val="ApndxHeading"/>
        <w:ind w:left="700" w:hanging="700"/>
        <w:rPr>
          <w:sz w:val="24"/>
          <w:szCs w:val="24"/>
        </w:rPr>
      </w:pPr>
      <w:r w:rsidRPr="00FB164E">
        <w:br w:type="page"/>
      </w:r>
      <w:r w:rsidRPr="00FB164E">
        <w:rPr>
          <w:sz w:val="24"/>
          <w:szCs w:val="24"/>
        </w:rPr>
        <w:lastRenderedPageBreak/>
        <w:t>Anexo III</w:t>
      </w:r>
    </w:p>
    <w:p w:rsidR="00257718" w:rsidRPr="00FB164E" w:rsidRDefault="00257718" w:rsidP="00757007">
      <w:pPr>
        <w:pStyle w:val="ApndxHeading"/>
        <w:rPr>
          <w:sz w:val="24"/>
          <w:szCs w:val="24"/>
        </w:rPr>
      </w:pPr>
      <w:r w:rsidRPr="00FB164E">
        <w:rPr>
          <w:sz w:val="24"/>
          <w:szCs w:val="24"/>
        </w:rPr>
        <w:t>Estimación del costo total de la asistencia técnica</w:t>
      </w:r>
    </w:p>
    <w:p w:rsidR="00257718" w:rsidRPr="00FB164E" w:rsidRDefault="00257718" w:rsidP="00757007">
      <w:pPr>
        <w:pStyle w:val="ApndxHeading"/>
        <w:rPr>
          <w:sz w:val="24"/>
          <w:szCs w:val="24"/>
        </w:rPr>
      </w:pPr>
      <w:r w:rsidRPr="00FB164E">
        <w:rPr>
          <w:sz w:val="24"/>
          <w:szCs w:val="24"/>
        </w:rPr>
        <w:t>(Límite del total de la financiación)</w:t>
      </w:r>
    </w:p>
    <w:tbl>
      <w:tblPr>
        <w:tblW w:w="11206" w:type="dxa"/>
        <w:tblInd w:w="-892" w:type="dxa"/>
        <w:tblLook w:val="0000" w:firstRow="0" w:lastRow="0" w:firstColumn="0" w:lastColumn="0" w:noHBand="0" w:noVBand="0"/>
      </w:tblPr>
      <w:tblGrid>
        <w:gridCol w:w="2900"/>
        <w:gridCol w:w="1272"/>
        <w:gridCol w:w="1273"/>
        <w:gridCol w:w="276"/>
        <w:gridCol w:w="1229"/>
        <w:gridCol w:w="1138"/>
        <w:gridCol w:w="1134"/>
        <w:gridCol w:w="1200"/>
        <w:gridCol w:w="922"/>
      </w:tblGrid>
      <w:tr w:rsidR="00FB164E" w:rsidRPr="00FB164E">
        <w:trPr>
          <w:trHeight w:val="1005"/>
        </w:trPr>
        <w:tc>
          <w:tcPr>
            <w:tcW w:w="5721" w:type="dxa"/>
            <w:gridSpan w:val="4"/>
            <w:tcBorders>
              <w:top w:val="single" w:sz="4" w:space="0" w:color="auto"/>
              <w:left w:val="single" w:sz="4" w:space="0" w:color="auto"/>
              <w:bottom w:val="single" w:sz="4" w:space="0" w:color="auto"/>
              <w:right w:val="single" w:sz="4" w:space="0" w:color="000000"/>
            </w:tcBorders>
            <w:shd w:val="clear" w:color="auto" w:fill="C0C0C0"/>
            <w:vAlign w:val="center"/>
          </w:tcPr>
          <w:p w:rsidR="00257718" w:rsidRPr="00FB164E" w:rsidRDefault="00257718" w:rsidP="004A6B09">
            <w:pPr>
              <w:ind w:right="159"/>
              <w:jc w:val="left"/>
              <w:rPr>
                <w:b/>
                <w:bCs/>
                <w:sz w:val="24"/>
                <w:szCs w:val="24"/>
              </w:rPr>
            </w:pPr>
            <w:r w:rsidRPr="00FB164E">
              <w:rPr>
                <w:b/>
                <w:bCs/>
                <w:sz w:val="24"/>
                <w:szCs w:val="24"/>
              </w:rPr>
              <w:t>Descripción</w:t>
            </w:r>
          </w:p>
        </w:tc>
        <w:tc>
          <w:tcPr>
            <w:tcW w:w="1229" w:type="dxa"/>
            <w:tcBorders>
              <w:top w:val="single" w:sz="4" w:space="0" w:color="auto"/>
              <w:left w:val="nil"/>
              <w:bottom w:val="single" w:sz="4" w:space="0" w:color="auto"/>
              <w:right w:val="single" w:sz="4" w:space="0" w:color="auto"/>
            </w:tcBorders>
            <w:shd w:val="clear" w:color="auto" w:fill="C0C0C0"/>
            <w:noWrap/>
            <w:vAlign w:val="center"/>
          </w:tcPr>
          <w:p w:rsidR="00257718" w:rsidRPr="00FB164E" w:rsidRDefault="00257718" w:rsidP="004A6B09">
            <w:pPr>
              <w:ind w:right="159"/>
              <w:jc w:val="left"/>
              <w:rPr>
                <w:b/>
                <w:bCs/>
                <w:sz w:val="24"/>
                <w:szCs w:val="24"/>
              </w:rPr>
            </w:pPr>
            <w:r w:rsidRPr="00FB164E">
              <w:rPr>
                <w:b/>
                <w:bCs/>
                <w:sz w:val="24"/>
                <w:szCs w:val="24"/>
              </w:rPr>
              <w:t>Cuenta</w:t>
            </w:r>
          </w:p>
        </w:tc>
        <w:tc>
          <w:tcPr>
            <w:tcW w:w="1138" w:type="dxa"/>
            <w:tcBorders>
              <w:top w:val="single" w:sz="4" w:space="0" w:color="auto"/>
              <w:left w:val="nil"/>
              <w:bottom w:val="single" w:sz="4" w:space="0" w:color="auto"/>
              <w:right w:val="single" w:sz="4" w:space="0" w:color="auto"/>
            </w:tcBorders>
            <w:shd w:val="clear" w:color="auto" w:fill="C0C0C0"/>
            <w:noWrap/>
            <w:vAlign w:val="center"/>
          </w:tcPr>
          <w:p w:rsidR="00257718" w:rsidRPr="00FB164E" w:rsidRDefault="00257718" w:rsidP="00E243C7">
            <w:pPr>
              <w:ind w:right="159"/>
              <w:jc w:val="center"/>
              <w:rPr>
                <w:b/>
                <w:bCs/>
                <w:sz w:val="24"/>
                <w:szCs w:val="24"/>
              </w:rPr>
            </w:pPr>
            <w:r w:rsidRPr="00FB164E">
              <w:rPr>
                <w:b/>
                <w:bCs/>
                <w:sz w:val="24"/>
                <w:szCs w:val="24"/>
              </w:rPr>
              <w:t>Año 1</w:t>
            </w:r>
          </w:p>
        </w:tc>
        <w:tc>
          <w:tcPr>
            <w:tcW w:w="1134" w:type="dxa"/>
            <w:tcBorders>
              <w:top w:val="single" w:sz="4" w:space="0" w:color="auto"/>
              <w:left w:val="nil"/>
              <w:bottom w:val="single" w:sz="4" w:space="0" w:color="auto"/>
              <w:right w:val="single" w:sz="4" w:space="0" w:color="auto"/>
            </w:tcBorders>
            <w:shd w:val="clear" w:color="auto" w:fill="C0C0C0"/>
            <w:noWrap/>
            <w:vAlign w:val="center"/>
          </w:tcPr>
          <w:p w:rsidR="00257718" w:rsidRPr="00FB164E" w:rsidRDefault="00257718" w:rsidP="00E243C7">
            <w:pPr>
              <w:ind w:right="159"/>
              <w:jc w:val="center"/>
              <w:rPr>
                <w:b/>
                <w:bCs/>
                <w:sz w:val="24"/>
                <w:szCs w:val="24"/>
              </w:rPr>
            </w:pPr>
            <w:r w:rsidRPr="00FB164E">
              <w:rPr>
                <w:b/>
                <w:bCs/>
                <w:sz w:val="24"/>
                <w:szCs w:val="24"/>
              </w:rPr>
              <w:t>Año 2</w:t>
            </w:r>
          </w:p>
        </w:tc>
        <w:tc>
          <w:tcPr>
            <w:tcW w:w="1200" w:type="dxa"/>
            <w:tcBorders>
              <w:top w:val="single" w:sz="4" w:space="0" w:color="auto"/>
              <w:left w:val="nil"/>
              <w:bottom w:val="single" w:sz="4" w:space="0" w:color="auto"/>
              <w:right w:val="single" w:sz="4" w:space="0" w:color="auto"/>
            </w:tcBorders>
            <w:shd w:val="clear" w:color="auto" w:fill="C0C0C0"/>
            <w:noWrap/>
            <w:vAlign w:val="center"/>
          </w:tcPr>
          <w:p w:rsidR="00257718" w:rsidRPr="00FB164E" w:rsidRDefault="00257718" w:rsidP="00E243C7">
            <w:pPr>
              <w:ind w:right="159"/>
              <w:jc w:val="center"/>
              <w:rPr>
                <w:b/>
                <w:bCs/>
                <w:sz w:val="24"/>
                <w:szCs w:val="24"/>
              </w:rPr>
            </w:pPr>
            <w:r w:rsidRPr="00FB164E">
              <w:rPr>
                <w:b/>
                <w:bCs/>
                <w:sz w:val="24"/>
                <w:szCs w:val="24"/>
              </w:rPr>
              <w:t>Año 3</w:t>
            </w:r>
          </w:p>
        </w:tc>
        <w:tc>
          <w:tcPr>
            <w:tcW w:w="784" w:type="dxa"/>
            <w:tcBorders>
              <w:top w:val="single" w:sz="4" w:space="0" w:color="auto"/>
              <w:left w:val="nil"/>
              <w:bottom w:val="single" w:sz="4" w:space="0" w:color="auto"/>
              <w:right w:val="single" w:sz="4" w:space="0" w:color="auto"/>
            </w:tcBorders>
            <w:shd w:val="clear" w:color="auto" w:fill="C0C0C0"/>
            <w:noWrap/>
            <w:vAlign w:val="center"/>
          </w:tcPr>
          <w:p w:rsidR="00257718" w:rsidRPr="00FB164E" w:rsidRDefault="00257718" w:rsidP="00E243C7">
            <w:pPr>
              <w:ind w:right="159"/>
              <w:jc w:val="center"/>
              <w:rPr>
                <w:b/>
                <w:bCs/>
                <w:sz w:val="24"/>
                <w:szCs w:val="24"/>
              </w:rPr>
            </w:pPr>
            <w:r w:rsidRPr="00FB164E">
              <w:rPr>
                <w:b/>
                <w:bCs/>
                <w:sz w:val="24"/>
                <w:szCs w:val="24"/>
              </w:rPr>
              <w:t>Total</w:t>
            </w:r>
          </w:p>
        </w:tc>
      </w:tr>
      <w:tr w:rsidR="00FB164E" w:rsidRPr="00FB164E">
        <w:trPr>
          <w:trHeight w:val="332"/>
        </w:trPr>
        <w:tc>
          <w:tcPr>
            <w:tcW w:w="2900" w:type="dxa"/>
            <w:tcBorders>
              <w:top w:val="nil"/>
              <w:left w:val="single" w:sz="4" w:space="0" w:color="auto"/>
              <w:bottom w:val="single" w:sz="4" w:space="0" w:color="auto"/>
              <w:right w:val="nil"/>
            </w:tcBorders>
            <w:noWrap/>
            <w:vAlign w:val="bottom"/>
          </w:tcPr>
          <w:p w:rsidR="00257718" w:rsidRPr="00FB164E" w:rsidRDefault="00257718" w:rsidP="00E243C7">
            <w:pPr>
              <w:jc w:val="left"/>
              <w:rPr>
                <w:sz w:val="24"/>
                <w:szCs w:val="24"/>
              </w:rPr>
            </w:pPr>
            <w:r w:rsidRPr="00FB164E">
              <w:rPr>
                <w:sz w:val="24"/>
                <w:szCs w:val="24"/>
              </w:rPr>
              <w:t> </w:t>
            </w:r>
          </w:p>
        </w:tc>
        <w:tc>
          <w:tcPr>
            <w:tcW w:w="1272" w:type="dxa"/>
            <w:tcBorders>
              <w:top w:val="nil"/>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1273" w:type="dxa"/>
            <w:tcBorders>
              <w:top w:val="nil"/>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276" w:type="dxa"/>
            <w:tcBorders>
              <w:top w:val="nil"/>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1229" w:type="dxa"/>
            <w:tcBorders>
              <w:top w:val="nil"/>
              <w:left w:val="single" w:sz="4" w:space="0" w:color="auto"/>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 </w:t>
            </w:r>
          </w:p>
        </w:tc>
        <w:tc>
          <w:tcPr>
            <w:tcW w:w="1138"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200"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78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r>
      <w:tr w:rsidR="00FB164E" w:rsidRPr="00FB164E">
        <w:trPr>
          <w:trHeight w:val="255"/>
        </w:trPr>
        <w:tc>
          <w:tcPr>
            <w:tcW w:w="2900" w:type="dxa"/>
            <w:tcBorders>
              <w:top w:val="nil"/>
              <w:left w:val="single" w:sz="4" w:space="0" w:color="auto"/>
              <w:bottom w:val="single" w:sz="4" w:space="0" w:color="auto"/>
              <w:right w:val="nil"/>
            </w:tcBorders>
            <w:noWrap/>
            <w:vAlign w:val="bottom"/>
          </w:tcPr>
          <w:p w:rsidR="00257718" w:rsidRPr="00FB164E" w:rsidRDefault="00257718" w:rsidP="00E243C7">
            <w:pPr>
              <w:jc w:val="left"/>
              <w:rPr>
                <w:b/>
                <w:bCs/>
                <w:sz w:val="24"/>
                <w:szCs w:val="24"/>
              </w:rPr>
            </w:pPr>
            <w:r w:rsidRPr="00FB164E">
              <w:rPr>
                <w:b/>
                <w:bCs/>
                <w:sz w:val="24"/>
                <w:szCs w:val="24"/>
              </w:rPr>
              <w:t>Presupuesto</w:t>
            </w:r>
          </w:p>
        </w:tc>
        <w:tc>
          <w:tcPr>
            <w:tcW w:w="1272" w:type="dxa"/>
            <w:tcBorders>
              <w:top w:val="nil"/>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1273" w:type="dxa"/>
            <w:tcBorders>
              <w:top w:val="nil"/>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276" w:type="dxa"/>
            <w:tcBorders>
              <w:top w:val="nil"/>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1229" w:type="dxa"/>
            <w:tcBorders>
              <w:top w:val="nil"/>
              <w:left w:val="single" w:sz="4" w:space="0" w:color="auto"/>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 </w:t>
            </w:r>
          </w:p>
        </w:tc>
        <w:tc>
          <w:tcPr>
            <w:tcW w:w="1138"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200"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78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r>
      <w:tr w:rsidR="00FB164E" w:rsidRPr="00FB164E">
        <w:trPr>
          <w:trHeight w:val="255"/>
        </w:trPr>
        <w:tc>
          <w:tcPr>
            <w:tcW w:w="2900" w:type="dxa"/>
            <w:tcBorders>
              <w:top w:val="nil"/>
              <w:left w:val="single" w:sz="4" w:space="0" w:color="auto"/>
              <w:bottom w:val="single" w:sz="4" w:space="0" w:color="auto"/>
              <w:right w:val="nil"/>
            </w:tcBorders>
            <w:noWrap/>
            <w:vAlign w:val="bottom"/>
          </w:tcPr>
          <w:p w:rsidR="00257718" w:rsidRPr="00FB164E" w:rsidRDefault="00257718" w:rsidP="00E243C7">
            <w:pPr>
              <w:jc w:val="left"/>
              <w:rPr>
                <w:sz w:val="24"/>
                <w:szCs w:val="24"/>
              </w:rPr>
            </w:pPr>
            <w:r w:rsidRPr="00FB164E">
              <w:rPr>
                <w:sz w:val="24"/>
                <w:szCs w:val="24"/>
              </w:rPr>
              <w:t>Gastos de personal </w:t>
            </w:r>
          </w:p>
        </w:tc>
        <w:tc>
          <w:tcPr>
            <w:tcW w:w="2545" w:type="dxa"/>
            <w:gridSpan w:val="2"/>
            <w:tcBorders>
              <w:top w:val="single" w:sz="4" w:space="0" w:color="auto"/>
              <w:left w:val="nil"/>
              <w:bottom w:val="single" w:sz="4" w:space="0" w:color="auto"/>
              <w:right w:val="nil"/>
            </w:tcBorders>
            <w:noWrap/>
            <w:vAlign w:val="bottom"/>
          </w:tcPr>
          <w:p w:rsidR="00257718" w:rsidRPr="00FB164E" w:rsidRDefault="00257718" w:rsidP="004A6B09">
            <w:pPr>
              <w:jc w:val="left"/>
              <w:rPr>
                <w:sz w:val="24"/>
                <w:szCs w:val="24"/>
              </w:rPr>
            </w:pPr>
          </w:p>
        </w:tc>
        <w:tc>
          <w:tcPr>
            <w:tcW w:w="276" w:type="dxa"/>
            <w:tcBorders>
              <w:top w:val="nil"/>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1229" w:type="dxa"/>
            <w:tcBorders>
              <w:top w:val="nil"/>
              <w:left w:val="single" w:sz="4" w:space="0" w:color="auto"/>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 </w:t>
            </w:r>
          </w:p>
        </w:tc>
        <w:tc>
          <w:tcPr>
            <w:tcW w:w="1138"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200"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784" w:type="dxa"/>
            <w:tcBorders>
              <w:top w:val="nil"/>
              <w:left w:val="nil"/>
              <w:bottom w:val="single" w:sz="4" w:space="0" w:color="auto"/>
              <w:right w:val="single" w:sz="4" w:space="0" w:color="auto"/>
            </w:tcBorders>
            <w:noWrap/>
            <w:vAlign w:val="bottom"/>
          </w:tcPr>
          <w:p w:rsidR="00257718" w:rsidRPr="00FB164E" w:rsidRDefault="00257718" w:rsidP="00DB2B7F">
            <w:pPr>
              <w:jc w:val="right"/>
              <w:rPr>
                <w:sz w:val="24"/>
                <w:szCs w:val="24"/>
              </w:rPr>
            </w:pPr>
            <w:r w:rsidRPr="00FB164E">
              <w:rPr>
                <w:sz w:val="24"/>
                <w:szCs w:val="24"/>
              </w:rPr>
              <w:t> </w:t>
            </w:r>
          </w:p>
        </w:tc>
      </w:tr>
      <w:tr w:rsidR="00FB164E" w:rsidRPr="00FB164E">
        <w:trPr>
          <w:trHeight w:val="255"/>
        </w:trPr>
        <w:tc>
          <w:tcPr>
            <w:tcW w:w="2900" w:type="dxa"/>
            <w:tcBorders>
              <w:top w:val="nil"/>
              <w:left w:val="single" w:sz="4" w:space="0" w:color="auto"/>
              <w:bottom w:val="single" w:sz="4" w:space="0" w:color="auto"/>
              <w:right w:val="nil"/>
            </w:tcBorders>
            <w:noWrap/>
            <w:vAlign w:val="bottom"/>
          </w:tcPr>
          <w:p w:rsidR="00257718" w:rsidRPr="00FB164E" w:rsidRDefault="00257718" w:rsidP="00E243C7">
            <w:pPr>
              <w:jc w:val="left"/>
              <w:rPr>
                <w:sz w:val="24"/>
                <w:szCs w:val="24"/>
              </w:rPr>
            </w:pPr>
            <w:r w:rsidRPr="00FB164E">
              <w:rPr>
                <w:sz w:val="24"/>
                <w:szCs w:val="24"/>
              </w:rPr>
              <w:t>Sueldos </w:t>
            </w:r>
          </w:p>
        </w:tc>
        <w:tc>
          <w:tcPr>
            <w:tcW w:w="2545" w:type="dxa"/>
            <w:gridSpan w:val="2"/>
            <w:tcBorders>
              <w:top w:val="nil"/>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276" w:type="dxa"/>
            <w:tcBorders>
              <w:top w:val="nil"/>
              <w:left w:val="nil"/>
              <w:bottom w:val="single" w:sz="4" w:space="0" w:color="auto"/>
              <w:right w:val="single" w:sz="4" w:space="0" w:color="auto"/>
            </w:tcBorders>
            <w:noWrap/>
            <w:vAlign w:val="bottom"/>
          </w:tcPr>
          <w:p w:rsidR="00257718" w:rsidRPr="00FB164E" w:rsidRDefault="00257718" w:rsidP="004A6B09">
            <w:pPr>
              <w:jc w:val="left"/>
              <w:rPr>
                <w:sz w:val="24"/>
                <w:szCs w:val="24"/>
              </w:rPr>
            </w:pPr>
          </w:p>
        </w:tc>
        <w:tc>
          <w:tcPr>
            <w:tcW w:w="1229" w:type="dxa"/>
            <w:tcBorders>
              <w:top w:val="single" w:sz="4" w:space="0" w:color="auto"/>
              <w:left w:val="single" w:sz="4" w:space="0" w:color="auto"/>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1138" w:type="dxa"/>
            <w:tcBorders>
              <w:top w:val="nil"/>
              <w:left w:val="single" w:sz="4" w:space="0" w:color="auto"/>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200"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784" w:type="dxa"/>
            <w:tcBorders>
              <w:top w:val="nil"/>
              <w:left w:val="nil"/>
              <w:bottom w:val="single" w:sz="4" w:space="0" w:color="auto"/>
              <w:right w:val="single" w:sz="4" w:space="0" w:color="auto"/>
            </w:tcBorders>
            <w:noWrap/>
            <w:vAlign w:val="bottom"/>
          </w:tcPr>
          <w:p w:rsidR="00257718" w:rsidRPr="00FB164E" w:rsidRDefault="00257718" w:rsidP="00DB2B7F">
            <w:pPr>
              <w:jc w:val="right"/>
              <w:rPr>
                <w:sz w:val="24"/>
                <w:szCs w:val="24"/>
              </w:rPr>
            </w:pPr>
          </w:p>
        </w:tc>
      </w:tr>
      <w:tr w:rsidR="00FB164E" w:rsidRPr="00FB164E">
        <w:trPr>
          <w:trHeight w:val="255"/>
        </w:trPr>
        <w:tc>
          <w:tcPr>
            <w:tcW w:w="2900" w:type="dxa"/>
            <w:tcBorders>
              <w:top w:val="nil"/>
              <w:left w:val="single" w:sz="4" w:space="0" w:color="auto"/>
              <w:bottom w:val="single" w:sz="4" w:space="0" w:color="auto"/>
              <w:right w:val="nil"/>
            </w:tcBorders>
            <w:noWrap/>
            <w:vAlign w:val="bottom"/>
          </w:tcPr>
          <w:p w:rsidR="00257718" w:rsidRPr="00FB164E" w:rsidRDefault="00257718" w:rsidP="00E243C7">
            <w:pPr>
              <w:jc w:val="left"/>
              <w:rPr>
                <w:sz w:val="24"/>
                <w:szCs w:val="24"/>
              </w:rPr>
            </w:pPr>
            <w:r w:rsidRPr="00FB164E">
              <w:rPr>
                <w:sz w:val="24"/>
                <w:szCs w:val="24"/>
              </w:rPr>
              <w:t xml:space="preserve">Categoría Profesional </w:t>
            </w:r>
          </w:p>
        </w:tc>
        <w:tc>
          <w:tcPr>
            <w:tcW w:w="2545" w:type="dxa"/>
            <w:gridSpan w:val="2"/>
            <w:tcBorders>
              <w:top w:val="nil"/>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276" w:type="dxa"/>
            <w:tcBorders>
              <w:top w:val="nil"/>
              <w:left w:val="nil"/>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 </w:t>
            </w:r>
          </w:p>
        </w:tc>
        <w:tc>
          <w:tcPr>
            <w:tcW w:w="1229" w:type="dxa"/>
            <w:tcBorders>
              <w:top w:val="single" w:sz="4" w:space="0" w:color="auto"/>
              <w:left w:val="single" w:sz="4" w:space="0" w:color="auto"/>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5 300</w:t>
            </w:r>
          </w:p>
        </w:tc>
        <w:tc>
          <w:tcPr>
            <w:tcW w:w="1138" w:type="dxa"/>
            <w:tcBorders>
              <w:top w:val="nil"/>
              <w:left w:val="single" w:sz="4" w:space="0" w:color="auto"/>
              <w:bottom w:val="single" w:sz="4" w:space="0" w:color="auto"/>
              <w:right w:val="single" w:sz="4" w:space="0" w:color="auto"/>
            </w:tcBorders>
            <w:noWrap/>
            <w:vAlign w:val="bottom"/>
          </w:tcPr>
          <w:p w:rsidR="00257718" w:rsidRPr="00FB164E" w:rsidRDefault="00257718" w:rsidP="00DB2B7F">
            <w:pPr>
              <w:rPr>
                <w:sz w:val="24"/>
                <w:szCs w:val="24"/>
              </w:rPr>
            </w:pP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200"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784" w:type="dxa"/>
            <w:tcBorders>
              <w:top w:val="nil"/>
              <w:left w:val="nil"/>
              <w:bottom w:val="single" w:sz="4" w:space="0" w:color="auto"/>
              <w:right w:val="single" w:sz="4" w:space="0" w:color="auto"/>
            </w:tcBorders>
            <w:noWrap/>
            <w:vAlign w:val="bottom"/>
          </w:tcPr>
          <w:p w:rsidR="00257718" w:rsidRPr="00FB164E" w:rsidRDefault="00257718" w:rsidP="00DB2B7F">
            <w:pPr>
              <w:jc w:val="right"/>
              <w:rPr>
                <w:sz w:val="24"/>
                <w:szCs w:val="24"/>
              </w:rPr>
            </w:pPr>
            <w:r w:rsidRPr="00FB164E">
              <w:rPr>
                <w:sz w:val="24"/>
                <w:szCs w:val="24"/>
              </w:rPr>
              <w:t> </w:t>
            </w:r>
          </w:p>
        </w:tc>
      </w:tr>
      <w:tr w:rsidR="00FB164E" w:rsidRPr="00FB164E">
        <w:trPr>
          <w:trHeight w:val="255"/>
        </w:trPr>
        <w:tc>
          <w:tcPr>
            <w:tcW w:w="4172" w:type="dxa"/>
            <w:gridSpan w:val="2"/>
            <w:tcBorders>
              <w:top w:val="nil"/>
              <w:left w:val="single" w:sz="4" w:space="0" w:color="auto"/>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Servicios Generales (personal de apoyo)</w:t>
            </w:r>
          </w:p>
        </w:tc>
        <w:tc>
          <w:tcPr>
            <w:tcW w:w="1273" w:type="dxa"/>
            <w:tcBorders>
              <w:top w:val="nil"/>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276" w:type="dxa"/>
            <w:tcBorders>
              <w:top w:val="nil"/>
              <w:left w:val="nil"/>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 </w:t>
            </w:r>
          </w:p>
        </w:tc>
        <w:tc>
          <w:tcPr>
            <w:tcW w:w="1229" w:type="dxa"/>
            <w:tcBorders>
              <w:top w:val="single" w:sz="4" w:space="0" w:color="auto"/>
              <w:left w:val="single" w:sz="4" w:space="0" w:color="auto"/>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5 500</w:t>
            </w:r>
          </w:p>
        </w:tc>
        <w:tc>
          <w:tcPr>
            <w:tcW w:w="1138" w:type="dxa"/>
            <w:tcBorders>
              <w:top w:val="nil"/>
              <w:left w:val="single" w:sz="4" w:space="0" w:color="auto"/>
              <w:bottom w:val="single" w:sz="4" w:space="0" w:color="auto"/>
              <w:right w:val="single" w:sz="4" w:space="0" w:color="auto"/>
            </w:tcBorders>
            <w:noWrap/>
            <w:vAlign w:val="bottom"/>
          </w:tcPr>
          <w:p w:rsidR="00257718" w:rsidRPr="00FB164E" w:rsidRDefault="00257718" w:rsidP="00DB2B7F">
            <w:pPr>
              <w:jc w:val="right"/>
              <w:rPr>
                <w:sz w:val="24"/>
                <w:szCs w:val="24"/>
              </w:rPr>
            </w:pP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jc w:val="right"/>
              <w:rPr>
                <w:sz w:val="24"/>
                <w:szCs w:val="24"/>
              </w:rPr>
            </w:pPr>
            <w:r w:rsidRPr="00FB164E">
              <w:rPr>
                <w:sz w:val="24"/>
                <w:szCs w:val="24"/>
              </w:rPr>
              <w:t> </w:t>
            </w:r>
          </w:p>
        </w:tc>
        <w:tc>
          <w:tcPr>
            <w:tcW w:w="1200" w:type="dxa"/>
            <w:tcBorders>
              <w:top w:val="nil"/>
              <w:left w:val="nil"/>
              <w:bottom w:val="single" w:sz="4" w:space="0" w:color="auto"/>
              <w:right w:val="single" w:sz="4" w:space="0" w:color="auto"/>
            </w:tcBorders>
            <w:noWrap/>
            <w:vAlign w:val="bottom"/>
          </w:tcPr>
          <w:p w:rsidR="00257718" w:rsidRPr="00FB164E" w:rsidRDefault="00257718" w:rsidP="00DB2B7F">
            <w:pPr>
              <w:jc w:val="right"/>
              <w:rPr>
                <w:sz w:val="24"/>
                <w:szCs w:val="24"/>
              </w:rPr>
            </w:pPr>
            <w:r w:rsidRPr="00FB164E">
              <w:rPr>
                <w:sz w:val="24"/>
                <w:szCs w:val="24"/>
              </w:rPr>
              <w:t> </w:t>
            </w:r>
          </w:p>
        </w:tc>
        <w:tc>
          <w:tcPr>
            <w:tcW w:w="784" w:type="dxa"/>
            <w:tcBorders>
              <w:top w:val="nil"/>
              <w:left w:val="nil"/>
              <w:bottom w:val="single" w:sz="4" w:space="0" w:color="auto"/>
              <w:right w:val="single" w:sz="4" w:space="0" w:color="auto"/>
            </w:tcBorders>
            <w:noWrap/>
            <w:vAlign w:val="bottom"/>
          </w:tcPr>
          <w:p w:rsidR="00257718" w:rsidRPr="00FB164E" w:rsidRDefault="00257718" w:rsidP="00DB2B7F">
            <w:pPr>
              <w:jc w:val="right"/>
              <w:rPr>
                <w:sz w:val="24"/>
                <w:szCs w:val="24"/>
              </w:rPr>
            </w:pPr>
            <w:r w:rsidRPr="00FB164E">
              <w:rPr>
                <w:sz w:val="24"/>
                <w:szCs w:val="24"/>
              </w:rPr>
              <w:t> </w:t>
            </w:r>
          </w:p>
        </w:tc>
      </w:tr>
      <w:tr w:rsidR="00FB164E" w:rsidRPr="00FB164E">
        <w:trPr>
          <w:trHeight w:val="255"/>
        </w:trPr>
        <w:tc>
          <w:tcPr>
            <w:tcW w:w="4172" w:type="dxa"/>
            <w:gridSpan w:val="2"/>
            <w:tcBorders>
              <w:top w:val="nil"/>
              <w:left w:val="single" w:sz="4" w:space="0" w:color="auto"/>
              <w:bottom w:val="single" w:sz="4" w:space="0" w:color="auto"/>
              <w:right w:val="nil"/>
            </w:tcBorders>
            <w:noWrap/>
            <w:vAlign w:val="bottom"/>
          </w:tcPr>
          <w:p w:rsidR="00257718" w:rsidRPr="00FB164E" w:rsidRDefault="00257718" w:rsidP="004A6B09">
            <w:pPr>
              <w:jc w:val="left"/>
              <w:rPr>
                <w:b/>
                <w:bCs/>
                <w:sz w:val="24"/>
                <w:szCs w:val="24"/>
              </w:rPr>
            </w:pPr>
            <w:r w:rsidRPr="00FB164E">
              <w:rPr>
                <w:sz w:val="24"/>
                <w:szCs w:val="24"/>
              </w:rPr>
              <w:t>Total </w:t>
            </w:r>
          </w:p>
        </w:tc>
        <w:tc>
          <w:tcPr>
            <w:tcW w:w="1273" w:type="dxa"/>
            <w:tcBorders>
              <w:top w:val="nil"/>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276" w:type="dxa"/>
            <w:tcBorders>
              <w:top w:val="nil"/>
              <w:left w:val="nil"/>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 </w:t>
            </w:r>
          </w:p>
        </w:tc>
        <w:tc>
          <w:tcPr>
            <w:tcW w:w="1229" w:type="dxa"/>
            <w:tcBorders>
              <w:top w:val="single" w:sz="4" w:space="0" w:color="auto"/>
              <w:left w:val="single" w:sz="4" w:space="0" w:color="auto"/>
              <w:bottom w:val="single" w:sz="4" w:space="0" w:color="auto"/>
              <w:right w:val="nil"/>
            </w:tcBorders>
            <w:noWrap/>
            <w:vAlign w:val="bottom"/>
          </w:tcPr>
          <w:p w:rsidR="00257718" w:rsidRPr="00FB164E" w:rsidRDefault="00257718" w:rsidP="004A6B09">
            <w:pPr>
              <w:jc w:val="left"/>
              <w:rPr>
                <w:sz w:val="24"/>
                <w:szCs w:val="24"/>
              </w:rPr>
            </w:pPr>
          </w:p>
        </w:tc>
        <w:tc>
          <w:tcPr>
            <w:tcW w:w="1138" w:type="dxa"/>
            <w:tcBorders>
              <w:top w:val="nil"/>
              <w:left w:val="single" w:sz="4" w:space="0" w:color="auto"/>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200"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78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r>
      <w:tr w:rsidR="00FB164E" w:rsidRPr="00FB164E">
        <w:trPr>
          <w:trHeight w:val="255"/>
        </w:trPr>
        <w:tc>
          <w:tcPr>
            <w:tcW w:w="2900" w:type="dxa"/>
            <w:tcBorders>
              <w:top w:val="nil"/>
              <w:left w:val="single" w:sz="4" w:space="0" w:color="auto"/>
              <w:bottom w:val="single" w:sz="4" w:space="0" w:color="auto"/>
              <w:right w:val="nil"/>
            </w:tcBorders>
            <w:noWrap/>
            <w:vAlign w:val="bottom"/>
          </w:tcPr>
          <w:p w:rsidR="00257718" w:rsidRPr="00FB164E" w:rsidRDefault="00257718" w:rsidP="00E243C7">
            <w:pPr>
              <w:jc w:val="left"/>
              <w:rPr>
                <w:sz w:val="24"/>
                <w:szCs w:val="24"/>
              </w:rPr>
            </w:pPr>
            <w:r w:rsidRPr="00FB164E">
              <w:rPr>
                <w:sz w:val="24"/>
                <w:szCs w:val="24"/>
              </w:rPr>
              <w:t>Horas extraordinarias </w:t>
            </w:r>
          </w:p>
        </w:tc>
        <w:tc>
          <w:tcPr>
            <w:tcW w:w="2545" w:type="dxa"/>
            <w:gridSpan w:val="2"/>
            <w:tcBorders>
              <w:top w:val="nil"/>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276" w:type="dxa"/>
            <w:tcBorders>
              <w:top w:val="nil"/>
              <w:left w:val="nil"/>
              <w:bottom w:val="single" w:sz="4" w:space="0" w:color="auto"/>
              <w:right w:val="single" w:sz="4" w:space="0" w:color="auto"/>
            </w:tcBorders>
            <w:noWrap/>
            <w:vAlign w:val="bottom"/>
          </w:tcPr>
          <w:p w:rsidR="00257718" w:rsidRPr="00FB164E" w:rsidRDefault="00257718" w:rsidP="004A6B09">
            <w:pPr>
              <w:jc w:val="left"/>
              <w:rPr>
                <w:sz w:val="24"/>
                <w:szCs w:val="24"/>
              </w:rPr>
            </w:pPr>
          </w:p>
        </w:tc>
        <w:tc>
          <w:tcPr>
            <w:tcW w:w="1229" w:type="dxa"/>
            <w:tcBorders>
              <w:top w:val="single" w:sz="4" w:space="0" w:color="auto"/>
              <w:left w:val="single" w:sz="4" w:space="0" w:color="auto"/>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xml:space="preserve">5 660 </w:t>
            </w:r>
          </w:p>
        </w:tc>
        <w:tc>
          <w:tcPr>
            <w:tcW w:w="1138" w:type="dxa"/>
            <w:tcBorders>
              <w:top w:val="nil"/>
              <w:left w:val="single" w:sz="4" w:space="0" w:color="auto"/>
              <w:bottom w:val="single" w:sz="4" w:space="0" w:color="auto"/>
              <w:right w:val="single" w:sz="4" w:space="0" w:color="auto"/>
            </w:tcBorders>
            <w:noWrap/>
            <w:vAlign w:val="bottom"/>
          </w:tcPr>
          <w:p w:rsidR="00257718" w:rsidRPr="00FB164E" w:rsidRDefault="00257718" w:rsidP="00DB2B7F">
            <w:pPr>
              <w:rPr>
                <w:sz w:val="24"/>
                <w:szCs w:val="24"/>
              </w:rPr>
            </w:pP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200"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784" w:type="dxa"/>
            <w:tcBorders>
              <w:top w:val="nil"/>
              <w:left w:val="nil"/>
              <w:bottom w:val="single" w:sz="4" w:space="0" w:color="auto"/>
              <w:right w:val="single" w:sz="4" w:space="0" w:color="auto"/>
            </w:tcBorders>
            <w:noWrap/>
            <w:vAlign w:val="bottom"/>
          </w:tcPr>
          <w:p w:rsidR="00257718" w:rsidRPr="00FB164E" w:rsidRDefault="00257718" w:rsidP="00DB2B7F">
            <w:pPr>
              <w:jc w:val="right"/>
              <w:rPr>
                <w:sz w:val="24"/>
                <w:szCs w:val="24"/>
              </w:rPr>
            </w:pPr>
            <w:r w:rsidRPr="00FB164E">
              <w:rPr>
                <w:sz w:val="24"/>
                <w:szCs w:val="24"/>
              </w:rPr>
              <w:t> </w:t>
            </w:r>
          </w:p>
        </w:tc>
      </w:tr>
      <w:tr w:rsidR="00FB164E" w:rsidRPr="00FB164E">
        <w:trPr>
          <w:trHeight w:val="255"/>
        </w:trPr>
        <w:tc>
          <w:tcPr>
            <w:tcW w:w="2900" w:type="dxa"/>
            <w:tcBorders>
              <w:top w:val="nil"/>
              <w:left w:val="single" w:sz="4" w:space="0" w:color="auto"/>
              <w:bottom w:val="single" w:sz="4" w:space="0" w:color="auto"/>
              <w:right w:val="nil"/>
            </w:tcBorders>
            <w:noWrap/>
            <w:vAlign w:val="bottom"/>
          </w:tcPr>
          <w:p w:rsidR="00257718" w:rsidRPr="00FB164E" w:rsidRDefault="00257718" w:rsidP="00E243C7">
            <w:pPr>
              <w:jc w:val="left"/>
              <w:rPr>
                <w:b/>
                <w:bCs/>
                <w:sz w:val="24"/>
                <w:szCs w:val="24"/>
              </w:rPr>
            </w:pPr>
            <w:r w:rsidRPr="00FB164E">
              <w:rPr>
                <w:b/>
                <w:bCs/>
                <w:sz w:val="24"/>
                <w:szCs w:val="24"/>
              </w:rPr>
              <w:t>Total de gastos de personal </w:t>
            </w:r>
          </w:p>
        </w:tc>
        <w:tc>
          <w:tcPr>
            <w:tcW w:w="2545" w:type="dxa"/>
            <w:gridSpan w:val="2"/>
            <w:tcBorders>
              <w:top w:val="nil"/>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276" w:type="dxa"/>
            <w:tcBorders>
              <w:top w:val="single" w:sz="4" w:space="0" w:color="auto"/>
              <w:left w:val="nil"/>
              <w:bottom w:val="single" w:sz="4" w:space="0" w:color="auto"/>
              <w:right w:val="nil"/>
            </w:tcBorders>
            <w:noWrap/>
            <w:vAlign w:val="bottom"/>
          </w:tcPr>
          <w:p w:rsidR="00257718" w:rsidRPr="00FB164E" w:rsidRDefault="00257718" w:rsidP="004A6B09">
            <w:pPr>
              <w:jc w:val="left"/>
              <w:rPr>
                <w:sz w:val="24"/>
                <w:szCs w:val="24"/>
              </w:rPr>
            </w:pPr>
          </w:p>
        </w:tc>
        <w:tc>
          <w:tcPr>
            <w:tcW w:w="1229" w:type="dxa"/>
            <w:tcBorders>
              <w:top w:val="nil"/>
              <w:left w:val="single" w:sz="4" w:space="0" w:color="auto"/>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 </w:t>
            </w:r>
          </w:p>
        </w:tc>
        <w:tc>
          <w:tcPr>
            <w:tcW w:w="1138"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200"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784" w:type="dxa"/>
            <w:tcBorders>
              <w:top w:val="nil"/>
              <w:left w:val="nil"/>
              <w:bottom w:val="single" w:sz="4" w:space="0" w:color="auto"/>
              <w:right w:val="single" w:sz="4" w:space="0" w:color="auto"/>
            </w:tcBorders>
            <w:noWrap/>
            <w:vAlign w:val="bottom"/>
          </w:tcPr>
          <w:p w:rsidR="00257718" w:rsidRPr="00FB164E" w:rsidRDefault="00257718" w:rsidP="00DB2B7F">
            <w:pPr>
              <w:jc w:val="right"/>
              <w:rPr>
                <w:sz w:val="24"/>
                <w:szCs w:val="24"/>
              </w:rPr>
            </w:pPr>
            <w:r w:rsidRPr="00FB164E">
              <w:rPr>
                <w:sz w:val="24"/>
                <w:szCs w:val="24"/>
              </w:rPr>
              <w:t> </w:t>
            </w:r>
          </w:p>
        </w:tc>
      </w:tr>
      <w:tr w:rsidR="00FB164E" w:rsidRPr="00FB164E">
        <w:trPr>
          <w:trHeight w:val="255"/>
        </w:trPr>
        <w:tc>
          <w:tcPr>
            <w:tcW w:w="2900" w:type="dxa"/>
            <w:tcBorders>
              <w:top w:val="nil"/>
              <w:left w:val="single" w:sz="4" w:space="0" w:color="auto"/>
              <w:bottom w:val="single" w:sz="4" w:space="0" w:color="auto"/>
              <w:right w:val="nil"/>
            </w:tcBorders>
            <w:noWrap/>
            <w:vAlign w:val="bottom"/>
          </w:tcPr>
          <w:p w:rsidR="00257718" w:rsidRPr="00FB164E" w:rsidRDefault="00257718" w:rsidP="00E243C7">
            <w:pPr>
              <w:jc w:val="left"/>
              <w:rPr>
                <w:sz w:val="24"/>
                <w:szCs w:val="24"/>
              </w:rPr>
            </w:pPr>
            <w:r w:rsidRPr="00FB164E">
              <w:rPr>
                <w:sz w:val="24"/>
                <w:szCs w:val="24"/>
              </w:rPr>
              <w:t> </w:t>
            </w:r>
          </w:p>
        </w:tc>
        <w:tc>
          <w:tcPr>
            <w:tcW w:w="2545" w:type="dxa"/>
            <w:gridSpan w:val="2"/>
            <w:tcBorders>
              <w:top w:val="nil"/>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276" w:type="dxa"/>
            <w:tcBorders>
              <w:top w:val="nil"/>
              <w:left w:val="nil"/>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 </w:t>
            </w:r>
          </w:p>
        </w:tc>
        <w:tc>
          <w:tcPr>
            <w:tcW w:w="1229" w:type="dxa"/>
            <w:tcBorders>
              <w:top w:val="single" w:sz="4" w:space="0" w:color="auto"/>
              <w:left w:val="single" w:sz="4" w:space="0" w:color="auto"/>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1138" w:type="dxa"/>
            <w:tcBorders>
              <w:top w:val="nil"/>
              <w:left w:val="single" w:sz="4" w:space="0" w:color="auto"/>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200"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784" w:type="dxa"/>
            <w:tcBorders>
              <w:top w:val="nil"/>
              <w:left w:val="nil"/>
              <w:bottom w:val="single" w:sz="4" w:space="0" w:color="auto"/>
              <w:right w:val="single" w:sz="4" w:space="0" w:color="auto"/>
            </w:tcBorders>
            <w:noWrap/>
            <w:vAlign w:val="bottom"/>
          </w:tcPr>
          <w:p w:rsidR="00257718" w:rsidRPr="00FB164E" w:rsidRDefault="00257718" w:rsidP="00DB2B7F">
            <w:pPr>
              <w:jc w:val="right"/>
              <w:rPr>
                <w:sz w:val="24"/>
                <w:szCs w:val="24"/>
              </w:rPr>
            </w:pPr>
            <w:r w:rsidRPr="00FB164E">
              <w:rPr>
                <w:sz w:val="24"/>
                <w:szCs w:val="24"/>
              </w:rPr>
              <w:t> </w:t>
            </w:r>
          </w:p>
        </w:tc>
      </w:tr>
      <w:tr w:rsidR="00FB164E" w:rsidRPr="00FB164E">
        <w:trPr>
          <w:trHeight w:val="255"/>
        </w:trPr>
        <w:tc>
          <w:tcPr>
            <w:tcW w:w="2900" w:type="dxa"/>
            <w:tcBorders>
              <w:top w:val="nil"/>
              <w:left w:val="single" w:sz="4" w:space="0" w:color="auto"/>
              <w:bottom w:val="single" w:sz="4" w:space="0" w:color="auto"/>
              <w:right w:val="nil"/>
            </w:tcBorders>
            <w:noWrap/>
            <w:vAlign w:val="bottom"/>
          </w:tcPr>
          <w:p w:rsidR="00257718" w:rsidRPr="00FB164E" w:rsidRDefault="00257718" w:rsidP="00E243C7">
            <w:pPr>
              <w:jc w:val="left"/>
              <w:rPr>
                <w:sz w:val="24"/>
                <w:szCs w:val="24"/>
              </w:rPr>
            </w:pPr>
            <w:r w:rsidRPr="00FB164E">
              <w:rPr>
                <w:sz w:val="24"/>
                <w:szCs w:val="24"/>
              </w:rPr>
              <w:t>Consultores </w:t>
            </w:r>
          </w:p>
        </w:tc>
        <w:tc>
          <w:tcPr>
            <w:tcW w:w="1272" w:type="dxa"/>
            <w:tcBorders>
              <w:top w:val="single" w:sz="4" w:space="0" w:color="auto"/>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xml:space="preserve"> </w:t>
            </w:r>
          </w:p>
        </w:tc>
        <w:tc>
          <w:tcPr>
            <w:tcW w:w="1273" w:type="dxa"/>
            <w:tcBorders>
              <w:top w:val="nil"/>
              <w:left w:val="nil"/>
              <w:bottom w:val="single" w:sz="4" w:space="0" w:color="auto"/>
            </w:tcBorders>
            <w:noWrap/>
            <w:vAlign w:val="bottom"/>
          </w:tcPr>
          <w:p w:rsidR="00257718" w:rsidRPr="00FB164E" w:rsidRDefault="00257718" w:rsidP="004A6B09">
            <w:pPr>
              <w:jc w:val="left"/>
              <w:rPr>
                <w:sz w:val="24"/>
                <w:szCs w:val="24"/>
              </w:rPr>
            </w:pPr>
            <w:r w:rsidRPr="00FB164E">
              <w:rPr>
                <w:sz w:val="24"/>
                <w:szCs w:val="24"/>
              </w:rPr>
              <w:t> </w:t>
            </w:r>
          </w:p>
        </w:tc>
        <w:tc>
          <w:tcPr>
            <w:tcW w:w="276" w:type="dxa"/>
            <w:tcBorders>
              <w:top w:val="single" w:sz="4" w:space="0" w:color="auto"/>
              <w:bottom w:val="single" w:sz="4" w:space="0" w:color="auto"/>
              <w:right w:val="single" w:sz="4" w:space="0" w:color="auto"/>
            </w:tcBorders>
            <w:noWrap/>
            <w:vAlign w:val="bottom"/>
          </w:tcPr>
          <w:p w:rsidR="00257718" w:rsidRPr="00FB164E" w:rsidRDefault="00257718" w:rsidP="004A6B09">
            <w:pPr>
              <w:jc w:val="left"/>
              <w:rPr>
                <w:sz w:val="24"/>
                <w:szCs w:val="24"/>
              </w:rPr>
            </w:pPr>
          </w:p>
        </w:tc>
        <w:tc>
          <w:tcPr>
            <w:tcW w:w="1229" w:type="dxa"/>
            <w:tcBorders>
              <w:top w:val="single" w:sz="4" w:space="0" w:color="auto"/>
              <w:left w:val="single" w:sz="4" w:space="0" w:color="auto"/>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5 570 </w:t>
            </w:r>
          </w:p>
        </w:tc>
        <w:tc>
          <w:tcPr>
            <w:tcW w:w="1138" w:type="dxa"/>
            <w:tcBorders>
              <w:top w:val="nil"/>
              <w:left w:val="nil"/>
              <w:bottom w:val="single" w:sz="4" w:space="0" w:color="auto"/>
              <w:right w:val="single" w:sz="4" w:space="0" w:color="auto"/>
            </w:tcBorders>
            <w:noWrap/>
            <w:vAlign w:val="bottom"/>
          </w:tcPr>
          <w:p w:rsidR="00257718" w:rsidRPr="00FB164E" w:rsidRDefault="00257718" w:rsidP="00DB2B7F">
            <w:pPr>
              <w:jc w:val="right"/>
              <w:rPr>
                <w:sz w:val="24"/>
                <w:szCs w:val="24"/>
              </w:rPr>
            </w:pPr>
            <w:r w:rsidRPr="00FB164E">
              <w:rPr>
                <w:sz w:val="24"/>
                <w:szCs w:val="24"/>
              </w:rPr>
              <w:t> </w:t>
            </w: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jc w:val="right"/>
              <w:rPr>
                <w:sz w:val="24"/>
                <w:szCs w:val="24"/>
              </w:rPr>
            </w:pPr>
            <w:r w:rsidRPr="00FB164E">
              <w:rPr>
                <w:sz w:val="24"/>
                <w:szCs w:val="24"/>
              </w:rPr>
              <w:t> </w:t>
            </w:r>
          </w:p>
        </w:tc>
        <w:tc>
          <w:tcPr>
            <w:tcW w:w="1200" w:type="dxa"/>
            <w:tcBorders>
              <w:top w:val="nil"/>
              <w:left w:val="nil"/>
              <w:bottom w:val="single" w:sz="4" w:space="0" w:color="auto"/>
              <w:right w:val="single" w:sz="4" w:space="0" w:color="auto"/>
            </w:tcBorders>
            <w:noWrap/>
            <w:vAlign w:val="bottom"/>
          </w:tcPr>
          <w:p w:rsidR="00257718" w:rsidRPr="00FB164E" w:rsidRDefault="00257718" w:rsidP="00DB2B7F">
            <w:pPr>
              <w:jc w:val="right"/>
              <w:rPr>
                <w:sz w:val="24"/>
                <w:szCs w:val="24"/>
              </w:rPr>
            </w:pPr>
            <w:r w:rsidRPr="00FB164E">
              <w:rPr>
                <w:sz w:val="24"/>
                <w:szCs w:val="24"/>
              </w:rPr>
              <w:t> </w:t>
            </w:r>
          </w:p>
        </w:tc>
        <w:tc>
          <w:tcPr>
            <w:tcW w:w="784" w:type="dxa"/>
            <w:tcBorders>
              <w:top w:val="single" w:sz="4" w:space="0" w:color="auto"/>
              <w:bottom w:val="single" w:sz="4" w:space="0" w:color="auto"/>
              <w:right w:val="single" w:sz="4" w:space="0" w:color="auto"/>
            </w:tcBorders>
            <w:noWrap/>
          </w:tcPr>
          <w:p w:rsidR="00257718" w:rsidRPr="00FB164E" w:rsidRDefault="00257718" w:rsidP="00DB2B7F">
            <w:pPr>
              <w:jc w:val="right"/>
              <w:rPr>
                <w:sz w:val="24"/>
                <w:szCs w:val="24"/>
              </w:rPr>
            </w:pPr>
          </w:p>
        </w:tc>
      </w:tr>
      <w:tr w:rsidR="00FB164E" w:rsidRPr="00FB164E">
        <w:trPr>
          <w:trHeight w:val="255"/>
        </w:trPr>
        <w:tc>
          <w:tcPr>
            <w:tcW w:w="2900" w:type="dxa"/>
            <w:tcBorders>
              <w:top w:val="nil"/>
              <w:left w:val="single" w:sz="4" w:space="0" w:color="auto"/>
              <w:bottom w:val="single" w:sz="4" w:space="0" w:color="auto"/>
              <w:right w:val="nil"/>
            </w:tcBorders>
            <w:noWrap/>
            <w:vAlign w:val="bottom"/>
          </w:tcPr>
          <w:p w:rsidR="00257718" w:rsidRPr="00FB164E" w:rsidRDefault="00257718" w:rsidP="00E243C7">
            <w:pPr>
              <w:jc w:val="left"/>
              <w:rPr>
                <w:sz w:val="24"/>
                <w:szCs w:val="24"/>
              </w:rPr>
            </w:pPr>
            <w:r w:rsidRPr="00FB164E">
              <w:rPr>
                <w:sz w:val="24"/>
                <w:szCs w:val="24"/>
              </w:rPr>
              <w:t>Contratos </w:t>
            </w:r>
          </w:p>
        </w:tc>
        <w:tc>
          <w:tcPr>
            <w:tcW w:w="1272" w:type="dxa"/>
            <w:tcBorders>
              <w:top w:val="single" w:sz="4" w:space="0" w:color="auto"/>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xml:space="preserve"> </w:t>
            </w:r>
          </w:p>
        </w:tc>
        <w:tc>
          <w:tcPr>
            <w:tcW w:w="1273" w:type="dxa"/>
            <w:tcBorders>
              <w:left w:val="nil"/>
              <w:bottom w:val="single" w:sz="4" w:space="0" w:color="auto"/>
            </w:tcBorders>
            <w:noWrap/>
            <w:vAlign w:val="bottom"/>
          </w:tcPr>
          <w:p w:rsidR="00257718" w:rsidRPr="00FB164E" w:rsidRDefault="00257718" w:rsidP="004A6B09">
            <w:pPr>
              <w:jc w:val="left"/>
              <w:rPr>
                <w:sz w:val="24"/>
                <w:szCs w:val="24"/>
              </w:rPr>
            </w:pPr>
            <w:r w:rsidRPr="00FB164E">
              <w:rPr>
                <w:sz w:val="24"/>
                <w:szCs w:val="24"/>
              </w:rPr>
              <w:t> </w:t>
            </w:r>
          </w:p>
        </w:tc>
        <w:tc>
          <w:tcPr>
            <w:tcW w:w="276" w:type="dxa"/>
            <w:tcBorders>
              <w:top w:val="single" w:sz="4" w:space="0" w:color="auto"/>
              <w:bottom w:val="single" w:sz="4" w:space="0" w:color="auto"/>
              <w:right w:val="single" w:sz="4" w:space="0" w:color="auto"/>
            </w:tcBorders>
            <w:noWrap/>
            <w:vAlign w:val="bottom"/>
          </w:tcPr>
          <w:p w:rsidR="00257718" w:rsidRPr="00FB164E" w:rsidRDefault="00257718" w:rsidP="004A6B09">
            <w:pPr>
              <w:jc w:val="left"/>
              <w:rPr>
                <w:sz w:val="24"/>
                <w:szCs w:val="24"/>
              </w:rPr>
            </w:pPr>
          </w:p>
        </w:tc>
        <w:tc>
          <w:tcPr>
            <w:tcW w:w="1229" w:type="dxa"/>
            <w:tcBorders>
              <w:top w:val="nil"/>
              <w:left w:val="single" w:sz="4" w:space="0" w:color="auto"/>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5 650 </w:t>
            </w:r>
          </w:p>
        </w:tc>
        <w:tc>
          <w:tcPr>
            <w:tcW w:w="1138"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200" w:type="dxa"/>
            <w:tcBorders>
              <w:top w:val="single" w:sz="4" w:space="0" w:color="auto"/>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784" w:type="dxa"/>
            <w:tcBorders>
              <w:top w:val="single" w:sz="4" w:space="0" w:color="auto"/>
              <w:bottom w:val="single" w:sz="4" w:space="0" w:color="auto"/>
              <w:right w:val="single" w:sz="4" w:space="0" w:color="auto"/>
            </w:tcBorders>
            <w:noWrap/>
          </w:tcPr>
          <w:p w:rsidR="00257718" w:rsidRPr="00FB164E" w:rsidRDefault="00257718" w:rsidP="00DB2B7F">
            <w:pPr>
              <w:rPr>
                <w:sz w:val="24"/>
                <w:szCs w:val="24"/>
              </w:rPr>
            </w:pPr>
          </w:p>
        </w:tc>
      </w:tr>
      <w:tr w:rsidR="00FB164E" w:rsidRPr="00FB164E">
        <w:trPr>
          <w:trHeight w:val="255"/>
        </w:trPr>
        <w:tc>
          <w:tcPr>
            <w:tcW w:w="2900" w:type="dxa"/>
            <w:tcBorders>
              <w:top w:val="nil"/>
              <w:left w:val="single" w:sz="4" w:space="0" w:color="auto"/>
              <w:bottom w:val="single" w:sz="4" w:space="0" w:color="auto"/>
              <w:right w:val="nil"/>
            </w:tcBorders>
            <w:noWrap/>
            <w:vAlign w:val="bottom"/>
          </w:tcPr>
          <w:p w:rsidR="00257718" w:rsidRPr="00FB164E" w:rsidRDefault="00257718" w:rsidP="00E243C7">
            <w:pPr>
              <w:jc w:val="left"/>
              <w:rPr>
                <w:b/>
                <w:bCs/>
                <w:sz w:val="24"/>
                <w:szCs w:val="24"/>
              </w:rPr>
            </w:pPr>
            <w:r w:rsidRPr="00FB164E">
              <w:rPr>
                <w:sz w:val="24"/>
                <w:szCs w:val="24"/>
              </w:rPr>
              <w:t>Viajes </w:t>
            </w:r>
          </w:p>
        </w:tc>
        <w:tc>
          <w:tcPr>
            <w:tcW w:w="1272" w:type="dxa"/>
            <w:tcBorders>
              <w:top w:val="nil"/>
              <w:left w:val="nil"/>
              <w:bottom w:val="single" w:sz="4" w:space="0" w:color="auto"/>
              <w:right w:val="nil"/>
            </w:tcBorders>
            <w:noWrap/>
            <w:vAlign w:val="bottom"/>
          </w:tcPr>
          <w:p w:rsidR="00257718" w:rsidRPr="00FB164E" w:rsidRDefault="00257718" w:rsidP="004A6B09">
            <w:pPr>
              <w:jc w:val="left"/>
              <w:rPr>
                <w:sz w:val="24"/>
                <w:szCs w:val="24"/>
              </w:rPr>
            </w:pPr>
          </w:p>
        </w:tc>
        <w:tc>
          <w:tcPr>
            <w:tcW w:w="1273" w:type="dxa"/>
            <w:tcBorders>
              <w:top w:val="nil"/>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276" w:type="dxa"/>
            <w:tcBorders>
              <w:top w:val="single" w:sz="4" w:space="0" w:color="auto"/>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1229" w:type="dxa"/>
            <w:tcBorders>
              <w:top w:val="nil"/>
              <w:left w:val="single" w:sz="4" w:space="0" w:color="auto"/>
              <w:bottom w:val="single" w:sz="4" w:space="0" w:color="auto"/>
              <w:right w:val="single" w:sz="4" w:space="0" w:color="auto"/>
            </w:tcBorders>
            <w:noWrap/>
            <w:vAlign w:val="bottom"/>
          </w:tcPr>
          <w:p w:rsidR="00257718" w:rsidRPr="00FB164E" w:rsidRDefault="00257718" w:rsidP="004A6B09">
            <w:pPr>
              <w:ind w:right="30"/>
              <w:jc w:val="left"/>
              <w:rPr>
                <w:sz w:val="24"/>
                <w:szCs w:val="24"/>
              </w:rPr>
            </w:pPr>
            <w:r w:rsidRPr="00FB164E">
              <w:rPr>
                <w:sz w:val="24"/>
                <w:szCs w:val="24"/>
              </w:rPr>
              <w:t>5 900</w:t>
            </w:r>
          </w:p>
        </w:tc>
        <w:tc>
          <w:tcPr>
            <w:tcW w:w="1138"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200"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784" w:type="dxa"/>
            <w:tcBorders>
              <w:top w:val="single" w:sz="4" w:space="0" w:color="auto"/>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r>
      <w:tr w:rsidR="00FB164E" w:rsidRPr="00FB164E">
        <w:trPr>
          <w:trHeight w:val="255"/>
        </w:trPr>
        <w:tc>
          <w:tcPr>
            <w:tcW w:w="2900" w:type="dxa"/>
            <w:tcBorders>
              <w:top w:val="nil"/>
              <w:left w:val="single" w:sz="4" w:space="0" w:color="auto"/>
              <w:bottom w:val="single" w:sz="4" w:space="0" w:color="auto"/>
              <w:right w:val="nil"/>
            </w:tcBorders>
            <w:noWrap/>
            <w:vAlign w:val="bottom"/>
          </w:tcPr>
          <w:p w:rsidR="00257718" w:rsidRPr="00FB164E" w:rsidRDefault="00257718" w:rsidP="00E243C7">
            <w:pPr>
              <w:jc w:val="left"/>
              <w:rPr>
                <w:sz w:val="24"/>
                <w:szCs w:val="24"/>
              </w:rPr>
            </w:pPr>
            <w:r w:rsidRPr="00FB164E">
              <w:rPr>
                <w:sz w:val="24"/>
                <w:szCs w:val="24"/>
              </w:rPr>
              <w:t>Capacitación </w:t>
            </w:r>
          </w:p>
        </w:tc>
        <w:tc>
          <w:tcPr>
            <w:tcW w:w="2545" w:type="dxa"/>
            <w:gridSpan w:val="2"/>
            <w:tcBorders>
              <w:top w:val="nil"/>
              <w:left w:val="nil"/>
              <w:bottom w:val="single" w:sz="4" w:space="0" w:color="auto"/>
              <w:right w:val="nil"/>
            </w:tcBorders>
            <w:noWrap/>
            <w:vAlign w:val="bottom"/>
          </w:tcPr>
          <w:p w:rsidR="00257718" w:rsidRPr="00FB164E" w:rsidRDefault="00257718" w:rsidP="004A6B09">
            <w:pPr>
              <w:jc w:val="left"/>
              <w:rPr>
                <w:sz w:val="24"/>
                <w:szCs w:val="24"/>
              </w:rPr>
            </w:pPr>
          </w:p>
        </w:tc>
        <w:tc>
          <w:tcPr>
            <w:tcW w:w="276" w:type="dxa"/>
            <w:tcBorders>
              <w:top w:val="nil"/>
              <w:left w:val="nil"/>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 </w:t>
            </w:r>
          </w:p>
        </w:tc>
        <w:tc>
          <w:tcPr>
            <w:tcW w:w="1229" w:type="dxa"/>
            <w:tcBorders>
              <w:top w:val="single" w:sz="4" w:space="0" w:color="auto"/>
              <w:left w:val="single" w:sz="4" w:space="0" w:color="auto"/>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5 920 </w:t>
            </w:r>
          </w:p>
        </w:tc>
        <w:tc>
          <w:tcPr>
            <w:tcW w:w="1138" w:type="dxa"/>
            <w:tcBorders>
              <w:top w:val="nil"/>
              <w:left w:val="single" w:sz="4" w:space="0" w:color="auto"/>
              <w:bottom w:val="single" w:sz="4" w:space="0" w:color="auto"/>
              <w:right w:val="single" w:sz="4" w:space="0" w:color="auto"/>
            </w:tcBorders>
            <w:noWrap/>
            <w:vAlign w:val="bottom"/>
          </w:tcPr>
          <w:p w:rsidR="00257718" w:rsidRPr="00FB164E" w:rsidRDefault="00257718" w:rsidP="00DB2B7F">
            <w:pPr>
              <w:rPr>
                <w:sz w:val="24"/>
                <w:szCs w:val="24"/>
              </w:rPr>
            </w:pP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200"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78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r>
      <w:tr w:rsidR="00FB164E" w:rsidRPr="00FB164E">
        <w:trPr>
          <w:trHeight w:val="255"/>
        </w:trPr>
        <w:tc>
          <w:tcPr>
            <w:tcW w:w="2900" w:type="dxa"/>
            <w:tcBorders>
              <w:top w:val="nil"/>
              <w:left w:val="single" w:sz="4" w:space="0" w:color="auto"/>
              <w:bottom w:val="single" w:sz="4" w:space="0" w:color="auto"/>
              <w:right w:val="nil"/>
            </w:tcBorders>
            <w:noWrap/>
            <w:vAlign w:val="bottom"/>
          </w:tcPr>
          <w:p w:rsidR="00257718" w:rsidRPr="00FB164E" w:rsidRDefault="00257718" w:rsidP="00E243C7">
            <w:pPr>
              <w:jc w:val="left"/>
              <w:rPr>
                <w:sz w:val="24"/>
                <w:szCs w:val="24"/>
              </w:rPr>
            </w:pPr>
            <w:r w:rsidRPr="00FB164E">
              <w:rPr>
                <w:sz w:val="24"/>
                <w:szCs w:val="24"/>
              </w:rPr>
              <w:t>Material y equipo </w:t>
            </w:r>
          </w:p>
        </w:tc>
        <w:tc>
          <w:tcPr>
            <w:tcW w:w="1272" w:type="dxa"/>
            <w:tcBorders>
              <w:top w:val="single" w:sz="4" w:space="0" w:color="auto"/>
              <w:left w:val="nil"/>
              <w:bottom w:val="single" w:sz="4" w:space="0" w:color="auto"/>
              <w:right w:val="nil"/>
            </w:tcBorders>
            <w:noWrap/>
            <w:vAlign w:val="bottom"/>
          </w:tcPr>
          <w:p w:rsidR="00257718" w:rsidRPr="00FB164E" w:rsidRDefault="00257718" w:rsidP="004A6B09">
            <w:pPr>
              <w:jc w:val="left"/>
              <w:rPr>
                <w:sz w:val="24"/>
                <w:szCs w:val="24"/>
              </w:rPr>
            </w:pPr>
          </w:p>
        </w:tc>
        <w:tc>
          <w:tcPr>
            <w:tcW w:w="1273" w:type="dxa"/>
            <w:tcBorders>
              <w:top w:val="nil"/>
              <w:left w:val="nil"/>
              <w:bottom w:val="single" w:sz="4" w:space="0" w:color="auto"/>
            </w:tcBorders>
            <w:noWrap/>
            <w:vAlign w:val="bottom"/>
          </w:tcPr>
          <w:p w:rsidR="00257718" w:rsidRPr="00FB164E" w:rsidRDefault="00257718" w:rsidP="004A6B09">
            <w:pPr>
              <w:jc w:val="left"/>
              <w:rPr>
                <w:sz w:val="24"/>
                <w:szCs w:val="24"/>
              </w:rPr>
            </w:pPr>
            <w:r w:rsidRPr="00FB164E">
              <w:rPr>
                <w:sz w:val="24"/>
                <w:szCs w:val="24"/>
              </w:rPr>
              <w:t> </w:t>
            </w:r>
          </w:p>
        </w:tc>
        <w:tc>
          <w:tcPr>
            <w:tcW w:w="276" w:type="dxa"/>
            <w:tcBorders>
              <w:top w:val="single" w:sz="4" w:space="0" w:color="auto"/>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 </w:t>
            </w:r>
          </w:p>
        </w:tc>
        <w:tc>
          <w:tcPr>
            <w:tcW w:w="1229" w:type="dxa"/>
            <w:tcBorders>
              <w:top w:val="nil"/>
              <w:left w:val="single" w:sz="4" w:space="0" w:color="auto"/>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 </w:t>
            </w:r>
          </w:p>
        </w:tc>
        <w:tc>
          <w:tcPr>
            <w:tcW w:w="1138"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200"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784" w:type="dxa"/>
            <w:tcBorders>
              <w:top w:val="single" w:sz="4" w:space="0" w:color="auto"/>
              <w:bottom w:val="single" w:sz="4" w:space="0" w:color="auto"/>
              <w:right w:val="single" w:sz="4" w:space="0" w:color="auto"/>
            </w:tcBorders>
            <w:noWrap/>
          </w:tcPr>
          <w:p w:rsidR="00257718" w:rsidRPr="00FB164E" w:rsidRDefault="00257718" w:rsidP="00DB2B7F">
            <w:pPr>
              <w:rPr>
                <w:sz w:val="24"/>
                <w:szCs w:val="24"/>
              </w:rPr>
            </w:pPr>
          </w:p>
        </w:tc>
      </w:tr>
      <w:tr w:rsidR="00FB164E" w:rsidRPr="00FB164E">
        <w:trPr>
          <w:trHeight w:val="255"/>
        </w:trPr>
        <w:tc>
          <w:tcPr>
            <w:tcW w:w="5445" w:type="dxa"/>
            <w:gridSpan w:val="3"/>
            <w:tcBorders>
              <w:top w:val="nil"/>
              <w:left w:val="single" w:sz="4" w:space="0" w:color="auto"/>
              <w:bottom w:val="single" w:sz="4" w:space="0" w:color="auto"/>
            </w:tcBorders>
            <w:noWrap/>
            <w:vAlign w:val="bottom"/>
          </w:tcPr>
          <w:p w:rsidR="00257718" w:rsidRPr="00FB164E" w:rsidRDefault="00257718" w:rsidP="004A6B09">
            <w:pPr>
              <w:jc w:val="left"/>
              <w:rPr>
                <w:sz w:val="24"/>
                <w:szCs w:val="24"/>
              </w:rPr>
            </w:pPr>
            <w:r w:rsidRPr="00FB164E">
              <w:rPr>
                <w:sz w:val="24"/>
                <w:szCs w:val="24"/>
              </w:rPr>
              <w:t>Artículos fungibles (semillas, fertilizantes y todos los suministros no reutilizables) </w:t>
            </w:r>
          </w:p>
          <w:p w:rsidR="00257718" w:rsidRPr="00FB164E" w:rsidRDefault="00257718" w:rsidP="004A6B09">
            <w:pPr>
              <w:jc w:val="left"/>
              <w:rPr>
                <w:sz w:val="24"/>
                <w:szCs w:val="24"/>
              </w:rPr>
            </w:pPr>
            <w:r w:rsidRPr="00FB164E">
              <w:rPr>
                <w:sz w:val="24"/>
                <w:szCs w:val="24"/>
              </w:rPr>
              <w:t> </w:t>
            </w:r>
          </w:p>
        </w:tc>
        <w:tc>
          <w:tcPr>
            <w:tcW w:w="276" w:type="dxa"/>
            <w:tcBorders>
              <w:top w:val="single" w:sz="4" w:space="0" w:color="auto"/>
              <w:bottom w:val="single" w:sz="4" w:space="0" w:color="auto"/>
              <w:right w:val="single" w:sz="4" w:space="0" w:color="auto"/>
            </w:tcBorders>
            <w:noWrap/>
            <w:vAlign w:val="bottom"/>
          </w:tcPr>
          <w:p w:rsidR="00257718" w:rsidRPr="00FB164E" w:rsidRDefault="00257718" w:rsidP="004A6B09">
            <w:pPr>
              <w:jc w:val="left"/>
              <w:rPr>
                <w:sz w:val="24"/>
                <w:szCs w:val="24"/>
              </w:rPr>
            </w:pPr>
          </w:p>
        </w:tc>
        <w:tc>
          <w:tcPr>
            <w:tcW w:w="1229" w:type="dxa"/>
            <w:tcBorders>
              <w:top w:val="nil"/>
              <w:left w:val="nil"/>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6 000 </w:t>
            </w:r>
          </w:p>
        </w:tc>
        <w:tc>
          <w:tcPr>
            <w:tcW w:w="1138"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200" w:type="dxa"/>
            <w:tcBorders>
              <w:top w:val="single" w:sz="4" w:space="0" w:color="auto"/>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784" w:type="dxa"/>
            <w:tcBorders>
              <w:top w:val="single" w:sz="4" w:space="0" w:color="auto"/>
              <w:bottom w:val="single" w:sz="4" w:space="0" w:color="auto"/>
              <w:right w:val="single" w:sz="4" w:space="0" w:color="auto"/>
            </w:tcBorders>
            <w:noWrap/>
          </w:tcPr>
          <w:p w:rsidR="00257718" w:rsidRPr="00FB164E" w:rsidRDefault="00257718" w:rsidP="00DB2B7F">
            <w:pPr>
              <w:rPr>
                <w:sz w:val="24"/>
                <w:szCs w:val="24"/>
              </w:rPr>
            </w:pPr>
          </w:p>
        </w:tc>
      </w:tr>
      <w:tr w:rsidR="00FB164E" w:rsidRPr="00FB164E">
        <w:trPr>
          <w:trHeight w:val="255"/>
        </w:trPr>
        <w:tc>
          <w:tcPr>
            <w:tcW w:w="5445" w:type="dxa"/>
            <w:gridSpan w:val="3"/>
            <w:tcBorders>
              <w:top w:val="nil"/>
              <w:left w:val="single" w:sz="4" w:space="0" w:color="auto"/>
              <w:bottom w:val="single" w:sz="4" w:space="0" w:color="auto"/>
            </w:tcBorders>
            <w:noWrap/>
            <w:vAlign w:val="bottom"/>
          </w:tcPr>
          <w:p w:rsidR="00257718" w:rsidRPr="00FB164E" w:rsidRDefault="00257718" w:rsidP="004A6B09">
            <w:pPr>
              <w:jc w:val="left"/>
              <w:rPr>
                <w:sz w:val="24"/>
                <w:szCs w:val="24"/>
              </w:rPr>
            </w:pPr>
            <w:r w:rsidRPr="00FB164E">
              <w:rPr>
                <w:sz w:val="24"/>
                <w:szCs w:val="24"/>
              </w:rPr>
              <w:t>Artículos no fungibles (cámaras, ordenadores y todos los suministros reutilizables)  </w:t>
            </w:r>
          </w:p>
          <w:p w:rsidR="00257718" w:rsidRPr="00FB164E" w:rsidRDefault="00257718" w:rsidP="004A6B09">
            <w:pPr>
              <w:jc w:val="left"/>
              <w:rPr>
                <w:sz w:val="24"/>
                <w:szCs w:val="24"/>
              </w:rPr>
            </w:pPr>
            <w:r w:rsidRPr="00FB164E">
              <w:rPr>
                <w:sz w:val="24"/>
                <w:szCs w:val="24"/>
              </w:rPr>
              <w:t> </w:t>
            </w:r>
          </w:p>
        </w:tc>
        <w:tc>
          <w:tcPr>
            <w:tcW w:w="276" w:type="dxa"/>
            <w:tcBorders>
              <w:top w:val="single" w:sz="4" w:space="0" w:color="auto"/>
              <w:bottom w:val="single" w:sz="4" w:space="0" w:color="auto"/>
              <w:right w:val="single" w:sz="4" w:space="0" w:color="auto"/>
            </w:tcBorders>
            <w:noWrap/>
            <w:vAlign w:val="bottom"/>
          </w:tcPr>
          <w:p w:rsidR="00257718" w:rsidRPr="00FB164E" w:rsidRDefault="00257718" w:rsidP="004A6B09">
            <w:pPr>
              <w:jc w:val="left"/>
              <w:rPr>
                <w:sz w:val="24"/>
                <w:szCs w:val="24"/>
              </w:rPr>
            </w:pPr>
          </w:p>
        </w:tc>
        <w:tc>
          <w:tcPr>
            <w:tcW w:w="1229" w:type="dxa"/>
            <w:tcBorders>
              <w:top w:val="nil"/>
              <w:left w:val="nil"/>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6 100 </w:t>
            </w:r>
          </w:p>
        </w:tc>
        <w:tc>
          <w:tcPr>
            <w:tcW w:w="1138"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200"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784" w:type="dxa"/>
            <w:tcBorders>
              <w:top w:val="single" w:sz="4" w:space="0" w:color="auto"/>
              <w:bottom w:val="single" w:sz="4" w:space="0" w:color="auto"/>
              <w:right w:val="single" w:sz="4" w:space="0" w:color="auto"/>
            </w:tcBorders>
            <w:noWrap/>
          </w:tcPr>
          <w:p w:rsidR="00257718" w:rsidRPr="00FB164E" w:rsidRDefault="00257718" w:rsidP="00DB2B7F">
            <w:pPr>
              <w:rPr>
                <w:sz w:val="24"/>
                <w:szCs w:val="24"/>
              </w:rPr>
            </w:pPr>
          </w:p>
        </w:tc>
      </w:tr>
      <w:tr w:rsidR="00FB164E" w:rsidRPr="00FB164E">
        <w:trPr>
          <w:trHeight w:val="255"/>
        </w:trPr>
        <w:tc>
          <w:tcPr>
            <w:tcW w:w="2900" w:type="dxa"/>
            <w:tcBorders>
              <w:top w:val="nil"/>
              <w:left w:val="single" w:sz="4" w:space="0" w:color="auto"/>
              <w:bottom w:val="single" w:sz="4" w:space="0" w:color="auto"/>
              <w:right w:val="nil"/>
            </w:tcBorders>
            <w:noWrap/>
            <w:vAlign w:val="bottom"/>
          </w:tcPr>
          <w:p w:rsidR="00257718" w:rsidRPr="00FB164E" w:rsidRDefault="00257718" w:rsidP="00E243C7">
            <w:pPr>
              <w:jc w:val="left"/>
              <w:rPr>
                <w:b/>
                <w:bCs/>
                <w:sz w:val="24"/>
                <w:szCs w:val="24"/>
              </w:rPr>
            </w:pPr>
            <w:r w:rsidRPr="00FB164E">
              <w:rPr>
                <w:b/>
                <w:bCs/>
                <w:sz w:val="24"/>
                <w:szCs w:val="24"/>
              </w:rPr>
              <w:t>Total </w:t>
            </w:r>
          </w:p>
        </w:tc>
        <w:tc>
          <w:tcPr>
            <w:tcW w:w="1272" w:type="dxa"/>
            <w:tcBorders>
              <w:top w:val="nil"/>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1273" w:type="dxa"/>
            <w:tcBorders>
              <w:top w:val="nil"/>
              <w:left w:val="nil"/>
              <w:bottom w:val="single" w:sz="4" w:space="0" w:color="auto"/>
              <w:right w:val="nil"/>
            </w:tcBorders>
            <w:noWrap/>
            <w:vAlign w:val="bottom"/>
          </w:tcPr>
          <w:p w:rsidR="00257718" w:rsidRPr="00FB164E" w:rsidRDefault="00257718" w:rsidP="004A6B09">
            <w:pPr>
              <w:jc w:val="left"/>
              <w:rPr>
                <w:sz w:val="24"/>
                <w:szCs w:val="24"/>
              </w:rPr>
            </w:pPr>
          </w:p>
        </w:tc>
        <w:tc>
          <w:tcPr>
            <w:tcW w:w="276" w:type="dxa"/>
            <w:tcBorders>
              <w:top w:val="nil"/>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1229" w:type="dxa"/>
            <w:tcBorders>
              <w:top w:val="nil"/>
              <w:left w:val="single" w:sz="4" w:space="0" w:color="auto"/>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 </w:t>
            </w:r>
          </w:p>
        </w:tc>
        <w:tc>
          <w:tcPr>
            <w:tcW w:w="1138"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200"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784" w:type="dxa"/>
            <w:tcBorders>
              <w:top w:val="single" w:sz="4" w:space="0" w:color="auto"/>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r>
      <w:tr w:rsidR="00FB164E" w:rsidRPr="00FB164E">
        <w:trPr>
          <w:trHeight w:val="255"/>
        </w:trPr>
        <w:tc>
          <w:tcPr>
            <w:tcW w:w="5445" w:type="dxa"/>
            <w:gridSpan w:val="3"/>
            <w:tcBorders>
              <w:top w:val="nil"/>
              <w:left w:val="single" w:sz="4" w:space="0" w:color="auto"/>
              <w:bottom w:val="single" w:sz="4" w:space="0" w:color="auto"/>
            </w:tcBorders>
            <w:noWrap/>
            <w:vAlign w:val="bottom"/>
          </w:tcPr>
          <w:p w:rsidR="00257718" w:rsidRPr="00FB164E" w:rsidRDefault="00257718" w:rsidP="004A6B09">
            <w:pPr>
              <w:jc w:val="left"/>
              <w:rPr>
                <w:sz w:val="24"/>
                <w:szCs w:val="24"/>
              </w:rPr>
            </w:pPr>
            <w:r w:rsidRPr="00FB164E">
              <w:rPr>
                <w:sz w:val="24"/>
                <w:szCs w:val="24"/>
              </w:rPr>
              <w:t>Servicios de apoyo técnico</w:t>
            </w:r>
          </w:p>
          <w:p w:rsidR="00257718" w:rsidRPr="00FB164E" w:rsidRDefault="00257718" w:rsidP="004A6B09">
            <w:pPr>
              <w:jc w:val="left"/>
              <w:rPr>
                <w:sz w:val="24"/>
                <w:szCs w:val="24"/>
              </w:rPr>
            </w:pPr>
            <w:r w:rsidRPr="00FB164E">
              <w:rPr>
                <w:sz w:val="24"/>
                <w:szCs w:val="24"/>
              </w:rPr>
              <w:t>(Incluye personal de la FAO de respaldo al proyecto, evaluaciones de proyectos [cuando proceda], la elaboración del informe final)</w:t>
            </w:r>
          </w:p>
          <w:p w:rsidR="00257718" w:rsidRPr="00FB164E" w:rsidRDefault="00257718" w:rsidP="004A6B09">
            <w:pPr>
              <w:jc w:val="left"/>
              <w:rPr>
                <w:sz w:val="24"/>
                <w:szCs w:val="24"/>
              </w:rPr>
            </w:pPr>
            <w:r w:rsidRPr="00FB164E">
              <w:rPr>
                <w:sz w:val="24"/>
                <w:szCs w:val="24"/>
              </w:rPr>
              <w:t> </w:t>
            </w:r>
          </w:p>
        </w:tc>
        <w:tc>
          <w:tcPr>
            <w:tcW w:w="276" w:type="dxa"/>
            <w:tcBorders>
              <w:top w:val="nil"/>
              <w:left w:val="nil"/>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 </w:t>
            </w:r>
          </w:p>
        </w:tc>
        <w:tc>
          <w:tcPr>
            <w:tcW w:w="1229" w:type="dxa"/>
            <w:tcBorders>
              <w:top w:val="single" w:sz="4" w:space="0" w:color="auto"/>
              <w:left w:val="nil"/>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6 150 </w:t>
            </w:r>
          </w:p>
        </w:tc>
        <w:tc>
          <w:tcPr>
            <w:tcW w:w="1138"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200" w:type="dxa"/>
            <w:tcBorders>
              <w:bottom w:val="single" w:sz="4" w:space="0" w:color="auto"/>
              <w:right w:val="single" w:sz="4" w:space="0" w:color="auto"/>
            </w:tcBorders>
            <w:noWrap/>
          </w:tcPr>
          <w:p w:rsidR="00257718" w:rsidRPr="00FB164E" w:rsidRDefault="00257718" w:rsidP="00DB2B7F">
            <w:pPr>
              <w:rPr>
                <w:sz w:val="24"/>
                <w:szCs w:val="24"/>
              </w:rPr>
            </w:pPr>
          </w:p>
        </w:tc>
        <w:tc>
          <w:tcPr>
            <w:tcW w:w="784" w:type="dxa"/>
            <w:tcBorders>
              <w:top w:val="single" w:sz="4" w:space="0" w:color="auto"/>
              <w:left w:val="single" w:sz="4" w:space="0" w:color="auto"/>
              <w:bottom w:val="single" w:sz="4" w:space="0" w:color="auto"/>
              <w:right w:val="single" w:sz="4" w:space="0" w:color="auto"/>
            </w:tcBorders>
            <w:noWrap/>
            <w:vAlign w:val="bottom"/>
          </w:tcPr>
          <w:p w:rsidR="00257718" w:rsidRPr="00FB164E" w:rsidRDefault="00257718" w:rsidP="00DB2B7F">
            <w:pPr>
              <w:rPr>
                <w:sz w:val="24"/>
                <w:szCs w:val="24"/>
              </w:rPr>
            </w:pPr>
          </w:p>
        </w:tc>
      </w:tr>
      <w:tr w:rsidR="00FB164E" w:rsidRPr="00FB164E">
        <w:trPr>
          <w:trHeight w:val="255"/>
        </w:trPr>
        <w:tc>
          <w:tcPr>
            <w:tcW w:w="5721" w:type="dxa"/>
            <w:gridSpan w:val="4"/>
            <w:tcBorders>
              <w:top w:val="nil"/>
              <w:left w:val="single" w:sz="4" w:space="0" w:color="auto"/>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Gastos generales de funcionamiento </w:t>
            </w:r>
          </w:p>
        </w:tc>
        <w:tc>
          <w:tcPr>
            <w:tcW w:w="1229" w:type="dxa"/>
            <w:tcBorders>
              <w:top w:val="single" w:sz="4" w:space="0" w:color="auto"/>
              <w:left w:val="nil"/>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6 300 </w:t>
            </w:r>
          </w:p>
        </w:tc>
        <w:tc>
          <w:tcPr>
            <w:tcW w:w="1138"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200" w:type="dxa"/>
            <w:tcBorders>
              <w:top w:val="single" w:sz="4" w:space="0" w:color="auto"/>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784" w:type="dxa"/>
            <w:tcBorders>
              <w:top w:val="single" w:sz="4" w:space="0" w:color="auto"/>
              <w:bottom w:val="single" w:sz="4" w:space="0" w:color="auto"/>
              <w:right w:val="single" w:sz="4" w:space="0" w:color="auto"/>
            </w:tcBorders>
            <w:noWrap/>
          </w:tcPr>
          <w:p w:rsidR="00257718" w:rsidRPr="00FB164E" w:rsidRDefault="00257718" w:rsidP="00DB2B7F">
            <w:pPr>
              <w:rPr>
                <w:sz w:val="24"/>
                <w:szCs w:val="24"/>
              </w:rPr>
            </w:pPr>
          </w:p>
        </w:tc>
      </w:tr>
      <w:tr w:rsidR="00FB164E" w:rsidRPr="00FB164E">
        <w:trPr>
          <w:trHeight w:val="255"/>
        </w:trPr>
        <w:tc>
          <w:tcPr>
            <w:tcW w:w="2900" w:type="dxa"/>
            <w:tcBorders>
              <w:top w:val="nil"/>
              <w:left w:val="single" w:sz="4" w:space="0" w:color="auto"/>
              <w:bottom w:val="single" w:sz="4" w:space="0" w:color="auto"/>
              <w:right w:val="nil"/>
            </w:tcBorders>
            <w:noWrap/>
            <w:vAlign w:val="bottom"/>
          </w:tcPr>
          <w:p w:rsidR="00257718" w:rsidRPr="00FB164E" w:rsidRDefault="00257718" w:rsidP="00E243C7">
            <w:pPr>
              <w:jc w:val="left"/>
              <w:rPr>
                <w:b/>
                <w:bCs/>
                <w:sz w:val="24"/>
                <w:szCs w:val="24"/>
              </w:rPr>
            </w:pPr>
            <w:r w:rsidRPr="00FB164E">
              <w:rPr>
                <w:sz w:val="24"/>
                <w:szCs w:val="24"/>
              </w:rPr>
              <w:t> </w:t>
            </w:r>
            <w:r w:rsidRPr="00FB164E">
              <w:rPr>
                <w:b/>
                <w:bCs/>
                <w:sz w:val="24"/>
                <w:szCs w:val="24"/>
              </w:rPr>
              <w:t>Subtotal</w:t>
            </w:r>
          </w:p>
        </w:tc>
        <w:tc>
          <w:tcPr>
            <w:tcW w:w="2545" w:type="dxa"/>
            <w:gridSpan w:val="2"/>
            <w:tcBorders>
              <w:top w:val="nil"/>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276" w:type="dxa"/>
            <w:tcBorders>
              <w:top w:val="nil"/>
              <w:left w:val="nil"/>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 </w:t>
            </w:r>
          </w:p>
        </w:tc>
        <w:tc>
          <w:tcPr>
            <w:tcW w:w="1229" w:type="dxa"/>
            <w:tcBorders>
              <w:top w:val="single" w:sz="4" w:space="0" w:color="auto"/>
              <w:left w:val="single" w:sz="4" w:space="0" w:color="auto"/>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1138" w:type="dxa"/>
            <w:tcBorders>
              <w:top w:val="nil"/>
              <w:left w:val="single" w:sz="4" w:space="0" w:color="auto"/>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200"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78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r>
      <w:tr w:rsidR="00FB164E" w:rsidRPr="00FB164E">
        <w:trPr>
          <w:trHeight w:val="255"/>
        </w:trPr>
        <w:tc>
          <w:tcPr>
            <w:tcW w:w="2900" w:type="dxa"/>
            <w:tcBorders>
              <w:top w:val="nil"/>
              <w:left w:val="single" w:sz="4" w:space="0" w:color="auto"/>
              <w:bottom w:val="single" w:sz="4" w:space="0" w:color="auto"/>
              <w:right w:val="nil"/>
            </w:tcBorders>
            <w:noWrap/>
            <w:vAlign w:val="bottom"/>
          </w:tcPr>
          <w:p w:rsidR="00257718" w:rsidRPr="00FB164E" w:rsidRDefault="00257718" w:rsidP="00E243C7">
            <w:pPr>
              <w:jc w:val="left"/>
              <w:rPr>
                <w:sz w:val="24"/>
                <w:szCs w:val="24"/>
              </w:rPr>
            </w:pPr>
            <w:r w:rsidRPr="00FB164E">
              <w:rPr>
                <w:sz w:val="24"/>
                <w:szCs w:val="24"/>
              </w:rPr>
              <w:t> Gastos de apoyo</w:t>
            </w:r>
          </w:p>
        </w:tc>
        <w:tc>
          <w:tcPr>
            <w:tcW w:w="1272" w:type="dxa"/>
            <w:tcBorders>
              <w:top w:val="single" w:sz="4" w:space="0" w:color="auto"/>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xml:space="preserve"> </w:t>
            </w:r>
          </w:p>
        </w:tc>
        <w:tc>
          <w:tcPr>
            <w:tcW w:w="1549" w:type="dxa"/>
            <w:gridSpan w:val="2"/>
            <w:tcBorders>
              <w:top w:val="nil"/>
              <w:left w:val="nil"/>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 </w:t>
            </w:r>
          </w:p>
        </w:tc>
        <w:tc>
          <w:tcPr>
            <w:tcW w:w="1229" w:type="dxa"/>
            <w:tcBorders>
              <w:top w:val="nil"/>
              <w:left w:val="nil"/>
              <w:bottom w:val="single" w:sz="4" w:space="0" w:color="auto"/>
              <w:right w:val="single" w:sz="4" w:space="0" w:color="auto"/>
            </w:tcBorders>
            <w:noWrap/>
            <w:vAlign w:val="bottom"/>
          </w:tcPr>
          <w:p w:rsidR="00257718" w:rsidRPr="00FB164E" w:rsidRDefault="00257718" w:rsidP="004A6B09">
            <w:pPr>
              <w:ind w:left="-9" w:right="172" w:firstLine="9"/>
              <w:jc w:val="left"/>
              <w:rPr>
                <w:sz w:val="24"/>
                <w:szCs w:val="24"/>
              </w:rPr>
            </w:pPr>
            <w:r w:rsidRPr="00FB164E">
              <w:rPr>
                <w:sz w:val="24"/>
                <w:szCs w:val="24"/>
              </w:rPr>
              <w:t>6 130</w:t>
            </w:r>
          </w:p>
        </w:tc>
        <w:tc>
          <w:tcPr>
            <w:tcW w:w="1138"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200"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p>
        </w:tc>
        <w:tc>
          <w:tcPr>
            <w:tcW w:w="784" w:type="dxa"/>
            <w:tcBorders>
              <w:top w:val="single" w:sz="4" w:space="0" w:color="auto"/>
              <w:bottom w:val="single" w:sz="4" w:space="0" w:color="auto"/>
              <w:right w:val="single" w:sz="4" w:space="0" w:color="auto"/>
            </w:tcBorders>
            <w:noWrap/>
          </w:tcPr>
          <w:p w:rsidR="00257718" w:rsidRPr="00FB164E" w:rsidRDefault="00257718" w:rsidP="00DB2B7F">
            <w:pPr>
              <w:rPr>
                <w:sz w:val="24"/>
                <w:szCs w:val="24"/>
              </w:rPr>
            </w:pPr>
          </w:p>
        </w:tc>
      </w:tr>
      <w:tr w:rsidR="00FB164E" w:rsidRPr="00FB164E">
        <w:trPr>
          <w:trHeight w:val="255"/>
        </w:trPr>
        <w:tc>
          <w:tcPr>
            <w:tcW w:w="2900" w:type="dxa"/>
            <w:tcBorders>
              <w:top w:val="nil"/>
              <w:left w:val="single" w:sz="4" w:space="0" w:color="auto"/>
              <w:bottom w:val="single" w:sz="4" w:space="0" w:color="auto"/>
              <w:right w:val="nil"/>
            </w:tcBorders>
            <w:noWrap/>
            <w:vAlign w:val="bottom"/>
          </w:tcPr>
          <w:p w:rsidR="00257718" w:rsidRPr="00FB164E" w:rsidRDefault="00257718" w:rsidP="00E243C7">
            <w:pPr>
              <w:jc w:val="left"/>
              <w:rPr>
                <w:sz w:val="24"/>
                <w:szCs w:val="24"/>
              </w:rPr>
            </w:pPr>
            <w:r w:rsidRPr="00FB164E">
              <w:rPr>
                <w:sz w:val="24"/>
                <w:szCs w:val="24"/>
              </w:rPr>
              <w:t> </w:t>
            </w:r>
          </w:p>
        </w:tc>
        <w:tc>
          <w:tcPr>
            <w:tcW w:w="1272" w:type="dxa"/>
            <w:tcBorders>
              <w:top w:val="nil"/>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1273" w:type="dxa"/>
            <w:tcBorders>
              <w:top w:val="nil"/>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276" w:type="dxa"/>
            <w:tcBorders>
              <w:top w:val="nil"/>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1229" w:type="dxa"/>
            <w:tcBorders>
              <w:top w:val="nil"/>
              <w:left w:val="single" w:sz="4" w:space="0" w:color="auto"/>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 </w:t>
            </w:r>
          </w:p>
        </w:tc>
        <w:tc>
          <w:tcPr>
            <w:tcW w:w="1138"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200" w:type="dxa"/>
            <w:tcBorders>
              <w:top w:val="single" w:sz="4" w:space="0" w:color="auto"/>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784" w:type="dxa"/>
            <w:tcBorders>
              <w:top w:val="single" w:sz="4" w:space="0" w:color="auto"/>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r>
      <w:tr w:rsidR="00FB164E" w:rsidRPr="00FB164E">
        <w:trPr>
          <w:trHeight w:val="255"/>
        </w:trPr>
        <w:tc>
          <w:tcPr>
            <w:tcW w:w="2900" w:type="dxa"/>
            <w:tcBorders>
              <w:top w:val="nil"/>
              <w:left w:val="single" w:sz="4" w:space="0" w:color="auto"/>
              <w:bottom w:val="single" w:sz="4" w:space="0" w:color="auto"/>
              <w:right w:val="nil"/>
            </w:tcBorders>
            <w:noWrap/>
            <w:vAlign w:val="bottom"/>
          </w:tcPr>
          <w:p w:rsidR="00257718" w:rsidRPr="00FB164E" w:rsidRDefault="00257718" w:rsidP="00E243C7">
            <w:pPr>
              <w:jc w:val="left"/>
              <w:rPr>
                <w:b/>
                <w:bCs/>
                <w:sz w:val="24"/>
                <w:szCs w:val="24"/>
              </w:rPr>
            </w:pPr>
            <w:r w:rsidRPr="00FB164E">
              <w:rPr>
                <w:sz w:val="24"/>
                <w:szCs w:val="24"/>
              </w:rPr>
              <w:t> </w:t>
            </w:r>
            <w:r w:rsidRPr="00FB164E">
              <w:rPr>
                <w:b/>
                <w:bCs/>
                <w:sz w:val="24"/>
                <w:szCs w:val="24"/>
              </w:rPr>
              <w:t>Presupuesto total</w:t>
            </w:r>
          </w:p>
        </w:tc>
        <w:tc>
          <w:tcPr>
            <w:tcW w:w="2545" w:type="dxa"/>
            <w:gridSpan w:val="2"/>
            <w:tcBorders>
              <w:top w:val="single" w:sz="4" w:space="0" w:color="auto"/>
              <w:left w:val="nil"/>
              <w:bottom w:val="single" w:sz="4" w:space="0" w:color="auto"/>
              <w:right w:val="nil"/>
            </w:tcBorders>
            <w:noWrap/>
            <w:vAlign w:val="bottom"/>
          </w:tcPr>
          <w:p w:rsidR="00257718" w:rsidRPr="00FB164E" w:rsidRDefault="00257718" w:rsidP="004A6B09">
            <w:pPr>
              <w:jc w:val="left"/>
              <w:rPr>
                <w:sz w:val="24"/>
                <w:szCs w:val="24"/>
              </w:rPr>
            </w:pPr>
          </w:p>
        </w:tc>
        <w:tc>
          <w:tcPr>
            <w:tcW w:w="276" w:type="dxa"/>
            <w:tcBorders>
              <w:top w:val="nil"/>
              <w:left w:val="nil"/>
              <w:bottom w:val="single" w:sz="4" w:space="0" w:color="auto"/>
              <w:right w:val="nil"/>
            </w:tcBorders>
            <w:noWrap/>
            <w:vAlign w:val="bottom"/>
          </w:tcPr>
          <w:p w:rsidR="00257718" w:rsidRPr="00FB164E" w:rsidRDefault="00257718" w:rsidP="004A6B09">
            <w:pPr>
              <w:jc w:val="left"/>
              <w:rPr>
                <w:sz w:val="24"/>
                <w:szCs w:val="24"/>
              </w:rPr>
            </w:pPr>
            <w:r w:rsidRPr="00FB164E">
              <w:rPr>
                <w:sz w:val="24"/>
                <w:szCs w:val="24"/>
              </w:rPr>
              <w:t> </w:t>
            </w:r>
          </w:p>
        </w:tc>
        <w:tc>
          <w:tcPr>
            <w:tcW w:w="1229" w:type="dxa"/>
            <w:tcBorders>
              <w:top w:val="nil"/>
              <w:left w:val="single" w:sz="4" w:space="0" w:color="auto"/>
              <w:bottom w:val="single" w:sz="4" w:space="0" w:color="auto"/>
              <w:right w:val="single" w:sz="4" w:space="0" w:color="auto"/>
            </w:tcBorders>
            <w:noWrap/>
            <w:vAlign w:val="bottom"/>
          </w:tcPr>
          <w:p w:rsidR="00257718" w:rsidRPr="00FB164E" w:rsidRDefault="00257718" w:rsidP="004A6B09">
            <w:pPr>
              <w:jc w:val="left"/>
              <w:rPr>
                <w:sz w:val="24"/>
                <w:szCs w:val="24"/>
              </w:rPr>
            </w:pPr>
            <w:r w:rsidRPr="00FB164E">
              <w:rPr>
                <w:sz w:val="24"/>
                <w:szCs w:val="24"/>
              </w:rPr>
              <w:t> </w:t>
            </w:r>
          </w:p>
        </w:tc>
        <w:tc>
          <w:tcPr>
            <w:tcW w:w="1138"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p>
        </w:tc>
        <w:tc>
          <w:tcPr>
            <w:tcW w:w="113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1200"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c>
          <w:tcPr>
            <w:tcW w:w="784" w:type="dxa"/>
            <w:tcBorders>
              <w:top w:val="nil"/>
              <w:left w:val="nil"/>
              <w:bottom w:val="single" w:sz="4" w:space="0" w:color="auto"/>
              <w:right w:val="single" w:sz="4" w:space="0" w:color="auto"/>
            </w:tcBorders>
            <w:noWrap/>
            <w:vAlign w:val="bottom"/>
          </w:tcPr>
          <w:p w:rsidR="00257718" w:rsidRPr="00FB164E" w:rsidRDefault="00257718" w:rsidP="00DB2B7F">
            <w:pPr>
              <w:rPr>
                <w:sz w:val="24"/>
                <w:szCs w:val="24"/>
              </w:rPr>
            </w:pPr>
            <w:r w:rsidRPr="00FB164E">
              <w:rPr>
                <w:sz w:val="24"/>
                <w:szCs w:val="24"/>
              </w:rPr>
              <w:t> </w:t>
            </w:r>
          </w:p>
        </w:tc>
      </w:tr>
    </w:tbl>
    <w:p w:rsidR="00257718" w:rsidRPr="00FB164E" w:rsidRDefault="00257718" w:rsidP="004A6B09">
      <w:pPr>
        <w:pStyle w:val="NormalWeb"/>
        <w:ind w:left="-851" w:right="-896"/>
        <w:jc w:val="both"/>
        <w:rPr>
          <w:kern w:val="32"/>
        </w:rPr>
      </w:pPr>
      <w:r w:rsidRPr="00FB164E">
        <w:t xml:space="preserve">Por “gastos de apoyo” se entienden la tasa cobrada por la FAO en concepto de servicios administrativos y los gastos operativos efectuados en la ejecución del Proyecto, que incluyen los costos asociados con la contratación, las compras, la gestión de contratos, la </w:t>
      </w:r>
      <w:proofErr w:type="spellStart"/>
      <w:r w:rsidRPr="00FB164E">
        <w:t>presupuestación</w:t>
      </w:r>
      <w:proofErr w:type="spellEnd"/>
      <w:r w:rsidRPr="00FB164E">
        <w:t>, la contabilidad y la presentación de informes, la custodia de los fondos y la supervisión de proyectos no técnicos.</w:t>
      </w:r>
    </w:p>
    <w:p w:rsidR="00257718" w:rsidRPr="00FB164E" w:rsidRDefault="00257718" w:rsidP="004A6B09">
      <w:pPr>
        <w:pStyle w:val="NormalWeb"/>
        <w:ind w:left="-851" w:right="-896"/>
        <w:jc w:val="both"/>
        <w:rPr>
          <w:kern w:val="32"/>
        </w:rPr>
      </w:pPr>
      <w:r w:rsidRPr="00FB164E">
        <w:t>En el caso de que se revisara la estructura contable del presupuesto en la FAO, también podría modificarse la estructura de los informes. Cualquier cambio en los anexos III y IX se examinará junto con el Banco y se llegará a un acuerdo por escrito antes de aplicarse.</w:t>
      </w:r>
    </w:p>
    <w:p w:rsidR="00257718" w:rsidRPr="00FB164E" w:rsidRDefault="00257718" w:rsidP="00757007">
      <w:pPr>
        <w:pStyle w:val="ApndxHeading"/>
        <w:ind w:left="700" w:hanging="700"/>
        <w:rPr>
          <w:sz w:val="24"/>
          <w:szCs w:val="24"/>
        </w:rPr>
      </w:pPr>
      <w:r w:rsidRPr="00FB164E">
        <w:rPr>
          <w:sz w:val="24"/>
          <w:szCs w:val="24"/>
        </w:rPr>
        <w:lastRenderedPageBreak/>
        <w:t>Anexo IV</w:t>
      </w:r>
    </w:p>
    <w:p w:rsidR="00257718" w:rsidRPr="00FB164E" w:rsidRDefault="00257718" w:rsidP="00757007">
      <w:pPr>
        <w:pStyle w:val="ApndxHeading"/>
        <w:ind w:left="700" w:hanging="700"/>
        <w:rPr>
          <w:sz w:val="24"/>
          <w:szCs w:val="24"/>
        </w:rPr>
      </w:pPr>
      <w:r w:rsidRPr="00FB164E">
        <w:rPr>
          <w:sz w:val="24"/>
          <w:szCs w:val="24"/>
        </w:rPr>
        <w:t>Plan de trabajo</w:t>
      </w:r>
    </w:p>
    <w:p w:rsidR="00257718" w:rsidRPr="00FB164E" w:rsidRDefault="00257718" w:rsidP="00757007">
      <w:pPr>
        <w:pStyle w:val="ApndxHeading"/>
        <w:ind w:left="700" w:hanging="700"/>
        <w:rPr>
          <w:sz w:val="24"/>
          <w:szCs w:val="24"/>
        </w:rPr>
      </w:pPr>
      <w:r w:rsidRPr="00FB164E">
        <w:rPr>
          <w:sz w:val="24"/>
          <w:szCs w:val="24"/>
        </w:rPr>
        <w:t>(</w:t>
      </w:r>
      <w:proofErr w:type="gramStart"/>
      <w:r w:rsidRPr="00FB164E">
        <w:rPr>
          <w:sz w:val="24"/>
          <w:szCs w:val="24"/>
        </w:rPr>
        <w:t>debe</w:t>
      </w:r>
      <w:proofErr w:type="gramEnd"/>
      <w:r w:rsidRPr="00FB164E">
        <w:rPr>
          <w:sz w:val="24"/>
          <w:szCs w:val="24"/>
        </w:rPr>
        <w:t xml:space="preserve"> ser coherente con el enfoque técnico</w:t>
      </w:r>
    </w:p>
    <w:p w:rsidR="00257718" w:rsidRPr="00FB164E" w:rsidRDefault="00257718" w:rsidP="00757007">
      <w:pPr>
        <w:pStyle w:val="ApndxHeading"/>
        <w:ind w:left="700" w:hanging="700"/>
        <w:rPr>
          <w:sz w:val="24"/>
          <w:szCs w:val="24"/>
        </w:rPr>
      </w:pPr>
      <w:proofErr w:type="gramStart"/>
      <w:r w:rsidRPr="00FB164E">
        <w:rPr>
          <w:sz w:val="24"/>
          <w:szCs w:val="24"/>
        </w:rPr>
        <w:t>y</w:t>
      </w:r>
      <w:proofErr w:type="gramEnd"/>
      <w:r w:rsidRPr="00FB164E">
        <w:rPr>
          <w:sz w:val="24"/>
          <w:szCs w:val="24"/>
        </w:rPr>
        <w:t xml:space="preserve"> la metodología descritos en el plan de acción)</w:t>
      </w:r>
    </w:p>
    <w:p w:rsidR="00257718" w:rsidRPr="00FB164E" w:rsidRDefault="00257718" w:rsidP="00757007">
      <w:pPr>
        <w:tabs>
          <w:tab w:val="left" w:pos="90"/>
          <w:tab w:val="left" w:pos="720"/>
          <w:tab w:val="left" w:pos="1080"/>
          <w:tab w:val="left" w:pos="1440"/>
          <w:tab w:val="left" w:pos="2160"/>
          <w:tab w:val="left" w:pos="2880"/>
        </w:tabs>
        <w:ind w:left="1080" w:hanging="990"/>
        <w:jc w:val="center"/>
        <w:rPr>
          <w:b/>
          <w:bCs/>
          <w:sz w:val="24"/>
          <w:szCs w:val="24"/>
        </w:rPr>
      </w:pPr>
    </w:p>
    <w:tbl>
      <w:tblPr>
        <w:tblW w:w="8237" w:type="dxa"/>
        <w:jc w:val="center"/>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97"/>
      </w:tblGrid>
      <w:tr w:rsidR="00FB164E" w:rsidRPr="00FB164E">
        <w:trPr>
          <w:cantSplit/>
          <w:trHeight w:hRule="exact" w:val="397"/>
          <w:jc w:val="center"/>
        </w:trPr>
        <w:tc>
          <w:tcPr>
            <w:tcW w:w="454" w:type="dxa"/>
            <w:vMerge w:val="restart"/>
            <w:tcBorders>
              <w:top w:val="double" w:sz="4" w:space="0" w:color="auto"/>
              <w:left w:val="double" w:sz="4" w:space="0" w:color="auto"/>
            </w:tcBorders>
            <w:vAlign w:val="center"/>
          </w:tcPr>
          <w:p w:rsidR="00257718" w:rsidRPr="00FB164E" w:rsidRDefault="00257718" w:rsidP="00DB2B7F">
            <w:pPr>
              <w:jc w:val="center"/>
              <w:rPr>
                <w:b/>
                <w:bCs/>
              </w:rPr>
            </w:pPr>
            <w:r w:rsidRPr="00FB164E">
              <w:rPr>
                <w:b/>
                <w:bCs/>
              </w:rPr>
              <w:t>N.°</w:t>
            </w:r>
          </w:p>
        </w:tc>
        <w:tc>
          <w:tcPr>
            <w:tcW w:w="3686" w:type="dxa"/>
            <w:vMerge w:val="restart"/>
            <w:tcBorders>
              <w:top w:val="double" w:sz="4" w:space="0" w:color="auto"/>
              <w:left w:val="single" w:sz="6" w:space="0" w:color="auto"/>
            </w:tcBorders>
            <w:vAlign w:val="center"/>
          </w:tcPr>
          <w:p w:rsidR="00257718" w:rsidRPr="00FB164E" w:rsidRDefault="00257718" w:rsidP="00DB2B7F">
            <w:pPr>
              <w:jc w:val="center"/>
              <w:rPr>
                <w:b/>
                <w:bCs/>
              </w:rPr>
            </w:pPr>
            <w:r w:rsidRPr="00FB164E">
              <w:rPr>
                <w:b/>
                <w:bCs/>
              </w:rPr>
              <w:t>Actividad</w:t>
            </w:r>
            <w:r w:rsidRPr="00FB164E">
              <w:rPr>
                <w:vertAlign w:val="superscript"/>
              </w:rPr>
              <w:t>1</w:t>
            </w:r>
          </w:p>
        </w:tc>
        <w:tc>
          <w:tcPr>
            <w:tcW w:w="4097" w:type="dxa"/>
            <w:gridSpan w:val="6"/>
            <w:tcBorders>
              <w:top w:val="double" w:sz="4" w:space="0" w:color="auto"/>
              <w:left w:val="single" w:sz="6" w:space="0" w:color="auto"/>
              <w:bottom w:val="single" w:sz="6" w:space="0" w:color="auto"/>
              <w:right w:val="double" w:sz="4" w:space="0" w:color="auto"/>
            </w:tcBorders>
            <w:vAlign w:val="center"/>
          </w:tcPr>
          <w:p w:rsidR="00257718" w:rsidRPr="00FB164E" w:rsidRDefault="00257718" w:rsidP="00DB2B7F">
            <w:pPr>
              <w:jc w:val="center"/>
              <w:rPr>
                <w:b/>
                <w:bCs/>
              </w:rPr>
            </w:pPr>
            <w:r w:rsidRPr="00FB164E">
              <w:rPr>
                <w:b/>
                <w:bCs/>
              </w:rPr>
              <w:t>Meses</w:t>
            </w:r>
            <w:r w:rsidRPr="00FB164E">
              <w:rPr>
                <w:vertAlign w:val="superscript"/>
              </w:rPr>
              <w:t>2</w:t>
            </w:r>
          </w:p>
        </w:tc>
      </w:tr>
      <w:tr w:rsidR="00FB164E" w:rsidRPr="00FB164E">
        <w:trPr>
          <w:cantSplit/>
          <w:trHeight w:hRule="exact" w:val="397"/>
          <w:jc w:val="center"/>
        </w:trPr>
        <w:tc>
          <w:tcPr>
            <w:tcW w:w="454" w:type="dxa"/>
            <w:vMerge/>
            <w:tcBorders>
              <w:left w:val="double" w:sz="4" w:space="0" w:color="auto"/>
              <w:bottom w:val="single" w:sz="12" w:space="0" w:color="auto"/>
            </w:tcBorders>
            <w:vAlign w:val="center"/>
          </w:tcPr>
          <w:p w:rsidR="00257718" w:rsidRPr="00FB164E" w:rsidRDefault="00257718" w:rsidP="00DB2B7F">
            <w:pPr>
              <w:jc w:val="center"/>
              <w:rPr>
                <w:b/>
                <w:bCs/>
              </w:rPr>
            </w:pPr>
          </w:p>
        </w:tc>
        <w:tc>
          <w:tcPr>
            <w:tcW w:w="3686" w:type="dxa"/>
            <w:vMerge/>
            <w:tcBorders>
              <w:left w:val="single" w:sz="6" w:space="0" w:color="auto"/>
              <w:bottom w:val="single" w:sz="12" w:space="0" w:color="auto"/>
            </w:tcBorders>
            <w:vAlign w:val="center"/>
          </w:tcPr>
          <w:p w:rsidR="00257718" w:rsidRPr="00FB164E" w:rsidRDefault="00257718" w:rsidP="00DB2B7F">
            <w:pPr>
              <w:jc w:val="center"/>
              <w:rPr>
                <w:b/>
                <w:bCs/>
              </w:rPr>
            </w:pPr>
          </w:p>
        </w:tc>
        <w:tc>
          <w:tcPr>
            <w:tcW w:w="680" w:type="dxa"/>
            <w:tcBorders>
              <w:top w:val="single" w:sz="6" w:space="0" w:color="auto"/>
              <w:left w:val="single" w:sz="6" w:space="0" w:color="auto"/>
              <w:bottom w:val="single" w:sz="12" w:space="0" w:color="auto"/>
              <w:right w:val="single" w:sz="6" w:space="0" w:color="auto"/>
            </w:tcBorders>
            <w:vAlign w:val="center"/>
          </w:tcPr>
          <w:p w:rsidR="00257718" w:rsidRPr="00FB164E" w:rsidRDefault="00257718" w:rsidP="00DB2B7F">
            <w:pPr>
              <w:jc w:val="center"/>
              <w:rPr>
                <w:b/>
                <w:bCs/>
              </w:rPr>
            </w:pPr>
            <w:r w:rsidRPr="00FB164E">
              <w:rPr>
                <w:b/>
                <w:bCs/>
              </w:rPr>
              <w:t>1</w:t>
            </w:r>
          </w:p>
        </w:tc>
        <w:tc>
          <w:tcPr>
            <w:tcW w:w="680" w:type="dxa"/>
            <w:tcBorders>
              <w:top w:val="single" w:sz="6" w:space="0" w:color="auto"/>
              <w:left w:val="single" w:sz="6" w:space="0" w:color="auto"/>
              <w:bottom w:val="single" w:sz="12" w:space="0" w:color="auto"/>
              <w:right w:val="single" w:sz="6" w:space="0" w:color="auto"/>
            </w:tcBorders>
            <w:vAlign w:val="center"/>
          </w:tcPr>
          <w:p w:rsidR="00257718" w:rsidRPr="00FB164E" w:rsidRDefault="00257718" w:rsidP="00DB2B7F">
            <w:pPr>
              <w:jc w:val="center"/>
              <w:rPr>
                <w:b/>
                <w:bCs/>
              </w:rPr>
            </w:pPr>
            <w:r w:rsidRPr="00FB164E">
              <w:rPr>
                <w:b/>
                <w:bCs/>
              </w:rPr>
              <w:t>2</w:t>
            </w:r>
          </w:p>
        </w:tc>
        <w:tc>
          <w:tcPr>
            <w:tcW w:w="680" w:type="dxa"/>
            <w:tcBorders>
              <w:top w:val="single" w:sz="6" w:space="0" w:color="auto"/>
              <w:left w:val="single" w:sz="6" w:space="0" w:color="auto"/>
              <w:bottom w:val="single" w:sz="12" w:space="0" w:color="auto"/>
              <w:right w:val="single" w:sz="6" w:space="0" w:color="auto"/>
            </w:tcBorders>
            <w:vAlign w:val="center"/>
          </w:tcPr>
          <w:p w:rsidR="00257718" w:rsidRPr="00FB164E" w:rsidRDefault="00257718" w:rsidP="00DB2B7F">
            <w:pPr>
              <w:jc w:val="center"/>
              <w:rPr>
                <w:b/>
                <w:bCs/>
              </w:rPr>
            </w:pPr>
            <w:r w:rsidRPr="00FB164E">
              <w:rPr>
                <w:b/>
                <w:bCs/>
              </w:rPr>
              <w:t>3</w:t>
            </w:r>
          </w:p>
        </w:tc>
        <w:tc>
          <w:tcPr>
            <w:tcW w:w="680" w:type="dxa"/>
            <w:tcBorders>
              <w:top w:val="single" w:sz="6" w:space="0" w:color="auto"/>
              <w:left w:val="single" w:sz="6" w:space="0" w:color="auto"/>
              <w:bottom w:val="single" w:sz="12" w:space="0" w:color="auto"/>
              <w:right w:val="single" w:sz="6" w:space="0" w:color="auto"/>
            </w:tcBorders>
            <w:vAlign w:val="center"/>
          </w:tcPr>
          <w:p w:rsidR="00257718" w:rsidRPr="00FB164E" w:rsidRDefault="00257718" w:rsidP="00DB2B7F">
            <w:pPr>
              <w:jc w:val="center"/>
              <w:rPr>
                <w:b/>
                <w:bCs/>
              </w:rPr>
            </w:pPr>
            <w:r w:rsidRPr="00FB164E">
              <w:rPr>
                <w:b/>
                <w:bCs/>
              </w:rPr>
              <w:t>4</w:t>
            </w:r>
          </w:p>
        </w:tc>
        <w:tc>
          <w:tcPr>
            <w:tcW w:w="680" w:type="dxa"/>
            <w:tcBorders>
              <w:top w:val="single" w:sz="6" w:space="0" w:color="auto"/>
              <w:left w:val="single" w:sz="6" w:space="0" w:color="auto"/>
              <w:bottom w:val="single" w:sz="12" w:space="0" w:color="auto"/>
              <w:right w:val="single" w:sz="6" w:space="0" w:color="auto"/>
            </w:tcBorders>
            <w:vAlign w:val="center"/>
          </w:tcPr>
          <w:p w:rsidR="00257718" w:rsidRPr="00FB164E" w:rsidRDefault="00257718" w:rsidP="00DB2B7F">
            <w:pPr>
              <w:jc w:val="center"/>
              <w:rPr>
                <w:b/>
                <w:bCs/>
              </w:rPr>
            </w:pPr>
            <w:r w:rsidRPr="00FB164E">
              <w:rPr>
                <w:b/>
                <w:bCs/>
              </w:rPr>
              <w:t>5</w:t>
            </w:r>
          </w:p>
        </w:tc>
        <w:tc>
          <w:tcPr>
            <w:tcW w:w="697" w:type="dxa"/>
            <w:tcBorders>
              <w:top w:val="single" w:sz="6" w:space="0" w:color="auto"/>
              <w:left w:val="single" w:sz="6" w:space="0" w:color="auto"/>
              <w:bottom w:val="single" w:sz="12" w:space="0" w:color="auto"/>
              <w:right w:val="single" w:sz="6" w:space="0" w:color="auto"/>
            </w:tcBorders>
            <w:vAlign w:val="center"/>
          </w:tcPr>
          <w:p w:rsidR="00257718" w:rsidRPr="00FB164E" w:rsidRDefault="00257718" w:rsidP="00DB2B7F">
            <w:pPr>
              <w:jc w:val="center"/>
              <w:rPr>
                <w:b/>
                <w:bCs/>
              </w:rPr>
            </w:pPr>
            <w:r w:rsidRPr="00FB164E">
              <w:rPr>
                <w:b/>
                <w:bCs/>
              </w:rPr>
              <w:t>6</w:t>
            </w:r>
          </w:p>
        </w:tc>
      </w:tr>
      <w:tr w:rsidR="00FB164E" w:rsidRPr="00FB164E">
        <w:trPr>
          <w:jc w:val="center"/>
        </w:trPr>
        <w:tc>
          <w:tcPr>
            <w:tcW w:w="454" w:type="dxa"/>
            <w:tcBorders>
              <w:top w:val="single" w:sz="12" w:space="0" w:color="auto"/>
              <w:left w:val="double" w:sz="4" w:space="0" w:color="auto"/>
              <w:bottom w:val="single" w:sz="6" w:space="0" w:color="auto"/>
            </w:tcBorders>
            <w:vAlign w:val="center"/>
          </w:tcPr>
          <w:p w:rsidR="00257718" w:rsidRPr="00FB164E" w:rsidRDefault="00257718" w:rsidP="00DB2B7F">
            <w:pPr>
              <w:jc w:val="center"/>
            </w:pPr>
            <w:r w:rsidRPr="00FB164E">
              <w:t>1</w:t>
            </w:r>
          </w:p>
        </w:tc>
        <w:tc>
          <w:tcPr>
            <w:tcW w:w="3686" w:type="dxa"/>
            <w:tcBorders>
              <w:top w:val="single" w:sz="12" w:space="0" w:color="auto"/>
              <w:left w:val="single" w:sz="6" w:space="0" w:color="auto"/>
              <w:bottom w:val="single" w:sz="6" w:space="0" w:color="auto"/>
            </w:tcBorders>
          </w:tcPr>
          <w:p w:rsidR="00257718" w:rsidRPr="00FB164E" w:rsidRDefault="00257718" w:rsidP="00DB2B7F"/>
        </w:tc>
        <w:tc>
          <w:tcPr>
            <w:tcW w:w="680" w:type="dxa"/>
            <w:tcBorders>
              <w:top w:val="single" w:sz="12"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12"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12"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12"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12" w:space="0" w:color="auto"/>
              <w:left w:val="single" w:sz="6" w:space="0" w:color="auto"/>
              <w:bottom w:val="single" w:sz="6" w:space="0" w:color="auto"/>
              <w:right w:val="single" w:sz="6" w:space="0" w:color="auto"/>
            </w:tcBorders>
          </w:tcPr>
          <w:p w:rsidR="00257718" w:rsidRPr="00FB164E" w:rsidRDefault="00257718" w:rsidP="00DB2B7F"/>
        </w:tc>
        <w:tc>
          <w:tcPr>
            <w:tcW w:w="697" w:type="dxa"/>
            <w:tcBorders>
              <w:top w:val="single" w:sz="12" w:space="0" w:color="auto"/>
              <w:left w:val="single" w:sz="6" w:space="0" w:color="auto"/>
              <w:bottom w:val="single" w:sz="6" w:space="0" w:color="auto"/>
              <w:right w:val="single" w:sz="6" w:space="0" w:color="auto"/>
            </w:tcBorders>
          </w:tcPr>
          <w:p w:rsidR="00257718" w:rsidRPr="00FB164E" w:rsidRDefault="00257718" w:rsidP="00DB2B7F"/>
        </w:tc>
      </w:tr>
      <w:tr w:rsidR="00FB164E" w:rsidRPr="00FB164E">
        <w:trPr>
          <w:jc w:val="center"/>
        </w:trPr>
        <w:tc>
          <w:tcPr>
            <w:tcW w:w="454" w:type="dxa"/>
            <w:tcBorders>
              <w:top w:val="single" w:sz="6" w:space="0" w:color="auto"/>
              <w:left w:val="double" w:sz="4" w:space="0" w:color="auto"/>
              <w:bottom w:val="single" w:sz="6" w:space="0" w:color="auto"/>
            </w:tcBorders>
            <w:vAlign w:val="center"/>
          </w:tcPr>
          <w:p w:rsidR="00257718" w:rsidRPr="00FB164E" w:rsidRDefault="00257718" w:rsidP="00DB2B7F">
            <w:pPr>
              <w:jc w:val="center"/>
            </w:pPr>
            <w:r w:rsidRPr="00FB164E">
              <w:t>2</w:t>
            </w:r>
          </w:p>
        </w:tc>
        <w:tc>
          <w:tcPr>
            <w:tcW w:w="3686" w:type="dxa"/>
            <w:tcBorders>
              <w:top w:val="single" w:sz="6" w:space="0" w:color="auto"/>
              <w:left w:val="single" w:sz="6" w:space="0" w:color="auto"/>
              <w:bottom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97"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r>
      <w:tr w:rsidR="00FB164E" w:rsidRPr="00FB164E">
        <w:trPr>
          <w:jc w:val="center"/>
        </w:trPr>
        <w:tc>
          <w:tcPr>
            <w:tcW w:w="454" w:type="dxa"/>
            <w:tcBorders>
              <w:top w:val="single" w:sz="6" w:space="0" w:color="auto"/>
              <w:left w:val="double" w:sz="4" w:space="0" w:color="auto"/>
              <w:bottom w:val="single" w:sz="6" w:space="0" w:color="auto"/>
            </w:tcBorders>
            <w:vAlign w:val="center"/>
          </w:tcPr>
          <w:p w:rsidR="00257718" w:rsidRPr="00FB164E" w:rsidRDefault="00257718" w:rsidP="00DB2B7F">
            <w:pPr>
              <w:jc w:val="center"/>
            </w:pPr>
            <w:r w:rsidRPr="00FB164E">
              <w:t>3</w:t>
            </w:r>
          </w:p>
        </w:tc>
        <w:tc>
          <w:tcPr>
            <w:tcW w:w="3686" w:type="dxa"/>
            <w:tcBorders>
              <w:top w:val="single" w:sz="6" w:space="0" w:color="auto"/>
              <w:left w:val="single" w:sz="6" w:space="0" w:color="auto"/>
              <w:bottom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97"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r>
      <w:tr w:rsidR="00FB164E" w:rsidRPr="00FB164E">
        <w:trPr>
          <w:jc w:val="center"/>
        </w:trPr>
        <w:tc>
          <w:tcPr>
            <w:tcW w:w="454" w:type="dxa"/>
            <w:tcBorders>
              <w:top w:val="single" w:sz="6" w:space="0" w:color="auto"/>
              <w:left w:val="double" w:sz="4" w:space="0" w:color="auto"/>
              <w:bottom w:val="single" w:sz="6" w:space="0" w:color="auto"/>
            </w:tcBorders>
            <w:vAlign w:val="center"/>
          </w:tcPr>
          <w:p w:rsidR="00257718" w:rsidRPr="00FB164E" w:rsidRDefault="00257718" w:rsidP="00DB2B7F">
            <w:pPr>
              <w:jc w:val="center"/>
            </w:pPr>
            <w:r w:rsidRPr="00FB164E">
              <w:t>4</w:t>
            </w:r>
          </w:p>
        </w:tc>
        <w:tc>
          <w:tcPr>
            <w:tcW w:w="3686" w:type="dxa"/>
            <w:tcBorders>
              <w:top w:val="single" w:sz="6" w:space="0" w:color="auto"/>
              <w:left w:val="single" w:sz="6" w:space="0" w:color="auto"/>
              <w:bottom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97"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r>
      <w:tr w:rsidR="00FB164E" w:rsidRPr="00FB164E">
        <w:trPr>
          <w:jc w:val="center"/>
        </w:trPr>
        <w:tc>
          <w:tcPr>
            <w:tcW w:w="454" w:type="dxa"/>
            <w:tcBorders>
              <w:top w:val="single" w:sz="6" w:space="0" w:color="auto"/>
              <w:left w:val="double" w:sz="4" w:space="0" w:color="auto"/>
              <w:bottom w:val="single" w:sz="6" w:space="0" w:color="auto"/>
            </w:tcBorders>
            <w:vAlign w:val="center"/>
          </w:tcPr>
          <w:p w:rsidR="00257718" w:rsidRPr="00FB164E" w:rsidRDefault="00257718" w:rsidP="00DB2B7F">
            <w:pPr>
              <w:jc w:val="center"/>
            </w:pPr>
            <w:r w:rsidRPr="00FB164E">
              <w:t>5</w:t>
            </w:r>
          </w:p>
        </w:tc>
        <w:tc>
          <w:tcPr>
            <w:tcW w:w="3686" w:type="dxa"/>
            <w:tcBorders>
              <w:top w:val="single" w:sz="6" w:space="0" w:color="auto"/>
              <w:left w:val="single" w:sz="6" w:space="0" w:color="auto"/>
              <w:bottom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97"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r>
      <w:tr w:rsidR="00FB164E" w:rsidRPr="00FB164E">
        <w:trPr>
          <w:jc w:val="center"/>
        </w:trPr>
        <w:tc>
          <w:tcPr>
            <w:tcW w:w="454" w:type="dxa"/>
            <w:tcBorders>
              <w:top w:val="single" w:sz="6" w:space="0" w:color="auto"/>
              <w:left w:val="double" w:sz="4" w:space="0" w:color="auto"/>
              <w:bottom w:val="single" w:sz="6" w:space="0" w:color="auto"/>
            </w:tcBorders>
            <w:vAlign w:val="center"/>
          </w:tcPr>
          <w:p w:rsidR="00257718" w:rsidRPr="00FB164E" w:rsidRDefault="00257718" w:rsidP="00DB2B7F">
            <w:pPr>
              <w:jc w:val="center"/>
            </w:pPr>
          </w:p>
        </w:tc>
        <w:tc>
          <w:tcPr>
            <w:tcW w:w="3686" w:type="dxa"/>
            <w:tcBorders>
              <w:top w:val="single" w:sz="6" w:space="0" w:color="auto"/>
              <w:left w:val="single" w:sz="6" w:space="0" w:color="auto"/>
              <w:bottom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pPr>
              <w:pStyle w:val="Header"/>
              <w:tabs>
                <w:tab w:val="clear" w:pos="4320"/>
                <w:tab w:val="clear" w:pos="8640"/>
              </w:tabs>
            </w:pPr>
          </w:p>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97"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r>
      <w:tr w:rsidR="00FB164E" w:rsidRPr="00FB164E">
        <w:trPr>
          <w:jc w:val="center"/>
        </w:trPr>
        <w:tc>
          <w:tcPr>
            <w:tcW w:w="454" w:type="dxa"/>
            <w:tcBorders>
              <w:top w:val="single" w:sz="6" w:space="0" w:color="auto"/>
              <w:left w:val="double" w:sz="4" w:space="0" w:color="auto"/>
              <w:bottom w:val="single" w:sz="6" w:space="0" w:color="auto"/>
            </w:tcBorders>
            <w:vAlign w:val="center"/>
          </w:tcPr>
          <w:p w:rsidR="00257718" w:rsidRPr="00FB164E" w:rsidRDefault="00257718" w:rsidP="00DB2B7F">
            <w:pPr>
              <w:jc w:val="center"/>
            </w:pPr>
          </w:p>
        </w:tc>
        <w:tc>
          <w:tcPr>
            <w:tcW w:w="3686" w:type="dxa"/>
            <w:tcBorders>
              <w:top w:val="single" w:sz="6" w:space="0" w:color="auto"/>
              <w:left w:val="single" w:sz="6" w:space="0" w:color="auto"/>
              <w:bottom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97"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r>
      <w:tr w:rsidR="00FB164E" w:rsidRPr="00FB164E">
        <w:trPr>
          <w:jc w:val="center"/>
        </w:trPr>
        <w:tc>
          <w:tcPr>
            <w:tcW w:w="454" w:type="dxa"/>
            <w:tcBorders>
              <w:top w:val="single" w:sz="6" w:space="0" w:color="auto"/>
              <w:left w:val="double" w:sz="4" w:space="0" w:color="auto"/>
              <w:bottom w:val="single" w:sz="6" w:space="0" w:color="auto"/>
            </w:tcBorders>
            <w:vAlign w:val="center"/>
          </w:tcPr>
          <w:p w:rsidR="00257718" w:rsidRPr="00FB164E" w:rsidRDefault="00257718" w:rsidP="00DB2B7F">
            <w:pPr>
              <w:jc w:val="center"/>
            </w:pPr>
          </w:p>
        </w:tc>
        <w:tc>
          <w:tcPr>
            <w:tcW w:w="3686" w:type="dxa"/>
            <w:tcBorders>
              <w:top w:val="single" w:sz="6" w:space="0" w:color="auto"/>
              <w:left w:val="single" w:sz="6" w:space="0" w:color="auto"/>
              <w:bottom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97"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r>
      <w:tr w:rsidR="00FB164E" w:rsidRPr="00FB164E">
        <w:trPr>
          <w:jc w:val="center"/>
        </w:trPr>
        <w:tc>
          <w:tcPr>
            <w:tcW w:w="454" w:type="dxa"/>
            <w:tcBorders>
              <w:top w:val="single" w:sz="6" w:space="0" w:color="auto"/>
              <w:left w:val="double" w:sz="4" w:space="0" w:color="auto"/>
              <w:bottom w:val="single" w:sz="6" w:space="0" w:color="auto"/>
            </w:tcBorders>
            <w:vAlign w:val="center"/>
          </w:tcPr>
          <w:p w:rsidR="00257718" w:rsidRPr="00FB164E" w:rsidRDefault="00257718" w:rsidP="00DB2B7F">
            <w:pPr>
              <w:jc w:val="center"/>
            </w:pPr>
          </w:p>
        </w:tc>
        <w:tc>
          <w:tcPr>
            <w:tcW w:w="3686" w:type="dxa"/>
            <w:tcBorders>
              <w:top w:val="single" w:sz="6" w:space="0" w:color="auto"/>
              <w:left w:val="single" w:sz="6" w:space="0" w:color="auto"/>
              <w:bottom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97"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r>
      <w:tr w:rsidR="00FB164E" w:rsidRPr="00FB164E">
        <w:trPr>
          <w:jc w:val="center"/>
        </w:trPr>
        <w:tc>
          <w:tcPr>
            <w:tcW w:w="454" w:type="dxa"/>
            <w:tcBorders>
              <w:top w:val="single" w:sz="6" w:space="0" w:color="auto"/>
              <w:left w:val="double" w:sz="4" w:space="0" w:color="auto"/>
              <w:bottom w:val="single" w:sz="6" w:space="0" w:color="auto"/>
            </w:tcBorders>
            <w:vAlign w:val="center"/>
          </w:tcPr>
          <w:p w:rsidR="00257718" w:rsidRPr="00FB164E" w:rsidRDefault="00257718" w:rsidP="00DB2B7F">
            <w:pPr>
              <w:jc w:val="center"/>
            </w:pPr>
          </w:p>
        </w:tc>
        <w:tc>
          <w:tcPr>
            <w:tcW w:w="3686" w:type="dxa"/>
            <w:tcBorders>
              <w:top w:val="single" w:sz="6" w:space="0" w:color="auto"/>
              <w:left w:val="single" w:sz="6" w:space="0" w:color="auto"/>
              <w:bottom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97"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r>
      <w:tr w:rsidR="00FB164E" w:rsidRPr="00FB164E">
        <w:trPr>
          <w:jc w:val="center"/>
        </w:trPr>
        <w:tc>
          <w:tcPr>
            <w:tcW w:w="454" w:type="dxa"/>
            <w:tcBorders>
              <w:top w:val="single" w:sz="6" w:space="0" w:color="auto"/>
              <w:left w:val="double" w:sz="4" w:space="0" w:color="auto"/>
              <w:bottom w:val="single" w:sz="6" w:space="0" w:color="auto"/>
            </w:tcBorders>
            <w:vAlign w:val="center"/>
          </w:tcPr>
          <w:p w:rsidR="00257718" w:rsidRPr="00FB164E" w:rsidRDefault="00257718" w:rsidP="00DB2B7F">
            <w:pPr>
              <w:jc w:val="center"/>
            </w:pPr>
          </w:p>
        </w:tc>
        <w:tc>
          <w:tcPr>
            <w:tcW w:w="3686" w:type="dxa"/>
            <w:tcBorders>
              <w:top w:val="single" w:sz="6" w:space="0" w:color="auto"/>
              <w:left w:val="single" w:sz="6" w:space="0" w:color="auto"/>
              <w:bottom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97"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r>
      <w:tr w:rsidR="00FB164E" w:rsidRPr="00FB164E">
        <w:trPr>
          <w:jc w:val="center"/>
        </w:trPr>
        <w:tc>
          <w:tcPr>
            <w:tcW w:w="454" w:type="dxa"/>
            <w:tcBorders>
              <w:top w:val="single" w:sz="6" w:space="0" w:color="auto"/>
              <w:left w:val="double" w:sz="4" w:space="0" w:color="auto"/>
              <w:bottom w:val="single" w:sz="6" w:space="0" w:color="auto"/>
            </w:tcBorders>
            <w:vAlign w:val="center"/>
          </w:tcPr>
          <w:p w:rsidR="00257718" w:rsidRPr="00FB164E" w:rsidRDefault="00257718" w:rsidP="00DB2B7F">
            <w:pPr>
              <w:jc w:val="center"/>
            </w:pPr>
          </w:p>
        </w:tc>
        <w:tc>
          <w:tcPr>
            <w:tcW w:w="3686" w:type="dxa"/>
            <w:tcBorders>
              <w:top w:val="single" w:sz="6" w:space="0" w:color="auto"/>
              <w:left w:val="single" w:sz="6" w:space="0" w:color="auto"/>
              <w:bottom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97"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r>
      <w:tr w:rsidR="00FB164E" w:rsidRPr="00FB164E">
        <w:trPr>
          <w:jc w:val="center"/>
        </w:trPr>
        <w:tc>
          <w:tcPr>
            <w:tcW w:w="454" w:type="dxa"/>
            <w:tcBorders>
              <w:top w:val="single" w:sz="6" w:space="0" w:color="auto"/>
              <w:left w:val="double" w:sz="4" w:space="0" w:color="auto"/>
              <w:bottom w:val="single" w:sz="6" w:space="0" w:color="auto"/>
            </w:tcBorders>
            <w:vAlign w:val="center"/>
          </w:tcPr>
          <w:p w:rsidR="00257718" w:rsidRPr="00FB164E" w:rsidRDefault="00257718" w:rsidP="00DB2B7F">
            <w:pPr>
              <w:jc w:val="center"/>
            </w:pPr>
          </w:p>
        </w:tc>
        <w:tc>
          <w:tcPr>
            <w:tcW w:w="3686" w:type="dxa"/>
            <w:tcBorders>
              <w:top w:val="single" w:sz="6" w:space="0" w:color="auto"/>
              <w:left w:val="single" w:sz="6" w:space="0" w:color="auto"/>
              <w:bottom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97"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r>
      <w:tr w:rsidR="00FB164E" w:rsidRPr="00FB164E">
        <w:trPr>
          <w:jc w:val="center"/>
        </w:trPr>
        <w:tc>
          <w:tcPr>
            <w:tcW w:w="454" w:type="dxa"/>
            <w:tcBorders>
              <w:top w:val="single" w:sz="6" w:space="0" w:color="auto"/>
              <w:left w:val="double" w:sz="4" w:space="0" w:color="auto"/>
              <w:bottom w:val="single" w:sz="6" w:space="0" w:color="auto"/>
            </w:tcBorders>
            <w:vAlign w:val="center"/>
          </w:tcPr>
          <w:p w:rsidR="00257718" w:rsidRPr="00FB164E" w:rsidRDefault="00257718" w:rsidP="00DB2B7F">
            <w:pPr>
              <w:jc w:val="center"/>
            </w:pPr>
          </w:p>
        </w:tc>
        <w:tc>
          <w:tcPr>
            <w:tcW w:w="3686" w:type="dxa"/>
            <w:tcBorders>
              <w:top w:val="single" w:sz="6" w:space="0" w:color="auto"/>
              <w:left w:val="single" w:sz="6" w:space="0" w:color="auto"/>
              <w:bottom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97"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r>
      <w:tr w:rsidR="00FB164E" w:rsidRPr="00FB164E">
        <w:trPr>
          <w:jc w:val="center"/>
        </w:trPr>
        <w:tc>
          <w:tcPr>
            <w:tcW w:w="454" w:type="dxa"/>
            <w:tcBorders>
              <w:top w:val="single" w:sz="6" w:space="0" w:color="auto"/>
              <w:left w:val="double" w:sz="4" w:space="0" w:color="auto"/>
              <w:bottom w:val="single" w:sz="6" w:space="0" w:color="auto"/>
            </w:tcBorders>
            <w:vAlign w:val="center"/>
          </w:tcPr>
          <w:p w:rsidR="00257718" w:rsidRPr="00FB164E" w:rsidRDefault="00257718" w:rsidP="00DB2B7F">
            <w:pPr>
              <w:jc w:val="center"/>
            </w:pPr>
          </w:p>
        </w:tc>
        <w:tc>
          <w:tcPr>
            <w:tcW w:w="3686" w:type="dxa"/>
            <w:tcBorders>
              <w:top w:val="single" w:sz="6" w:space="0" w:color="auto"/>
              <w:left w:val="single" w:sz="6" w:space="0" w:color="auto"/>
              <w:bottom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97"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r>
      <w:tr w:rsidR="00FB164E" w:rsidRPr="00FB164E">
        <w:trPr>
          <w:jc w:val="center"/>
        </w:trPr>
        <w:tc>
          <w:tcPr>
            <w:tcW w:w="454" w:type="dxa"/>
            <w:tcBorders>
              <w:top w:val="single" w:sz="6" w:space="0" w:color="auto"/>
              <w:left w:val="double" w:sz="4" w:space="0" w:color="auto"/>
              <w:bottom w:val="single" w:sz="6" w:space="0" w:color="auto"/>
            </w:tcBorders>
            <w:vAlign w:val="center"/>
          </w:tcPr>
          <w:p w:rsidR="00257718" w:rsidRPr="00FB164E" w:rsidRDefault="00257718" w:rsidP="00DB2B7F">
            <w:pPr>
              <w:jc w:val="center"/>
            </w:pPr>
          </w:p>
        </w:tc>
        <w:tc>
          <w:tcPr>
            <w:tcW w:w="3686" w:type="dxa"/>
            <w:tcBorders>
              <w:top w:val="single" w:sz="6" w:space="0" w:color="auto"/>
              <w:left w:val="single" w:sz="6" w:space="0" w:color="auto"/>
              <w:bottom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97"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r>
      <w:tr w:rsidR="00FB164E" w:rsidRPr="00FB164E">
        <w:trPr>
          <w:jc w:val="center"/>
        </w:trPr>
        <w:tc>
          <w:tcPr>
            <w:tcW w:w="454" w:type="dxa"/>
            <w:tcBorders>
              <w:top w:val="single" w:sz="6" w:space="0" w:color="auto"/>
              <w:left w:val="double" w:sz="4" w:space="0" w:color="auto"/>
              <w:bottom w:val="single" w:sz="6" w:space="0" w:color="auto"/>
            </w:tcBorders>
            <w:vAlign w:val="center"/>
          </w:tcPr>
          <w:p w:rsidR="00257718" w:rsidRPr="00FB164E" w:rsidRDefault="00257718" w:rsidP="00DB2B7F">
            <w:pPr>
              <w:jc w:val="center"/>
            </w:pPr>
          </w:p>
        </w:tc>
        <w:tc>
          <w:tcPr>
            <w:tcW w:w="3686" w:type="dxa"/>
            <w:tcBorders>
              <w:top w:val="single" w:sz="6" w:space="0" w:color="auto"/>
              <w:left w:val="single" w:sz="6" w:space="0" w:color="auto"/>
              <w:bottom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97"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r>
      <w:tr w:rsidR="00FB164E" w:rsidRPr="00FB164E">
        <w:trPr>
          <w:jc w:val="center"/>
        </w:trPr>
        <w:tc>
          <w:tcPr>
            <w:tcW w:w="454" w:type="dxa"/>
            <w:tcBorders>
              <w:top w:val="single" w:sz="6" w:space="0" w:color="auto"/>
              <w:left w:val="double" w:sz="4" w:space="0" w:color="auto"/>
              <w:bottom w:val="single" w:sz="6" w:space="0" w:color="auto"/>
            </w:tcBorders>
            <w:vAlign w:val="center"/>
          </w:tcPr>
          <w:p w:rsidR="00257718" w:rsidRPr="00FB164E" w:rsidRDefault="00257718" w:rsidP="00DB2B7F">
            <w:pPr>
              <w:ind w:left="-25"/>
              <w:jc w:val="center"/>
            </w:pPr>
          </w:p>
        </w:tc>
        <w:tc>
          <w:tcPr>
            <w:tcW w:w="3686" w:type="dxa"/>
            <w:tcBorders>
              <w:top w:val="single" w:sz="6" w:space="0" w:color="auto"/>
              <w:left w:val="single" w:sz="6" w:space="0" w:color="auto"/>
              <w:bottom w:val="single" w:sz="6" w:space="0" w:color="auto"/>
            </w:tcBorders>
          </w:tcPr>
          <w:p w:rsidR="00257718" w:rsidRPr="00FB164E" w:rsidRDefault="00257718" w:rsidP="00DB2B7F">
            <w:pPr>
              <w:ind w:left="-25"/>
            </w:pPr>
          </w:p>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c>
          <w:tcPr>
            <w:tcW w:w="697" w:type="dxa"/>
            <w:tcBorders>
              <w:top w:val="single" w:sz="6" w:space="0" w:color="auto"/>
              <w:left w:val="single" w:sz="6" w:space="0" w:color="auto"/>
              <w:bottom w:val="single" w:sz="6" w:space="0" w:color="auto"/>
              <w:right w:val="single" w:sz="6" w:space="0" w:color="auto"/>
            </w:tcBorders>
          </w:tcPr>
          <w:p w:rsidR="00257718" w:rsidRPr="00FB164E" w:rsidRDefault="00257718" w:rsidP="00DB2B7F"/>
        </w:tc>
      </w:tr>
      <w:tr w:rsidR="00FB164E" w:rsidRPr="00FB164E">
        <w:trPr>
          <w:jc w:val="center"/>
        </w:trPr>
        <w:tc>
          <w:tcPr>
            <w:tcW w:w="454" w:type="dxa"/>
            <w:tcBorders>
              <w:top w:val="single" w:sz="6" w:space="0" w:color="auto"/>
              <w:left w:val="double" w:sz="4" w:space="0" w:color="auto"/>
              <w:bottom w:val="double" w:sz="4" w:space="0" w:color="auto"/>
            </w:tcBorders>
            <w:vAlign w:val="center"/>
          </w:tcPr>
          <w:p w:rsidR="00257718" w:rsidRPr="00FB164E" w:rsidRDefault="00257718" w:rsidP="00DB2B7F">
            <w:pPr>
              <w:ind w:left="-25"/>
              <w:jc w:val="center"/>
            </w:pPr>
            <w:r w:rsidRPr="00FB164E">
              <w:t>n</w:t>
            </w:r>
          </w:p>
        </w:tc>
        <w:tc>
          <w:tcPr>
            <w:tcW w:w="3686" w:type="dxa"/>
            <w:tcBorders>
              <w:top w:val="single" w:sz="6" w:space="0" w:color="auto"/>
              <w:left w:val="single" w:sz="6" w:space="0" w:color="auto"/>
              <w:bottom w:val="double" w:sz="4" w:space="0" w:color="auto"/>
            </w:tcBorders>
          </w:tcPr>
          <w:p w:rsidR="00257718" w:rsidRPr="00FB164E" w:rsidRDefault="00257718" w:rsidP="00DB2B7F">
            <w:pPr>
              <w:ind w:left="-25"/>
            </w:pPr>
          </w:p>
        </w:tc>
        <w:tc>
          <w:tcPr>
            <w:tcW w:w="680" w:type="dxa"/>
            <w:tcBorders>
              <w:top w:val="single" w:sz="6" w:space="0" w:color="auto"/>
              <w:left w:val="single" w:sz="6" w:space="0" w:color="auto"/>
              <w:bottom w:val="double" w:sz="4"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double" w:sz="4"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double" w:sz="4"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double" w:sz="4" w:space="0" w:color="auto"/>
              <w:right w:val="single" w:sz="6" w:space="0" w:color="auto"/>
            </w:tcBorders>
          </w:tcPr>
          <w:p w:rsidR="00257718" w:rsidRPr="00FB164E" w:rsidRDefault="00257718" w:rsidP="00DB2B7F"/>
        </w:tc>
        <w:tc>
          <w:tcPr>
            <w:tcW w:w="680" w:type="dxa"/>
            <w:tcBorders>
              <w:top w:val="single" w:sz="6" w:space="0" w:color="auto"/>
              <w:left w:val="single" w:sz="6" w:space="0" w:color="auto"/>
              <w:bottom w:val="double" w:sz="4" w:space="0" w:color="auto"/>
              <w:right w:val="single" w:sz="6" w:space="0" w:color="auto"/>
            </w:tcBorders>
          </w:tcPr>
          <w:p w:rsidR="00257718" w:rsidRPr="00FB164E" w:rsidRDefault="00257718" w:rsidP="00DB2B7F"/>
        </w:tc>
        <w:tc>
          <w:tcPr>
            <w:tcW w:w="697" w:type="dxa"/>
            <w:tcBorders>
              <w:top w:val="single" w:sz="6" w:space="0" w:color="auto"/>
              <w:left w:val="single" w:sz="6" w:space="0" w:color="auto"/>
              <w:bottom w:val="double" w:sz="4" w:space="0" w:color="auto"/>
              <w:right w:val="single" w:sz="6" w:space="0" w:color="auto"/>
            </w:tcBorders>
          </w:tcPr>
          <w:p w:rsidR="00257718" w:rsidRPr="00FB164E" w:rsidRDefault="00257718" w:rsidP="00DB2B7F"/>
        </w:tc>
      </w:tr>
    </w:tbl>
    <w:p w:rsidR="00257718" w:rsidRPr="00FB164E" w:rsidRDefault="00257718" w:rsidP="00757007">
      <w:pPr>
        <w:tabs>
          <w:tab w:val="left" w:pos="90"/>
          <w:tab w:val="left" w:pos="720"/>
          <w:tab w:val="left" w:pos="1080"/>
          <w:tab w:val="left" w:pos="1440"/>
          <w:tab w:val="left" w:pos="2160"/>
          <w:tab w:val="left" w:pos="2880"/>
        </w:tabs>
        <w:ind w:left="1080" w:hanging="990"/>
        <w:jc w:val="center"/>
        <w:rPr>
          <w:b/>
          <w:bCs/>
          <w:sz w:val="24"/>
          <w:szCs w:val="24"/>
        </w:rPr>
      </w:pPr>
    </w:p>
    <w:p w:rsidR="00257718" w:rsidRPr="00FB164E" w:rsidRDefault="00257718" w:rsidP="00757007">
      <w:pPr>
        <w:tabs>
          <w:tab w:val="left" w:pos="90"/>
          <w:tab w:val="left" w:pos="720"/>
          <w:tab w:val="left" w:pos="1080"/>
          <w:tab w:val="left" w:pos="1440"/>
          <w:tab w:val="left" w:pos="2160"/>
          <w:tab w:val="left" w:pos="2880"/>
        </w:tabs>
        <w:ind w:left="1080" w:hanging="990"/>
        <w:jc w:val="center"/>
        <w:rPr>
          <w:b/>
          <w:bCs/>
          <w:sz w:val="24"/>
          <w:szCs w:val="24"/>
        </w:rPr>
      </w:pPr>
    </w:p>
    <w:p w:rsidR="00257718" w:rsidRPr="00FB164E" w:rsidRDefault="00257718" w:rsidP="00757007">
      <w:pPr>
        <w:pStyle w:val="ApndxHeading"/>
        <w:ind w:left="700" w:hanging="700"/>
        <w:rPr>
          <w:sz w:val="24"/>
          <w:szCs w:val="24"/>
        </w:rPr>
      </w:pPr>
      <w:r w:rsidRPr="00FB164E">
        <w:rPr>
          <w:sz w:val="24"/>
          <w:szCs w:val="24"/>
        </w:rPr>
        <w:t>Expertos y consultores de la FAO</w:t>
      </w:r>
    </w:p>
    <w:p w:rsidR="00257718" w:rsidRPr="00FB164E" w:rsidRDefault="00257718" w:rsidP="00757007">
      <w:pPr>
        <w:tabs>
          <w:tab w:val="left" w:pos="90"/>
          <w:tab w:val="left" w:pos="720"/>
          <w:tab w:val="left" w:pos="1080"/>
          <w:tab w:val="left" w:pos="1440"/>
          <w:tab w:val="left" w:pos="2160"/>
          <w:tab w:val="left" w:pos="2880"/>
        </w:tabs>
        <w:ind w:left="1080" w:hanging="990"/>
        <w:jc w:val="center"/>
        <w:rPr>
          <w:b/>
          <w:bCs/>
          <w:kern w:val="32"/>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1204"/>
        <w:gridCol w:w="1496"/>
        <w:gridCol w:w="1217"/>
        <w:gridCol w:w="350"/>
        <w:gridCol w:w="336"/>
        <w:gridCol w:w="402"/>
        <w:gridCol w:w="402"/>
        <w:gridCol w:w="402"/>
        <w:gridCol w:w="402"/>
        <w:gridCol w:w="746"/>
        <w:gridCol w:w="976"/>
        <w:gridCol w:w="763"/>
      </w:tblGrid>
      <w:tr w:rsidR="00FB164E" w:rsidRPr="00FB164E">
        <w:tc>
          <w:tcPr>
            <w:tcW w:w="486"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972"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119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11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2496" w:type="dxa"/>
            <w:gridSpan w:val="6"/>
            <w:vAlign w:val="center"/>
          </w:tcPr>
          <w:p w:rsidR="00257718" w:rsidRPr="00FB164E" w:rsidRDefault="00257718" w:rsidP="00740B23">
            <w:pPr>
              <w:tabs>
                <w:tab w:val="left" w:pos="90"/>
                <w:tab w:val="left" w:pos="720"/>
                <w:tab w:val="left" w:pos="1080"/>
                <w:tab w:val="left" w:pos="1440"/>
                <w:tab w:val="left" w:pos="2160"/>
                <w:tab w:val="left" w:pos="2880"/>
              </w:tabs>
              <w:jc w:val="center"/>
              <w:rPr>
                <w:b/>
                <w:bCs/>
                <w:sz w:val="24"/>
                <w:szCs w:val="24"/>
              </w:rPr>
            </w:pPr>
            <w:r w:rsidRPr="00FB164E">
              <w:rPr>
                <w:b/>
                <w:bCs/>
                <w:sz w:val="24"/>
                <w:szCs w:val="24"/>
              </w:rPr>
              <w:t>Aportación del personal (en un diagrama de barras) (meses)</w:t>
            </w:r>
          </w:p>
        </w:tc>
        <w:tc>
          <w:tcPr>
            <w:tcW w:w="2250" w:type="dxa"/>
            <w:gridSpan w:val="3"/>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r w:rsidRPr="00FB164E">
              <w:rPr>
                <w:b/>
                <w:bCs/>
                <w:sz w:val="24"/>
                <w:szCs w:val="24"/>
              </w:rPr>
              <w:t>Total de meses de contratación del personal</w:t>
            </w:r>
          </w:p>
        </w:tc>
      </w:tr>
      <w:tr w:rsidR="00FB164E" w:rsidRPr="00FB164E">
        <w:tc>
          <w:tcPr>
            <w:tcW w:w="486"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r w:rsidRPr="00FB164E">
              <w:rPr>
                <w:b/>
                <w:bCs/>
                <w:sz w:val="24"/>
                <w:szCs w:val="24"/>
              </w:rPr>
              <w:t>N.°</w:t>
            </w:r>
          </w:p>
        </w:tc>
        <w:tc>
          <w:tcPr>
            <w:tcW w:w="972"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r w:rsidRPr="00FB164E">
              <w:rPr>
                <w:b/>
                <w:bCs/>
                <w:sz w:val="24"/>
                <w:szCs w:val="24"/>
              </w:rPr>
              <w:t>Nombre del empleado</w:t>
            </w:r>
          </w:p>
        </w:tc>
        <w:tc>
          <w:tcPr>
            <w:tcW w:w="119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r w:rsidRPr="00FB164E">
              <w:rPr>
                <w:b/>
                <w:bCs/>
                <w:sz w:val="24"/>
                <w:szCs w:val="24"/>
              </w:rPr>
              <w:t>Esfera de competencia</w:t>
            </w:r>
          </w:p>
        </w:tc>
        <w:tc>
          <w:tcPr>
            <w:tcW w:w="11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r w:rsidRPr="00FB164E">
              <w:rPr>
                <w:b/>
                <w:bCs/>
                <w:sz w:val="24"/>
                <w:szCs w:val="24"/>
              </w:rPr>
              <w:t>Actividad o puesto asignado</w:t>
            </w:r>
          </w:p>
        </w:tc>
        <w:tc>
          <w:tcPr>
            <w:tcW w:w="36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r w:rsidRPr="00FB164E">
              <w:rPr>
                <w:b/>
                <w:bCs/>
                <w:sz w:val="24"/>
                <w:szCs w:val="24"/>
              </w:rPr>
              <w:t>1</w:t>
            </w:r>
          </w:p>
        </w:tc>
        <w:tc>
          <w:tcPr>
            <w:tcW w:w="336"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r w:rsidRPr="00FB164E">
              <w:rPr>
                <w:b/>
                <w:bCs/>
                <w:sz w:val="24"/>
                <w:szCs w:val="24"/>
              </w:rPr>
              <w:t>2</w:t>
            </w:r>
          </w:p>
        </w:tc>
        <w:tc>
          <w:tcPr>
            <w:tcW w:w="4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r w:rsidRPr="00FB164E">
              <w:rPr>
                <w:b/>
                <w:bCs/>
                <w:sz w:val="24"/>
                <w:szCs w:val="24"/>
              </w:rPr>
              <w:t>3</w:t>
            </w:r>
          </w:p>
        </w:tc>
        <w:tc>
          <w:tcPr>
            <w:tcW w:w="4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r w:rsidRPr="00FB164E">
              <w:rPr>
                <w:b/>
                <w:bCs/>
                <w:sz w:val="24"/>
                <w:szCs w:val="24"/>
              </w:rPr>
              <w:t>4</w:t>
            </w:r>
          </w:p>
        </w:tc>
        <w:tc>
          <w:tcPr>
            <w:tcW w:w="4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r w:rsidRPr="00FB164E">
              <w:rPr>
                <w:b/>
                <w:bCs/>
                <w:sz w:val="24"/>
                <w:szCs w:val="24"/>
              </w:rPr>
              <w:t>5</w:t>
            </w:r>
          </w:p>
        </w:tc>
        <w:tc>
          <w:tcPr>
            <w:tcW w:w="4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r w:rsidRPr="00FB164E">
              <w:rPr>
                <w:b/>
                <w:bCs/>
                <w:sz w:val="24"/>
                <w:szCs w:val="24"/>
              </w:rPr>
              <w:t>6</w:t>
            </w:r>
          </w:p>
        </w:tc>
        <w:tc>
          <w:tcPr>
            <w:tcW w:w="83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r w:rsidRPr="00FB164E">
              <w:rPr>
                <w:b/>
                <w:bCs/>
                <w:sz w:val="24"/>
                <w:szCs w:val="24"/>
              </w:rPr>
              <w:t>En el país</w:t>
            </w:r>
          </w:p>
        </w:tc>
        <w:tc>
          <w:tcPr>
            <w:tcW w:w="737"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r w:rsidRPr="00FB164E">
              <w:rPr>
                <w:b/>
                <w:bCs/>
                <w:sz w:val="24"/>
                <w:szCs w:val="24"/>
              </w:rPr>
              <w:t>Sobre el terreno</w:t>
            </w:r>
          </w:p>
        </w:tc>
        <w:tc>
          <w:tcPr>
            <w:tcW w:w="683"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r w:rsidRPr="00FB164E">
              <w:rPr>
                <w:b/>
                <w:bCs/>
                <w:sz w:val="24"/>
                <w:szCs w:val="24"/>
              </w:rPr>
              <w:t>Total</w:t>
            </w:r>
          </w:p>
        </w:tc>
      </w:tr>
      <w:tr w:rsidR="00FB164E" w:rsidRPr="00FB164E">
        <w:tc>
          <w:tcPr>
            <w:tcW w:w="486"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972"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119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11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36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336"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83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737"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683"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r>
      <w:tr w:rsidR="00FB164E" w:rsidRPr="00FB164E">
        <w:tc>
          <w:tcPr>
            <w:tcW w:w="486"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972"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119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11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36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336"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83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737"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683"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r>
      <w:tr w:rsidR="00FB164E" w:rsidRPr="00FB164E">
        <w:tc>
          <w:tcPr>
            <w:tcW w:w="486"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972"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119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11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36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336"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83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737"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683"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r>
      <w:tr w:rsidR="00FB164E" w:rsidRPr="00FB164E">
        <w:tc>
          <w:tcPr>
            <w:tcW w:w="486"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972"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119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11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36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336"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830"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737"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c>
          <w:tcPr>
            <w:tcW w:w="683" w:type="dxa"/>
          </w:tcPr>
          <w:p w:rsidR="00257718" w:rsidRPr="00FB164E" w:rsidRDefault="00257718" w:rsidP="00DB2B7F">
            <w:pPr>
              <w:tabs>
                <w:tab w:val="left" w:pos="90"/>
                <w:tab w:val="left" w:pos="720"/>
                <w:tab w:val="left" w:pos="1080"/>
                <w:tab w:val="left" w:pos="1440"/>
                <w:tab w:val="left" w:pos="2160"/>
                <w:tab w:val="left" w:pos="2880"/>
              </w:tabs>
              <w:jc w:val="center"/>
              <w:rPr>
                <w:b/>
                <w:bCs/>
                <w:sz w:val="24"/>
                <w:szCs w:val="24"/>
              </w:rPr>
            </w:pPr>
          </w:p>
        </w:tc>
      </w:tr>
    </w:tbl>
    <w:p w:rsidR="00257718" w:rsidRPr="00FB164E" w:rsidRDefault="00257718" w:rsidP="00757007">
      <w:pPr>
        <w:tabs>
          <w:tab w:val="left" w:pos="90"/>
          <w:tab w:val="left" w:pos="720"/>
          <w:tab w:val="left" w:pos="1080"/>
          <w:tab w:val="left" w:pos="1440"/>
          <w:tab w:val="left" w:pos="2160"/>
          <w:tab w:val="left" w:pos="2880"/>
        </w:tabs>
        <w:ind w:left="1080" w:hanging="990"/>
        <w:jc w:val="center"/>
        <w:rPr>
          <w:b/>
          <w:bCs/>
          <w:sz w:val="24"/>
          <w:szCs w:val="24"/>
        </w:rPr>
      </w:pPr>
    </w:p>
    <w:p w:rsidR="00257718" w:rsidRPr="00FB164E" w:rsidRDefault="00257718" w:rsidP="00757007">
      <w:pPr>
        <w:tabs>
          <w:tab w:val="left" w:pos="90"/>
          <w:tab w:val="left" w:pos="720"/>
          <w:tab w:val="left" w:pos="1080"/>
          <w:tab w:val="left" w:pos="1440"/>
          <w:tab w:val="left" w:pos="2160"/>
          <w:tab w:val="left" w:pos="2880"/>
        </w:tabs>
        <w:ind w:left="1080" w:hanging="990"/>
        <w:jc w:val="center"/>
        <w:rPr>
          <w:b/>
          <w:bCs/>
          <w:sz w:val="24"/>
          <w:szCs w:val="24"/>
        </w:rPr>
      </w:pPr>
    </w:p>
    <w:p w:rsidR="00257718" w:rsidRPr="00FB164E" w:rsidRDefault="00257718" w:rsidP="00757007">
      <w:pPr>
        <w:tabs>
          <w:tab w:val="left" w:pos="90"/>
          <w:tab w:val="left" w:pos="720"/>
          <w:tab w:val="left" w:pos="1080"/>
          <w:tab w:val="left" w:pos="1440"/>
          <w:tab w:val="left" w:pos="2160"/>
          <w:tab w:val="left" w:pos="2880"/>
        </w:tabs>
        <w:ind w:left="1080" w:hanging="990"/>
        <w:jc w:val="center"/>
        <w:rPr>
          <w:b/>
          <w:bCs/>
          <w:sz w:val="24"/>
          <w:szCs w:val="24"/>
        </w:rPr>
      </w:pPr>
    </w:p>
    <w:p w:rsidR="00257718" w:rsidRPr="00FB164E" w:rsidRDefault="00257718" w:rsidP="00757007">
      <w:pPr>
        <w:rPr>
          <w:b/>
          <w:bCs/>
          <w:sz w:val="24"/>
          <w:szCs w:val="24"/>
        </w:rPr>
      </w:pPr>
      <w:r w:rsidRPr="00FB164E">
        <w:br w:type="page"/>
      </w:r>
    </w:p>
    <w:p w:rsidR="00257718" w:rsidRPr="00FB164E" w:rsidRDefault="00257718" w:rsidP="00757007">
      <w:pPr>
        <w:pStyle w:val="ApndxHeading"/>
        <w:ind w:left="700" w:hanging="700"/>
        <w:rPr>
          <w:sz w:val="24"/>
          <w:szCs w:val="24"/>
        </w:rPr>
      </w:pPr>
      <w:bookmarkStart w:id="5" w:name="_Toc202256742"/>
      <w:r w:rsidRPr="00FB164E">
        <w:rPr>
          <w:sz w:val="24"/>
          <w:szCs w:val="24"/>
        </w:rPr>
        <w:lastRenderedPageBreak/>
        <w:t>Anexo V</w:t>
      </w:r>
    </w:p>
    <w:p w:rsidR="00257718" w:rsidRPr="00FB164E" w:rsidRDefault="00257718" w:rsidP="00757007">
      <w:pPr>
        <w:pStyle w:val="ApndxHeading"/>
        <w:ind w:left="700" w:hanging="700"/>
        <w:rPr>
          <w:sz w:val="24"/>
          <w:szCs w:val="24"/>
        </w:rPr>
      </w:pPr>
      <w:r w:rsidRPr="00FB164E">
        <w:rPr>
          <w:sz w:val="24"/>
          <w:szCs w:val="24"/>
        </w:rPr>
        <w:t xml:space="preserve">Materiales y equipo </w:t>
      </w:r>
    </w:p>
    <w:bookmarkEnd w:id="5"/>
    <w:p w:rsidR="00257718" w:rsidRPr="00FB164E" w:rsidRDefault="00257718" w:rsidP="00757007">
      <w:pPr>
        <w:pStyle w:val="ApndxHeading"/>
        <w:spacing w:before="0" w:after="0"/>
        <w:rPr>
          <w:sz w:val="24"/>
          <w:szCs w:val="24"/>
        </w:rPr>
      </w:pPr>
    </w:p>
    <w:p w:rsidR="00257718" w:rsidRPr="00FB164E" w:rsidRDefault="00257718" w:rsidP="00757007">
      <w:pPr>
        <w:pStyle w:val="ApndxHeading"/>
        <w:spacing w:before="0" w:after="0"/>
        <w:rPr>
          <w:sz w:val="24"/>
          <w:szCs w:val="24"/>
        </w:rPr>
      </w:pPr>
    </w:p>
    <w:p w:rsidR="00257718" w:rsidRPr="00FB164E" w:rsidRDefault="00257718" w:rsidP="00757007">
      <w:pPr>
        <w:pStyle w:val="ApndxHeading"/>
        <w:spacing w:before="0" w:after="0"/>
        <w:rPr>
          <w:sz w:val="24"/>
          <w:szCs w:val="24"/>
        </w:rPr>
      </w:pPr>
    </w:p>
    <w:p w:rsidR="00257718" w:rsidRPr="00FB164E" w:rsidRDefault="00257718" w:rsidP="00757007">
      <w:pPr>
        <w:pStyle w:val="ApndxHeading"/>
        <w:ind w:left="700" w:hanging="700"/>
        <w:rPr>
          <w:sz w:val="24"/>
          <w:szCs w:val="24"/>
        </w:rPr>
      </w:pPr>
      <w:r w:rsidRPr="00FB164E">
        <w:br w:type="page"/>
      </w:r>
      <w:r w:rsidRPr="00FB164E">
        <w:rPr>
          <w:sz w:val="24"/>
          <w:szCs w:val="24"/>
        </w:rPr>
        <w:lastRenderedPageBreak/>
        <w:t>Anexo VI</w:t>
      </w:r>
    </w:p>
    <w:p w:rsidR="00257718" w:rsidRPr="00FB164E" w:rsidRDefault="00257718" w:rsidP="00757007">
      <w:pPr>
        <w:pStyle w:val="ApndxHeading"/>
        <w:ind w:left="700" w:hanging="700"/>
        <w:rPr>
          <w:sz w:val="24"/>
          <w:szCs w:val="24"/>
        </w:rPr>
      </w:pPr>
      <w:r w:rsidRPr="00FB164E">
        <w:rPr>
          <w:sz w:val="24"/>
          <w:szCs w:val="24"/>
        </w:rPr>
        <w:t>Horario de trabajo y días festivos de los expertos de la FAO</w:t>
      </w:r>
    </w:p>
    <w:p w:rsidR="00257718" w:rsidRPr="00FB164E" w:rsidRDefault="00257718" w:rsidP="00757007">
      <w:pPr>
        <w:pStyle w:val="ApndxHeading"/>
        <w:ind w:left="700" w:hanging="700"/>
        <w:rPr>
          <w:sz w:val="24"/>
          <w:szCs w:val="24"/>
        </w:rPr>
      </w:pPr>
      <w:r w:rsidRPr="00FB164E">
        <w:rPr>
          <w:sz w:val="24"/>
          <w:szCs w:val="24"/>
        </w:rPr>
        <w:t>Los expertos de la FAO aplicarán los procedimientos de la FAO en el país de destino</w:t>
      </w:r>
    </w:p>
    <w:p w:rsidR="00257718" w:rsidRPr="00FB164E" w:rsidRDefault="00257718" w:rsidP="00757007">
      <w:pPr>
        <w:pStyle w:val="ApndxHeading"/>
        <w:ind w:left="700" w:hanging="700"/>
        <w:rPr>
          <w:sz w:val="24"/>
          <w:szCs w:val="24"/>
        </w:rPr>
      </w:pPr>
      <w:r w:rsidRPr="00FB164E">
        <w:rPr>
          <w:sz w:val="24"/>
          <w:szCs w:val="24"/>
        </w:rPr>
        <w:t>(En este Anexo los funcionarios de la FAO deberían proporcionar los horarios</w:t>
      </w:r>
    </w:p>
    <w:p w:rsidR="00257718" w:rsidRPr="00FB164E" w:rsidRDefault="00257718" w:rsidP="00757007">
      <w:pPr>
        <w:pStyle w:val="ApndxHeading"/>
        <w:ind w:left="700" w:hanging="700"/>
        <w:rPr>
          <w:sz w:val="24"/>
          <w:szCs w:val="24"/>
        </w:rPr>
      </w:pPr>
      <w:proofErr w:type="gramStart"/>
      <w:r w:rsidRPr="00FB164E">
        <w:rPr>
          <w:sz w:val="24"/>
          <w:szCs w:val="24"/>
        </w:rPr>
        <w:t>y</w:t>
      </w:r>
      <w:proofErr w:type="gramEnd"/>
      <w:r w:rsidRPr="00FB164E">
        <w:rPr>
          <w:sz w:val="24"/>
          <w:szCs w:val="24"/>
        </w:rPr>
        <w:t xml:space="preserve"> los días festivos específicos del país)</w:t>
      </w:r>
    </w:p>
    <w:p w:rsidR="00257718" w:rsidRPr="00FB164E" w:rsidRDefault="00257718" w:rsidP="00757007">
      <w:pPr>
        <w:pStyle w:val="ApndxHeading"/>
        <w:ind w:left="700" w:hanging="700"/>
        <w:rPr>
          <w:sz w:val="24"/>
          <w:szCs w:val="24"/>
        </w:rPr>
      </w:pPr>
      <w:r w:rsidRPr="00FB164E">
        <w:br w:type="page"/>
      </w:r>
      <w:bookmarkStart w:id="6" w:name="_Toc202256743"/>
      <w:r w:rsidRPr="00FB164E">
        <w:rPr>
          <w:sz w:val="24"/>
          <w:szCs w:val="24"/>
        </w:rPr>
        <w:lastRenderedPageBreak/>
        <w:t>Anexo VII</w:t>
      </w:r>
    </w:p>
    <w:p w:rsidR="00257718" w:rsidRPr="00FB164E" w:rsidRDefault="00257718" w:rsidP="00757007">
      <w:pPr>
        <w:pStyle w:val="ApndxHeading"/>
        <w:ind w:left="700" w:hanging="700"/>
        <w:rPr>
          <w:sz w:val="24"/>
          <w:szCs w:val="24"/>
        </w:rPr>
      </w:pPr>
    </w:p>
    <w:p w:rsidR="00257718" w:rsidRPr="00FB164E" w:rsidRDefault="00257718" w:rsidP="00757007">
      <w:pPr>
        <w:pStyle w:val="ApndxHeading"/>
        <w:ind w:left="700" w:hanging="700"/>
        <w:rPr>
          <w:sz w:val="24"/>
          <w:szCs w:val="24"/>
        </w:rPr>
      </w:pPr>
      <w:r w:rsidRPr="00FB164E">
        <w:rPr>
          <w:sz w:val="24"/>
          <w:szCs w:val="24"/>
        </w:rPr>
        <w:t>Informes y documentación que debe aportar la FAO</w:t>
      </w:r>
      <w:bookmarkEnd w:id="6"/>
    </w:p>
    <w:p w:rsidR="00257718" w:rsidRPr="00FB164E" w:rsidRDefault="00257718" w:rsidP="00757007">
      <w:pPr>
        <w:tabs>
          <w:tab w:val="left" w:pos="90"/>
          <w:tab w:val="left" w:pos="720"/>
          <w:tab w:val="left" w:pos="1080"/>
          <w:tab w:val="left" w:pos="1440"/>
          <w:tab w:val="left" w:pos="2160"/>
          <w:tab w:val="left" w:pos="2880"/>
        </w:tabs>
        <w:ind w:left="1080" w:hanging="994"/>
        <w:jc w:val="center"/>
        <w:rPr>
          <w:b/>
          <w:bCs/>
          <w:sz w:val="24"/>
          <w:szCs w:val="24"/>
        </w:rPr>
      </w:pPr>
    </w:p>
    <w:p w:rsidR="00257718" w:rsidRPr="00FB164E" w:rsidRDefault="00257718" w:rsidP="00757007">
      <w:pPr>
        <w:pStyle w:val="ApndxHeading"/>
        <w:ind w:left="700" w:hanging="700"/>
        <w:rPr>
          <w:sz w:val="24"/>
          <w:szCs w:val="24"/>
        </w:rPr>
      </w:pPr>
      <w:r w:rsidRPr="00FB164E">
        <w:br w:type="page"/>
      </w:r>
      <w:bookmarkStart w:id="7" w:name="_Toc202256746"/>
      <w:r w:rsidRPr="00FB164E">
        <w:rPr>
          <w:sz w:val="24"/>
          <w:szCs w:val="24"/>
        </w:rPr>
        <w:lastRenderedPageBreak/>
        <w:t>Anexo VIII</w:t>
      </w:r>
    </w:p>
    <w:p w:rsidR="00257718" w:rsidRPr="00FB164E" w:rsidRDefault="00257718" w:rsidP="00757007">
      <w:pPr>
        <w:pStyle w:val="ApndxHeading"/>
        <w:ind w:left="700" w:hanging="700"/>
        <w:rPr>
          <w:sz w:val="24"/>
          <w:szCs w:val="24"/>
        </w:rPr>
      </w:pPr>
      <w:r w:rsidRPr="00FB164E">
        <w:rPr>
          <w:sz w:val="24"/>
          <w:szCs w:val="24"/>
        </w:rPr>
        <w:t>Formulario de solicitud de pago semestral</w:t>
      </w:r>
    </w:p>
    <w:bookmarkEnd w:id="7"/>
    <w:p w:rsidR="00257718" w:rsidRPr="00FB164E" w:rsidRDefault="00257718" w:rsidP="00757007">
      <w:pPr>
        <w:pStyle w:val="Heading2"/>
        <w:keepNext w:val="0"/>
        <w:numPr>
          <w:ilvl w:val="1"/>
          <w:numId w:val="0"/>
        </w:numPr>
        <w:spacing w:after="240"/>
        <w:rPr>
          <w:b/>
          <w:bCs/>
          <w:sz w:val="22"/>
          <w:szCs w:val="22"/>
        </w:rPr>
      </w:pPr>
    </w:p>
    <w:p w:rsidR="00257718" w:rsidRPr="00FB164E" w:rsidRDefault="00257718" w:rsidP="00757007">
      <w:pPr>
        <w:pStyle w:val="Heading2"/>
        <w:keepNext w:val="0"/>
        <w:numPr>
          <w:ilvl w:val="1"/>
          <w:numId w:val="0"/>
        </w:numPr>
        <w:spacing w:after="240"/>
        <w:rPr>
          <w:sz w:val="22"/>
          <w:szCs w:val="22"/>
        </w:rPr>
      </w:pPr>
      <w:r w:rsidRPr="00FB164E">
        <w:rPr>
          <w:b/>
          <w:bCs/>
          <w:sz w:val="22"/>
          <w:szCs w:val="22"/>
        </w:rPr>
        <w:t>Nombre del Proyecto</w:t>
      </w:r>
      <w:r w:rsidRPr="00FB164E">
        <w:rPr>
          <w:sz w:val="22"/>
          <w:szCs w:val="22"/>
        </w:rPr>
        <w:t>: __________________________________________________</w:t>
      </w:r>
    </w:p>
    <w:p w:rsidR="00257718" w:rsidRPr="00FB164E" w:rsidRDefault="00257718" w:rsidP="00757007">
      <w:pPr>
        <w:rPr>
          <w:sz w:val="22"/>
          <w:szCs w:val="22"/>
        </w:rPr>
      </w:pPr>
      <w:proofErr w:type="gramStart"/>
      <w:r w:rsidRPr="00FB164E">
        <w:rPr>
          <w:b/>
          <w:bCs/>
          <w:sz w:val="22"/>
          <w:szCs w:val="22"/>
        </w:rPr>
        <w:t>N.º</w:t>
      </w:r>
      <w:proofErr w:type="gramEnd"/>
      <w:r w:rsidRPr="00FB164E">
        <w:rPr>
          <w:b/>
          <w:bCs/>
          <w:sz w:val="22"/>
          <w:szCs w:val="22"/>
        </w:rPr>
        <w:t xml:space="preserve"> de crédito de la AIF o de préstamo del BIRF</w:t>
      </w:r>
      <w:r w:rsidRPr="00FB164E">
        <w:rPr>
          <w:sz w:val="22"/>
          <w:szCs w:val="22"/>
        </w:rPr>
        <w:t xml:space="preserve"> </w:t>
      </w:r>
      <w:r w:rsidRPr="00FB164E">
        <w:softHyphen/>
      </w:r>
      <w:r w:rsidRPr="00FB164E">
        <w:softHyphen/>
      </w:r>
      <w:r w:rsidRPr="00FB164E">
        <w:softHyphen/>
      </w:r>
      <w:r w:rsidRPr="00FB164E">
        <w:softHyphen/>
      </w:r>
      <w:r w:rsidRPr="00FB164E">
        <w:softHyphen/>
      </w:r>
      <w:r w:rsidRPr="00FB164E">
        <w:softHyphen/>
      </w:r>
      <w:r w:rsidRPr="00FB164E">
        <w:softHyphen/>
      </w:r>
      <w:r w:rsidRPr="00FB164E">
        <w:softHyphen/>
      </w:r>
      <w:r w:rsidRPr="00FB164E">
        <w:softHyphen/>
      </w:r>
      <w:r w:rsidRPr="00FB164E">
        <w:softHyphen/>
      </w:r>
      <w:r w:rsidRPr="00FB164E">
        <w:softHyphen/>
      </w:r>
      <w:r w:rsidRPr="00FB164E">
        <w:softHyphen/>
      </w:r>
      <w:r w:rsidRPr="00FB164E">
        <w:softHyphen/>
      </w:r>
      <w:r w:rsidRPr="00FB164E">
        <w:rPr>
          <w:sz w:val="22"/>
          <w:szCs w:val="22"/>
        </w:rPr>
        <w:t>_____________________________</w:t>
      </w:r>
    </w:p>
    <w:p w:rsidR="00257718" w:rsidRPr="00FB164E" w:rsidRDefault="00257718" w:rsidP="00757007">
      <w:pPr>
        <w:rPr>
          <w:sz w:val="22"/>
          <w:szCs w:val="22"/>
        </w:rPr>
      </w:pPr>
    </w:p>
    <w:p w:rsidR="00257718" w:rsidRPr="00FB164E" w:rsidRDefault="00257718" w:rsidP="00757007">
      <w:pPr>
        <w:pStyle w:val="Heading3"/>
        <w:numPr>
          <w:ilvl w:val="2"/>
          <w:numId w:val="0"/>
        </w:numPr>
        <w:spacing w:before="120" w:after="240"/>
        <w:jc w:val="center"/>
      </w:pPr>
      <w:r w:rsidRPr="00FB164E">
        <w:t xml:space="preserve">Solicitud para el período de calendario </w:t>
      </w:r>
    </w:p>
    <w:p w:rsidR="00257718" w:rsidRPr="00FB164E" w:rsidRDefault="00257718" w:rsidP="00757007">
      <w:pPr>
        <w:jc w:val="center"/>
        <w:rPr>
          <w:sz w:val="22"/>
          <w:szCs w:val="22"/>
        </w:rPr>
      </w:pPr>
      <w:proofErr w:type="gramStart"/>
      <w:r w:rsidRPr="00FB164E">
        <w:rPr>
          <w:sz w:val="22"/>
          <w:szCs w:val="22"/>
        </w:rPr>
        <w:t>que</w:t>
      </w:r>
      <w:proofErr w:type="gramEnd"/>
      <w:r w:rsidRPr="00FB164E">
        <w:rPr>
          <w:sz w:val="22"/>
          <w:szCs w:val="22"/>
        </w:rPr>
        <w:t xml:space="preserve"> comienza el ................. </w:t>
      </w:r>
      <w:proofErr w:type="gramStart"/>
      <w:r w:rsidRPr="00FB164E">
        <w:rPr>
          <w:sz w:val="22"/>
          <w:szCs w:val="22"/>
        </w:rPr>
        <w:t>y</w:t>
      </w:r>
      <w:proofErr w:type="gramEnd"/>
      <w:r w:rsidRPr="00FB164E">
        <w:rPr>
          <w:sz w:val="22"/>
          <w:szCs w:val="22"/>
        </w:rPr>
        <w:t xml:space="preserve"> finaliza el................. </w:t>
      </w:r>
    </w:p>
    <w:p w:rsidR="00257718" w:rsidRPr="00FB164E" w:rsidRDefault="00257718" w:rsidP="00757007"/>
    <w:p w:rsidR="00257718" w:rsidRPr="00FB164E" w:rsidRDefault="00257718" w:rsidP="00757007">
      <w:r w:rsidRPr="00FB164E">
        <w:rPr>
          <w:sz w:val="22"/>
          <w:szCs w:val="22"/>
        </w:rPr>
        <w:t>Se ruega abonar la cantidad de __________________ (cantidad a pagar en cifras)  _______________ (denominación de la divisa)</w:t>
      </w:r>
    </w:p>
    <w:p w:rsidR="00257718" w:rsidRPr="00FB164E" w:rsidRDefault="00257718" w:rsidP="00757007">
      <w:pPr>
        <w:rPr>
          <w:sz w:val="22"/>
          <w:szCs w:val="22"/>
        </w:rPr>
      </w:pPr>
      <w:r w:rsidRPr="00FB164E">
        <w:tab/>
      </w:r>
      <w:r w:rsidRPr="00FB164E">
        <w:tab/>
      </w:r>
    </w:p>
    <w:p w:rsidR="00257718" w:rsidRPr="00FB164E" w:rsidRDefault="00257718" w:rsidP="00757007">
      <w:pPr>
        <w:rPr>
          <w:b/>
          <w:bCs/>
          <w:sz w:val="22"/>
          <w:szCs w:val="22"/>
        </w:rPr>
      </w:pPr>
      <w:r w:rsidRPr="00FB164E">
        <w:rPr>
          <w:b/>
          <w:bCs/>
          <w:sz w:val="22"/>
          <w:szCs w:val="22"/>
        </w:rPr>
        <w:t xml:space="preserve">1 </w:t>
      </w:r>
      <w:r w:rsidRPr="00FB164E">
        <w:tab/>
      </w:r>
      <w:r w:rsidRPr="00FB164E">
        <w:rPr>
          <w:b/>
          <w:bCs/>
          <w:sz w:val="22"/>
          <w:szCs w:val="22"/>
        </w:rPr>
        <w:t>Cantidad total de los fondos recibidos de la AIF o el BIRF</w:t>
      </w:r>
      <w:r w:rsidRPr="00FB164E">
        <w:tab/>
      </w:r>
      <w:r w:rsidRPr="00FB164E">
        <w:rPr>
          <w:b/>
          <w:bCs/>
          <w:sz w:val="22"/>
          <w:szCs w:val="22"/>
        </w:rPr>
        <w:t>__________________USD</w:t>
      </w:r>
    </w:p>
    <w:p w:rsidR="00257718" w:rsidRPr="00FB164E" w:rsidRDefault="00257718" w:rsidP="00757007">
      <w:pPr>
        <w:rPr>
          <w:b/>
          <w:bCs/>
          <w:sz w:val="22"/>
          <w:szCs w:val="22"/>
        </w:rPr>
      </w:pPr>
    </w:p>
    <w:p w:rsidR="00257718" w:rsidRPr="00FB164E" w:rsidRDefault="00257718" w:rsidP="00757007">
      <w:pPr>
        <w:rPr>
          <w:b/>
          <w:bCs/>
          <w:sz w:val="22"/>
          <w:szCs w:val="22"/>
        </w:rPr>
      </w:pPr>
      <w:r w:rsidRPr="00FB164E">
        <w:rPr>
          <w:b/>
          <w:bCs/>
          <w:sz w:val="22"/>
          <w:szCs w:val="22"/>
        </w:rPr>
        <w:t xml:space="preserve">2 </w:t>
      </w:r>
      <w:r w:rsidRPr="00FB164E">
        <w:tab/>
      </w:r>
      <w:r w:rsidRPr="00FB164E">
        <w:rPr>
          <w:b/>
          <w:bCs/>
          <w:sz w:val="22"/>
          <w:szCs w:val="22"/>
        </w:rPr>
        <w:t>Cantidad total pagada por [Organismo de las Naciones Unidas] para los bienes y/o</w:t>
      </w:r>
      <w:r w:rsidRPr="00FB164E">
        <w:rPr>
          <w:b/>
          <w:bCs/>
          <w:sz w:val="22"/>
          <w:szCs w:val="22"/>
        </w:rPr>
        <w:br/>
      </w:r>
      <w:r w:rsidRPr="00FB164E">
        <w:tab/>
      </w:r>
      <w:r w:rsidRPr="00FB164E">
        <w:rPr>
          <w:b/>
          <w:bCs/>
          <w:sz w:val="22"/>
          <w:szCs w:val="22"/>
        </w:rPr>
        <w:t>servicios suministrados al cliente</w:t>
      </w:r>
    </w:p>
    <w:p w:rsidR="00257718" w:rsidRPr="00FB164E" w:rsidRDefault="00257718" w:rsidP="00757007">
      <w:pPr>
        <w:numPr>
          <w:ilvl w:val="0"/>
          <w:numId w:val="33"/>
        </w:numPr>
        <w:jc w:val="left"/>
        <w:rPr>
          <w:sz w:val="22"/>
          <w:szCs w:val="22"/>
        </w:rPr>
      </w:pPr>
      <w:r w:rsidRPr="00FB164E">
        <w:rPr>
          <w:sz w:val="22"/>
          <w:szCs w:val="22"/>
        </w:rPr>
        <w:t>Gastos de personal</w:t>
      </w:r>
      <w:r w:rsidRPr="00FB164E">
        <w:tab/>
      </w:r>
      <w:r w:rsidRPr="00FB164E">
        <w:tab/>
      </w:r>
      <w:r w:rsidRPr="00FB164E">
        <w:tab/>
      </w:r>
      <w:r w:rsidRPr="00FB164E">
        <w:tab/>
      </w:r>
      <w:r w:rsidRPr="00FB164E">
        <w:rPr>
          <w:sz w:val="22"/>
          <w:szCs w:val="22"/>
        </w:rPr>
        <w:t>________</w:t>
      </w:r>
    </w:p>
    <w:p w:rsidR="00257718" w:rsidRPr="00FB164E" w:rsidRDefault="00257718" w:rsidP="00757007">
      <w:pPr>
        <w:numPr>
          <w:ilvl w:val="0"/>
          <w:numId w:val="33"/>
        </w:numPr>
        <w:jc w:val="left"/>
        <w:rPr>
          <w:sz w:val="22"/>
          <w:szCs w:val="22"/>
        </w:rPr>
      </w:pPr>
      <w:r w:rsidRPr="00FB164E">
        <w:rPr>
          <w:sz w:val="22"/>
          <w:szCs w:val="22"/>
        </w:rPr>
        <w:t>Consultores</w:t>
      </w:r>
      <w:r w:rsidRPr="00FB164E">
        <w:tab/>
      </w:r>
      <w:r w:rsidRPr="00FB164E">
        <w:tab/>
      </w:r>
      <w:r w:rsidRPr="00FB164E">
        <w:tab/>
      </w:r>
      <w:r w:rsidRPr="00FB164E">
        <w:tab/>
      </w:r>
      <w:r w:rsidRPr="00FB164E">
        <w:tab/>
      </w:r>
      <w:r w:rsidRPr="00FB164E">
        <w:rPr>
          <w:sz w:val="22"/>
          <w:szCs w:val="22"/>
        </w:rPr>
        <w:t>________</w:t>
      </w:r>
    </w:p>
    <w:p w:rsidR="00257718" w:rsidRPr="00FB164E" w:rsidRDefault="00257718" w:rsidP="00757007">
      <w:pPr>
        <w:numPr>
          <w:ilvl w:val="0"/>
          <w:numId w:val="33"/>
        </w:numPr>
        <w:jc w:val="left"/>
        <w:rPr>
          <w:sz w:val="22"/>
          <w:szCs w:val="22"/>
        </w:rPr>
      </w:pPr>
      <w:r w:rsidRPr="00FB164E">
        <w:rPr>
          <w:sz w:val="22"/>
          <w:szCs w:val="22"/>
        </w:rPr>
        <w:t>Viajes</w:t>
      </w:r>
      <w:r w:rsidRPr="00FB164E">
        <w:tab/>
      </w:r>
      <w:r w:rsidRPr="00FB164E">
        <w:tab/>
      </w:r>
      <w:r w:rsidRPr="00FB164E">
        <w:tab/>
      </w:r>
      <w:r w:rsidRPr="00FB164E">
        <w:tab/>
      </w:r>
      <w:r w:rsidRPr="00FB164E">
        <w:tab/>
      </w:r>
      <w:r w:rsidRPr="00FB164E">
        <w:rPr>
          <w:sz w:val="22"/>
          <w:szCs w:val="22"/>
        </w:rPr>
        <w:t>________</w:t>
      </w:r>
    </w:p>
    <w:p w:rsidR="00257718" w:rsidRPr="00FB164E" w:rsidRDefault="00257718" w:rsidP="00757007">
      <w:pPr>
        <w:numPr>
          <w:ilvl w:val="0"/>
          <w:numId w:val="33"/>
        </w:numPr>
        <w:jc w:val="left"/>
        <w:rPr>
          <w:sz w:val="22"/>
          <w:szCs w:val="22"/>
        </w:rPr>
      </w:pPr>
      <w:r w:rsidRPr="00FB164E">
        <w:rPr>
          <w:sz w:val="22"/>
          <w:szCs w:val="22"/>
        </w:rPr>
        <w:t>Capacitación</w:t>
      </w:r>
      <w:r w:rsidRPr="00FB164E">
        <w:tab/>
      </w:r>
      <w:r w:rsidRPr="00FB164E">
        <w:tab/>
      </w:r>
      <w:r w:rsidRPr="00FB164E">
        <w:tab/>
      </w:r>
      <w:r w:rsidRPr="00FB164E">
        <w:tab/>
      </w:r>
      <w:r w:rsidRPr="00FB164E">
        <w:rPr>
          <w:sz w:val="22"/>
          <w:szCs w:val="22"/>
        </w:rPr>
        <w:t>________</w:t>
      </w:r>
    </w:p>
    <w:p w:rsidR="00257718" w:rsidRPr="00FB164E" w:rsidRDefault="00257718" w:rsidP="00757007">
      <w:pPr>
        <w:numPr>
          <w:ilvl w:val="0"/>
          <w:numId w:val="33"/>
        </w:numPr>
        <w:jc w:val="left"/>
        <w:rPr>
          <w:sz w:val="22"/>
          <w:szCs w:val="22"/>
        </w:rPr>
      </w:pPr>
      <w:r w:rsidRPr="00FB164E">
        <w:rPr>
          <w:sz w:val="22"/>
          <w:szCs w:val="22"/>
        </w:rPr>
        <w:t>Material y equipo</w:t>
      </w:r>
      <w:r w:rsidRPr="00FB164E">
        <w:tab/>
      </w:r>
      <w:r w:rsidRPr="00FB164E">
        <w:tab/>
      </w:r>
      <w:r w:rsidRPr="00FB164E">
        <w:tab/>
      </w:r>
      <w:r w:rsidRPr="00FB164E">
        <w:tab/>
      </w:r>
      <w:r w:rsidRPr="00FB164E">
        <w:rPr>
          <w:sz w:val="22"/>
          <w:szCs w:val="22"/>
        </w:rPr>
        <w:t>________</w:t>
      </w:r>
    </w:p>
    <w:p w:rsidR="00257718" w:rsidRPr="00FB164E" w:rsidRDefault="00257718" w:rsidP="00757007">
      <w:pPr>
        <w:numPr>
          <w:ilvl w:val="0"/>
          <w:numId w:val="33"/>
        </w:numPr>
        <w:jc w:val="left"/>
        <w:rPr>
          <w:sz w:val="22"/>
          <w:szCs w:val="22"/>
        </w:rPr>
      </w:pPr>
      <w:r w:rsidRPr="00FB164E">
        <w:rPr>
          <w:sz w:val="22"/>
          <w:szCs w:val="22"/>
        </w:rPr>
        <w:t>Artículos fungibles</w:t>
      </w:r>
      <w:r w:rsidRPr="00FB164E">
        <w:tab/>
      </w:r>
      <w:r w:rsidRPr="00FB164E">
        <w:tab/>
      </w:r>
      <w:r w:rsidRPr="00FB164E">
        <w:tab/>
      </w:r>
      <w:r w:rsidRPr="00FB164E">
        <w:tab/>
      </w:r>
      <w:r w:rsidRPr="00FB164E">
        <w:rPr>
          <w:sz w:val="22"/>
          <w:szCs w:val="22"/>
        </w:rPr>
        <w:t>________</w:t>
      </w:r>
    </w:p>
    <w:p w:rsidR="00257718" w:rsidRPr="00FB164E" w:rsidRDefault="00257718" w:rsidP="00757007">
      <w:pPr>
        <w:numPr>
          <w:ilvl w:val="0"/>
          <w:numId w:val="33"/>
        </w:numPr>
        <w:jc w:val="left"/>
        <w:rPr>
          <w:sz w:val="22"/>
          <w:szCs w:val="22"/>
        </w:rPr>
      </w:pPr>
      <w:r w:rsidRPr="00FB164E">
        <w:rPr>
          <w:sz w:val="22"/>
          <w:szCs w:val="22"/>
        </w:rPr>
        <w:t>Artículos no fungibles</w:t>
      </w:r>
      <w:r w:rsidRPr="00FB164E">
        <w:tab/>
      </w:r>
      <w:r w:rsidRPr="00FB164E">
        <w:tab/>
      </w:r>
      <w:r w:rsidRPr="00FB164E">
        <w:tab/>
      </w:r>
      <w:r w:rsidRPr="00FB164E">
        <w:rPr>
          <w:sz w:val="22"/>
          <w:szCs w:val="22"/>
        </w:rPr>
        <w:t>________</w:t>
      </w:r>
    </w:p>
    <w:p w:rsidR="00257718" w:rsidRPr="00FB164E" w:rsidRDefault="00257718" w:rsidP="00757007">
      <w:pPr>
        <w:numPr>
          <w:ilvl w:val="0"/>
          <w:numId w:val="33"/>
        </w:numPr>
        <w:jc w:val="left"/>
        <w:rPr>
          <w:sz w:val="22"/>
          <w:szCs w:val="22"/>
        </w:rPr>
      </w:pPr>
      <w:r w:rsidRPr="00FB164E">
        <w:rPr>
          <w:sz w:val="22"/>
          <w:szCs w:val="22"/>
        </w:rPr>
        <w:t>Servicios de apoyo técnico</w:t>
      </w:r>
      <w:r w:rsidRPr="00FB164E">
        <w:tab/>
      </w:r>
      <w:r w:rsidRPr="00FB164E">
        <w:tab/>
      </w:r>
      <w:r w:rsidRPr="00FB164E">
        <w:tab/>
      </w:r>
      <w:r w:rsidRPr="00FB164E">
        <w:rPr>
          <w:sz w:val="22"/>
          <w:szCs w:val="22"/>
        </w:rPr>
        <w:t>________</w:t>
      </w:r>
    </w:p>
    <w:p w:rsidR="00257718" w:rsidRPr="00FB164E" w:rsidRDefault="00257718" w:rsidP="00757007">
      <w:pPr>
        <w:numPr>
          <w:ilvl w:val="0"/>
          <w:numId w:val="33"/>
        </w:numPr>
        <w:jc w:val="left"/>
        <w:rPr>
          <w:sz w:val="22"/>
          <w:szCs w:val="22"/>
        </w:rPr>
      </w:pPr>
      <w:r w:rsidRPr="00FB164E">
        <w:rPr>
          <w:sz w:val="22"/>
          <w:szCs w:val="22"/>
        </w:rPr>
        <w:t>Gastos generales de funcionamiento</w:t>
      </w:r>
      <w:r w:rsidRPr="00FB164E">
        <w:tab/>
      </w:r>
      <w:r w:rsidRPr="00FB164E">
        <w:tab/>
      </w:r>
      <w:r w:rsidRPr="00FB164E">
        <w:rPr>
          <w:sz w:val="22"/>
          <w:szCs w:val="22"/>
        </w:rPr>
        <w:t>________</w:t>
      </w:r>
    </w:p>
    <w:p w:rsidR="00257718" w:rsidRPr="00FB164E" w:rsidRDefault="00257718" w:rsidP="00757007">
      <w:pPr>
        <w:numPr>
          <w:ilvl w:val="0"/>
          <w:numId w:val="33"/>
        </w:numPr>
        <w:jc w:val="left"/>
        <w:rPr>
          <w:sz w:val="22"/>
          <w:szCs w:val="22"/>
        </w:rPr>
      </w:pPr>
      <w:r w:rsidRPr="00FB164E">
        <w:rPr>
          <w:sz w:val="22"/>
          <w:szCs w:val="22"/>
        </w:rPr>
        <w:t>Gastos de apoyo</w:t>
      </w:r>
      <w:r w:rsidRPr="00FB164E">
        <w:tab/>
      </w:r>
      <w:r w:rsidRPr="00FB164E">
        <w:tab/>
      </w:r>
      <w:r w:rsidRPr="00FB164E">
        <w:tab/>
      </w:r>
      <w:r w:rsidRPr="00FB164E">
        <w:tab/>
      </w:r>
      <w:r w:rsidRPr="00FB164E">
        <w:rPr>
          <w:sz w:val="22"/>
          <w:szCs w:val="22"/>
        </w:rPr>
        <w:t>________</w:t>
      </w:r>
    </w:p>
    <w:p w:rsidR="00257718" w:rsidRPr="00FB164E" w:rsidRDefault="00257718" w:rsidP="00757007">
      <w:pPr>
        <w:rPr>
          <w:b/>
          <w:bCs/>
          <w:sz w:val="22"/>
          <w:szCs w:val="22"/>
        </w:rPr>
      </w:pPr>
      <w:r w:rsidRPr="00FB164E">
        <w:tab/>
      </w:r>
      <w:r w:rsidRPr="00FB164E">
        <w:tab/>
      </w:r>
      <w:r w:rsidRPr="00FB164E">
        <w:tab/>
      </w:r>
      <w:r w:rsidRPr="00FB164E">
        <w:tab/>
      </w:r>
      <w:r w:rsidRPr="00FB164E">
        <w:tab/>
      </w:r>
      <w:r w:rsidRPr="00FB164E">
        <w:tab/>
      </w:r>
      <w:r w:rsidRPr="00FB164E">
        <w:tab/>
      </w:r>
      <w:r w:rsidRPr="00FB164E">
        <w:tab/>
      </w:r>
      <w:r w:rsidRPr="00FB164E">
        <w:tab/>
      </w:r>
      <w:r w:rsidRPr="00FB164E">
        <w:rPr>
          <w:b/>
          <w:bCs/>
          <w:sz w:val="22"/>
          <w:szCs w:val="22"/>
          <w:u w:val="single"/>
        </w:rPr>
        <w:t>                                      </w:t>
      </w:r>
      <w:r w:rsidRPr="00FB164E">
        <w:rPr>
          <w:b/>
          <w:bCs/>
          <w:sz w:val="22"/>
          <w:szCs w:val="22"/>
        </w:rPr>
        <w:t>USD</w:t>
      </w:r>
    </w:p>
    <w:p w:rsidR="00257718" w:rsidRPr="00FB164E" w:rsidRDefault="00257718" w:rsidP="00757007">
      <w:pPr>
        <w:rPr>
          <w:b/>
          <w:bCs/>
          <w:sz w:val="22"/>
          <w:szCs w:val="22"/>
          <w:u w:val="double"/>
        </w:rPr>
      </w:pPr>
    </w:p>
    <w:p w:rsidR="00257718" w:rsidRPr="00FB164E" w:rsidRDefault="00257718" w:rsidP="00757007">
      <w:pPr>
        <w:rPr>
          <w:b/>
          <w:bCs/>
          <w:sz w:val="22"/>
          <w:szCs w:val="22"/>
        </w:rPr>
      </w:pPr>
      <w:r w:rsidRPr="00FB164E">
        <w:rPr>
          <w:b/>
          <w:bCs/>
          <w:sz w:val="22"/>
          <w:szCs w:val="22"/>
        </w:rPr>
        <w:t xml:space="preserve">3 </w:t>
      </w:r>
      <w:r w:rsidRPr="00FB164E">
        <w:tab/>
      </w:r>
      <w:r w:rsidRPr="00FB164E">
        <w:rPr>
          <w:b/>
          <w:bCs/>
          <w:sz w:val="22"/>
          <w:szCs w:val="22"/>
        </w:rPr>
        <w:t>Línea 1 menos línea 2</w:t>
      </w:r>
      <w:r w:rsidRPr="00FB164E">
        <w:rPr>
          <w:b/>
          <w:bCs/>
          <w:sz w:val="22"/>
          <w:szCs w:val="22"/>
        </w:rPr>
        <w:tab/>
      </w:r>
      <w:r w:rsidRPr="00FB164E">
        <w:rPr>
          <w:b/>
          <w:bCs/>
          <w:sz w:val="22"/>
          <w:szCs w:val="22"/>
        </w:rPr>
        <w:tab/>
      </w:r>
      <w:r w:rsidRPr="00FB164E">
        <w:rPr>
          <w:b/>
          <w:bCs/>
          <w:sz w:val="22"/>
          <w:szCs w:val="22"/>
        </w:rPr>
        <w:tab/>
      </w:r>
      <w:r w:rsidRPr="00FB164E">
        <w:rPr>
          <w:b/>
          <w:bCs/>
          <w:sz w:val="22"/>
          <w:szCs w:val="22"/>
        </w:rPr>
        <w:tab/>
      </w:r>
      <w:r w:rsidRPr="00FB164E">
        <w:rPr>
          <w:b/>
          <w:bCs/>
          <w:sz w:val="22"/>
          <w:szCs w:val="22"/>
        </w:rPr>
        <w:tab/>
      </w:r>
      <w:r w:rsidRPr="00FB164E">
        <w:t xml:space="preserve"> </w:t>
      </w:r>
      <w:r w:rsidRPr="00FB164E">
        <w:rPr>
          <w:b/>
          <w:bCs/>
          <w:sz w:val="22"/>
          <w:szCs w:val="22"/>
        </w:rPr>
        <w:t>___________________USD</w:t>
      </w:r>
    </w:p>
    <w:p w:rsidR="00257718" w:rsidRPr="00FB164E" w:rsidRDefault="00257718" w:rsidP="00757007">
      <w:pPr>
        <w:rPr>
          <w:b/>
          <w:bCs/>
          <w:sz w:val="22"/>
          <w:szCs w:val="22"/>
        </w:rPr>
      </w:pPr>
    </w:p>
    <w:p w:rsidR="00257718" w:rsidRPr="00FB164E" w:rsidRDefault="00257718" w:rsidP="00757007">
      <w:pPr>
        <w:numPr>
          <w:ilvl w:val="0"/>
          <w:numId w:val="32"/>
        </w:numPr>
        <w:jc w:val="left"/>
        <w:rPr>
          <w:b/>
          <w:bCs/>
          <w:sz w:val="22"/>
          <w:szCs w:val="22"/>
        </w:rPr>
      </w:pPr>
      <w:r w:rsidRPr="00FB164E">
        <w:rPr>
          <w:b/>
          <w:bCs/>
          <w:sz w:val="22"/>
          <w:szCs w:val="22"/>
        </w:rPr>
        <w:t>Estimación de la cantidad por pagar en nombre del cliente</w:t>
      </w:r>
    </w:p>
    <w:p w:rsidR="00257718" w:rsidRPr="00FB164E" w:rsidRDefault="00257718" w:rsidP="00757007">
      <w:pPr>
        <w:ind w:firstLine="720"/>
        <w:rPr>
          <w:b/>
          <w:bCs/>
          <w:sz w:val="22"/>
          <w:szCs w:val="22"/>
        </w:rPr>
      </w:pPr>
      <w:proofErr w:type="gramStart"/>
      <w:r w:rsidRPr="00FB164E">
        <w:rPr>
          <w:b/>
          <w:bCs/>
          <w:sz w:val="22"/>
          <w:szCs w:val="22"/>
        </w:rPr>
        <w:t>durante</w:t>
      </w:r>
      <w:proofErr w:type="gramEnd"/>
      <w:r w:rsidRPr="00FB164E">
        <w:rPr>
          <w:b/>
          <w:bCs/>
          <w:sz w:val="22"/>
          <w:szCs w:val="22"/>
        </w:rPr>
        <w:t xml:space="preserve"> los seis meses siguientes</w:t>
      </w:r>
    </w:p>
    <w:p w:rsidR="00257718" w:rsidRPr="00FB164E" w:rsidRDefault="00257718" w:rsidP="00757007">
      <w:pPr>
        <w:ind w:firstLine="720"/>
        <w:rPr>
          <w:b/>
          <w:bCs/>
          <w:sz w:val="22"/>
          <w:szCs w:val="22"/>
        </w:rPr>
      </w:pPr>
      <w:proofErr w:type="gramStart"/>
      <w:r w:rsidRPr="00FB164E">
        <w:rPr>
          <w:b/>
          <w:bCs/>
          <w:sz w:val="22"/>
          <w:szCs w:val="22"/>
        </w:rPr>
        <w:t>desde</w:t>
      </w:r>
      <w:proofErr w:type="gramEnd"/>
      <w:r w:rsidRPr="00FB164E">
        <w:rPr>
          <w:b/>
          <w:bCs/>
          <w:sz w:val="22"/>
          <w:szCs w:val="22"/>
        </w:rPr>
        <w:t xml:space="preserve">......................... hasta ............... </w:t>
      </w:r>
    </w:p>
    <w:p w:rsidR="00257718" w:rsidRPr="00FB164E" w:rsidRDefault="00257718" w:rsidP="00757007">
      <w:pPr>
        <w:numPr>
          <w:ilvl w:val="0"/>
          <w:numId w:val="34"/>
        </w:numPr>
        <w:jc w:val="left"/>
        <w:rPr>
          <w:sz w:val="22"/>
          <w:szCs w:val="22"/>
        </w:rPr>
      </w:pPr>
      <w:r w:rsidRPr="00FB164E">
        <w:rPr>
          <w:sz w:val="22"/>
          <w:szCs w:val="22"/>
        </w:rPr>
        <w:t>Gastos de personal</w:t>
      </w:r>
      <w:r w:rsidRPr="00FB164E">
        <w:tab/>
      </w:r>
      <w:r w:rsidRPr="00FB164E">
        <w:tab/>
      </w:r>
      <w:r w:rsidRPr="00FB164E">
        <w:tab/>
      </w:r>
      <w:r w:rsidRPr="00FB164E">
        <w:tab/>
      </w:r>
      <w:r w:rsidRPr="00FB164E">
        <w:rPr>
          <w:sz w:val="22"/>
          <w:szCs w:val="22"/>
        </w:rPr>
        <w:t>________</w:t>
      </w:r>
    </w:p>
    <w:p w:rsidR="00257718" w:rsidRPr="00FB164E" w:rsidRDefault="00257718" w:rsidP="00757007">
      <w:pPr>
        <w:numPr>
          <w:ilvl w:val="0"/>
          <w:numId w:val="34"/>
        </w:numPr>
        <w:jc w:val="left"/>
        <w:rPr>
          <w:sz w:val="22"/>
          <w:szCs w:val="22"/>
        </w:rPr>
      </w:pPr>
      <w:r w:rsidRPr="00FB164E">
        <w:rPr>
          <w:sz w:val="22"/>
          <w:szCs w:val="22"/>
        </w:rPr>
        <w:t>Consultores</w:t>
      </w:r>
      <w:r w:rsidRPr="00FB164E">
        <w:tab/>
      </w:r>
      <w:r w:rsidRPr="00FB164E">
        <w:tab/>
      </w:r>
      <w:r w:rsidRPr="00FB164E">
        <w:tab/>
      </w:r>
      <w:r w:rsidRPr="00FB164E">
        <w:tab/>
      </w:r>
      <w:r w:rsidRPr="00FB164E">
        <w:tab/>
      </w:r>
      <w:r w:rsidRPr="00FB164E">
        <w:rPr>
          <w:sz w:val="22"/>
          <w:szCs w:val="22"/>
        </w:rPr>
        <w:t>________</w:t>
      </w:r>
    </w:p>
    <w:p w:rsidR="00257718" w:rsidRPr="00FB164E" w:rsidRDefault="00257718" w:rsidP="00757007">
      <w:pPr>
        <w:numPr>
          <w:ilvl w:val="0"/>
          <w:numId w:val="34"/>
        </w:numPr>
        <w:jc w:val="left"/>
        <w:rPr>
          <w:sz w:val="22"/>
          <w:szCs w:val="22"/>
        </w:rPr>
      </w:pPr>
      <w:r w:rsidRPr="00FB164E">
        <w:rPr>
          <w:sz w:val="22"/>
          <w:szCs w:val="22"/>
        </w:rPr>
        <w:t>Viajes</w:t>
      </w:r>
      <w:r w:rsidRPr="00FB164E">
        <w:tab/>
      </w:r>
      <w:r w:rsidRPr="00FB164E">
        <w:tab/>
      </w:r>
      <w:r w:rsidRPr="00FB164E">
        <w:tab/>
      </w:r>
      <w:r w:rsidRPr="00FB164E">
        <w:tab/>
      </w:r>
      <w:r w:rsidRPr="00FB164E">
        <w:tab/>
      </w:r>
      <w:r w:rsidRPr="00FB164E">
        <w:rPr>
          <w:sz w:val="22"/>
          <w:szCs w:val="22"/>
        </w:rPr>
        <w:t>________</w:t>
      </w:r>
    </w:p>
    <w:p w:rsidR="00257718" w:rsidRPr="00FB164E" w:rsidRDefault="00257718" w:rsidP="00757007">
      <w:pPr>
        <w:numPr>
          <w:ilvl w:val="0"/>
          <w:numId w:val="34"/>
        </w:numPr>
        <w:jc w:val="left"/>
        <w:rPr>
          <w:sz w:val="22"/>
          <w:szCs w:val="22"/>
        </w:rPr>
      </w:pPr>
      <w:r w:rsidRPr="00FB164E">
        <w:rPr>
          <w:sz w:val="22"/>
          <w:szCs w:val="22"/>
        </w:rPr>
        <w:t>Capacitación</w:t>
      </w:r>
      <w:r w:rsidRPr="00FB164E">
        <w:tab/>
      </w:r>
      <w:r w:rsidRPr="00FB164E">
        <w:tab/>
      </w:r>
      <w:r w:rsidRPr="00FB164E">
        <w:tab/>
      </w:r>
      <w:r w:rsidRPr="00FB164E">
        <w:tab/>
      </w:r>
      <w:r w:rsidRPr="00FB164E">
        <w:rPr>
          <w:sz w:val="22"/>
          <w:szCs w:val="22"/>
        </w:rPr>
        <w:t>________</w:t>
      </w:r>
    </w:p>
    <w:p w:rsidR="00257718" w:rsidRPr="00FB164E" w:rsidRDefault="00257718" w:rsidP="00757007">
      <w:pPr>
        <w:numPr>
          <w:ilvl w:val="0"/>
          <w:numId w:val="34"/>
        </w:numPr>
        <w:jc w:val="left"/>
        <w:rPr>
          <w:sz w:val="22"/>
          <w:szCs w:val="22"/>
        </w:rPr>
      </w:pPr>
      <w:r w:rsidRPr="00FB164E">
        <w:rPr>
          <w:sz w:val="22"/>
          <w:szCs w:val="22"/>
        </w:rPr>
        <w:t>Material y equipo</w:t>
      </w:r>
      <w:r w:rsidRPr="00FB164E">
        <w:tab/>
      </w:r>
      <w:r w:rsidRPr="00FB164E">
        <w:tab/>
      </w:r>
      <w:r w:rsidRPr="00FB164E">
        <w:tab/>
      </w:r>
      <w:r w:rsidRPr="00FB164E">
        <w:tab/>
      </w:r>
      <w:r w:rsidRPr="00FB164E">
        <w:rPr>
          <w:sz w:val="22"/>
          <w:szCs w:val="22"/>
        </w:rPr>
        <w:t>________</w:t>
      </w:r>
    </w:p>
    <w:p w:rsidR="00257718" w:rsidRPr="00FB164E" w:rsidRDefault="00257718" w:rsidP="00757007">
      <w:pPr>
        <w:numPr>
          <w:ilvl w:val="0"/>
          <w:numId w:val="34"/>
        </w:numPr>
        <w:jc w:val="left"/>
        <w:rPr>
          <w:sz w:val="22"/>
          <w:szCs w:val="22"/>
        </w:rPr>
      </w:pPr>
      <w:r w:rsidRPr="00FB164E">
        <w:rPr>
          <w:sz w:val="22"/>
          <w:szCs w:val="22"/>
        </w:rPr>
        <w:t>Artículos fungibles</w:t>
      </w:r>
      <w:r w:rsidRPr="00FB164E">
        <w:tab/>
      </w:r>
      <w:r w:rsidRPr="00FB164E">
        <w:tab/>
      </w:r>
      <w:r w:rsidRPr="00FB164E">
        <w:tab/>
      </w:r>
      <w:r w:rsidRPr="00FB164E">
        <w:tab/>
      </w:r>
      <w:r w:rsidRPr="00FB164E">
        <w:rPr>
          <w:sz w:val="22"/>
          <w:szCs w:val="22"/>
        </w:rPr>
        <w:t>________</w:t>
      </w:r>
    </w:p>
    <w:p w:rsidR="00257718" w:rsidRPr="00FB164E" w:rsidRDefault="00257718" w:rsidP="00757007">
      <w:pPr>
        <w:numPr>
          <w:ilvl w:val="0"/>
          <w:numId w:val="34"/>
        </w:numPr>
        <w:jc w:val="left"/>
        <w:rPr>
          <w:sz w:val="22"/>
          <w:szCs w:val="22"/>
        </w:rPr>
      </w:pPr>
      <w:r w:rsidRPr="00FB164E">
        <w:rPr>
          <w:sz w:val="22"/>
          <w:szCs w:val="22"/>
        </w:rPr>
        <w:t>Artículos no fungibles</w:t>
      </w:r>
      <w:r w:rsidRPr="00FB164E">
        <w:tab/>
      </w:r>
      <w:r w:rsidRPr="00FB164E">
        <w:tab/>
      </w:r>
      <w:r w:rsidRPr="00FB164E">
        <w:tab/>
      </w:r>
      <w:r w:rsidRPr="00FB164E">
        <w:rPr>
          <w:sz w:val="22"/>
          <w:szCs w:val="22"/>
        </w:rPr>
        <w:t>________</w:t>
      </w:r>
    </w:p>
    <w:p w:rsidR="00257718" w:rsidRPr="00FB164E" w:rsidRDefault="00257718" w:rsidP="00757007">
      <w:pPr>
        <w:numPr>
          <w:ilvl w:val="0"/>
          <w:numId w:val="34"/>
        </w:numPr>
        <w:jc w:val="left"/>
        <w:rPr>
          <w:sz w:val="22"/>
          <w:szCs w:val="22"/>
        </w:rPr>
      </w:pPr>
      <w:r w:rsidRPr="00FB164E">
        <w:rPr>
          <w:sz w:val="22"/>
          <w:szCs w:val="22"/>
        </w:rPr>
        <w:t>Servicios de apoyo técnico</w:t>
      </w:r>
      <w:r w:rsidRPr="00FB164E">
        <w:tab/>
      </w:r>
      <w:r w:rsidRPr="00FB164E">
        <w:tab/>
      </w:r>
      <w:r w:rsidRPr="00FB164E">
        <w:tab/>
      </w:r>
      <w:r w:rsidRPr="00FB164E">
        <w:rPr>
          <w:sz w:val="22"/>
          <w:szCs w:val="22"/>
        </w:rPr>
        <w:t>________</w:t>
      </w:r>
    </w:p>
    <w:p w:rsidR="00257718" w:rsidRPr="00FB164E" w:rsidRDefault="00257718" w:rsidP="00757007">
      <w:pPr>
        <w:numPr>
          <w:ilvl w:val="0"/>
          <w:numId w:val="34"/>
        </w:numPr>
        <w:jc w:val="left"/>
        <w:rPr>
          <w:sz w:val="22"/>
          <w:szCs w:val="22"/>
        </w:rPr>
      </w:pPr>
      <w:r w:rsidRPr="00FB164E">
        <w:rPr>
          <w:sz w:val="22"/>
          <w:szCs w:val="22"/>
        </w:rPr>
        <w:t>Gastos generales de funcionamiento</w:t>
      </w:r>
      <w:r w:rsidRPr="00FB164E">
        <w:tab/>
      </w:r>
      <w:r w:rsidRPr="00FB164E">
        <w:tab/>
      </w:r>
      <w:r w:rsidRPr="00FB164E">
        <w:rPr>
          <w:sz w:val="22"/>
          <w:szCs w:val="22"/>
        </w:rPr>
        <w:t>________</w:t>
      </w:r>
    </w:p>
    <w:p w:rsidR="00257718" w:rsidRPr="00FB164E" w:rsidRDefault="00257718" w:rsidP="00757007">
      <w:pPr>
        <w:numPr>
          <w:ilvl w:val="0"/>
          <w:numId w:val="34"/>
        </w:numPr>
        <w:jc w:val="left"/>
        <w:rPr>
          <w:sz w:val="22"/>
          <w:szCs w:val="22"/>
        </w:rPr>
      </w:pPr>
      <w:r w:rsidRPr="00FB164E">
        <w:rPr>
          <w:sz w:val="22"/>
          <w:szCs w:val="22"/>
        </w:rPr>
        <w:t>Gastos de apoyo</w:t>
      </w:r>
      <w:r w:rsidRPr="00FB164E">
        <w:tab/>
      </w:r>
      <w:r w:rsidRPr="00FB164E">
        <w:tab/>
      </w:r>
      <w:r w:rsidRPr="00FB164E">
        <w:tab/>
      </w:r>
      <w:r w:rsidRPr="00FB164E">
        <w:tab/>
      </w:r>
      <w:r w:rsidRPr="00FB164E">
        <w:rPr>
          <w:sz w:val="22"/>
          <w:szCs w:val="22"/>
        </w:rPr>
        <w:t>________</w:t>
      </w:r>
    </w:p>
    <w:p w:rsidR="00257718" w:rsidRPr="00FB164E" w:rsidRDefault="00257718" w:rsidP="00757007">
      <w:pPr>
        <w:rPr>
          <w:b/>
          <w:bCs/>
          <w:sz w:val="22"/>
          <w:szCs w:val="22"/>
        </w:rPr>
      </w:pPr>
      <w:r w:rsidRPr="00FB164E">
        <w:tab/>
      </w:r>
      <w:r w:rsidRPr="00FB164E">
        <w:tab/>
      </w:r>
      <w:r w:rsidRPr="00FB164E">
        <w:tab/>
      </w:r>
      <w:r w:rsidRPr="00FB164E">
        <w:tab/>
      </w:r>
      <w:r w:rsidRPr="00FB164E">
        <w:tab/>
      </w:r>
      <w:r w:rsidRPr="00FB164E">
        <w:tab/>
      </w:r>
      <w:r w:rsidRPr="00FB164E">
        <w:tab/>
      </w:r>
      <w:r w:rsidRPr="00FB164E">
        <w:tab/>
      </w:r>
      <w:r w:rsidRPr="00FB164E">
        <w:tab/>
      </w:r>
      <w:r w:rsidRPr="00FB164E">
        <w:rPr>
          <w:b/>
          <w:bCs/>
          <w:sz w:val="22"/>
          <w:szCs w:val="22"/>
          <w:u w:val="single"/>
        </w:rPr>
        <w:t>                                      </w:t>
      </w:r>
      <w:r w:rsidRPr="00FB164E">
        <w:rPr>
          <w:b/>
          <w:bCs/>
          <w:sz w:val="22"/>
          <w:szCs w:val="22"/>
        </w:rPr>
        <w:t>USD</w:t>
      </w:r>
    </w:p>
    <w:p w:rsidR="00257718" w:rsidRPr="00FB164E" w:rsidRDefault="00257718" w:rsidP="00757007">
      <w:pPr>
        <w:rPr>
          <w:b/>
          <w:bCs/>
          <w:sz w:val="22"/>
          <w:szCs w:val="22"/>
          <w:u w:val="double"/>
        </w:rPr>
      </w:pPr>
      <w:r w:rsidRPr="00FB164E">
        <w:rPr>
          <w:b/>
          <w:bCs/>
          <w:sz w:val="22"/>
          <w:szCs w:val="22"/>
        </w:rPr>
        <w:t xml:space="preserve">5 </w:t>
      </w:r>
      <w:r w:rsidRPr="00FB164E">
        <w:tab/>
      </w:r>
      <w:r w:rsidRPr="00FB164E">
        <w:rPr>
          <w:b/>
          <w:bCs/>
          <w:sz w:val="22"/>
          <w:szCs w:val="22"/>
        </w:rPr>
        <w:t>Necesidad actual de fondos de la AIF o el BIRF</w:t>
      </w:r>
      <w:r w:rsidRPr="00FB164E">
        <w:tab/>
      </w:r>
      <w:r w:rsidRPr="00FB164E">
        <w:tab/>
      </w:r>
    </w:p>
    <w:p w:rsidR="00257718" w:rsidRPr="00FB164E" w:rsidRDefault="00257718" w:rsidP="00757007">
      <w:r w:rsidRPr="00FB164E">
        <w:tab/>
      </w:r>
      <w:r w:rsidRPr="00FB164E">
        <w:rPr>
          <w:b/>
          <w:bCs/>
          <w:sz w:val="22"/>
          <w:szCs w:val="22"/>
        </w:rPr>
        <w:t>(Línea 4 menos línea 3)</w:t>
      </w:r>
      <w:r w:rsidRPr="00FB164E">
        <w:tab/>
      </w:r>
      <w:r w:rsidRPr="00FB164E">
        <w:tab/>
      </w:r>
      <w:r w:rsidRPr="00FB164E">
        <w:tab/>
      </w:r>
      <w:r w:rsidRPr="00FB164E">
        <w:tab/>
      </w:r>
      <w:r w:rsidRPr="00FB164E">
        <w:rPr>
          <w:b/>
          <w:bCs/>
          <w:sz w:val="22"/>
          <w:szCs w:val="22"/>
          <w:u w:val="double"/>
        </w:rPr>
        <w:t>___________________</w:t>
      </w:r>
      <w:r w:rsidRPr="00FB164E">
        <w:rPr>
          <w:b/>
          <w:bCs/>
          <w:sz w:val="22"/>
          <w:szCs w:val="22"/>
        </w:rPr>
        <w:t>USD</w:t>
      </w:r>
    </w:p>
    <w:p w:rsidR="00257718" w:rsidRPr="00FB164E" w:rsidRDefault="00257718" w:rsidP="00757007"/>
    <w:p w:rsidR="00257718" w:rsidRPr="00FB164E" w:rsidRDefault="00257718" w:rsidP="00757007">
      <w:pPr>
        <w:pStyle w:val="Heading5"/>
        <w:numPr>
          <w:ilvl w:val="4"/>
          <w:numId w:val="0"/>
        </w:numPr>
        <w:spacing w:before="120" w:after="240"/>
        <w:rPr>
          <w:rFonts w:ascii="Times New Roman" w:hAnsi="Times New Roman" w:cs="Times New Roman"/>
          <w:b w:val="0"/>
          <w:bCs w:val="0"/>
          <w:sz w:val="22"/>
          <w:szCs w:val="22"/>
        </w:rPr>
      </w:pPr>
      <w:r w:rsidRPr="00FB164E">
        <w:rPr>
          <w:rFonts w:ascii="Times New Roman" w:hAnsi="Times New Roman" w:cs="Times New Roman"/>
          <w:b w:val="0"/>
          <w:bCs w:val="0"/>
          <w:sz w:val="22"/>
          <w:szCs w:val="22"/>
        </w:rPr>
        <w:t>Firma:   ____________________</w:t>
      </w:r>
      <w:proofErr w:type="gramStart"/>
      <w:r w:rsidRPr="00FB164E">
        <w:rPr>
          <w:rFonts w:ascii="Times New Roman" w:hAnsi="Times New Roman" w:cs="Times New Roman"/>
          <w:b w:val="0"/>
          <w:bCs w:val="0"/>
          <w:sz w:val="22"/>
          <w:szCs w:val="22"/>
        </w:rPr>
        <w:t>_(</w:t>
      </w:r>
      <w:proofErr w:type="gramEnd"/>
      <w:r w:rsidRPr="00FB164E">
        <w:rPr>
          <w:rFonts w:ascii="Times New Roman" w:hAnsi="Times New Roman" w:cs="Times New Roman"/>
          <w:b w:val="0"/>
          <w:bCs w:val="0"/>
          <w:sz w:val="22"/>
          <w:szCs w:val="22"/>
        </w:rPr>
        <w:t xml:space="preserve">Nombre y cargo) </w:t>
      </w:r>
      <w:bookmarkStart w:id="8" w:name="_Toc202256749"/>
    </w:p>
    <w:p w:rsidR="00257718" w:rsidRPr="00FB164E" w:rsidRDefault="00257718" w:rsidP="00757007">
      <w:pPr>
        <w:pStyle w:val="Heading5"/>
        <w:numPr>
          <w:ilvl w:val="4"/>
          <w:numId w:val="0"/>
        </w:numPr>
        <w:spacing w:before="120" w:after="240"/>
        <w:rPr>
          <w:rFonts w:cs="Times New Roman"/>
        </w:rPr>
        <w:sectPr w:rsidR="00257718" w:rsidRPr="00FB164E" w:rsidSect="004A672D">
          <w:headerReference w:type="even" r:id="rId14"/>
          <w:footerReference w:type="even" r:id="rId15"/>
          <w:footerReference w:type="default" r:id="rId16"/>
          <w:footnotePr>
            <w:numStart w:val="2"/>
          </w:footnotePr>
          <w:pgSz w:w="11907" w:h="16840" w:code="9"/>
          <w:pgMar w:top="823" w:right="1440" w:bottom="1440" w:left="1440" w:header="318" w:footer="318" w:gutter="0"/>
          <w:paperSrc w:other="110"/>
          <w:cols w:space="720"/>
          <w:docGrid w:linePitch="272"/>
        </w:sectPr>
      </w:pPr>
    </w:p>
    <w:p w:rsidR="00257718" w:rsidRPr="00FB164E" w:rsidRDefault="00257718" w:rsidP="00757007">
      <w:pPr>
        <w:pStyle w:val="ApndxHeading"/>
        <w:ind w:left="700" w:hanging="700"/>
        <w:rPr>
          <w:sz w:val="24"/>
          <w:szCs w:val="24"/>
        </w:rPr>
      </w:pPr>
      <w:r w:rsidRPr="00FB164E">
        <w:rPr>
          <w:sz w:val="24"/>
          <w:szCs w:val="24"/>
        </w:rPr>
        <w:lastRenderedPageBreak/>
        <w:t xml:space="preserve">ANEXO IX </w:t>
      </w:r>
    </w:p>
    <w:p w:rsidR="00257718" w:rsidRPr="00FB164E" w:rsidRDefault="00257718" w:rsidP="00757007">
      <w:pPr>
        <w:pStyle w:val="ApndxHeading"/>
        <w:ind w:left="700" w:hanging="700"/>
        <w:rPr>
          <w:sz w:val="24"/>
          <w:szCs w:val="24"/>
        </w:rPr>
      </w:pPr>
      <w:r w:rsidRPr="00FB164E">
        <w:rPr>
          <w:sz w:val="24"/>
          <w:szCs w:val="24"/>
        </w:rPr>
        <w:t>PLANTILLA PARA EL ESTADO DE CUENTAS CORRESPONDIENTE A LOS GASTOS</w:t>
      </w:r>
    </w:p>
    <w:p w:rsidR="00257718" w:rsidRPr="00FB164E" w:rsidRDefault="00257718" w:rsidP="00757007">
      <w:pPr>
        <w:pStyle w:val="ApndxHeading"/>
        <w:ind w:left="700" w:hanging="700"/>
        <w:rPr>
          <w:sz w:val="24"/>
          <w:szCs w:val="24"/>
        </w:rPr>
      </w:pPr>
      <w:r w:rsidRPr="00FB164E">
        <w:rPr>
          <w:sz w:val="24"/>
          <w:szCs w:val="24"/>
        </w:rPr>
        <w:t>Estado de cuentas correspondiente a los gastos</w:t>
      </w:r>
    </w:p>
    <w:p w:rsidR="00257718" w:rsidRPr="00FB164E" w:rsidRDefault="00257718" w:rsidP="00757007">
      <w:pPr>
        <w:tabs>
          <w:tab w:val="center" w:pos="4513"/>
        </w:tabs>
        <w:suppressAutoHyphens/>
        <w:jc w:val="center"/>
        <w:rPr>
          <w:spacing w:val="-2"/>
          <w:sz w:val="18"/>
          <w:szCs w:val="18"/>
        </w:rPr>
      </w:pPr>
      <w:r w:rsidRPr="00FB164E">
        <w:rPr>
          <w:spacing w:val="-2"/>
          <w:sz w:val="18"/>
          <w:szCs w:val="18"/>
        </w:rPr>
        <w:t>Período correspondiente al estado de cuentas desde _________________ hasta _______________</w:t>
      </w:r>
    </w:p>
    <w:p w:rsidR="00257718" w:rsidRPr="00FB164E" w:rsidRDefault="00257718" w:rsidP="00757007">
      <w:pPr>
        <w:tabs>
          <w:tab w:val="center" w:pos="4513"/>
        </w:tabs>
        <w:suppressAutoHyphens/>
        <w:jc w:val="center"/>
        <w:rPr>
          <w:spacing w:val="-2"/>
          <w:sz w:val="18"/>
          <w:szCs w:val="18"/>
        </w:rPr>
      </w:pPr>
      <w:proofErr w:type="gramStart"/>
      <w:r w:rsidRPr="00FB164E">
        <w:rPr>
          <w:spacing w:val="-2"/>
          <w:sz w:val="18"/>
          <w:szCs w:val="18"/>
        </w:rPr>
        <w:t>en</w:t>
      </w:r>
      <w:proofErr w:type="gramEnd"/>
      <w:r w:rsidRPr="00FB164E">
        <w:rPr>
          <w:spacing w:val="-2"/>
          <w:sz w:val="18"/>
          <w:szCs w:val="18"/>
        </w:rPr>
        <w:t xml:space="preserve"> __________________ (moneda)</w:t>
      </w:r>
    </w:p>
    <w:p w:rsidR="00257718" w:rsidRPr="00FB164E" w:rsidRDefault="00275677" w:rsidP="00757007">
      <w:pPr>
        <w:tabs>
          <w:tab w:val="left" w:pos="-720"/>
        </w:tabs>
        <w:suppressAutoHyphens/>
        <w:rPr>
          <w:spacing w:val="-2"/>
          <w:sz w:val="22"/>
          <w:szCs w:val="22"/>
        </w:rPr>
      </w:pPr>
      <w:r w:rsidRPr="00FB164E">
        <w:rPr>
          <w:noProof/>
          <w:lang w:val="en-US" w:eastAsia="en-US"/>
        </w:rPr>
        <w:drawing>
          <wp:inline distT="0" distB="0" distL="0" distR="0" wp14:anchorId="13798FB1" wp14:editId="398A3F5C">
            <wp:extent cx="8766175" cy="3803650"/>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6175" cy="3803650"/>
                    </a:xfrm>
                    <a:prstGeom prst="rect">
                      <a:avLst/>
                    </a:prstGeom>
                    <a:noFill/>
                    <a:ln>
                      <a:noFill/>
                    </a:ln>
                  </pic:spPr>
                </pic:pic>
              </a:graphicData>
            </a:graphic>
          </wp:inline>
        </w:drawing>
      </w:r>
    </w:p>
    <w:p w:rsidR="00257718" w:rsidRPr="00FB164E" w:rsidRDefault="00257718" w:rsidP="00757007">
      <w:pPr>
        <w:tabs>
          <w:tab w:val="left" w:pos="-720"/>
        </w:tabs>
        <w:suppressAutoHyphens/>
        <w:rPr>
          <w:spacing w:val="-2"/>
          <w:sz w:val="16"/>
          <w:szCs w:val="16"/>
        </w:rPr>
      </w:pPr>
    </w:p>
    <w:p w:rsidR="00257718" w:rsidRPr="00FB164E" w:rsidRDefault="00257718" w:rsidP="00757007">
      <w:pPr>
        <w:tabs>
          <w:tab w:val="left" w:pos="-720"/>
        </w:tabs>
        <w:suppressAutoHyphens/>
        <w:rPr>
          <w:spacing w:val="-2"/>
        </w:rPr>
      </w:pPr>
      <w:r w:rsidRPr="00FB164E">
        <w:tab/>
        <w:t>Por la presente se certifica que las cantidades anteriores se han pagado para la correcta ejecución del Proyecto, de acuerdo con los términos y las condiciones del Acuerdo de subvención en relación con el Proyecto antedicho. La FAO ha conservado toda la documentación justificativa de estos gastos que estará disponible para los auditores externos de la Organización con vistas a su examen durante la auditoría de los estados financieros de la FAO.</w:t>
      </w:r>
    </w:p>
    <w:p w:rsidR="00257718" w:rsidRPr="00FB164E" w:rsidRDefault="00257718" w:rsidP="00757007">
      <w:pPr>
        <w:tabs>
          <w:tab w:val="left" w:pos="-720"/>
        </w:tabs>
        <w:suppressAutoHyphens/>
        <w:rPr>
          <w:spacing w:val="-2"/>
        </w:rPr>
      </w:pPr>
    </w:p>
    <w:p w:rsidR="00257718" w:rsidRPr="00FB164E" w:rsidRDefault="00257718" w:rsidP="00757007">
      <w:pPr>
        <w:tabs>
          <w:tab w:val="left" w:pos="-720"/>
          <w:tab w:val="left" w:pos="4962"/>
          <w:tab w:val="right" w:pos="8789"/>
        </w:tabs>
        <w:suppressAutoHyphens/>
        <w:outlineLvl w:val="0"/>
        <w:rPr>
          <w:spacing w:val="-2"/>
        </w:rPr>
      </w:pPr>
      <w:r w:rsidRPr="00FB164E">
        <w:tab/>
        <w:t xml:space="preserve">Certificado por: </w:t>
      </w:r>
      <w:r w:rsidRPr="00FB164E">
        <w:tab/>
      </w:r>
    </w:p>
    <w:p w:rsidR="00257718" w:rsidRPr="00FB164E" w:rsidRDefault="00257718" w:rsidP="00757007">
      <w:pPr>
        <w:tabs>
          <w:tab w:val="left" w:pos="-720"/>
          <w:tab w:val="left" w:pos="4962"/>
          <w:tab w:val="right" w:pos="8789"/>
        </w:tabs>
        <w:suppressAutoHyphens/>
        <w:outlineLvl w:val="0"/>
        <w:rPr>
          <w:spacing w:val="-2"/>
        </w:rPr>
      </w:pPr>
      <w:r w:rsidRPr="00FB164E">
        <w:tab/>
        <w:t xml:space="preserve">Nombre y cargo: </w:t>
      </w:r>
      <w:r w:rsidRPr="00FB164E">
        <w:tab/>
      </w:r>
      <w:r w:rsidRPr="00FB164E">
        <w:tab/>
        <w:t>Fecha: _______________________________</w:t>
      </w:r>
    </w:p>
    <w:p w:rsidR="00257718" w:rsidRPr="00FB164E" w:rsidRDefault="00257718" w:rsidP="00757007">
      <w:pPr>
        <w:pStyle w:val="ApndxHeading"/>
        <w:rPr>
          <w:spacing w:val="-2"/>
        </w:rPr>
        <w:sectPr w:rsidR="00257718" w:rsidRPr="00FB164E" w:rsidSect="00416BFF">
          <w:footnotePr>
            <w:numStart w:val="2"/>
          </w:footnotePr>
          <w:pgSz w:w="16840" w:h="11907" w:orient="landscape" w:code="9"/>
          <w:pgMar w:top="709" w:right="1440" w:bottom="1440" w:left="1440" w:header="318" w:footer="318" w:gutter="0"/>
          <w:paperSrc w:other="15"/>
          <w:cols w:space="720"/>
          <w:docGrid w:linePitch="272"/>
        </w:sectPr>
      </w:pPr>
    </w:p>
    <w:p w:rsidR="00257718" w:rsidRPr="00FB164E" w:rsidRDefault="00257718" w:rsidP="00757007">
      <w:pPr>
        <w:pStyle w:val="ApndxHeading"/>
        <w:ind w:left="700" w:hanging="700"/>
        <w:rPr>
          <w:sz w:val="24"/>
          <w:szCs w:val="24"/>
        </w:rPr>
      </w:pPr>
      <w:r w:rsidRPr="00FB164E">
        <w:rPr>
          <w:sz w:val="24"/>
          <w:szCs w:val="24"/>
        </w:rPr>
        <w:lastRenderedPageBreak/>
        <w:t>Anexo X</w:t>
      </w:r>
    </w:p>
    <w:p w:rsidR="00257718" w:rsidRPr="00FB164E" w:rsidRDefault="00257718" w:rsidP="00757007">
      <w:pPr>
        <w:pStyle w:val="ApndxHeading"/>
        <w:ind w:left="700" w:hanging="700"/>
        <w:rPr>
          <w:sz w:val="24"/>
          <w:szCs w:val="24"/>
        </w:rPr>
      </w:pPr>
      <w:r w:rsidRPr="00FB164E">
        <w:rPr>
          <w:sz w:val="24"/>
          <w:szCs w:val="24"/>
        </w:rPr>
        <w:t>Personal de contraparte, servicios, instalaciones y bienes que ha de proporcionar el Gobierno</w:t>
      </w:r>
    </w:p>
    <w:p w:rsidR="00257718" w:rsidRPr="00FB164E" w:rsidRDefault="00257718" w:rsidP="00757007">
      <w:pPr>
        <w:pStyle w:val="ApndxHeading"/>
        <w:spacing w:before="0" w:after="0"/>
        <w:rPr>
          <w:sz w:val="24"/>
          <w:szCs w:val="24"/>
        </w:rPr>
      </w:pPr>
    </w:p>
    <w:p w:rsidR="00257718" w:rsidRPr="00FB164E" w:rsidRDefault="00257718" w:rsidP="00757007">
      <w:pPr>
        <w:pStyle w:val="ApndxHeading"/>
        <w:spacing w:before="0" w:after="0"/>
        <w:jc w:val="both"/>
        <w:rPr>
          <w:b w:val="0"/>
          <w:bCs w:val="0"/>
          <w:sz w:val="24"/>
          <w:szCs w:val="24"/>
        </w:rPr>
      </w:pPr>
      <w:r w:rsidRPr="00FB164E">
        <w:rPr>
          <w:b w:val="0"/>
          <w:bCs w:val="0"/>
          <w:sz w:val="24"/>
          <w:szCs w:val="24"/>
        </w:rPr>
        <w:t>Deberán convenirse el alcance y el plazo respecto a la provisión del personal de contraparte y las instalaciones. Deberán determinarse y convenirse el equipo y los suministros para la prestación de los servicios y los estudios necesarios, e incluirse en el presente Acuerdo.</w:t>
      </w:r>
    </w:p>
    <w:bookmarkEnd w:id="8"/>
    <w:p w:rsidR="00257718" w:rsidRPr="00FB164E" w:rsidRDefault="00257718" w:rsidP="00757007">
      <w:pPr>
        <w:spacing w:line="360" w:lineRule="auto"/>
        <w:rPr>
          <w:b/>
          <w:bCs/>
        </w:rPr>
      </w:pPr>
    </w:p>
    <w:p w:rsidR="00257718" w:rsidRPr="00FB164E" w:rsidRDefault="00257718" w:rsidP="00757007">
      <w:pPr>
        <w:rPr>
          <w:b/>
          <w:bCs/>
          <w:sz w:val="24"/>
          <w:szCs w:val="24"/>
        </w:rPr>
      </w:pPr>
      <w:r w:rsidRPr="00FB164E">
        <w:br w:type="page"/>
      </w:r>
    </w:p>
    <w:p w:rsidR="00257718" w:rsidRPr="00FB164E" w:rsidRDefault="00257718" w:rsidP="00757007">
      <w:pPr>
        <w:pStyle w:val="ApndxHeading"/>
        <w:ind w:left="700" w:hanging="700"/>
        <w:rPr>
          <w:sz w:val="24"/>
          <w:szCs w:val="24"/>
        </w:rPr>
      </w:pPr>
      <w:r w:rsidRPr="00FB164E">
        <w:rPr>
          <w:sz w:val="24"/>
          <w:szCs w:val="24"/>
        </w:rPr>
        <w:lastRenderedPageBreak/>
        <w:t>Anexo XI</w:t>
      </w:r>
    </w:p>
    <w:p w:rsidR="00257718" w:rsidRPr="00FB164E" w:rsidRDefault="00257718" w:rsidP="00757007">
      <w:pPr>
        <w:pStyle w:val="ApndxHeading"/>
        <w:ind w:left="700" w:hanging="700"/>
        <w:rPr>
          <w:sz w:val="24"/>
          <w:szCs w:val="24"/>
        </w:rPr>
      </w:pPr>
      <w:r w:rsidRPr="00FB164E">
        <w:rPr>
          <w:sz w:val="24"/>
          <w:szCs w:val="24"/>
        </w:rPr>
        <w:t>Gastos de servicios a proyectos</w:t>
      </w:r>
    </w:p>
    <w:p w:rsidR="00257718" w:rsidRPr="00FB164E" w:rsidRDefault="00257718" w:rsidP="00757007">
      <w:pPr>
        <w:spacing w:line="360" w:lineRule="auto"/>
        <w:jc w:val="center"/>
      </w:pPr>
    </w:p>
    <w:p w:rsidR="00257718" w:rsidRPr="00FB164E" w:rsidRDefault="00257718" w:rsidP="00757007">
      <w:pPr>
        <w:pStyle w:val="ApndxHeading"/>
        <w:ind w:left="700" w:hanging="700"/>
        <w:rPr>
          <w:sz w:val="24"/>
          <w:szCs w:val="24"/>
        </w:rPr>
      </w:pPr>
      <w:r w:rsidRPr="00FB164E">
        <w:rPr>
          <w:sz w:val="24"/>
          <w:szCs w:val="24"/>
        </w:rPr>
        <w:t>GASTOS DE APOYO</w:t>
      </w:r>
    </w:p>
    <w:p w:rsidR="00257718" w:rsidRPr="00FB164E" w:rsidRDefault="00257718" w:rsidP="00757007">
      <w:pPr>
        <w:pStyle w:val="ApndxHeading"/>
        <w:ind w:left="700" w:hanging="700"/>
        <w:rPr>
          <w:sz w:val="24"/>
          <w:szCs w:val="24"/>
        </w:rPr>
      </w:pPr>
      <w:r w:rsidRPr="00FB164E">
        <w:rPr>
          <w:sz w:val="24"/>
          <w:szCs w:val="24"/>
        </w:rPr>
        <w:t>RESUMEN DE LA POLÍTICA ACTUAL SOBRE LOS COSTOS DE LA PRESTACIÓN DE SERVICIOS A LOS PROYECTOS</w:t>
      </w:r>
    </w:p>
    <w:p w:rsidR="00257718" w:rsidRPr="00FB164E" w:rsidRDefault="00257718" w:rsidP="00757007">
      <w:pPr>
        <w:pStyle w:val="h3"/>
      </w:pPr>
      <w:r w:rsidRPr="00FB164E">
        <w:t>Cuadro 1: Matriz de actividades por fuentes de financiación y tipos</w:t>
      </w:r>
    </w:p>
    <w:tbl>
      <w:tblPr>
        <w:tblW w:w="9800" w:type="dxa"/>
        <w:jc w:val="center"/>
        <w:tblInd w:w="10" w:type="dxa"/>
        <w:tblCellMar>
          <w:left w:w="0" w:type="dxa"/>
          <w:right w:w="0" w:type="dxa"/>
        </w:tblCellMar>
        <w:tblLook w:val="0000" w:firstRow="0" w:lastRow="0" w:firstColumn="0" w:lastColumn="0" w:noHBand="0" w:noVBand="0"/>
      </w:tblPr>
      <w:tblGrid>
        <w:gridCol w:w="1802"/>
        <w:gridCol w:w="1619"/>
        <w:gridCol w:w="1677"/>
        <w:gridCol w:w="1749"/>
        <w:gridCol w:w="1615"/>
        <w:gridCol w:w="1338"/>
      </w:tblGrid>
      <w:tr w:rsidR="00FB164E" w:rsidRPr="00FB164E">
        <w:trPr>
          <w:cantSplit/>
          <w:jc w:val="center"/>
        </w:trPr>
        <w:tc>
          <w:tcPr>
            <w:tcW w:w="1809"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257718" w:rsidRPr="00FB164E" w:rsidRDefault="00257718" w:rsidP="00DB2B7F">
            <w:pPr>
              <w:spacing w:before="100" w:beforeAutospacing="1" w:after="100" w:afterAutospacing="1"/>
              <w:jc w:val="center"/>
            </w:pPr>
            <w:r w:rsidRPr="00FB164E">
              <w:rPr>
                <w:b/>
                <w:bCs/>
              </w:rPr>
              <w:t xml:space="preserve">Fuente de financiación </w:t>
            </w:r>
          </w:p>
        </w:tc>
        <w:tc>
          <w:tcPr>
            <w:tcW w:w="3356" w:type="dxa"/>
            <w:gridSpan w:val="2"/>
            <w:tcBorders>
              <w:top w:val="single" w:sz="8" w:space="0" w:color="auto"/>
              <w:left w:val="nil"/>
              <w:bottom w:val="single" w:sz="8" w:space="0" w:color="auto"/>
              <w:right w:val="single" w:sz="8" w:space="0" w:color="auto"/>
            </w:tcBorders>
            <w:shd w:val="clear" w:color="auto" w:fill="FFFFFF"/>
            <w:vAlign w:val="center"/>
          </w:tcPr>
          <w:p w:rsidR="00257718" w:rsidRPr="00FB164E" w:rsidRDefault="00257718" w:rsidP="00DB2B7F">
            <w:pPr>
              <w:spacing w:before="100" w:beforeAutospacing="1" w:after="100" w:afterAutospacing="1"/>
              <w:jc w:val="center"/>
            </w:pPr>
            <w:r w:rsidRPr="00FB164E">
              <w:rPr>
                <w:b/>
                <w:bCs/>
              </w:rPr>
              <w:t>Asistencia técnica</w:t>
            </w:r>
          </w:p>
        </w:tc>
        <w:tc>
          <w:tcPr>
            <w:tcW w:w="1779"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vAlign w:val="center"/>
          </w:tcPr>
          <w:p w:rsidR="00257718" w:rsidRPr="00FB164E" w:rsidRDefault="00257718" w:rsidP="00DB2B7F">
            <w:pPr>
              <w:spacing w:before="100" w:beforeAutospacing="1" w:after="100" w:afterAutospacing="1"/>
              <w:jc w:val="center"/>
            </w:pPr>
            <w:r w:rsidRPr="00FB164E">
              <w:rPr>
                <w:b/>
                <w:bCs/>
              </w:rPr>
              <w:t>Emergencias</w:t>
            </w:r>
          </w:p>
          <w:p w:rsidR="00257718" w:rsidRPr="00FB164E" w:rsidRDefault="00257718" w:rsidP="00DB2B7F">
            <w:pPr>
              <w:spacing w:before="100" w:beforeAutospacing="1" w:after="100" w:afterAutospacing="1"/>
              <w:jc w:val="center"/>
            </w:pPr>
            <w:r w:rsidRPr="00FB164E">
              <w:rPr>
                <w:b/>
                <w:bCs/>
              </w:rPr>
              <w:t>Asistencia</w:t>
            </w:r>
          </w:p>
        </w:tc>
        <w:tc>
          <w:tcPr>
            <w:tcW w:w="2856" w:type="dxa"/>
            <w:gridSpan w:val="2"/>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vAlign w:val="center"/>
          </w:tcPr>
          <w:p w:rsidR="00257718" w:rsidRPr="00FB164E" w:rsidRDefault="00257718" w:rsidP="00DB2B7F">
            <w:pPr>
              <w:spacing w:before="100" w:beforeAutospacing="1" w:after="100" w:afterAutospacing="1"/>
              <w:jc w:val="center"/>
            </w:pPr>
            <w:r w:rsidRPr="00FB164E">
              <w:rPr>
                <w:b/>
                <w:bCs/>
              </w:rPr>
              <w:t>Programas normativos y otras actividades del Programa ordinario</w:t>
            </w:r>
          </w:p>
        </w:tc>
      </w:tr>
      <w:tr w:rsidR="00FB164E" w:rsidRPr="00FB164E">
        <w:trPr>
          <w:cantSplit/>
          <w:jc w:val="center"/>
        </w:trPr>
        <w:tc>
          <w:tcPr>
            <w:tcW w:w="1809" w:type="dxa"/>
            <w:vMerge/>
            <w:tcBorders>
              <w:top w:val="single" w:sz="8" w:space="0" w:color="auto"/>
              <w:left w:val="single" w:sz="8" w:space="0" w:color="auto"/>
              <w:bottom w:val="single" w:sz="8" w:space="0" w:color="auto"/>
              <w:right w:val="single" w:sz="8" w:space="0" w:color="auto"/>
            </w:tcBorders>
            <w:vAlign w:val="center"/>
          </w:tcPr>
          <w:p w:rsidR="00257718" w:rsidRPr="00FB164E" w:rsidRDefault="00257718" w:rsidP="00DB2B7F"/>
        </w:tc>
        <w:tc>
          <w:tcPr>
            <w:tcW w:w="1655"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tcPr>
          <w:p w:rsidR="00257718" w:rsidRPr="00FB164E" w:rsidRDefault="00257718" w:rsidP="00DB2B7F">
            <w:pPr>
              <w:spacing w:before="100" w:beforeAutospacing="1" w:after="100" w:afterAutospacing="1"/>
              <w:jc w:val="center"/>
              <w:rPr>
                <w:b/>
                <w:bCs/>
                <w:u w:val="single"/>
              </w:rPr>
            </w:pPr>
            <w:r w:rsidRPr="00FB164E">
              <w:rPr>
                <w:b/>
                <w:bCs/>
                <w:u w:val="single"/>
              </w:rPr>
              <w:t>Financiación nacional</w:t>
            </w:r>
          </w:p>
        </w:tc>
        <w:tc>
          <w:tcPr>
            <w:tcW w:w="1701"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tcPr>
          <w:p w:rsidR="00257718" w:rsidRPr="00FB164E" w:rsidRDefault="006F72BC" w:rsidP="00DB2B7F">
            <w:pPr>
              <w:spacing w:before="100" w:beforeAutospacing="1" w:after="100" w:afterAutospacing="1"/>
              <w:jc w:val="center"/>
            </w:pPr>
            <w:hyperlink r:id="rId18" w:anchor="TADC">
              <w:r w:rsidR="00257718" w:rsidRPr="00FB164E">
                <w:rPr>
                  <w:rStyle w:val="Hyperlink"/>
                  <w:b/>
                  <w:bCs/>
                  <w:color w:val="auto"/>
                </w:rPr>
                <w:t>Contribuciones de donantes</w:t>
              </w:r>
            </w:hyperlink>
          </w:p>
        </w:tc>
        <w:tc>
          <w:tcPr>
            <w:tcW w:w="1779"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tcPr>
          <w:p w:rsidR="00257718" w:rsidRPr="00FB164E" w:rsidRDefault="006F72BC" w:rsidP="00DB2B7F">
            <w:pPr>
              <w:spacing w:before="100" w:beforeAutospacing="1" w:after="100" w:afterAutospacing="1"/>
              <w:jc w:val="center"/>
            </w:pPr>
            <w:hyperlink r:id="rId19" w:anchor="EmergemcyAssistance">
              <w:r w:rsidR="00257718" w:rsidRPr="00FB164E">
                <w:rPr>
                  <w:rStyle w:val="Hyperlink"/>
                  <w:b/>
                  <w:bCs/>
                  <w:color w:val="auto"/>
                </w:rPr>
                <w:t>Contribuciones de donantes</w:t>
              </w:r>
            </w:hyperlink>
          </w:p>
        </w:tc>
        <w:tc>
          <w:tcPr>
            <w:tcW w:w="1655"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tcPr>
          <w:p w:rsidR="00257718" w:rsidRPr="00FB164E" w:rsidRDefault="006F72BC" w:rsidP="00DB2B7F">
            <w:pPr>
              <w:spacing w:before="100" w:beforeAutospacing="1" w:after="100" w:afterAutospacing="1"/>
              <w:jc w:val="center"/>
            </w:pPr>
            <w:hyperlink r:id="rId20" w:anchor="RPNormative">
              <w:r w:rsidR="00257718" w:rsidRPr="00FB164E">
                <w:rPr>
                  <w:rStyle w:val="Hyperlink"/>
                  <w:b/>
                  <w:bCs/>
                  <w:color w:val="auto"/>
                </w:rPr>
                <w:t>Actividades normativas del Programa ordinario de la FAO incl. Comisiones</w:t>
              </w:r>
            </w:hyperlink>
          </w:p>
        </w:tc>
        <w:tc>
          <w:tcPr>
            <w:tcW w:w="1201"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tcPr>
          <w:p w:rsidR="00257718" w:rsidRPr="00FB164E" w:rsidRDefault="006F72BC" w:rsidP="00DB2B7F">
            <w:pPr>
              <w:spacing w:before="100" w:beforeAutospacing="1" w:after="100" w:afterAutospacing="1"/>
              <w:jc w:val="center"/>
            </w:pPr>
            <w:hyperlink r:id="rId21" w:anchor="JointlyFunded">
              <w:r w:rsidR="00257718" w:rsidRPr="00FB164E">
                <w:rPr>
                  <w:rStyle w:val="Hyperlink"/>
                  <w:b/>
                  <w:bCs/>
                  <w:color w:val="auto"/>
                </w:rPr>
                <w:t>Actividades financiadas conjuntamente</w:t>
              </w:r>
            </w:hyperlink>
          </w:p>
        </w:tc>
      </w:tr>
      <w:tr w:rsidR="00FB164E" w:rsidRPr="00FB164E">
        <w:trPr>
          <w:jc w:val="center"/>
        </w:trPr>
        <w:tc>
          <w:tcPr>
            <w:tcW w:w="1809"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tcPr>
          <w:p w:rsidR="00257718" w:rsidRPr="00FB164E" w:rsidRDefault="00257718" w:rsidP="00DB2B7F">
            <w:pPr>
              <w:spacing w:before="100" w:beforeAutospacing="1" w:after="100" w:afterAutospacing="1"/>
            </w:pPr>
            <w:r w:rsidRPr="00FB164E">
              <w:t>Programas extrapresupuestarios</w:t>
            </w:r>
          </w:p>
        </w:tc>
        <w:tc>
          <w:tcPr>
            <w:tcW w:w="1655"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257718" w:rsidRPr="00FB164E" w:rsidRDefault="00257718" w:rsidP="00052F16">
            <w:pPr>
              <w:spacing w:before="100" w:beforeAutospacing="1" w:after="100" w:afterAutospacing="1"/>
              <w:jc w:val="left"/>
            </w:pPr>
            <w:r w:rsidRPr="00FB164E">
              <w:t>Máximo 13% (véase más adelante para las excepciones)</w:t>
            </w:r>
          </w:p>
        </w:tc>
        <w:tc>
          <w:tcPr>
            <w:tcW w:w="1701"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257718" w:rsidRPr="00FB164E" w:rsidRDefault="00257718" w:rsidP="00052F16">
            <w:pPr>
              <w:spacing w:before="100" w:beforeAutospacing="1" w:after="100" w:afterAutospacing="1"/>
              <w:jc w:val="left"/>
            </w:pPr>
            <w:r w:rsidRPr="00FB164E">
              <w:t>Máximo 13% (véase más adelante para las excepciones)</w:t>
            </w:r>
          </w:p>
        </w:tc>
        <w:tc>
          <w:tcPr>
            <w:tcW w:w="1779"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257718" w:rsidRPr="00FB164E" w:rsidRDefault="00257718" w:rsidP="00052F16">
            <w:pPr>
              <w:spacing w:before="100" w:beforeAutospacing="1" w:after="100" w:afterAutospacing="1"/>
              <w:jc w:val="left"/>
            </w:pPr>
            <w:r w:rsidRPr="00FB164E">
              <w:t>Máximo 10%</w:t>
            </w:r>
          </w:p>
        </w:tc>
        <w:tc>
          <w:tcPr>
            <w:tcW w:w="1655"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257718" w:rsidRPr="00FB164E" w:rsidRDefault="00257718" w:rsidP="00052F16">
            <w:pPr>
              <w:spacing w:before="100" w:beforeAutospacing="1" w:after="100" w:afterAutospacing="1"/>
              <w:jc w:val="left"/>
            </w:pPr>
            <w:r w:rsidRPr="00FB164E">
              <w:t>13% (véase más adelante para las excepciones)</w:t>
            </w:r>
          </w:p>
        </w:tc>
        <w:tc>
          <w:tcPr>
            <w:tcW w:w="1201"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257718" w:rsidRPr="00FB164E" w:rsidRDefault="00257718" w:rsidP="00052F16">
            <w:pPr>
              <w:spacing w:before="100" w:beforeAutospacing="1" w:after="100" w:afterAutospacing="1"/>
              <w:jc w:val="left"/>
            </w:pPr>
            <w:r w:rsidRPr="00FB164E">
              <w:t xml:space="preserve">Según el </w:t>
            </w:r>
            <w:r w:rsidRPr="00FB164E">
              <w:rPr>
                <w:rStyle w:val="spelle"/>
              </w:rPr>
              <w:t>Memorando de entendimiento</w:t>
            </w:r>
          </w:p>
        </w:tc>
      </w:tr>
      <w:tr w:rsidR="00FB164E" w:rsidRPr="00FB164E">
        <w:trPr>
          <w:jc w:val="center"/>
        </w:trPr>
        <w:tc>
          <w:tcPr>
            <w:tcW w:w="1809" w:type="dxa"/>
            <w:tcBorders>
              <w:top w:val="nil"/>
              <w:left w:val="single" w:sz="8" w:space="0" w:color="auto"/>
              <w:bottom w:val="single" w:sz="8" w:space="0" w:color="auto"/>
              <w:right w:val="single" w:sz="8" w:space="0" w:color="auto"/>
            </w:tcBorders>
            <w:shd w:val="clear" w:color="auto" w:fill="FFFFFF"/>
          </w:tcPr>
          <w:p w:rsidR="00257718" w:rsidRPr="00FB164E" w:rsidRDefault="00257718" w:rsidP="00DB2B7F">
            <w:pPr>
              <w:spacing w:before="100" w:beforeAutospacing="1" w:after="100" w:afterAutospacing="1"/>
            </w:pPr>
            <w:r w:rsidRPr="00FB164E">
              <w:t>Programa ordinario</w:t>
            </w:r>
          </w:p>
        </w:tc>
        <w:tc>
          <w:tcPr>
            <w:tcW w:w="3356" w:type="dxa"/>
            <w:gridSpan w:val="2"/>
            <w:tcBorders>
              <w:top w:val="nil"/>
              <w:left w:val="nil"/>
              <w:bottom w:val="single" w:sz="8" w:space="0" w:color="auto"/>
              <w:right w:val="single" w:sz="8" w:space="0" w:color="auto"/>
            </w:tcBorders>
            <w:shd w:val="clear" w:color="auto" w:fill="FFFFFF"/>
          </w:tcPr>
          <w:p w:rsidR="00257718" w:rsidRPr="00FB164E" w:rsidRDefault="00257718" w:rsidP="00052F16">
            <w:pPr>
              <w:spacing w:before="100" w:beforeAutospacing="1" w:after="100" w:afterAutospacing="1"/>
              <w:jc w:val="left"/>
            </w:pPr>
            <w:r w:rsidRPr="00FB164E">
              <w:t xml:space="preserve">Programa de cooperación técnica (PCT) y Programa especial para la seguridad alimentaria (PESA): máximo 7 % </w:t>
            </w:r>
          </w:p>
          <w:p w:rsidR="00257718" w:rsidRPr="00FB164E" w:rsidRDefault="00257718" w:rsidP="00052F16">
            <w:pPr>
              <w:spacing w:before="100" w:beforeAutospacing="1" w:after="100" w:afterAutospacing="1"/>
              <w:jc w:val="left"/>
            </w:pPr>
            <w:r w:rsidRPr="00FB164E">
              <w:t>Servicios de apoyo técnico, días por costo diario normal</w:t>
            </w:r>
          </w:p>
        </w:tc>
        <w:tc>
          <w:tcPr>
            <w:tcW w:w="1779"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257718" w:rsidRPr="00FB164E" w:rsidRDefault="00257718" w:rsidP="00052F16">
            <w:pPr>
              <w:spacing w:before="100" w:beforeAutospacing="1" w:after="100" w:afterAutospacing="1"/>
              <w:jc w:val="left"/>
            </w:pPr>
            <w:r w:rsidRPr="00FB164E">
              <w:t>PESA: máximo 7%</w:t>
            </w:r>
          </w:p>
        </w:tc>
        <w:tc>
          <w:tcPr>
            <w:tcW w:w="1655"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257718" w:rsidRPr="00FB164E" w:rsidRDefault="00257718" w:rsidP="00052F16">
            <w:pPr>
              <w:spacing w:before="100" w:beforeAutospacing="1" w:after="100" w:afterAutospacing="1"/>
              <w:jc w:val="left"/>
            </w:pPr>
            <w:r w:rsidRPr="00FB164E">
              <w:t>Programa ordinario de la FAO</w:t>
            </w:r>
          </w:p>
        </w:tc>
        <w:tc>
          <w:tcPr>
            <w:tcW w:w="1201"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257718" w:rsidRPr="00FB164E" w:rsidRDefault="00257718" w:rsidP="00052F16">
            <w:pPr>
              <w:spacing w:before="100" w:beforeAutospacing="1" w:after="100" w:afterAutospacing="1"/>
              <w:jc w:val="left"/>
            </w:pPr>
            <w:r w:rsidRPr="00FB164E">
              <w:t>Programa ordinario de la FAO</w:t>
            </w:r>
          </w:p>
        </w:tc>
      </w:tr>
    </w:tbl>
    <w:p w:rsidR="00257718" w:rsidRPr="00FB164E" w:rsidRDefault="00257718" w:rsidP="00757007">
      <w:pPr>
        <w:spacing w:before="100" w:beforeAutospacing="1" w:after="100" w:afterAutospacing="1"/>
      </w:pPr>
      <w:r w:rsidRPr="00FB164E">
        <w:t xml:space="preserve">En las siguientes notas se aplican estos principios a cada una de las categorías de programas que se definen en el Cuadro 1 </w:t>
      </w:r>
      <w:r w:rsidRPr="00FB164E">
        <w:rPr>
          <w:i/>
          <w:iCs/>
        </w:rPr>
        <w:t>supra</w:t>
      </w:r>
      <w:r w:rsidRPr="00FB164E">
        <w:t>.</w:t>
      </w:r>
    </w:p>
    <w:p w:rsidR="00257718" w:rsidRPr="00FB164E" w:rsidRDefault="00257718" w:rsidP="00757007">
      <w:pPr>
        <w:pStyle w:val="h3"/>
        <w:jc w:val="center"/>
      </w:pPr>
    </w:p>
    <w:p w:rsidR="00257718" w:rsidRPr="00FB164E" w:rsidRDefault="00257718" w:rsidP="00757007">
      <w:pPr>
        <w:pStyle w:val="ApndxHeading"/>
        <w:ind w:left="700" w:hanging="700"/>
        <w:rPr>
          <w:sz w:val="24"/>
          <w:szCs w:val="24"/>
        </w:rPr>
      </w:pPr>
      <w:r w:rsidRPr="00FB164E">
        <w:rPr>
          <w:sz w:val="24"/>
          <w:szCs w:val="24"/>
        </w:rPr>
        <w:t>PROGRAMAS EXTRAPRESUPUESTARIOS</w:t>
      </w:r>
    </w:p>
    <w:p w:rsidR="00257718" w:rsidRPr="00FB164E" w:rsidRDefault="00257718" w:rsidP="00757007">
      <w:pPr>
        <w:pStyle w:val="h3"/>
        <w:jc w:val="center"/>
        <w:rPr>
          <w:b/>
          <w:bCs/>
        </w:rPr>
      </w:pPr>
      <w:bookmarkStart w:id="9" w:name="TANF"/>
      <w:bookmarkEnd w:id="9"/>
      <w:r w:rsidRPr="00FB164E">
        <w:rPr>
          <w:b/>
          <w:bCs/>
          <w:i/>
          <w:iCs/>
        </w:rPr>
        <w:t>Asistencia técnica: financiación nacional/participación de los gobiernos</w:t>
      </w:r>
    </w:p>
    <w:p w:rsidR="00257718" w:rsidRPr="00FB164E" w:rsidRDefault="00257718" w:rsidP="00757007">
      <w:pPr>
        <w:spacing w:before="100" w:beforeAutospacing="1" w:after="100" w:afterAutospacing="1"/>
        <w:rPr>
          <w:sz w:val="24"/>
          <w:szCs w:val="24"/>
        </w:rPr>
      </w:pPr>
      <w:r w:rsidRPr="00FB164E">
        <w:rPr>
          <w:sz w:val="24"/>
          <w:szCs w:val="24"/>
        </w:rPr>
        <w:t>Se definen como proyectos de asistencia técnica sobre el terreno los que financia el gobierno del país receptor, incluidos los que se financian por medio de préstamos de instituciones financieras internacionales.</w:t>
      </w:r>
    </w:p>
    <w:p w:rsidR="00257718" w:rsidRPr="00FB164E" w:rsidRDefault="00257718" w:rsidP="00084575">
      <w:pPr>
        <w:keepNext/>
        <w:keepLines/>
        <w:spacing w:before="100" w:beforeAutospacing="1" w:after="100" w:afterAutospacing="1"/>
        <w:rPr>
          <w:sz w:val="24"/>
          <w:szCs w:val="24"/>
        </w:rPr>
      </w:pPr>
      <w:r w:rsidRPr="00FB164E">
        <w:rPr>
          <w:sz w:val="24"/>
          <w:szCs w:val="24"/>
        </w:rPr>
        <w:lastRenderedPageBreak/>
        <w:t xml:space="preserve">En principio, tales proyectos deben </w:t>
      </w:r>
      <w:proofErr w:type="spellStart"/>
      <w:r w:rsidRPr="00FB164E">
        <w:rPr>
          <w:sz w:val="24"/>
          <w:szCs w:val="24"/>
        </w:rPr>
        <w:t>reembolsar</w:t>
      </w:r>
      <w:proofErr w:type="spellEnd"/>
      <w:r w:rsidRPr="00FB164E">
        <w:rPr>
          <w:sz w:val="24"/>
          <w:szCs w:val="24"/>
        </w:rPr>
        <w:t xml:space="preserve"> los gastos de apoyo indirecto variables asociados con el proyecto. Las tasas normalizadas no deberán superar la tasa máxima (en la actualidad el 13 %) pero pueden ajustarse según sea necesario en función de las siguientes circunstancias especiales:</w:t>
      </w:r>
    </w:p>
    <w:p w:rsidR="00257718" w:rsidRPr="00FB164E" w:rsidRDefault="00257718" w:rsidP="00084575">
      <w:pPr>
        <w:pStyle w:val="ListParagraph"/>
        <w:keepNext/>
        <w:keepLines/>
        <w:numPr>
          <w:ilvl w:val="0"/>
          <w:numId w:val="35"/>
        </w:numPr>
        <w:spacing w:before="100" w:beforeAutospacing="1" w:after="100" w:afterAutospacing="1"/>
        <w:ind w:left="700" w:hanging="400"/>
        <w:jc w:val="left"/>
        <w:rPr>
          <w:rFonts w:ascii="Times New Roman" w:hAnsi="Times New Roman" w:cs="Times New Roman"/>
          <w:color w:val="auto"/>
          <w:sz w:val="24"/>
          <w:szCs w:val="24"/>
        </w:rPr>
      </w:pPr>
      <w:r w:rsidRPr="00FB164E">
        <w:rPr>
          <w:rFonts w:ascii="Times New Roman" w:hAnsi="Times New Roman" w:cs="Times New Roman"/>
          <w:color w:val="auto"/>
          <w:sz w:val="24"/>
          <w:szCs w:val="24"/>
        </w:rPr>
        <w:t>una proporción elevada de contratos, suministros y equipo que requieran gastos de apoyo administrativo y operacional (AAO) mínimos (se siguen aplicando las disposiciones vigentes de la Sección 250 del Manual</w:t>
      </w:r>
      <w:bookmarkStart w:id="10" w:name="_ftnref1"/>
      <w:r w:rsidRPr="00FB164E">
        <w:rPr>
          <w:color w:val="auto"/>
        </w:rPr>
        <w:fldChar w:fldCharType="begin"/>
      </w:r>
      <w:r w:rsidRPr="00FB164E">
        <w:rPr>
          <w:color w:val="auto"/>
        </w:rPr>
        <w:instrText>HYPERLINK "file:///C:\\Documents%20and%20Settings\\Abrina\\My%20Documents\\aos\\SUPPORT%20COSTS.htm" \l "_ftn1#_ftn1" \o ""</w:instrText>
      </w:r>
      <w:r w:rsidRPr="00FB164E">
        <w:rPr>
          <w:color w:val="auto"/>
        </w:rPr>
        <w:fldChar w:fldCharType="separate"/>
      </w:r>
      <w:r w:rsidRPr="00FB164E">
        <w:rPr>
          <w:color w:val="auto"/>
        </w:rPr>
        <w:t>[1]</w:t>
      </w:r>
      <w:r w:rsidRPr="00FB164E">
        <w:rPr>
          <w:color w:val="auto"/>
        </w:rPr>
        <w:fldChar w:fldCharType="end"/>
      </w:r>
      <w:bookmarkEnd w:id="10"/>
      <w:r w:rsidRPr="00FB164E">
        <w:rPr>
          <w:rFonts w:ascii="Times New Roman" w:hAnsi="Times New Roman" w:cs="Times New Roman"/>
          <w:color w:val="auto"/>
          <w:sz w:val="24"/>
          <w:szCs w:val="24"/>
        </w:rPr>
        <w:t>);</w:t>
      </w:r>
    </w:p>
    <w:p w:rsidR="00257718" w:rsidRPr="00FB164E" w:rsidRDefault="00257718" w:rsidP="00757007">
      <w:pPr>
        <w:pStyle w:val="ListParagraph"/>
        <w:numPr>
          <w:ilvl w:val="0"/>
          <w:numId w:val="35"/>
        </w:numPr>
        <w:spacing w:before="100" w:beforeAutospacing="1" w:after="100" w:afterAutospacing="1"/>
        <w:ind w:left="300" w:firstLine="0"/>
        <w:jc w:val="left"/>
        <w:rPr>
          <w:rFonts w:ascii="Times New Roman" w:hAnsi="Times New Roman" w:cs="Times New Roman"/>
          <w:color w:val="auto"/>
          <w:sz w:val="24"/>
          <w:szCs w:val="24"/>
        </w:rPr>
      </w:pPr>
      <w:r w:rsidRPr="00FB164E">
        <w:rPr>
          <w:rFonts w:ascii="Times New Roman" w:hAnsi="Times New Roman" w:cs="Times New Roman"/>
          <w:color w:val="auto"/>
          <w:sz w:val="24"/>
          <w:szCs w:val="24"/>
        </w:rPr>
        <w:t>ejecución nacional en todo o en parte;</w:t>
      </w:r>
    </w:p>
    <w:p w:rsidR="00257718" w:rsidRPr="00FB164E" w:rsidRDefault="00257718" w:rsidP="004B61AC">
      <w:pPr>
        <w:pStyle w:val="ListParagraph"/>
        <w:numPr>
          <w:ilvl w:val="0"/>
          <w:numId w:val="35"/>
        </w:numPr>
        <w:spacing w:before="100" w:beforeAutospacing="1" w:after="100" w:afterAutospacing="1"/>
        <w:ind w:left="709" w:hanging="425"/>
        <w:jc w:val="left"/>
        <w:rPr>
          <w:rFonts w:ascii="Times New Roman" w:hAnsi="Times New Roman" w:cs="Times New Roman"/>
          <w:color w:val="auto"/>
          <w:sz w:val="24"/>
          <w:szCs w:val="24"/>
        </w:rPr>
      </w:pPr>
      <w:r w:rsidRPr="00FB164E">
        <w:rPr>
          <w:rFonts w:ascii="Times New Roman" w:hAnsi="Times New Roman" w:cs="Times New Roman"/>
          <w:color w:val="auto"/>
          <w:sz w:val="24"/>
          <w:szCs w:val="24"/>
        </w:rPr>
        <w:t>inclusión de los gastos de apoyo al proyecto en el presupuesto de este como gastos directos del proyecto;</w:t>
      </w:r>
    </w:p>
    <w:p w:rsidR="00257718" w:rsidRPr="00FB164E" w:rsidRDefault="00257718" w:rsidP="00757007">
      <w:pPr>
        <w:pStyle w:val="ListParagraph"/>
        <w:numPr>
          <w:ilvl w:val="0"/>
          <w:numId w:val="35"/>
        </w:numPr>
        <w:spacing w:before="100" w:beforeAutospacing="1" w:after="100" w:afterAutospacing="1"/>
        <w:ind w:left="300" w:firstLine="0"/>
        <w:jc w:val="left"/>
        <w:rPr>
          <w:rFonts w:ascii="Times New Roman" w:hAnsi="Times New Roman" w:cs="Times New Roman"/>
          <w:color w:val="auto"/>
          <w:sz w:val="24"/>
          <w:szCs w:val="24"/>
        </w:rPr>
      </w:pPr>
      <w:r w:rsidRPr="00FB164E">
        <w:rPr>
          <w:rFonts w:ascii="Times New Roman" w:hAnsi="Times New Roman" w:cs="Times New Roman"/>
          <w:color w:val="auto"/>
          <w:sz w:val="24"/>
          <w:szCs w:val="24"/>
        </w:rPr>
        <w:t>otra participación en los gastos o mecanismos de apoyo complementario;</w:t>
      </w:r>
    </w:p>
    <w:p w:rsidR="00257718" w:rsidRPr="00FB164E" w:rsidRDefault="00257718" w:rsidP="00757007">
      <w:pPr>
        <w:pStyle w:val="ListParagraph"/>
        <w:numPr>
          <w:ilvl w:val="0"/>
          <w:numId w:val="35"/>
        </w:numPr>
        <w:spacing w:before="100" w:beforeAutospacing="1" w:after="100" w:afterAutospacing="1"/>
        <w:ind w:left="700" w:hanging="400"/>
        <w:jc w:val="left"/>
        <w:rPr>
          <w:rFonts w:ascii="Times New Roman" w:hAnsi="Times New Roman" w:cs="Times New Roman"/>
          <w:color w:val="auto"/>
          <w:sz w:val="24"/>
          <w:szCs w:val="24"/>
        </w:rPr>
      </w:pPr>
      <w:r w:rsidRPr="00FB164E">
        <w:rPr>
          <w:rFonts w:ascii="Times New Roman" w:hAnsi="Times New Roman" w:cs="Times New Roman"/>
          <w:color w:val="auto"/>
          <w:sz w:val="24"/>
          <w:szCs w:val="24"/>
        </w:rPr>
        <w:t xml:space="preserve">están exentas del adeudo de gastos de apoyo indirecto las contribuciones para </w:t>
      </w:r>
      <w:proofErr w:type="spellStart"/>
      <w:r w:rsidRPr="00FB164E">
        <w:rPr>
          <w:rFonts w:ascii="Times New Roman" w:hAnsi="Times New Roman" w:cs="Times New Roman"/>
          <w:color w:val="auto"/>
          <w:sz w:val="24"/>
          <w:szCs w:val="24"/>
        </w:rPr>
        <w:t>reembolsar</w:t>
      </w:r>
      <w:proofErr w:type="spellEnd"/>
      <w:r w:rsidRPr="00FB164E">
        <w:rPr>
          <w:rFonts w:ascii="Times New Roman" w:hAnsi="Times New Roman" w:cs="Times New Roman"/>
          <w:color w:val="auto"/>
          <w:sz w:val="24"/>
          <w:szCs w:val="24"/>
        </w:rPr>
        <w:t xml:space="preserve"> los servicios de apoyo técnico correspondientes al tiempo de personal de la FAO en los casos donde la financiación se dedica enteramente, o en gran medida, a tal fin;</w:t>
      </w:r>
    </w:p>
    <w:p w:rsidR="00257718" w:rsidRPr="00FB164E" w:rsidRDefault="00257718" w:rsidP="00757007">
      <w:pPr>
        <w:pStyle w:val="ListParagraph"/>
        <w:numPr>
          <w:ilvl w:val="0"/>
          <w:numId w:val="35"/>
        </w:numPr>
        <w:spacing w:before="100" w:beforeAutospacing="1" w:after="100" w:afterAutospacing="1"/>
        <w:ind w:left="700" w:hanging="400"/>
        <w:jc w:val="left"/>
        <w:rPr>
          <w:rFonts w:ascii="Times New Roman" w:hAnsi="Times New Roman" w:cs="Times New Roman"/>
          <w:color w:val="auto"/>
          <w:sz w:val="24"/>
          <w:szCs w:val="24"/>
        </w:rPr>
      </w:pPr>
      <w:r w:rsidRPr="00FB164E">
        <w:rPr>
          <w:rFonts w:ascii="Times New Roman" w:hAnsi="Times New Roman" w:cs="Times New Roman"/>
          <w:color w:val="auto"/>
          <w:sz w:val="24"/>
          <w:szCs w:val="24"/>
        </w:rPr>
        <w:t>proyectos excepcionalmente grandes a los que se aplican economías de escala.</w:t>
      </w:r>
    </w:p>
    <w:p w:rsidR="00257718" w:rsidRPr="00FB164E" w:rsidRDefault="00257718" w:rsidP="00757007">
      <w:pPr>
        <w:pStyle w:val="h3"/>
        <w:jc w:val="center"/>
        <w:rPr>
          <w:b/>
          <w:bCs/>
          <w:i/>
          <w:iCs/>
        </w:rPr>
      </w:pPr>
      <w:r w:rsidRPr="00FB164E">
        <w:rPr>
          <w:i/>
          <w:iCs/>
        </w:rPr>
        <w:t> </w:t>
      </w:r>
      <w:bookmarkStart w:id="11" w:name="TADC"/>
      <w:bookmarkEnd w:id="11"/>
      <w:r w:rsidRPr="00FB164E">
        <w:rPr>
          <w:b/>
          <w:bCs/>
          <w:i/>
          <w:iCs/>
        </w:rPr>
        <w:t>Asistencia técnica: contribuciones de donantes</w:t>
      </w:r>
    </w:p>
    <w:p w:rsidR="00257718" w:rsidRPr="00FB164E" w:rsidRDefault="00257718" w:rsidP="00757007">
      <w:pPr>
        <w:spacing w:before="100" w:beforeAutospacing="1" w:after="100" w:afterAutospacing="1"/>
        <w:rPr>
          <w:sz w:val="24"/>
          <w:szCs w:val="24"/>
        </w:rPr>
      </w:pPr>
      <w:r w:rsidRPr="00FB164E">
        <w:rPr>
          <w:sz w:val="24"/>
          <w:szCs w:val="24"/>
        </w:rPr>
        <w:t>Se definen como proyectos de asistencia técnica sobre el terreno financiados por una tercera parte distinta de la FAO o el gobierno receptor.</w:t>
      </w:r>
    </w:p>
    <w:p w:rsidR="00257718" w:rsidRPr="00FB164E" w:rsidRDefault="00257718" w:rsidP="00757007">
      <w:pPr>
        <w:spacing w:before="100" w:beforeAutospacing="1" w:after="100" w:afterAutospacing="1"/>
        <w:rPr>
          <w:sz w:val="24"/>
          <w:szCs w:val="24"/>
        </w:rPr>
      </w:pPr>
      <w:r w:rsidRPr="00FB164E">
        <w:t> </w:t>
      </w:r>
      <w:r w:rsidRPr="00FB164E">
        <w:rPr>
          <w:sz w:val="24"/>
          <w:szCs w:val="24"/>
        </w:rPr>
        <w:t xml:space="preserve">En principio, tales proyectos deben </w:t>
      </w:r>
      <w:proofErr w:type="spellStart"/>
      <w:r w:rsidRPr="00FB164E">
        <w:rPr>
          <w:sz w:val="24"/>
          <w:szCs w:val="24"/>
        </w:rPr>
        <w:t>reembolsar</w:t>
      </w:r>
      <w:proofErr w:type="spellEnd"/>
      <w:r w:rsidRPr="00FB164E">
        <w:rPr>
          <w:sz w:val="24"/>
          <w:szCs w:val="24"/>
        </w:rPr>
        <w:t xml:space="preserve"> los gastos de apoyo indirecto variables asociados con el proyecto. Las tasas normalizadas no deberán superar la tasa máxima (en la actualidad el 13 %) pero pueden ajustarse según sea necesario en función de las siguientes circunstancias especiales:</w:t>
      </w:r>
    </w:p>
    <w:p w:rsidR="00257718" w:rsidRPr="00FB164E" w:rsidRDefault="00257718" w:rsidP="00052F16">
      <w:pPr>
        <w:pStyle w:val="ListParagraph"/>
        <w:numPr>
          <w:ilvl w:val="0"/>
          <w:numId w:val="36"/>
        </w:numPr>
        <w:spacing w:before="100" w:beforeAutospacing="1" w:after="100" w:afterAutospacing="1"/>
        <w:ind w:left="700" w:hanging="400"/>
        <w:rPr>
          <w:rFonts w:ascii="Times New Roman" w:hAnsi="Times New Roman" w:cs="Times New Roman"/>
          <w:color w:val="auto"/>
          <w:sz w:val="24"/>
          <w:szCs w:val="24"/>
        </w:rPr>
      </w:pPr>
      <w:r w:rsidRPr="00FB164E">
        <w:rPr>
          <w:rFonts w:ascii="Times New Roman" w:hAnsi="Times New Roman" w:cs="Times New Roman"/>
          <w:color w:val="auto"/>
          <w:sz w:val="24"/>
          <w:szCs w:val="24"/>
        </w:rPr>
        <w:t>tasas establecidas por órganos intergubernamentales de organizaciones del sistema de las Naciones Unidas (incluidas las instituciones financieras internacionales);</w:t>
      </w:r>
    </w:p>
    <w:p w:rsidR="00257718" w:rsidRPr="00FB164E" w:rsidRDefault="00257718" w:rsidP="00052F16">
      <w:pPr>
        <w:pStyle w:val="ListParagraph"/>
        <w:numPr>
          <w:ilvl w:val="0"/>
          <w:numId w:val="36"/>
        </w:numPr>
        <w:spacing w:before="100" w:beforeAutospacing="1" w:after="100" w:afterAutospacing="1"/>
        <w:ind w:left="700" w:hanging="400"/>
        <w:rPr>
          <w:rFonts w:ascii="Times New Roman" w:hAnsi="Times New Roman" w:cs="Times New Roman"/>
          <w:color w:val="auto"/>
          <w:sz w:val="24"/>
          <w:szCs w:val="24"/>
        </w:rPr>
      </w:pPr>
      <w:r w:rsidRPr="00FB164E">
        <w:rPr>
          <w:rFonts w:ascii="Times New Roman" w:hAnsi="Times New Roman" w:cs="Times New Roman"/>
          <w:color w:val="auto"/>
          <w:sz w:val="24"/>
          <w:szCs w:val="24"/>
        </w:rPr>
        <w:t>una proporción elevada de contratos, suministros y equipo que requieran gastos de AAO mínimos (se siguen aplicando las disposiciones vigentes de la Sección 250 del Manual);</w:t>
      </w:r>
    </w:p>
    <w:p w:rsidR="00257718" w:rsidRPr="00FB164E" w:rsidRDefault="00257718" w:rsidP="00052F16">
      <w:pPr>
        <w:pStyle w:val="ListParagraph"/>
        <w:numPr>
          <w:ilvl w:val="0"/>
          <w:numId w:val="36"/>
        </w:numPr>
        <w:spacing w:before="100" w:beforeAutospacing="1" w:after="100" w:afterAutospacing="1"/>
        <w:ind w:left="700" w:hanging="400"/>
        <w:rPr>
          <w:rFonts w:ascii="Times New Roman" w:hAnsi="Times New Roman" w:cs="Times New Roman"/>
          <w:color w:val="auto"/>
          <w:sz w:val="24"/>
          <w:szCs w:val="24"/>
        </w:rPr>
      </w:pPr>
      <w:r w:rsidRPr="00FB164E">
        <w:rPr>
          <w:rFonts w:ascii="Times New Roman" w:hAnsi="Times New Roman" w:cs="Times New Roman"/>
          <w:color w:val="auto"/>
          <w:sz w:val="24"/>
          <w:szCs w:val="24"/>
        </w:rPr>
        <w:t>Profesionales asociados (</w:t>
      </w:r>
      <w:r w:rsidRPr="00FB164E">
        <w:rPr>
          <w:rStyle w:val="spelle"/>
          <w:rFonts w:ascii="Times New Roman" w:hAnsi="Times New Roman" w:cs="Times New Roman"/>
          <w:color w:val="auto"/>
          <w:sz w:val="24"/>
          <w:szCs w:val="24"/>
        </w:rPr>
        <w:t>APO</w:t>
      </w:r>
      <w:r w:rsidRPr="00FB164E">
        <w:rPr>
          <w:rFonts w:ascii="Times New Roman" w:hAnsi="Times New Roman" w:cs="Times New Roman"/>
          <w:color w:val="auto"/>
          <w:sz w:val="24"/>
          <w:szCs w:val="24"/>
        </w:rPr>
        <w:t>), por los que se carga una tasa fija del 12 %;</w:t>
      </w:r>
    </w:p>
    <w:p w:rsidR="00257718" w:rsidRPr="00FB164E" w:rsidRDefault="00257718" w:rsidP="00052F16">
      <w:pPr>
        <w:pStyle w:val="ListParagraph"/>
        <w:numPr>
          <w:ilvl w:val="0"/>
          <w:numId w:val="36"/>
        </w:numPr>
        <w:spacing w:before="100" w:beforeAutospacing="1" w:after="100" w:afterAutospacing="1"/>
        <w:ind w:left="700" w:hanging="400"/>
        <w:rPr>
          <w:rFonts w:ascii="Times New Roman" w:hAnsi="Times New Roman" w:cs="Times New Roman"/>
          <w:color w:val="auto"/>
          <w:sz w:val="24"/>
          <w:szCs w:val="24"/>
        </w:rPr>
      </w:pPr>
      <w:r w:rsidRPr="00FB164E">
        <w:rPr>
          <w:rFonts w:ascii="Times New Roman" w:hAnsi="Times New Roman" w:cs="Times New Roman"/>
          <w:color w:val="auto"/>
          <w:sz w:val="24"/>
          <w:szCs w:val="24"/>
        </w:rPr>
        <w:t>inclusión de los gastos de apoyo al proyecto en el presupuesto de este como gastos directos del proyecto;</w:t>
      </w:r>
    </w:p>
    <w:p w:rsidR="00257718" w:rsidRPr="00FB164E" w:rsidRDefault="00257718" w:rsidP="00052F16">
      <w:pPr>
        <w:pStyle w:val="ListParagraph"/>
        <w:numPr>
          <w:ilvl w:val="0"/>
          <w:numId w:val="36"/>
        </w:numPr>
        <w:spacing w:before="100" w:beforeAutospacing="1" w:after="100" w:afterAutospacing="1"/>
        <w:ind w:left="700" w:hanging="400"/>
        <w:rPr>
          <w:rFonts w:ascii="Times New Roman" w:hAnsi="Times New Roman" w:cs="Times New Roman"/>
          <w:color w:val="auto"/>
          <w:sz w:val="24"/>
          <w:szCs w:val="24"/>
        </w:rPr>
      </w:pPr>
      <w:r w:rsidRPr="00FB164E">
        <w:rPr>
          <w:rFonts w:ascii="Times New Roman" w:hAnsi="Times New Roman" w:cs="Times New Roman"/>
          <w:color w:val="auto"/>
          <w:sz w:val="24"/>
          <w:szCs w:val="24"/>
        </w:rPr>
        <w:t xml:space="preserve">están exentas del adeudo de gastos de apoyo indirecto las contribuciones para </w:t>
      </w:r>
      <w:proofErr w:type="spellStart"/>
      <w:r w:rsidRPr="00FB164E">
        <w:rPr>
          <w:rFonts w:ascii="Times New Roman" w:hAnsi="Times New Roman" w:cs="Times New Roman"/>
          <w:color w:val="auto"/>
          <w:sz w:val="24"/>
          <w:szCs w:val="24"/>
        </w:rPr>
        <w:t>reembolsar</w:t>
      </w:r>
      <w:proofErr w:type="spellEnd"/>
      <w:r w:rsidRPr="00FB164E">
        <w:rPr>
          <w:rFonts w:ascii="Times New Roman" w:hAnsi="Times New Roman" w:cs="Times New Roman"/>
          <w:color w:val="auto"/>
          <w:sz w:val="24"/>
          <w:szCs w:val="24"/>
        </w:rPr>
        <w:t xml:space="preserve"> los servicios de apoyo técnico correspondientes al tiempo de personal de la FAO en los casos donde la financiación se dedica enteramente, o en gran medida, a tal fin;</w:t>
      </w:r>
    </w:p>
    <w:p w:rsidR="00257718" w:rsidRPr="00FB164E" w:rsidRDefault="00257718" w:rsidP="00052F16">
      <w:pPr>
        <w:pStyle w:val="ListParagraph"/>
        <w:numPr>
          <w:ilvl w:val="0"/>
          <w:numId w:val="36"/>
        </w:numPr>
        <w:spacing w:before="100" w:beforeAutospacing="1" w:after="100" w:afterAutospacing="1"/>
        <w:ind w:left="700" w:hanging="400"/>
        <w:rPr>
          <w:rFonts w:ascii="Times New Roman" w:hAnsi="Times New Roman" w:cs="Times New Roman"/>
          <w:color w:val="auto"/>
          <w:sz w:val="24"/>
          <w:szCs w:val="24"/>
        </w:rPr>
      </w:pPr>
      <w:r w:rsidRPr="00FB164E">
        <w:rPr>
          <w:rFonts w:ascii="Times New Roman" w:hAnsi="Times New Roman" w:cs="Times New Roman"/>
          <w:color w:val="auto"/>
          <w:sz w:val="24"/>
          <w:szCs w:val="24"/>
        </w:rPr>
        <w:t>proyectos excepcionalmente grandes a los que se aplican economías de escala.</w:t>
      </w:r>
    </w:p>
    <w:p w:rsidR="00257718" w:rsidRPr="00FB164E" w:rsidRDefault="00257718" w:rsidP="00757007">
      <w:pPr>
        <w:spacing w:before="100" w:beforeAutospacing="1" w:after="100" w:afterAutospacing="1"/>
        <w:rPr>
          <w:sz w:val="24"/>
          <w:szCs w:val="24"/>
        </w:rPr>
      </w:pPr>
    </w:p>
    <w:p w:rsidR="00257718" w:rsidRPr="00FB164E" w:rsidRDefault="00257718" w:rsidP="00757007">
      <w:pPr>
        <w:spacing w:before="100" w:beforeAutospacing="1" w:after="100" w:afterAutospacing="1"/>
        <w:jc w:val="center"/>
        <w:rPr>
          <w:b/>
          <w:bCs/>
          <w:i/>
          <w:iCs/>
          <w:sz w:val="24"/>
          <w:szCs w:val="24"/>
        </w:rPr>
      </w:pPr>
      <w:bookmarkStart w:id="12" w:name="EmergemcyAssistance"/>
      <w:bookmarkEnd w:id="12"/>
      <w:r w:rsidRPr="00FB164E">
        <w:rPr>
          <w:b/>
          <w:bCs/>
          <w:i/>
          <w:iCs/>
          <w:sz w:val="24"/>
          <w:szCs w:val="24"/>
        </w:rPr>
        <w:t>Asistencia de urgencia</w:t>
      </w:r>
    </w:p>
    <w:p w:rsidR="00257718" w:rsidRPr="00FB164E" w:rsidRDefault="00257718" w:rsidP="00757007">
      <w:pPr>
        <w:spacing w:before="100" w:beforeAutospacing="1" w:after="100" w:afterAutospacing="1"/>
        <w:rPr>
          <w:sz w:val="24"/>
          <w:szCs w:val="24"/>
        </w:rPr>
      </w:pPr>
      <w:r w:rsidRPr="00FB164E">
        <w:rPr>
          <w:sz w:val="24"/>
          <w:szCs w:val="24"/>
        </w:rPr>
        <w:t xml:space="preserve">La asistencia de urgencia de la FAO se define como una situación en la que es necesaria una respuesta externa urgente y excepcional en el sector agropecuario para hacer frente a los efectos de una catástrofe particular, natural o provocada por el hombre. Si el proyecto se </w:t>
      </w:r>
      <w:r w:rsidRPr="00FB164E">
        <w:rPr>
          <w:sz w:val="24"/>
          <w:szCs w:val="24"/>
        </w:rPr>
        <w:lastRenderedPageBreak/>
        <w:t>caracteriza como una operación de urgencia, la solicitud sigue la “vía rápida” y se trata como tal desde el punto de vista operacional. En general, la “prevención” y la “preparación” no entran en el ámbito del significado de “urgencia” a efectos operacionales de los proyectos.</w:t>
      </w:r>
    </w:p>
    <w:p w:rsidR="00257718" w:rsidRPr="00FB164E" w:rsidRDefault="00257718" w:rsidP="00757007">
      <w:pPr>
        <w:spacing w:before="100" w:beforeAutospacing="1" w:after="100" w:afterAutospacing="1"/>
        <w:rPr>
          <w:sz w:val="24"/>
          <w:szCs w:val="24"/>
        </w:rPr>
      </w:pPr>
      <w:r w:rsidRPr="00FB164E">
        <w:rPr>
          <w:sz w:val="24"/>
          <w:szCs w:val="24"/>
        </w:rPr>
        <w:t xml:space="preserve">La tasa máxima aplicada a los proyectos de asistencia de urgencia es del 10 %. Las tasas para la asistencia de urgencia se han de determinar caso por caso para recuperar todos los gastos de apoyo indirecto variables del proyecto. Cuando la División de Operaciones de Emergencia y Rehabilitación (TCE) se ocupe de proyectos de asistencia técnica debido a situaciones especiales, se aplicarán normalmente las tasas de </w:t>
      </w:r>
      <w:proofErr w:type="spellStart"/>
      <w:r w:rsidRPr="00FB164E">
        <w:rPr>
          <w:sz w:val="24"/>
          <w:szCs w:val="24"/>
        </w:rPr>
        <w:t>reembolso</w:t>
      </w:r>
      <w:proofErr w:type="spellEnd"/>
      <w:r w:rsidRPr="00FB164E">
        <w:rPr>
          <w:sz w:val="24"/>
          <w:szCs w:val="24"/>
        </w:rPr>
        <w:t xml:space="preserve"> para la asistencia técnica. </w:t>
      </w:r>
    </w:p>
    <w:p w:rsidR="00257718" w:rsidRPr="00FB164E" w:rsidRDefault="00257718" w:rsidP="00757007">
      <w:pPr>
        <w:spacing w:before="100" w:beforeAutospacing="1" w:after="100" w:afterAutospacing="1"/>
        <w:rPr>
          <w:sz w:val="24"/>
          <w:szCs w:val="24"/>
        </w:rPr>
      </w:pPr>
    </w:p>
    <w:p w:rsidR="00257718" w:rsidRPr="00FB164E" w:rsidRDefault="00257718" w:rsidP="00757007">
      <w:pPr>
        <w:spacing w:before="100" w:beforeAutospacing="1" w:after="100" w:afterAutospacing="1"/>
        <w:jc w:val="center"/>
        <w:rPr>
          <w:b/>
          <w:bCs/>
          <w:i/>
          <w:iCs/>
          <w:sz w:val="24"/>
          <w:szCs w:val="24"/>
        </w:rPr>
      </w:pPr>
      <w:bookmarkStart w:id="13" w:name="RPNormative"/>
      <w:bookmarkEnd w:id="13"/>
      <w:r w:rsidRPr="00FB164E">
        <w:rPr>
          <w:b/>
          <w:bCs/>
          <w:i/>
          <w:iCs/>
          <w:sz w:val="24"/>
          <w:szCs w:val="24"/>
        </w:rPr>
        <w:t xml:space="preserve">Actividades normativas del Programa ordinario </w:t>
      </w:r>
    </w:p>
    <w:p w:rsidR="00257718" w:rsidRPr="00FB164E" w:rsidRDefault="00257718" w:rsidP="00757007">
      <w:pPr>
        <w:spacing w:before="100" w:beforeAutospacing="1" w:after="100" w:afterAutospacing="1"/>
        <w:rPr>
          <w:sz w:val="24"/>
          <w:szCs w:val="24"/>
        </w:rPr>
      </w:pPr>
      <w:r w:rsidRPr="00FB164E">
        <w:rPr>
          <w:sz w:val="24"/>
          <w:szCs w:val="24"/>
        </w:rPr>
        <w:t>Se definen como contribuciones voluntarias que apoyan directamente la realización de actividades del Programa ordinario. Dichas actividades serán por lo general de carácter normativo y se llevarán a cabo en la Sede o en una Oficina Regional, y no directamente sobre el terreno.</w:t>
      </w:r>
    </w:p>
    <w:p w:rsidR="00257718" w:rsidRPr="00FB164E" w:rsidRDefault="00257718" w:rsidP="00757007">
      <w:pPr>
        <w:spacing w:before="100" w:beforeAutospacing="1" w:after="100" w:afterAutospacing="1"/>
        <w:rPr>
          <w:sz w:val="24"/>
          <w:szCs w:val="24"/>
        </w:rPr>
      </w:pPr>
      <w:r w:rsidRPr="00FB164E">
        <w:rPr>
          <w:sz w:val="24"/>
          <w:szCs w:val="24"/>
        </w:rPr>
        <w:t>Se aplicará una tasa unificada de gastos de servicios a proyectos del 13 %.</w:t>
      </w:r>
    </w:p>
    <w:p w:rsidR="00257718" w:rsidRPr="00FB164E" w:rsidRDefault="00257718" w:rsidP="00757007">
      <w:pPr>
        <w:spacing w:before="100" w:beforeAutospacing="1" w:after="100" w:afterAutospacing="1"/>
        <w:rPr>
          <w:sz w:val="24"/>
          <w:szCs w:val="24"/>
        </w:rPr>
      </w:pPr>
      <w:r w:rsidRPr="00FB164E">
        <w:rPr>
          <w:sz w:val="24"/>
          <w:szCs w:val="24"/>
        </w:rPr>
        <w:t>Dichas tasas pueden ajustarse para reflejar las repercusiones de determinadas circunstancias especiales:</w:t>
      </w:r>
    </w:p>
    <w:p w:rsidR="00257718" w:rsidRPr="00FB164E" w:rsidRDefault="00257718" w:rsidP="00052F16">
      <w:pPr>
        <w:pStyle w:val="ListParagraph"/>
        <w:numPr>
          <w:ilvl w:val="0"/>
          <w:numId w:val="36"/>
        </w:numPr>
        <w:spacing w:before="100" w:beforeAutospacing="1" w:after="100" w:afterAutospacing="1"/>
        <w:ind w:left="700" w:hanging="400"/>
        <w:rPr>
          <w:rFonts w:ascii="Times New Roman" w:hAnsi="Times New Roman" w:cs="Times New Roman"/>
          <w:color w:val="auto"/>
          <w:sz w:val="24"/>
          <w:szCs w:val="24"/>
        </w:rPr>
      </w:pPr>
      <w:r w:rsidRPr="00FB164E">
        <w:rPr>
          <w:rFonts w:ascii="Times New Roman" w:hAnsi="Times New Roman" w:cs="Times New Roman"/>
          <w:color w:val="auto"/>
          <w:sz w:val="24"/>
          <w:szCs w:val="24"/>
        </w:rPr>
        <w:t>las contribuciones para sufragar los gastos de viaje de participantes de países en desarrollo en conferencias y consultas sobre asuntos comprendidos en el mandato de la FAO estarán exentas del adeudo de gastos de apoyo indirecto;</w:t>
      </w:r>
    </w:p>
    <w:p w:rsidR="00257718" w:rsidRPr="00FB164E" w:rsidRDefault="00257718" w:rsidP="00052F16">
      <w:pPr>
        <w:pStyle w:val="ListParagraph"/>
        <w:numPr>
          <w:ilvl w:val="0"/>
          <w:numId w:val="36"/>
        </w:numPr>
        <w:spacing w:before="100" w:beforeAutospacing="1" w:after="100" w:afterAutospacing="1"/>
        <w:ind w:left="700" w:hanging="400"/>
        <w:rPr>
          <w:rFonts w:ascii="Times New Roman" w:hAnsi="Times New Roman" w:cs="Times New Roman"/>
          <w:color w:val="auto"/>
          <w:sz w:val="24"/>
          <w:szCs w:val="24"/>
        </w:rPr>
      </w:pPr>
      <w:r w:rsidRPr="00FB164E">
        <w:rPr>
          <w:rFonts w:ascii="Times New Roman" w:hAnsi="Times New Roman" w:cs="Times New Roman"/>
          <w:color w:val="auto"/>
          <w:sz w:val="24"/>
          <w:szCs w:val="24"/>
        </w:rPr>
        <w:t>se utilizarán fondos de patrocinio en apoyo de las actividades de sensibilización y/o promoción para sufragar los gastos directos identificables de estas actividades y, como tales, no están sujetos a gastos de prestación de servicios a proyectos;</w:t>
      </w:r>
    </w:p>
    <w:p w:rsidR="00257718" w:rsidRPr="00FB164E" w:rsidRDefault="00257718" w:rsidP="00052F16">
      <w:pPr>
        <w:pStyle w:val="ListParagraph"/>
        <w:numPr>
          <w:ilvl w:val="0"/>
          <w:numId w:val="36"/>
        </w:numPr>
        <w:spacing w:before="100" w:beforeAutospacing="1" w:after="100" w:afterAutospacing="1"/>
        <w:ind w:left="700" w:hanging="400"/>
        <w:rPr>
          <w:rFonts w:ascii="Times New Roman" w:hAnsi="Times New Roman" w:cs="Times New Roman"/>
          <w:color w:val="auto"/>
          <w:sz w:val="24"/>
          <w:szCs w:val="24"/>
        </w:rPr>
      </w:pPr>
      <w:r w:rsidRPr="00FB164E">
        <w:rPr>
          <w:rFonts w:ascii="Times New Roman" w:hAnsi="Times New Roman" w:cs="Times New Roman"/>
          <w:color w:val="auto"/>
          <w:sz w:val="24"/>
          <w:szCs w:val="24"/>
        </w:rPr>
        <w:t>las contribuciones a la FAO para la renovación y mejora de los locales de la FAO (tanto en la Sede como en las oficinas regionales y subregionales) están exentas de adeudos por gastos de servicios a proyectos;</w:t>
      </w:r>
    </w:p>
    <w:p w:rsidR="00257718" w:rsidRPr="00FB164E" w:rsidRDefault="00257718" w:rsidP="00052F16">
      <w:pPr>
        <w:pStyle w:val="ListParagraph"/>
        <w:numPr>
          <w:ilvl w:val="0"/>
          <w:numId w:val="36"/>
        </w:numPr>
        <w:spacing w:before="100" w:beforeAutospacing="1" w:after="100" w:afterAutospacing="1"/>
        <w:ind w:left="700" w:hanging="400"/>
        <w:rPr>
          <w:rFonts w:ascii="Times New Roman" w:hAnsi="Times New Roman" w:cs="Times New Roman"/>
          <w:color w:val="auto"/>
          <w:sz w:val="24"/>
          <w:szCs w:val="24"/>
        </w:rPr>
      </w:pPr>
      <w:r w:rsidRPr="00FB164E">
        <w:rPr>
          <w:rFonts w:ascii="Times New Roman" w:hAnsi="Times New Roman" w:cs="Times New Roman"/>
          <w:color w:val="auto"/>
          <w:sz w:val="24"/>
          <w:szCs w:val="24"/>
        </w:rPr>
        <w:t>APO, cuyo adeudo se efectuará con una tasa fija del 12 %;</w:t>
      </w:r>
    </w:p>
    <w:p w:rsidR="00257718" w:rsidRPr="00FB164E" w:rsidRDefault="00257718" w:rsidP="00052F16">
      <w:pPr>
        <w:pStyle w:val="ListParagraph"/>
        <w:numPr>
          <w:ilvl w:val="0"/>
          <w:numId w:val="36"/>
        </w:numPr>
        <w:spacing w:before="100" w:beforeAutospacing="1" w:after="100" w:afterAutospacing="1"/>
        <w:ind w:left="700" w:hanging="400"/>
        <w:rPr>
          <w:rFonts w:ascii="Times New Roman" w:hAnsi="Times New Roman" w:cs="Times New Roman"/>
          <w:color w:val="auto"/>
          <w:sz w:val="24"/>
          <w:szCs w:val="24"/>
        </w:rPr>
      </w:pPr>
      <w:r w:rsidRPr="00FB164E">
        <w:rPr>
          <w:rFonts w:ascii="Times New Roman" w:hAnsi="Times New Roman" w:cs="Times New Roman"/>
          <w:color w:val="auto"/>
          <w:sz w:val="24"/>
          <w:szCs w:val="24"/>
        </w:rPr>
        <w:t>las cuentas de fondos fiduciarios de larga duración (por ejemplo, las comisiones establecidas bajo los auspicios de la FAO) estarán sujetas a una estimación caso por caso del nivel efectivo de los gastos de apoyo indirecto variables y el adeudo se efectuará en consecuencia.</w:t>
      </w:r>
    </w:p>
    <w:p w:rsidR="00257718" w:rsidRPr="00FB164E" w:rsidRDefault="00257718" w:rsidP="00757007">
      <w:pPr>
        <w:spacing w:before="100" w:beforeAutospacing="1" w:after="100" w:afterAutospacing="1"/>
        <w:jc w:val="center"/>
        <w:rPr>
          <w:b/>
          <w:bCs/>
          <w:i/>
          <w:iCs/>
          <w:sz w:val="24"/>
          <w:szCs w:val="24"/>
        </w:rPr>
      </w:pPr>
      <w:bookmarkStart w:id="14" w:name="JointlyFunded"/>
      <w:bookmarkEnd w:id="14"/>
      <w:r w:rsidRPr="00FB164E">
        <w:rPr>
          <w:b/>
          <w:bCs/>
          <w:i/>
          <w:iCs/>
          <w:sz w:val="24"/>
          <w:szCs w:val="24"/>
        </w:rPr>
        <w:t>Actividades financiadas conjuntamente</w:t>
      </w:r>
    </w:p>
    <w:p w:rsidR="00257718" w:rsidRPr="00FB164E" w:rsidRDefault="00257718" w:rsidP="00757007">
      <w:pPr>
        <w:spacing w:before="100" w:beforeAutospacing="1" w:after="100" w:afterAutospacing="1"/>
        <w:rPr>
          <w:sz w:val="24"/>
          <w:szCs w:val="24"/>
        </w:rPr>
      </w:pPr>
      <w:r w:rsidRPr="00FB164E">
        <w:rPr>
          <w:sz w:val="24"/>
          <w:szCs w:val="24"/>
        </w:rPr>
        <w:t>Estos mecanismos abarcan actividades que forman parte del Programa ordinario y suelen ser de carácter normativo. Se definen como acuerdos de asociación entre la FAO y otras organizaciones intergubernamentales, en particular del sistema de las Naciones Unidas.</w:t>
      </w:r>
    </w:p>
    <w:p w:rsidR="00257718" w:rsidRPr="00FB164E" w:rsidRDefault="00257718" w:rsidP="00757007">
      <w:pPr>
        <w:spacing w:before="100" w:beforeAutospacing="1" w:after="100" w:afterAutospacing="1"/>
        <w:rPr>
          <w:sz w:val="24"/>
          <w:szCs w:val="24"/>
        </w:rPr>
      </w:pPr>
      <w:r w:rsidRPr="00FB164E">
        <w:rPr>
          <w:sz w:val="24"/>
          <w:szCs w:val="24"/>
        </w:rPr>
        <w:t xml:space="preserve">Se reconocerá el carácter especial de estos mecanismos de asociación y, en consecuencia, se establecerá un acuerdo para compartir los gastos directos de manera apropiada a la contribución de la actividad conjunta a los objetivos estratégicos de la Organización. Los gastos indirectos variables serán financiados, normalmente, por la organización anfitriona, si </w:t>
      </w:r>
      <w:r w:rsidRPr="00FB164E">
        <w:rPr>
          <w:sz w:val="24"/>
          <w:szCs w:val="24"/>
        </w:rPr>
        <w:lastRenderedPageBreak/>
        <w:t>bien este hecho deberá reconocerse generalmente en el memorando de entendimiento y en las correspondientes fórmulas de reparto de los gastos.</w:t>
      </w:r>
    </w:p>
    <w:p w:rsidR="00257718" w:rsidRPr="00FB164E" w:rsidRDefault="00257718" w:rsidP="00757007">
      <w:pPr>
        <w:spacing w:before="100" w:beforeAutospacing="1" w:after="100" w:afterAutospacing="1"/>
        <w:rPr>
          <w:sz w:val="24"/>
          <w:szCs w:val="24"/>
        </w:rPr>
      </w:pPr>
      <w:r w:rsidRPr="00FB164E">
        <w:rPr>
          <w:sz w:val="24"/>
          <w:szCs w:val="24"/>
        </w:rPr>
        <w:t xml:space="preserve">Se señala que se está negociando un acuerdo entre la FAO y el Fondo para el Medio Ambiente Mundial (FMAM), el cual probablemente incluirá un sistema de cuota fija como la que ya se aplica entre dicho fondo y los organismos de ejecución </w:t>
      </w:r>
      <w:proofErr w:type="spellStart"/>
      <w:r w:rsidRPr="00FB164E">
        <w:rPr>
          <w:sz w:val="24"/>
          <w:szCs w:val="24"/>
        </w:rPr>
        <w:t>preexistentes</w:t>
      </w:r>
      <w:proofErr w:type="spellEnd"/>
      <w:r w:rsidRPr="00FB164E">
        <w:rPr>
          <w:sz w:val="24"/>
          <w:szCs w:val="24"/>
        </w:rPr>
        <w:t>. Entretanto, a los proyectos del Bloque B del Mecanismo de Preparación de Proyectos financiados por el Fondo que han pasado a la fase operacional se les ha asignado el 6 % por la prestación de servicios de apoyo al proyecto, lo que debería ser suficiente para cubrir plenamente los gastos de apoyo indirecto variables. En espera de que se ultime un acuerdo entre la FAO y el FMAM, los proyectos del Bloque B del Mecanismo de Preparación de Proyectos recibirán un tratamiento flexible y deberán abonar, por lo general, aproximadamente el 6 % de gastos de servicios a proyectos.</w:t>
      </w:r>
    </w:p>
    <w:p w:rsidR="00257718" w:rsidRPr="00FB164E" w:rsidRDefault="00257718" w:rsidP="00757007">
      <w:pPr>
        <w:spacing w:before="100" w:beforeAutospacing="1" w:after="100" w:afterAutospacing="1"/>
        <w:rPr>
          <w:sz w:val="24"/>
          <w:szCs w:val="24"/>
        </w:rPr>
      </w:pPr>
      <w:r w:rsidRPr="00FB164E">
        <w:rPr>
          <w:sz w:val="24"/>
          <w:szCs w:val="24"/>
        </w:rPr>
        <w:t> </w:t>
      </w:r>
    </w:p>
    <w:p w:rsidR="00257718" w:rsidRPr="00FB164E" w:rsidRDefault="00257718" w:rsidP="00757007">
      <w:pPr>
        <w:spacing w:before="100" w:beforeAutospacing="1" w:after="100" w:afterAutospacing="1"/>
        <w:jc w:val="center"/>
        <w:rPr>
          <w:b/>
          <w:bCs/>
          <w:i/>
          <w:iCs/>
          <w:sz w:val="24"/>
          <w:szCs w:val="24"/>
        </w:rPr>
      </w:pPr>
      <w:r w:rsidRPr="00FB164E">
        <w:rPr>
          <w:b/>
          <w:bCs/>
          <w:i/>
          <w:iCs/>
          <w:sz w:val="24"/>
          <w:szCs w:val="24"/>
        </w:rPr>
        <w:t>PROGRAMA ORDINARIO</w:t>
      </w:r>
    </w:p>
    <w:p w:rsidR="00257718" w:rsidRPr="00FB164E" w:rsidRDefault="00257718" w:rsidP="00757007">
      <w:pPr>
        <w:spacing w:before="100" w:beforeAutospacing="1" w:after="100" w:afterAutospacing="1"/>
        <w:jc w:val="center"/>
        <w:rPr>
          <w:b/>
          <w:bCs/>
          <w:i/>
          <w:iCs/>
          <w:sz w:val="24"/>
          <w:szCs w:val="24"/>
        </w:rPr>
      </w:pPr>
      <w:r w:rsidRPr="00FB164E">
        <w:rPr>
          <w:b/>
          <w:bCs/>
          <w:i/>
          <w:iCs/>
          <w:sz w:val="24"/>
          <w:szCs w:val="24"/>
        </w:rPr>
        <w:t>PCT y PESA</w:t>
      </w:r>
    </w:p>
    <w:p w:rsidR="00257718" w:rsidRPr="00FB164E" w:rsidRDefault="00257718" w:rsidP="00757007">
      <w:pPr>
        <w:spacing w:before="100" w:beforeAutospacing="1" w:after="100" w:afterAutospacing="1"/>
        <w:rPr>
          <w:sz w:val="24"/>
          <w:szCs w:val="24"/>
        </w:rPr>
      </w:pPr>
      <w:r w:rsidRPr="00FB164E">
        <w:rPr>
          <w:sz w:val="24"/>
          <w:szCs w:val="24"/>
        </w:rPr>
        <w:t xml:space="preserve">La asistencia técnica financiada con cargo al Programa ordinario (incluidas las operaciones de urgencia) deberá </w:t>
      </w:r>
      <w:proofErr w:type="spellStart"/>
      <w:r w:rsidRPr="00FB164E">
        <w:rPr>
          <w:sz w:val="24"/>
          <w:szCs w:val="24"/>
        </w:rPr>
        <w:t>reembolsar</w:t>
      </w:r>
      <w:proofErr w:type="spellEnd"/>
      <w:r w:rsidRPr="00FB164E">
        <w:rPr>
          <w:sz w:val="24"/>
          <w:szCs w:val="24"/>
        </w:rPr>
        <w:t xml:space="preserve"> en principio los gastos de apoyo indirecto variables efectuados por las “unidades operativas” o los equivalentes asociados con el proyecto (es decir, para servicios operacionales). A estos efectos, debe utilizarse una tasa media (actualmente el 7 %).</w:t>
      </w:r>
    </w:p>
    <w:p w:rsidR="00257718" w:rsidRPr="00FB164E" w:rsidRDefault="00257718" w:rsidP="00757007">
      <w:pPr>
        <w:rPr>
          <w:sz w:val="24"/>
          <w:szCs w:val="24"/>
        </w:rPr>
      </w:pPr>
      <w:r w:rsidRPr="00FB164E">
        <w:br/>
      </w:r>
    </w:p>
    <w:p w:rsidR="00257718" w:rsidRPr="00FB164E" w:rsidRDefault="006F72BC" w:rsidP="00757007">
      <w:pPr>
        <w:rPr>
          <w:sz w:val="24"/>
          <w:szCs w:val="24"/>
        </w:rPr>
      </w:pPr>
      <w:r w:rsidRPr="00FB164E">
        <w:rPr>
          <w:sz w:val="24"/>
          <w:szCs w:val="24"/>
        </w:rPr>
        <w:pict>
          <v:rect id="_x0000_i1025" style="width:149.65pt;height:.75pt" o:hrpct="330" o:hrstd="t" o:hr="t" fillcolor="#aca899" stroked="f"/>
        </w:pict>
      </w:r>
    </w:p>
    <w:bookmarkStart w:id="15" w:name="_ftn1"/>
    <w:p w:rsidR="00257718" w:rsidRPr="00FB164E" w:rsidRDefault="00257718" w:rsidP="0092590F">
      <w:pPr>
        <w:pStyle w:val="FootnoteText"/>
      </w:pPr>
      <w:r w:rsidRPr="00FB164E">
        <w:fldChar w:fldCharType="begin"/>
      </w:r>
      <w:r w:rsidRPr="00FB164E">
        <w:instrText>HYPERLINK "file:///C:\\Documents%20and%20Settings\\Abrina\\My%20Documents\\aos\\SUPPORT%20COSTS.htm" \l "_ftnref1#_ftnref1" \o ""</w:instrText>
      </w:r>
      <w:r w:rsidRPr="00FB164E">
        <w:fldChar w:fldCharType="separate"/>
      </w:r>
      <w:r w:rsidRPr="00FB164E">
        <w:rPr>
          <w:rStyle w:val="FootnoteReference"/>
        </w:rPr>
        <w:t>[1]</w:t>
      </w:r>
      <w:r w:rsidRPr="00FB164E">
        <w:fldChar w:fldCharType="end"/>
      </w:r>
      <w:bookmarkEnd w:id="15"/>
      <w:r w:rsidRPr="00FB164E">
        <w:t xml:space="preserve"> Sección 250 del Manual – Asistencia técnica conforme a acuerdos de financiación fiduciaria – El Apéndice A </w:t>
      </w:r>
      <w:proofErr w:type="gramStart"/>
      <w:r w:rsidRPr="00FB164E">
        <w:t>especifica</w:t>
      </w:r>
      <w:proofErr w:type="gramEnd"/>
      <w:r w:rsidRPr="00FB164E">
        <w:t xml:space="preserve"> las disposiciones para el funcionamiento de los servicios administrativos y operacionales de los proyectos correspondientes a fondos fiduciarios en aquellos casos en que:</w:t>
      </w:r>
    </w:p>
    <w:p w:rsidR="00257718" w:rsidRPr="00FB164E" w:rsidRDefault="00257718" w:rsidP="0092590F">
      <w:pPr>
        <w:pStyle w:val="FootnoteText"/>
        <w:numPr>
          <w:ilvl w:val="0"/>
          <w:numId w:val="37"/>
        </w:numPr>
        <w:ind w:left="300" w:hanging="300"/>
      </w:pPr>
      <w:r w:rsidRPr="00FB164E">
        <w:t>el componente de “suministros/equipo” representa una cantidad mínima del 70 % del presupuesto neto del proyecto (es decir, con exclusión de los costos de AAO), aplicándose entonces una tasa del 7 % por gastos de servicios a proyectos al conjunto del proyecto;</w:t>
      </w:r>
    </w:p>
    <w:p w:rsidR="00257718" w:rsidRPr="00FB164E" w:rsidRDefault="00257718" w:rsidP="0092590F">
      <w:pPr>
        <w:pStyle w:val="FootnoteText"/>
        <w:numPr>
          <w:ilvl w:val="0"/>
          <w:numId w:val="37"/>
        </w:numPr>
        <w:ind w:left="300" w:hanging="300"/>
      </w:pPr>
      <w:r w:rsidRPr="00FB164E">
        <w:t>el componente de “suministros/equipo” representa una cantidad inferior al 70 %, pero superior al 40 % del presupuesto neto del proyecto, aplicándose entonces una tasa del 7 % por gastos de servicios a proyectos a dicho componente del proyecto y la tasa pertinente por el mismo concepto al resto del presupuesto neto del proyecto;</w:t>
      </w:r>
    </w:p>
    <w:p w:rsidR="00257718" w:rsidRPr="00FB164E" w:rsidRDefault="00257718" w:rsidP="0092590F">
      <w:pPr>
        <w:pStyle w:val="FootnoteText"/>
        <w:numPr>
          <w:ilvl w:val="0"/>
          <w:numId w:val="37"/>
        </w:numPr>
        <w:ind w:left="300" w:hanging="300"/>
      </w:pPr>
      <w:r w:rsidRPr="00FB164E">
        <w:t xml:space="preserve">bajo el componente de “servicios contractuales” se incluye una cantidad para un concepto en el que la responsabilidad de la FAO se limita a la transferencia de fondos al gobierno receptor (o al organismo de ejecución designado por el gobierno) con destino a insumos de proyectos realizados bajo la supervisión del gobierno (o del organismo) y sin que la organización se vea afectada en los aspectos técnicos o sustantivos del gasto, pudiéndose aplicar una tasa del 7 % por gastos de servicios a proyectos a este elemento. Los demás fondos del proyecto se evalúan entonces de conformidad con la fórmula establecida en el caso de los “suministros/equipo”. </w:t>
      </w:r>
    </w:p>
    <w:p w:rsidR="00257718" w:rsidRPr="00FB164E" w:rsidRDefault="00257718" w:rsidP="00757007">
      <w:pPr>
        <w:pStyle w:val="FootnoteText"/>
        <w:rPr>
          <w:sz w:val="24"/>
          <w:szCs w:val="24"/>
        </w:rPr>
      </w:pPr>
      <w:r w:rsidRPr="00FB164E">
        <w:rPr>
          <w:sz w:val="24"/>
          <w:szCs w:val="24"/>
        </w:rPr>
        <w:t> </w:t>
      </w:r>
    </w:p>
    <w:p w:rsidR="00257718" w:rsidRPr="00FB164E" w:rsidRDefault="00257718" w:rsidP="00757007">
      <w:pPr>
        <w:pStyle w:val="FootnoteText"/>
        <w:rPr>
          <w:sz w:val="24"/>
          <w:szCs w:val="24"/>
        </w:rPr>
      </w:pPr>
      <w:r w:rsidRPr="00FB164E">
        <w:rPr>
          <w:sz w:val="24"/>
          <w:szCs w:val="24"/>
        </w:rPr>
        <w:t> </w:t>
      </w:r>
    </w:p>
    <w:p w:rsidR="00257718" w:rsidRPr="00FB164E" w:rsidRDefault="00257718" w:rsidP="00757007">
      <w:pPr>
        <w:rPr>
          <w:sz w:val="24"/>
          <w:szCs w:val="24"/>
        </w:rPr>
      </w:pPr>
    </w:p>
    <w:p w:rsidR="00257718" w:rsidRPr="00FB164E" w:rsidRDefault="00257718" w:rsidP="00757007">
      <w:pPr>
        <w:spacing w:line="360" w:lineRule="auto"/>
        <w:jc w:val="center"/>
      </w:pPr>
    </w:p>
    <w:p w:rsidR="00257718" w:rsidRPr="00FB164E" w:rsidRDefault="00257718" w:rsidP="00085198">
      <w:pPr>
        <w:pStyle w:val="ApndxHeading"/>
        <w:spacing w:before="0" w:after="0"/>
        <w:jc w:val="left"/>
        <w:rPr>
          <w:sz w:val="24"/>
          <w:szCs w:val="24"/>
        </w:rPr>
      </w:pPr>
    </w:p>
    <w:sectPr w:rsidR="00257718" w:rsidRPr="00FB164E" w:rsidSect="009463F2">
      <w:footnotePr>
        <w:numStart w:val="2"/>
      </w:footnotePr>
      <w:pgSz w:w="11907" w:h="16840" w:code="9"/>
      <w:pgMar w:top="1440" w:right="1440" w:bottom="1440" w:left="1440" w:header="318" w:footer="31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05" w:rsidRDefault="008D7805">
      <w:r>
        <w:separator/>
      </w:r>
    </w:p>
  </w:endnote>
  <w:endnote w:type="continuationSeparator" w:id="0">
    <w:p w:rsidR="008D7805" w:rsidRDefault="008D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B9" w:rsidRDefault="005236B9">
    <w:pPr>
      <w:pStyle w:val="Footer"/>
      <w:framePr w:wrap="around" w:vAnchor="text" w:hAnchor="margin" w:xAlign="center" w:y="1"/>
      <w:rPr>
        <w:rStyle w:val="PageNumber"/>
      </w:rPr>
    </w:pPr>
    <w:r>
      <w:rPr>
        <w:rStyle w:val="PageNumber"/>
      </w:rPr>
      <w:t>PÁGINA 51</w:t>
    </w:r>
  </w:p>
  <w:p w:rsidR="005236B9" w:rsidRDefault="00523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B9" w:rsidRDefault="005236B9">
    <w:pPr>
      <w:pStyle w:val="Footer"/>
      <w:jc w:val="center"/>
    </w:pPr>
    <w:r>
      <w:fldChar w:fldCharType="begin"/>
    </w:r>
    <w:r>
      <w:instrText xml:space="preserve"> PAGE   \* MERGEFORMAT </w:instrText>
    </w:r>
    <w:r>
      <w:fldChar w:fldCharType="separate"/>
    </w:r>
    <w:r w:rsidR="006F72BC">
      <w:rPr>
        <w:noProof/>
      </w:rPr>
      <w:t>5</w:t>
    </w:r>
    <w:r>
      <w:rPr>
        <w:noProof/>
      </w:rPr>
      <w:fldChar w:fldCharType="end"/>
    </w:r>
  </w:p>
  <w:p w:rsidR="005236B9" w:rsidRPr="009369CB" w:rsidRDefault="005236B9" w:rsidP="00FC4D16">
    <w:pPr>
      <w:pStyle w:val="Footer"/>
      <w:rPr>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B9" w:rsidRDefault="005236B9">
    <w:pPr>
      <w:pStyle w:val="Footer"/>
      <w:jc w:val="center"/>
    </w:pPr>
    <w:r>
      <w:fldChar w:fldCharType="begin"/>
    </w:r>
    <w:r>
      <w:instrText xml:space="preserve"> PAGE   \* MERGEFORMAT </w:instrText>
    </w:r>
    <w:r>
      <w:fldChar w:fldCharType="separate"/>
    </w:r>
    <w:r>
      <w:rPr>
        <w:noProof/>
      </w:rPr>
      <w:t>1</w:t>
    </w:r>
    <w:r>
      <w:rPr>
        <w:noProof/>
      </w:rPr>
      <w:fldChar w:fldCharType="end"/>
    </w:r>
  </w:p>
  <w:p w:rsidR="005236B9" w:rsidRDefault="005236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B9" w:rsidRDefault="005236B9"/>
  <w:p w:rsidR="005236B9" w:rsidRDefault="005236B9"/>
  <w:p w:rsidR="005236B9" w:rsidRDefault="005236B9">
    <w:pPr>
      <w:pStyle w:val="Header"/>
      <w:framePr w:wrap="around" w:vAnchor="text" w:hAnchor="margin" w:xAlign="right" w:y="1"/>
      <w:rPr>
        <w:rStyle w:val="PageNumber"/>
      </w:rPr>
    </w:pPr>
    <w:r>
      <w:rPr>
        <w:rStyle w:val="PageNumber"/>
      </w:rPr>
      <w:t>PÁGINA 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B9" w:rsidRDefault="005236B9">
    <w:pPr>
      <w:pStyle w:val="Header"/>
      <w:framePr w:wrap="around" w:vAnchor="text" w:hAnchor="margin" w:xAlign="right" w:y="1"/>
      <w:rPr>
        <w:rStyle w:val="PageNumber"/>
      </w:rPr>
    </w:pPr>
  </w:p>
  <w:p w:rsidR="005236B9" w:rsidRDefault="005236B9"/>
  <w:p w:rsidR="005236B9" w:rsidRDefault="005236B9">
    <w:pPr>
      <w:pStyle w:val="Header"/>
      <w:framePr w:wrap="around" w:vAnchor="text" w:hAnchor="margin" w:xAlign="right" w:y="1"/>
      <w:rPr>
        <w:rStyle w:val="PageNumber"/>
      </w:rPr>
    </w:pPr>
  </w:p>
  <w:p w:rsidR="005236B9" w:rsidRDefault="005236B9" w:rsidP="00C349B6">
    <w:pPr>
      <w:pStyle w:val="BodyText2"/>
      <w:tabs>
        <w:tab w:val="clear" w:pos="-1262"/>
        <w:tab w:val="clear" w:pos="-720"/>
        <w:tab w:val="clear" w:pos="240"/>
        <w:tab w:val="left" w:pos="360"/>
      </w:tabs>
      <w:spacing w:line="360" w:lineRule="atLeast"/>
      <w:ind w:left="360" w:hanging="360"/>
      <w:rPr>
        <w:rFonts w:ascii="Times New Roman" w:hAnsi="Times New Roman" w:cs="Times New Roman"/>
        <w:sz w:val="24"/>
        <w:szCs w:val="24"/>
      </w:rPr>
    </w:pPr>
  </w:p>
  <w:p w:rsidR="005236B9" w:rsidRPr="00FC4D16" w:rsidRDefault="005236B9" w:rsidP="00FC4D16">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05" w:rsidRDefault="008D7805">
      <w:r>
        <w:separator/>
      </w:r>
    </w:p>
  </w:footnote>
  <w:footnote w:type="continuationSeparator" w:id="0">
    <w:p w:rsidR="008D7805" w:rsidRDefault="008D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B9" w:rsidRDefault="005236B9">
    <w:pPr>
      <w:pStyle w:val="Header"/>
      <w:framePr w:wrap="around" w:vAnchor="text" w:hAnchor="margin" w:xAlign="right" w:y="1"/>
      <w:rPr>
        <w:rStyle w:val="PageNumber"/>
      </w:rPr>
    </w:pPr>
    <w:r>
      <w:rPr>
        <w:rStyle w:val="PageNumber"/>
      </w:rPr>
      <w:t>PÁGINA 51</w:t>
    </w:r>
  </w:p>
  <w:p w:rsidR="005236B9" w:rsidRDefault="005236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B9" w:rsidRDefault="005236B9">
    <w:pPr>
      <w:pStyle w:val="Header"/>
      <w:framePr w:wrap="around" w:vAnchor="text" w:hAnchor="margin" w:xAlign="right" w:y="1"/>
      <w:rPr>
        <w:rStyle w:val="PageNumber"/>
      </w:rPr>
    </w:pPr>
  </w:p>
  <w:p w:rsidR="005236B9" w:rsidRDefault="005236B9" w:rsidP="00424826">
    <w:pPr>
      <w:pStyle w:val="Header"/>
      <w:jc w:val="right"/>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B9" w:rsidRPr="00424826" w:rsidRDefault="005236B9" w:rsidP="00424826">
    <w:pPr>
      <w:pStyle w:val="Header"/>
      <w:jc w:val="right"/>
      <w:rPr>
        <w:b/>
        <w:bCs/>
      </w:rPr>
    </w:pPr>
    <w:r>
      <w:rPr>
        <w:b/>
        <w:bCs/>
      </w:rPr>
      <w:t>14 de abril de 2011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B9" w:rsidRDefault="005236B9">
    <w:pPr>
      <w:pStyle w:val="Header"/>
      <w:framePr w:wrap="around" w:vAnchor="text" w:hAnchor="margin" w:xAlign="right" w:y="1"/>
      <w:rPr>
        <w:rStyle w:val="PageNumber"/>
      </w:rPr>
    </w:pPr>
    <w:r>
      <w:rPr>
        <w:rStyle w:val="PageNumber"/>
      </w:rPr>
      <w:t>PÁGINA 51</w:t>
    </w:r>
  </w:p>
  <w:p w:rsidR="005236B9" w:rsidRDefault="005236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szCs w:val="16"/>
      </w:rPr>
    </w:lvl>
  </w:abstractNum>
  <w:abstractNum w:abstractNumId="1">
    <w:nsid w:val="00000002"/>
    <w:multiLevelType w:val="singleLevel"/>
    <w:tmpl w:val="00000000"/>
    <w:lvl w:ilvl="0">
      <w:start w:val="1"/>
      <w:numFmt w:val="lowerLetter"/>
      <w:pStyle w:val="a"/>
      <w:lvlText w:val="%1."/>
      <w:lvlJc w:val="left"/>
      <w:pPr>
        <w:tabs>
          <w:tab w:val="num" w:pos="240"/>
        </w:tabs>
      </w:pPr>
    </w:lvl>
  </w:abstractNum>
  <w:abstractNum w:abstractNumId="2">
    <w:nsid w:val="00B26437"/>
    <w:multiLevelType w:val="hybridMultilevel"/>
    <w:tmpl w:val="3BD82AD6"/>
    <w:lvl w:ilvl="0" w:tplc="FEF0FB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98208A"/>
    <w:multiLevelType w:val="hybridMultilevel"/>
    <w:tmpl w:val="C1BA7196"/>
    <w:lvl w:ilvl="0" w:tplc="0409000F">
      <w:start w:val="3"/>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0D72AD"/>
    <w:multiLevelType w:val="hybridMultilevel"/>
    <w:tmpl w:val="2D64A10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nsid w:val="106A57FE"/>
    <w:multiLevelType w:val="hybridMultilevel"/>
    <w:tmpl w:val="C8EA6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43EE5"/>
    <w:multiLevelType w:val="hybridMultilevel"/>
    <w:tmpl w:val="8034B38A"/>
    <w:lvl w:ilvl="0" w:tplc="573CFE5A">
      <w:start w:val="1"/>
      <w:numFmt w:val="decimal"/>
      <w:lvlText w:val="%1."/>
      <w:lvlJc w:val="right"/>
      <w:pPr>
        <w:ind w:left="360" w:hanging="360"/>
      </w:pPr>
      <w:rPr>
        <w:rFonts w:hint="default"/>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3C427F"/>
    <w:multiLevelType w:val="singleLevel"/>
    <w:tmpl w:val="040A0017"/>
    <w:lvl w:ilvl="0">
      <w:start w:val="1"/>
      <w:numFmt w:val="lowerLetter"/>
      <w:lvlText w:val="%1)"/>
      <w:lvlJc w:val="left"/>
      <w:pPr>
        <w:ind w:left="720" w:hanging="360"/>
      </w:pPr>
      <w:rPr>
        <w:rFonts w:hint="default"/>
      </w:rPr>
    </w:lvl>
  </w:abstractNum>
  <w:abstractNum w:abstractNumId="8">
    <w:nsid w:val="1DFF6AEE"/>
    <w:multiLevelType w:val="hybridMultilevel"/>
    <w:tmpl w:val="EA100780"/>
    <w:lvl w:ilvl="0" w:tplc="417C8D2E">
      <w:start w:val="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60C37"/>
    <w:multiLevelType w:val="hybridMultilevel"/>
    <w:tmpl w:val="A6D25F26"/>
    <w:lvl w:ilvl="0" w:tplc="040A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EDA4875"/>
    <w:multiLevelType w:val="multilevel"/>
    <w:tmpl w:val="0770B12C"/>
    <w:lvl w:ilvl="0">
      <w:start w:val="11"/>
      <w:numFmt w:val="decimal"/>
      <w:lvlText w:val="%1."/>
      <w:lvlJc w:val="righ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0C60A06"/>
    <w:multiLevelType w:val="hybridMultilevel"/>
    <w:tmpl w:val="4FACD484"/>
    <w:lvl w:ilvl="0" w:tplc="1BACE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85866"/>
    <w:multiLevelType w:val="hybridMultilevel"/>
    <w:tmpl w:val="36245B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99515E"/>
    <w:multiLevelType w:val="hybridMultilevel"/>
    <w:tmpl w:val="35FC6A8C"/>
    <w:lvl w:ilvl="0" w:tplc="A2E0D504">
      <w:start w:val="1"/>
      <w:numFmt w:val="upperLetter"/>
      <w:lvlText w:val="%1."/>
      <w:lvlJc w:val="left"/>
      <w:pPr>
        <w:ind w:left="72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E5101"/>
    <w:multiLevelType w:val="singleLevel"/>
    <w:tmpl w:val="040A0017"/>
    <w:lvl w:ilvl="0">
      <w:start w:val="1"/>
      <w:numFmt w:val="lowerLetter"/>
      <w:lvlText w:val="%1)"/>
      <w:lvlJc w:val="left"/>
      <w:pPr>
        <w:ind w:left="720" w:hanging="360"/>
      </w:pPr>
      <w:rPr>
        <w:rFonts w:hint="default"/>
        <w:b w:val="0"/>
        <w:bCs w:val="0"/>
      </w:rPr>
    </w:lvl>
  </w:abstractNum>
  <w:abstractNum w:abstractNumId="15">
    <w:nsid w:val="351B10B0"/>
    <w:multiLevelType w:val="hybridMultilevel"/>
    <w:tmpl w:val="473424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CA397C"/>
    <w:multiLevelType w:val="hybridMultilevel"/>
    <w:tmpl w:val="CD60694E"/>
    <w:lvl w:ilvl="0" w:tplc="E83E4260">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814683A"/>
    <w:multiLevelType w:val="hybridMultilevel"/>
    <w:tmpl w:val="0770B12C"/>
    <w:lvl w:ilvl="0" w:tplc="74183690">
      <w:start w:val="1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D274C"/>
    <w:multiLevelType w:val="singleLevel"/>
    <w:tmpl w:val="040A0017"/>
    <w:lvl w:ilvl="0">
      <w:start w:val="1"/>
      <w:numFmt w:val="lowerLetter"/>
      <w:lvlText w:val="%1)"/>
      <w:lvlJc w:val="left"/>
      <w:pPr>
        <w:ind w:left="900" w:hanging="360"/>
      </w:pPr>
      <w:rPr>
        <w:rFonts w:hint="default"/>
      </w:rPr>
    </w:lvl>
  </w:abstractNum>
  <w:abstractNum w:abstractNumId="19">
    <w:nsid w:val="4BAD69A6"/>
    <w:multiLevelType w:val="hybridMultilevel"/>
    <w:tmpl w:val="BF12A424"/>
    <w:lvl w:ilvl="0" w:tplc="040A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AA273A"/>
    <w:multiLevelType w:val="multilevel"/>
    <w:tmpl w:val="0770B12C"/>
    <w:lvl w:ilvl="0">
      <w:start w:val="11"/>
      <w:numFmt w:val="decimal"/>
      <w:lvlText w:val="%1."/>
      <w:lvlJc w:val="righ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DB60DB1"/>
    <w:multiLevelType w:val="hybridMultilevel"/>
    <w:tmpl w:val="CA582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B50548"/>
    <w:multiLevelType w:val="hybridMultilevel"/>
    <w:tmpl w:val="853E35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5AFB1168"/>
    <w:multiLevelType w:val="hybridMultilevel"/>
    <w:tmpl w:val="4F806630"/>
    <w:lvl w:ilvl="0" w:tplc="E4C29BB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5F8A7B32"/>
    <w:multiLevelType w:val="hybridMultilevel"/>
    <w:tmpl w:val="6D0A965C"/>
    <w:lvl w:ilvl="0" w:tplc="ECECCE7E">
      <w:start w:val="1"/>
      <w:numFmt w:val="decimal"/>
      <w:lvlText w:val="%1."/>
      <w:lvlJc w:val="left"/>
      <w:pPr>
        <w:tabs>
          <w:tab w:val="num" w:pos="1080"/>
        </w:tabs>
        <w:ind w:left="1080" w:hanging="720"/>
      </w:pPr>
      <w:rPr>
        <w:rFonts w:hint="default"/>
      </w:rPr>
    </w:lvl>
    <w:lvl w:ilvl="1" w:tplc="5BA8B9B0" w:tentative="1">
      <w:start w:val="1"/>
      <w:numFmt w:val="lowerLetter"/>
      <w:lvlText w:val="%2."/>
      <w:lvlJc w:val="left"/>
      <w:pPr>
        <w:tabs>
          <w:tab w:val="num" w:pos="1440"/>
        </w:tabs>
        <w:ind w:left="1440" w:hanging="360"/>
      </w:pPr>
    </w:lvl>
    <w:lvl w:ilvl="2" w:tplc="09B60918" w:tentative="1">
      <w:start w:val="1"/>
      <w:numFmt w:val="lowerRoman"/>
      <w:lvlText w:val="%3."/>
      <w:lvlJc w:val="right"/>
      <w:pPr>
        <w:tabs>
          <w:tab w:val="num" w:pos="2160"/>
        </w:tabs>
        <w:ind w:left="2160" w:hanging="180"/>
      </w:pPr>
    </w:lvl>
    <w:lvl w:ilvl="3" w:tplc="2BB8A4CC" w:tentative="1">
      <w:start w:val="1"/>
      <w:numFmt w:val="decimal"/>
      <w:lvlText w:val="%4."/>
      <w:lvlJc w:val="left"/>
      <w:pPr>
        <w:tabs>
          <w:tab w:val="num" w:pos="2880"/>
        </w:tabs>
        <w:ind w:left="2880" w:hanging="360"/>
      </w:pPr>
    </w:lvl>
    <w:lvl w:ilvl="4" w:tplc="C978839A" w:tentative="1">
      <w:start w:val="1"/>
      <w:numFmt w:val="lowerLetter"/>
      <w:lvlText w:val="%5."/>
      <w:lvlJc w:val="left"/>
      <w:pPr>
        <w:tabs>
          <w:tab w:val="num" w:pos="3600"/>
        </w:tabs>
        <w:ind w:left="3600" w:hanging="360"/>
      </w:pPr>
    </w:lvl>
    <w:lvl w:ilvl="5" w:tplc="0E2E45E2" w:tentative="1">
      <w:start w:val="1"/>
      <w:numFmt w:val="lowerRoman"/>
      <w:lvlText w:val="%6."/>
      <w:lvlJc w:val="right"/>
      <w:pPr>
        <w:tabs>
          <w:tab w:val="num" w:pos="4320"/>
        </w:tabs>
        <w:ind w:left="4320" w:hanging="180"/>
      </w:pPr>
    </w:lvl>
    <w:lvl w:ilvl="6" w:tplc="50762EEA" w:tentative="1">
      <w:start w:val="1"/>
      <w:numFmt w:val="decimal"/>
      <w:lvlText w:val="%7."/>
      <w:lvlJc w:val="left"/>
      <w:pPr>
        <w:tabs>
          <w:tab w:val="num" w:pos="5040"/>
        </w:tabs>
        <w:ind w:left="5040" w:hanging="360"/>
      </w:pPr>
    </w:lvl>
    <w:lvl w:ilvl="7" w:tplc="34980A2A" w:tentative="1">
      <w:start w:val="1"/>
      <w:numFmt w:val="lowerLetter"/>
      <w:lvlText w:val="%8."/>
      <w:lvlJc w:val="left"/>
      <w:pPr>
        <w:tabs>
          <w:tab w:val="num" w:pos="5760"/>
        </w:tabs>
        <w:ind w:left="5760" w:hanging="360"/>
      </w:pPr>
    </w:lvl>
    <w:lvl w:ilvl="8" w:tplc="572A4802" w:tentative="1">
      <w:start w:val="1"/>
      <w:numFmt w:val="lowerRoman"/>
      <w:lvlText w:val="%9."/>
      <w:lvlJc w:val="right"/>
      <w:pPr>
        <w:tabs>
          <w:tab w:val="num" w:pos="6480"/>
        </w:tabs>
        <w:ind w:left="6480" w:hanging="180"/>
      </w:pPr>
    </w:lvl>
  </w:abstractNum>
  <w:abstractNum w:abstractNumId="25">
    <w:nsid w:val="612C2223"/>
    <w:multiLevelType w:val="hybridMultilevel"/>
    <w:tmpl w:val="5F0A9822"/>
    <w:lvl w:ilvl="0" w:tplc="1BA4ED40">
      <w:start w:val="1"/>
      <w:numFmt w:val="decimal"/>
      <w:lvlText w:val="%1."/>
      <w:lvlJc w:val="left"/>
      <w:pPr>
        <w:tabs>
          <w:tab w:val="num" w:pos="720"/>
        </w:tabs>
        <w:ind w:left="720" w:hanging="720"/>
      </w:pPr>
      <w:rPr>
        <w:rFonts w:hint="default"/>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Letter"/>
      <w:lvlText w:val="(%6)"/>
      <w:lvlJc w:val="left"/>
      <w:pPr>
        <w:tabs>
          <w:tab w:val="num" w:pos="4140"/>
        </w:tabs>
        <w:ind w:left="4140" w:hanging="360"/>
      </w:pPr>
      <w:rPr>
        <w:rFonts w:hint="default"/>
        <w:color w:val="000000"/>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4334053"/>
    <w:multiLevelType w:val="hybridMultilevel"/>
    <w:tmpl w:val="CFC8B87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7">
    <w:nsid w:val="68C235B1"/>
    <w:multiLevelType w:val="singleLevel"/>
    <w:tmpl w:val="0F50ECC6"/>
    <w:lvl w:ilvl="0">
      <w:start w:val="4"/>
      <w:numFmt w:val="decimal"/>
      <w:lvlText w:val="%1"/>
      <w:lvlJc w:val="left"/>
      <w:pPr>
        <w:tabs>
          <w:tab w:val="num" w:pos="720"/>
        </w:tabs>
        <w:ind w:left="720" w:hanging="720"/>
      </w:pPr>
      <w:rPr>
        <w:rFonts w:hint="default"/>
      </w:rPr>
    </w:lvl>
  </w:abstractNum>
  <w:abstractNum w:abstractNumId="28">
    <w:nsid w:val="69BA46AE"/>
    <w:multiLevelType w:val="hybridMultilevel"/>
    <w:tmpl w:val="FE2C8BAA"/>
    <w:lvl w:ilvl="0" w:tplc="040A0017">
      <w:start w:val="1"/>
      <w:numFmt w:val="lowerLetter"/>
      <w:lvlText w:val="%1)"/>
      <w:lvlJc w:val="left"/>
      <w:pPr>
        <w:ind w:left="171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B0C0A4F"/>
    <w:multiLevelType w:val="hybridMultilevel"/>
    <w:tmpl w:val="573E4C24"/>
    <w:lvl w:ilvl="0" w:tplc="0E983F7E">
      <w:start w:val="9"/>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6BB30DC5"/>
    <w:multiLevelType w:val="singleLevel"/>
    <w:tmpl w:val="040A0017"/>
    <w:lvl w:ilvl="0">
      <w:start w:val="1"/>
      <w:numFmt w:val="lowerLetter"/>
      <w:lvlText w:val="%1)"/>
      <w:lvlJc w:val="left"/>
      <w:pPr>
        <w:ind w:left="720" w:hanging="360"/>
      </w:pPr>
      <w:rPr>
        <w:rFonts w:hint="default"/>
      </w:rPr>
    </w:lvl>
  </w:abstractNum>
  <w:abstractNum w:abstractNumId="31">
    <w:nsid w:val="6D011462"/>
    <w:multiLevelType w:val="hybridMultilevel"/>
    <w:tmpl w:val="473424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6C4EB8"/>
    <w:multiLevelType w:val="hybridMultilevel"/>
    <w:tmpl w:val="42B233A2"/>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AD3EF7"/>
    <w:multiLevelType w:val="singleLevel"/>
    <w:tmpl w:val="040A0017"/>
    <w:lvl w:ilvl="0">
      <w:start w:val="1"/>
      <w:numFmt w:val="lowerLetter"/>
      <w:lvlText w:val="%1)"/>
      <w:lvlJc w:val="left"/>
      <w:pPr>
        <w:ind w:left="1440" w:hanging="360"/>
      </w:pPr>
      <w:rPr>
        <w:rFonts w:hint="default"/>
      </w:rPr>
    </w:lvl>
  </w:abstractNum>
  <w:abstractNum w:abstractNumId="34">
    <w:nsid w:val="794C3D85"/>
    <w:multiLevelType w:val="hybridMultilevel"/>
    <w:tmpl w:val="CC14B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7C61CF"/>
    <w:multiLevelType w:val="hybridMultilevel"/>
    <w:tmpl w:val="5E4E70B6"/>
    <w:lvl w:ilvl="0" w:tplc="41EE9EB0">
      <w:start w:val="1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7E0B4936"/>
    <w:multiLevelType w:val="hybridMultilevel"/>
    <w:tmpl w:val="D856E524"/>
    <w:lvl w:ilvl="0" w:tplc="B908F9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num w:numId="1">
    <w:abstractNumId w:val="14"/>
  </w:num>
  <w:num w:numId="2">
    <w:abstractNumId w:val="0"/>
    <w:lvlOverride w:ilvl="0">
      <w:startOverride w:val="1"/>
      <w:lvl w:ilvl="0">
        <w:start w:val="1"/>
        <w:numFmt w:val="decimal"/>
        <w:pStyle w:val="i"/>
        <w:lvlText w:val="%1."/>
        <w:lvlJc w:val="left"/>
      </w:lvl>
    </w:lvlOverride>
  </w:num>
  <w:num w:numId="3">
    <w:abstractNumId w:val="1"/>
    <w:lvlOverride w:ilvl="0">
      <w:startOverride w:val="1"/>
      <w:lvl w:ilvl="0">
        <w:start w:val="1"/>
        <w:numFmt w:val="decimal"/>
        <w:pStyle w:val="a"/>
        <w:lvlText w:val="%1."/>
        <w:lvlJc w:val="left"/>
      </w:lvl>
    </w:lvlOverride>
  </w:num>
  <w:num w:numId="4">
    <w:abstractNumId w:val="33"/>
  </w:num>
  <w:num w:numId="5">
    <w:abstractNumId w:val="7"/>
  </w:num>
  <w:num w:numId="6">
    <w:abstractNumId w:val="18"/>
  </w:num>
  <w:num w:numId="7">
    <w:abstractNumId w:val="30"/>
  </w:num>
  <w:num w:numId="8">
    <w:abstractNumId w:val="25"/>
  </w:num>
  <w:num w:numId="9">
    <w:abstractNumId w:val="24"/>
  </w:num>
  <w:num w:numId="10">
    <w:abstractNumId w:val="3"/>
  </w:num>
  <w:num w:numId="11">
    <w:abstractNumId w:val="13"/>
  </w:num>
  <w:num w:numId="12">
    <w:abstractNumId w:val="28"/>
  </w:num>
  <w:num w:numId="13">
    <w:abstractNumId w:val="36"/>
  </w:num>
  <w:num w:numId="14">
    <w:abstractNumId w:val="2"/>
  </w:num>
  <w:num w:numId="15">
    <w:abstractNumId w:val="29"/>
  </w:num>
  <w:num w:numId="16">
    <w:abstractNumId w:val="16"/>
  </w:num>
  <w:num w:numId="17">
    <w:abstractNumId w:val="35"/>
  </w:num>
  <w:num w:numId="18">
    <w:abstractNumId w:val="23"/>
  </w:num>
  <w:num w:numId="19">
    <w:abstractNumId w:val="6"/>
  </w:num>
  <w:num w:numId="20">
    <w:abstractNumId w:val="17"/>
  </w:num>
  <w:num w:numId="21">
    <w:abstractNumId w:val="12"/>
  </w:num>
  <w:num w:numId="22">
    <w:abstractNumId w:val="11"/>
  </w:num>
  <w:num w:numId="23">
    <w:abstractNumId w:val="20"/>
  </w:num>
  <w:num w:numId="24">
    <w:abstractNumId w:val="10"/>
  </w:num>
  <w:num w:numId="25">
    <w:abstractNumId w:val="21"/>
  </w:num>
  <w:num w:numId="26">
    <w:abstractNumId w:val="5"/>
  </w:num>
  <w:num w:numId="27">
    <w:abstractNumId w:val="34"/>
  </w:num>
  <w:num w:numId="28">
    <w:abstractNumId w:val="32"/>
  </w:num>
  <w:num w:numId="29">
    <w:abstractNumId w:val="9"/>
  </w:num>
  <w:num w:numId="30">
    <w:abstractNumId w:val="19"/>
  </w:num>
  <w:num w:numId="31">
    <w:abstractNumId w:val="8"/>
  </w:num>
  <w:num w:numId="32">
    <w:abstractNumId w:val="27"/>
  </w:num>
  <w:num w:numId="33">
    <w:abstractNumId w:val="31"/>
  </w:num>
  <w:num w:numId="34">
    <w:abstractNumId w:val="15"/>
  </w:num>
  <w:num w:numId="35">
    <w:abstractNumId w:val="4"/>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8B"/>
    <w:rsid w:val="00000584"/>
    <w:rsid w:val="00003198"/>
    <w:rsid w:val="00005AFD"/>
    <w:rsid w:val="00005D3B"/>
    <w:rsid w:val="00011E95"/>
    <w:rsid w:val="000145F9"/>
    <w:rsid w:val="000153B1"/>
    <w:rsid w:val="00016234"/>
    <w:rsid w:val="00017778"/>
    <w:rsid w:val="000204E5"/>
    <w:rsid w:val="00020C6E"/>
    <w:rsid w:val="000262AF"/>
    <w:rsid w:val="000300BA"/>
    <w:rsid w:val="00031271"/>
    <w:rsid w:val="0003153E"/>
    <w:rsid w:val="00032E97"/>
    <w:rsid w:val="00034D51"/>
    <w:rsid w:val="000356EA"/>
    <w:rsid w:val="000412F0"/>
    <w:rsid w:val="000417E6"/>
    <w:rsid w:val="000454B5"/>
    <w:rsid w:val="00047376"/>
    <w:rsid w:val="00050E82"/>
    <w:rsid w:val="00051A4A"/>
    <w:rsid w:val="000523CF"/>
    <w:rsid w:val="000525DB"/>
    <w:rsid w:val="00052787"/>
    <w:rsid w:val="0005281B"/>
    <w:rsid w:val="00052BCC"/>
    <w:rsid w:val="00052F16"/>
    <w:rsid w:val="00053996"/>
    <w:rsid w:val="00055DE1"/>
    <w:rsid w:val="00056A34"/>
    <w:rsid w:val="00063B0B"/>
    <w:rsid w:val="0008316D"/>
    <w:rsid w:val="00084575"/>
    <w:rsid w:val="00085198"/>
    <w:rsid w:val="00086D72"/>
    <w:rsid w:val="00090E2E"/>
    <w:rsid w:val="00092363"/>
    <w:rsid w:val="00093703"/>
    <w:rsid w:val="00094FB8"/>
    <w:rsid w:val="00095A60"/>
    <w:rsid w:val="00096903"/>
    <w:rsid w:val="000A2653"/>
    <w:rsid w:val="000A3224"/>
    <w:rsid w:val="000B08E7"/>
    <w:rsid w:val="000B61D3"/>
    <w:rsid w:val="000B6D0D"/>
    <w:rsid w:val="000B7B7F"/>
    <w:rsid w:val="000C42AE"/>
    <w:rsid w:val="000C4FFE"/>
    <w:rsid w:val="000D1750"/>
    <w:rsid w:val="000D196E"/>
    <w:rsid w:val="000D1E3C"/>
    <w:rsid w:val="000D20D5"/>
    <w:rsid w:val="000D2674"/>
    <w:rsid w:val="000D2AD6"/>
    <w:rsid w:val="000D4DA5"/>
    <w:rsid w:val="000D55E8"/>
    <w:rsid w:val="000D6F98"/>
    <w:rsid w:val="000D70D2"/>
    <w:rsid w:val="000D7779"/>
    <w:rsid w:val="000E083F"/>
    <w:rsid w:val="000E3ECC"/>
    <w:rsid w:val="000E6F46"/>
    <w:rsid w:val="000F34DB"/>
    <w:rsid w:val="000F6827"/>
    <w:rsid w:val="00100417"/>
    <w:rsid w:val="0010218B"/>
    <w:rsid w:val="00105974"/>
    <w:rsid w:val="00105ECD"/>
    <w:rsid w:val="00110C74"/>
    <w:rsid w:val="001145ED"/>
    <w:rsid w:val="00120584"/>
    <w:rsid w:val="001205FF"/>
    <w:rsid w:val="00123717"/>
    <w:rsid w:val="00127CFA"/>
    <w:rsid w:val="00131076"/>
    <w:rsid w:val="001320A9"/>
    <w:rsid w:val="00132258"/>
    <w:rsid w:val="00137053"/>
    <w:rsid w:val="00140482"/>
    <w:rsid w:val="00142F25"/>
    <w:rsid w:val="001447A3"/>
    <w:rsid w:val="0014608F"/>
    <w:rsid w:val="001464ED"/>
    <w:rsid w:val="001476BA"/>
    <w:rsid w:val="00147AE6"/>
    <w:rsid w:val="00153124"/>
    <w:rsid w:val="00155681"/>
    <w:rsid w:val="00161063"/>
    <w:rsid w:val="00161B05"/>
    <w:rsid w:val="00162125"/>
    <w:rsid w:val="0016335E"/>
    <w:rsid w:val="00163C0C"/>
    <w:rsid w:val="00164C03"/>
    <w:rsid w:val="00172940"/>
    <w:rsid w:val="00172B75"/>
    <w:rsid w:val="00172BF6"/>
    <w:rsid w:val="00172EF7"/>
    <w:rsid w:val="001739E5"/>
    <w:rsid w:val="001775A8"/>
    <w:rsid w:val="00177979"/>
    <w:rsid w:val="001823CF"/>
    <w:rsid w:val="00185F0D"/>
    <w:rsid w:val="00186565"/>
    <w:rsid w:val="00186650"/>
    <w:rsid w:val="00187980"/>
    <w:rsid w:val="001909F8"/>
    <w:rsid w:val="00191812"/>
    <w:rsid w:val="001957AB"/>
    <w:rsid w:val="00196600"/>
    <w:rsid w:val="00197DBC"/>
    <w:rsid w:val="001A1859"/>
    <w:rsid w:val="001A4EDA"/>
    <w:rsid w:val="001B0C4A"/>
    <w:rsid w:val="001B1833"/>
    <w:rsid w:val="001B6511"/>
    <w:rsid w:val="001B6B05"/>
    <w:rsid w:val="001B7A6B"/>
    <w:rsid w:val="001B7CF7"/>
    <w:rsid w:val="001C03EB"/>
    <w:rsid w:val="001C1460"/>
    <w:rsid w:val="001C20A7"/>
    <w:rsid w:val="001C22E9"/>
    <w:rsid w:val="001C4528"/>
    <w:rsid w:val="001C684B"/>
    <w:rsid w:val="001C7C3A"/>
    <w:rsid w:val="001D21B1"/>
    <w:rsid w:val="001D4223"/>
    <w:rsid w:val="001D51EE"/>
    <w:rsid w:val="001D566D"/>
    <w:rsid w:val="001D56B6"/>
    <w:rsid w:val="001D5CAB"/>
    <w:rsid w:val="001D7483"/>
    <w:rsid w:val="001E1668"/>
    <w:rsid w:val="001E3FBC"/>
    <w:rsid w:val="001E4019"/>
    <w:rsid w:val="001E474B"/>
    <w:rsid w:val="001E4A9F"/>
    <w:rsid w:val="001E5863"/>
    <w:rsid w:val="001E5B13"/>
    <w:rsid w:val="001E7064"/>
    <w:rsid w:val="001E7B8F"/>
    <w:rsid w:val="001E7DF5"/>
    <w:rsid w:val="001E7ECB"/>
    <w:rsid w:val="001E7F19"/>
    <w:rsid w:val="001F0C58"/>
    <w:rsid w:val="001F28D0"/>
    <w:rsid w:val="001F4897"/>
    <w:rsid w:val="001F5884"/>
    <w:rsid w:val="001F7A85"/>
    <w:rsid w:val="001F7F9F"/>
    <w:rsid w:val="00200286"/>
    <w:rsid w:val="00200F3C"/>
    <w:rsid w:val="00204523"/>
    <w:rsid w:val="00204E95"/>
    <w:rsid w:val="00204F23"/>
    <w:rsid w:val="00205330"/>
    <w:rsid w:val="00206092"/>
    <w:rsid w:val="00211656"/>
    <w:rsid w:val="00211ABE"/>
    <w:rsid w:val="00211E8D"/>
    <w:rsid w:val="00215AD5"/>
    <w:rsid w:val="00220506"/>
    <w:rsid w:val="002217EF"/>
    <w:rsid w:val="002225B1"/>
    <w:rsid w:val="00222601"/>
    <w:rsid w:val="00222E83"/>
    <w:rsid w:val="0022645F"/>
    <w:rsid w:val="0023050C"/>
    <w:rsid w:val="00231E67"/>
    <w:rsid w:val="002321DE"/>
    <w:rsid w:val="002410A6"/>
    <w:rsid w:val="00242249"/>
    <w:rsid w:val="0024380A"/>
    <w:rsid w:val="00244678"/>
    <w:rsid w:val="00246243"/>
    <w:rsid w:val="00246812"/>
    <w:rsid w:val="00250CFB"/>
    <w:rsid w:val="00251EF3"/>
    <w:rsid w:val="0025581F"/>
    <w:rsid w:val="00255993"/>
    <w:rsid w:val="00256031"/>
    <w:rsid w:val="00257718"/>
    <w:rsid w:val="00257D29"/>
    <w:rsid w:val="00261AEE"/>
    <w:rsid w:val="00263F68"/>
    <w:rsid w:val="00264438"/>
    <w:rsid w:val="002718ED"/>
    <w:rsid w:val="0027339E"/>
    <w:rsid w:val="0027544D"/>
    <w:rsid w:val="00275677"/>
    <w:rsid w:val="00275983"/>
    <w:rsid w:val="00276535"/>
    <w:rsid w:val="0028008B"/>
    <w:rsid w:val="00282A22"/>
    <w:rsid w:val="002834C5"/>
    <w:rsid w:val="00284249"/>
    <w:rsid w:val="002857E6"/>
    <w:rsid w:val="00286F38"/>
    <w:rsid w:val="00287463"/>
    <w:rsid w:val="00293AE9"/>
    <w:rsid w:val="002965C5"/>
    <w:rsid w:val="00296B97"/>
    <w:rsid w:val="002A0B35"/>
    <w:rsid w:val="002A0EEB"/>
    <w:rsid w:val="002A19C9"/>
    <w:rsid w:val="002A59CC"/>
    <w:rsid w:val="002B000B"/>
    <w:rsid w:val="002B092B"/>
    <w:rsid w:val="002B401B"/>
    <w:rsid w:val="002B63D8"/>
    <w:rsid w:val="002C0213"/>
    <w:rsid w:val="002C092C"/>
    <w:rsid w:val="002C0F32"/>
    <w:rsid w:val="002C1E24"/>
    <w:rsid w:val="002C1E32"/>
    <w:rsid w:val="002C2791"/>
    <w:rsid w:val="002C6428"/>
    <w:rsid w:val="002C7A66"/>
    <w:rsid w:val="002D0167"/>
    <w:rsid w:val="002D0C16"/>
    <w:rsid w:val="002D14B1"/>
    <w:rsid w:val="002D432D"/>
    <w:rsid w:val="002D6A33"/>
    <w:rsid w:val="002E049D"/>
    <w:rsid w:val="002E1D6A"/>
    <w:rsid w:val="002E26AE"/>
    <w:rsid w:val="002E3B11"/>
    <w:rsid w:val="002E3DDB"/>
    <w:rsid w:val="002E4965"/>
    <w:rsid w:val="002F0B0A"/>
    <w:rsid w:val="002F146D"/>
    <w:rsid w:val="002F3184"/>
    <w:rsid w:val="002F32D9"/>
    <w:rsid w:val="002F4743"/>
    <w:rsid w:val="002F7BA4"/>
    <w:rsid w:val="002F7CD1"/>
    <w:rsid w:val="0030151A"/>
    <w:rsid w:val="00301FBF"/>
    <w:rsid w:val="003029AA"/>
    <w:rsid w:val="00305B62"/>
    <w:rsid w:val="003068C6"/>
    <w:rsid w:val="00307B80"/>
    <w:rsid w:val="003117B6"/>
    <w:rsid w:val="0031243F"/>
    <w:rsid w:val="00315F93"/>
    <w:rsid w:val="0032092C"/>
    <w:rsid w:val="00324210"/>
    <w:rsid w:val="00330520"/>
    <w:rsid w:val="00331E52"/>
    <w:rsid w:val="00334B72"/>
    <w:rsid w:val="003374D6"/>
    <w:rsid w:val="003379F1"/>
    <w:rsid w:val="00342939"/>
    <w:rsid w:val="00342F10"/>
    <w:rsid w:val="00343647"/>
    <w:rsid w:val="00343974"/>
    <w:rsid w:val="00347306"/>
    <w:rsid w:val="003506B1"/>
    <w:rsid w:val="00350CE3"/>
    <w:rsid w:val="00353B31"/>
    <w:rsid w:val="0035517F"/>
    <w:rsid w:val="00355553"/>
    <w:rsid w:val="00357A59"/>
    <w:rsid w:val="0036486C"/>
    <w:rsid w:val="003673A6"/>
    <w:rsid w:val="00367B31"/>
    <w:rsid w:val="00370232"/>
    <w:rsid w:val="00371CCF"/>
    <w:rsid w:val="00373A16"/>
    <w:rsid w:val="00375317"/>
    <w:rsid w:val="00377E18"/>
    <w:rsid w:val="00384C6F"/>
    <w:rsid w:val="00385562"/>
    <w:rsid w:val="003A0317"/>
    <w:rsid w:val="003A6D3D"/>
    <w:rsid w:val="003A7755"/>
    <w:rsid w:val="003B1FFF"/>
    <w:rsid w:val="003B4F6C"/>
    <w:rsid w:val="003B5056"/>
    <w:rsid w:val="003B65D1"/>
    <w:rsid w:val="003B7611"/>
    <w:rsid w:val="003C1B36"/>
    <w:rsid w:val="003C301D"/>
    <w:rsid w:val="003C4C26"/>
    <w:rsid w:val="003C528E"/>
    <w:rsid w:val="003C5860"/>
    <w:rsid w:val="003D497F"/>
    <w:rsid w:val="003D76E7"/>
    <w:rsid w:val="003E030E"/>
    <w:rsid w:val="003E0A67"/>
    <w:rsid w:val="003E12E6"/>
    <w:rsid w:val="003E5180"/>
    <w:rsid w:val="003E635C"/>
    <w:rsid w:val="003E7F88"/>
    <w:rsid w:val="003F119A"/>
    <w:rsid w:val="003F6C9F"/>
    <w:rsid w:val="00400ABD"/>
    <w:rsid w:val="0040311A"/>
    <w:rsid w:val="004055FF"/>
    <w:rsid w:val="00407975"/>
    <w:rsid w:val="00412B8A"/>
    <w:rsid w:val="004139F1"/>
    <w:rsid w:val="004148DF"/>
    <w:rsid w:val="00416BFF"/>
    <w:rsid w:val="00416C86"/>
    <w:rsid w:val="00422266"/>
    <w:rsid w:val="004226ED"/>
    <w:rsid w:val="00422812"/>
    <w:rsid w:val="00423D2A"/>
    <w:rsid w:val="00424826"/>
    <w:rsid w:val="00425F2E"/>
    <w:rsid w:val="00427999"/>
    <w:rsid w:val="00432BAC"/>
    <w:rsid w:val="00432C13"/>
    <w:rsid w:val="00434ED6"/>
    <w:rsid w:val="004423C1"/>
    <w:rsid w:val="004429A4"/>
    <w:rsid w:val="00442CF2"/>
    <w:rsid w:val="00445425"/>
    <w:rsid w:val="00450F21"/>
    <w:rsid w:val="00452B9E"/>
    <w:rsid w:val="00453588"/>
    <w:rsid w:val="00454BEE"/>
    <w:rsid w:val="004551E0"/>
    <w:rsid w:val="0045528B"/>
    <w:rsid w:val="00455403"/>
    <w:rsid w:val="00455C98"/>
    <w:rsid w:val="00457D4F"/>
    <w:rsid w:val="004606F0"/>
    <w:rsid w:val="00460A71"/>
    <w:rsid w:val="00462647"/>
    <w:rsid w:val="00464ABC"/>
    <w:rsid w:val="0047059B"/>
    <w:rsid w:val="00471153"/>
    <w:rsid w:val="00474E44"/>
    <w:rsid w:val="0047721A"/>
    <w:rsid w:val="0047777A"/>
    <w:rsid w:val="00480AF3"/>
    <w:rsid w:val="004820C0"/>
    <w:rsid w:val="00482765"/>
    <w:rsid w:val="00483257"/>
    <w:rsid w:val="00483E39"/>
    <w:rsid w:val="00486C62"/>
    <w:rsid w:val="004874C7"/>
    <w:rsid w:val="00494020"/>
    <w:rsid w:val="00497F5A"/>
    <w:rsid w:val="004A0808"/>
    <w:rsid w:val="004A1248"/>
    <w:rsid w:val="004A317E"/>
    <w:rsid w:val="004A672D"/>
    <w:rsid w:val="004A6B09"/>
    <w:rsid w:val="004B323B"/>
    <w:rsid w:val="004B61AC"/>
    <w:rsid w:val="004B65C8"/>
    <w:rsid w:val="004B7975"/>
    <w:rsid w:val="004C144E"/>
    <w:rsid w:val="004C1B1D"/>
    <w:rsid w:val="004C2900"/>
    <w:rsid w:val="004C2D16"/>
    <w:rsid w:val="004C2D83"/>
    <w:rsid w:val="004C525A"/>
    <w:rsid w:val="004C5CDA"/>
    <w:rsid w:val="004D1AC0"/>
    <w:rsid w:val="004D489C"/>
    <w:rsid w:val="004D5E1B"/>
    <w:rsid w:val="004D6610"/>
    <w:rsid w:val="004D6C70"/>
    <w:rsid w:val="004E29D3"/>
    <w:rsid w:val="004E5EA0"/>
    <w:rsid w:val="004E6EAC"/>
    <w:rsid w:val="004E7F0F"/>
    <w:rsid w:val="004F0492"/>
    <w:rsid w:val="004F09F3"/>
    <w:rsid w:val="004F3B66"/>
    <w:rsid w:val="004F5F44"/>
    <w:rsid w:val="004F7383"/>
    <w:rsid w:val="004F7FB2"/>
    <w:rsid w:val="005002CA"/>
    <w:rsid w:val="005008F2"/>
    <w:rsid w:val="005040DF"/>
    <w:rsid w:val="0050590F"/>
    <w:rsid w:val="005124E2"/>
    <w:rsid w:val="00513D90"/>
    <w:rsid w:val="0051456E"/>
    <w:rsid w:val="0051700E"/>
    <w:rsid w:val="00521F06"/>
    <w:rsid w:val="00523369"/>
    <w:rsid w:val="005236B9"/>
    <w:rsid w:val="0053081D"/>
    <w:rsid w:val="0053197F"/>
    <w:rsid w:val="00532F73"/>
    <w:rsid w:val="00540161"/>
    <w:rsid w:val="00540D2D"/>
    <w:rsid w:val="00542C57"/>
    <w:rsid w:val="00550209"/>
    <w:rsid w:val="005532A6"/>
    <w:rsid w:val="00561538"/>
    <w:rsid w:val="00563D69"/>
    <w:rsid w:val="0056725B"/>
    <w:rsid w:val="00570793"/>
    <w:rsid w:val="005711C7"/>
    <w:rsid w:val="00572683"/>
    <w:rsid w:val="00572D52"/>
    <w:rsid w:val="00573565"/>
    <w:rsid w:val="005749B6"/>
    <w:rsid w:val="00574AD2"/>
    <w:rsid w:val="00574B78"/>
    <w:rsid w:val="005759EA"/>
    <w:rsid w:val="00582E68"/>
    <w:rsid w:val="00584029"/>
    <w:rsid w:val="00584EC3"/>
    <w:rsid w:val="00591E87"/>
    <w:rsid w:val="005944BE"/>
    <w:rsid w:val="005A235C"/>
    <w:rsid w:val="005A36A3"/>
    <w:rsid w:val="005A5C18"/>
    <w:rsid w:val="005A689D"/>
    <w:rsid w:val="005B40AB"/>
    <w:rsid w:val="005B4115"/>
    <w:rsid w:val="005B4546"/>
    <w:rsid w:val="005B4BCB"/>
    <w:rsid w:val="005B5B8B"/>
    <w:rsid w:val="005B5F02"/>
    <w:rsid w:val="005B689C"/>
    <w:rsid w:val="005B6FDD"/>
    <w:rsid w:val="005C0E73"/>
    <w:rsid w:val="005C1556"/>
    <w:rsid w:val="005C250B"/>
    <w:rsid w:val="005C376B"/>
    <w:rsid w:val="005C648C"/>
    <w:rsid w:val="005D0462"/>
    <w:rsid w:val="005D09F9"/>
    <w:rsid w:val="005D1EFA"/>
    <w:rsid w:val="005D3E8F"/>
    <w:rsid w:val="005D5421"/>
    <w:rsid w:val="005D7277"/>
    <w:rsid w:val="005D78C6"/>
    <w:rsid w:val="005E18C8"/>
    <w:rsid w:val="005E40EB"/>
    <w:rsid w:val="005E4214"/>
    <w:rsid w:val="005E6D74"/>
    <w:rsid w:val="005F0039"/>
    <w:rsid w:val="005F1F4C"/>
    <w:rsid w:val="005F39A4"/>
    <w:rsid w:val="005F4491"/>
    <w:rsid w:val="00600468"/>
    <w:rsid w:val="00600CEF"/>
    <w:rsid w:val="00604458"/>
    <w:rsid w:val="00605A66"/>
    <w:rsid w:val="00605D28"/>
    <w:rsid w:val="00605E55"/>
    <w:rsid w:val="00607B21"/>
    <w:rsid w:val="00614101"/>
    <w:rsid w:val="00614DF3"/>
    <w:rsid w:val="00617B45"/>
    <w:rsid w:val="00620082"/>
    <w:rsid w:val="006210A8"/>
    <w:rsid w:val="006220D2"/>
    <w:rsid w:val="00622901"/>
    <w:rsid w:val="006244A0"/>
    <w:rsid w:val="00626873"/>
    <w:rsid w:val="00630E10"/>
    <w:rsid w:val="00630E70"/>
    <w:rsid w:val="00631819"/>
    <w:rsid w:val="0063319B"/>
    <w:rsid w:val="0063352C"/>
    <w:rsid w:val="00633EC7"/>
    <w:rsid w:val="00635896"/>
    <w:rsid w:val="00642E86"/>
    <w:rsid w:val="00643C10"/>
    <w:rsid w:val="00644F17"/>
    <w:rsid w:val="00646E71"/>
    <w:rsid w:val="006472ED"/>
    <w:rsid w:val="00647AEC"/>
    <w:rsid w:val="00650E7A"/>
    <w:rsid w:val="006536A0"/>
    <w:rsid w:val="00653D53"/>
    <w:rsid w:val="0065474C"/>
    <w:rsid w:val="0065523F"/>
    <w:rsid w:val="00657B94"/>
    <w:rsid w:val="006666A4"/>
    <w:rsid w:val="00671EEA"/>
    <w:rsid w:val="006735A0"/>
    <w:rsid w:val="00673EFE"/>
    <w:rsid w:val="00675B8C"/>
    <w:rsid w:val="00676001"/>
    <w:rsid w:val="00680FFE"/>
    <w:rsid w:val="00681734"/>
    <w:rsid w:val="006858CE"/>
    <w:rsid w:val="006859FB"/>
    <w:rsid w:val="00686D5D"/>
    <w:rsid w:val="0069314F"/>
    <w:rsid w:val="00693475"/>
    <w:rsid w:val="00696118"/>
    <w:rsid w:val="006964BC"/>
    <w:rsid w:val="006A18E8"/>
    <w:rsid w:val="006A2B9B"/>
    <w:rsid w:val="006A60D0"/>
    <w:rsid w:val="006A6BE7"/>
    <w:rsid w:val="006A71AB"/>
    <w:rsid w:val="006B0545"/>
    <w:rsid w:val="006B1B19"/>
    <w:rsid w:val="006B4C8E"/>
    <w:rsid w:val="006B523A"/>
    <w:rsid w:val="006B5699"/>
    <w:rsid w:val="006B7B8F"/>
    <w:rsid w:val="006B7BE9"/>
    <w:rsid w:val="006C1653"/>
    <w:rsid w:val="006C1970"/>
    <w:rsid w:val="006C278E"/>
    <w:rsid w:val="006C5217"/>
    <w:rsid w:val="006C53B4"/>
    <w:rsid w:val="006C7F93"/>
    <w:rsid w:val="006D0686"/>
    <w:rsid w:val="006D3083"/>
    <w:rsid w:val="006D49F2"/>
    <w:rsid w:val="006D5AF0"/>
    <w:rsid w:val="006D6321"/>
    <w:rsid w:val="006D7775"/>
    <w:rsid w:val="006E43C8"/>
    <w:rsid w:val="006E6C05"/>
    <w:rsid w:val="006E773A"/>
    <w:rsid w:val="006E797C"/>
    <w:rsid w:val="006F004B"/>
    <w:rsid w:val="006F4271"/>
    <w:rsid w:val="006F72BC"/>
    <w:rsid w:val="00701BAB"/>
    <w:rsid w:val="00702633"/>
    <w:rsid w:val="00705921"/>
    <w:rsid w:val="0071233E"/>
    <w:rsid w:val="00714957"/>
    <w:rsid w:val="00714B46"/>
    <w:rsid w:val="00722251"/>
    <w:rsid w:val="00724187"/>
    <w:rsid w:val="0072669D"/>
    <w:rsid w:val="00727FCE"/>
    <w:rsid w:val="007313B4"/>
    <w:rsid w:val="00732E6A"/>
    <w:rsid w:val="007332A6"/>
    <w:rsid w:val="007332B3"/>
    <w:rsid w:val="0073477E"/>
    <w:rsid w:val="00740B23"/>
    <w:rsid w:val="007413CE"/>
    <w:rsid w:val="007441B1"/>
    <w:rsid w:val="00750A42"/>
    <w:rsid w:val="00753638"/>
    <w:rsid w:val="00753646"/>
    <w:rsid w:val="00753BB1"/>
    <w:rsid w:val="00753F8E"/>
    <w:rsid w:val="0075425D"/>
    <w:rsid w:val="007564CD"/>
    <w:rsid w:val="00756937"/>
    <w:rsid w:val="00757007"/>
    <w:rsid w:val="00757807"/>
    <w:rsid w:val="00760348"/>
    <w:rsid w:val="00761740"/>
    <w:rsid w:val="00761850"/>
    <w:rsid w:val="00761F32"/>
    <w:rsid w:val="0076666A"/>
    <w:rsid w:val="00767D7E"/>
    <w:rsid w:val="00770C90"/>
    <w:rsid w:val="0077158F"/>
    <w:rsid w:val="00771BA2"/>
    <w:rsid w:val="007756FE"/>
    <w:rsid w:val="00775FE7"/>
    <w:rsid w:val="00777F8C"/>
    <w:rsid w:val="00781733"/>
    <w:rsid w:val="00782759"/>
    <w:rsid w:val="00784A25"/>
    <w:rsid w:val="00784D3E"/>
    <w:rsid w:val="00786186"/>
    <w:rsid w:val="007908E1"/>
    <w:rsid w:val="00791A26"/>
    <w:rsid w:val="00793B81"/>
    <w:rsid w:val="0079500A"/>
    <w:rsid w:val="00796495"/>
    <w:rsid w:val="0079731B"/>
    <w:rsid w:val="007A0854"/>
    <w:rsid w:val="007A241C"/>
    <w:rsid w:val="007A48DF"/>
    <w:rsid w:val="007A4AEB"/>
    <w:rsid w:val="007A4B43"/>
    <w:rsid w:val="007A596D"/>
    <w:rsid w:val="007B2434"/>
    <w:rsid w:val="007B50B1"/>
    <w:rsid w:val="007B6ED4"/>
    <w:rsid w:val="007B78B4"/>
    <w:rsid w:val="007B7900"/>
    <w:rsid w:val="007B7A44"/>
    <w:rsid w:val="007C1027"/>
    <w:rsid w:val="007C19B0"/>
    <w:rsid w:val="007C3FDA"/>
    <w:rsid w:val="007C6915"/>
    <w:rsid w:val="007C70F4"/>
    <w:rsid w:val="007D0C6A"/>
    <w:rsid w:val="007D3B23"/>
    <w:rsid w:val="007D7FD9"/>
    <w:rsid w:val="007E0B3C"/>
    <w:rsid w:val="007E3F6A"/>
    <w:rsid w:val="007E4698"/>
    <w:rsid w:val="007E54AD"/>
    <w:rsid w:val="007E66D6"/>
    <w:rsid w:val="007F4EF2"/>
    <w:rsid w:val="007F52B9"/>
    <w:rsid w:val="007F63E9"/>
    <w:rsid w:val="007F67EA"/>
    <w:rsid w:val="007F7950"/>
    <w:rsid w:val="00804743"/>
    <w:rsid w:val="00805C2C"/>
    <w:rsid w:val="0080728D"/>
    <w:rsid w:val="00807777"/>
    <w:rsid w:val="00810B03"/>
    <w:rsid w:val="00812736"/>
    <w:rsid w:val="0081660E"/>
    <w:rsid w:val="008206A3"/>
    <w:rsid w:val="00821C9B"/>
    <w:rsid w:val="008227B2"/>
    <w:rsid w:val="008233BF"/>
    <w:rsid w:val="008238B3"/>
    <w:rsid w:val="008245D9"/>
    <w:rsid w:val="00825538"/>
    <w:rsid w:val="00826F51"/>
    <w:rsid w:val="008275E5"/>
    <w:rsid w:val="00831417"/>
    <w:rsid w:val="0083169A"/>
    <w:rsid w:val="0083231E"/>
    <w:rsid w:val="00834DA4"/>
    <w:rsid w:val="008379BC"/>
    <w:rsid w:val="00840383"/>
    <w:rsid w:val="0084099A"/>
    <w:rsid w:val="00841403"/>
    <w:rsid w:val="008450A2"/>
    <w:rsid w:val="00845D97"/>
    <w:rsid w:val="0084604E"/>
    <w:rsid w:val="00847044"/>
    <w:rsid w:val="00847752"/>
    <w:rsid w:val="0085272F"/>
    <w:rsid w:val="008633DC"/>
    <w:rsid w:val="00864F88"/>
    <w:rsid w:val="008661F5"/>
    <w:rsid w:val="0086660D"/>
    <w:rsid w:val="0086668B"/>
    <w:rsid w:val="0087667D"/>
    <w:rsid w:val="008769EF"/>
    <w:rsid w:val="0088181A"/>
    <w:rsid w:val="00881AA9"/>
    <w:rsid w:val="00885EF3"/>
    <w:rsid w:val="00893311"/>
    <w:rsid w:val="008939EA"/>
    <w:rsid w:val="008940F6"/>
    <w:rsid w:val="008949D6"/>
    <w:rsid w:val="008A2213"/>
    <w:rsid w:val="008A22B4"/>
    <w:rsid w:val="008A3D2D"/>
    <w:rsid w:val="008A77E5"/>
    <w:rsid w:val="008B15F7"/>
    <w:rsid w:val="008B3E7A"/>
    <w:rsid w:val="008B438A"/>
    <w:rsid w:val="008C069E"/>
    <w:rsid w:val="008C17AB"/>
    <w:rsid w:val="008C219C"/>
    <w:rsid w:val="008C4FD9"/>
    <w:rsid w:val="008C689A"/>
    <w:rsid w:val="008D2B08"/>
    <w:rsid w:val="008D52DF"/>
    <w:rsid w:val="008D5646"/>
    <w:rsid w:val="008D7587"/>
    <w:rsid w:val="008D7805"/>
    <w:rsid w:val="008E0952"/>
    <w:rsid w:val="008E09CD"/>
    <w:rsid w:val="008E0AF3"/>
    <w:rsid w:val="008E4947"/>
    <w:rsid w:val="008E4A2F"/>
    <w:rsid w:val="008E4EAD"/>
    <w:rsid w:val="008F0419"/>
    <w:rsid w:val="008F1F64"/>
    <w:rsid w:val="008F2911"/>
    <w:rsid w:val="008F5AF7"/>
    <w:rsid w:val="00900E33"/>
    <w:rsid w:val="00901161"/>
    <w:rsid w:val="009015E6"/>
    <w:rsid w:val="009032E1"/>
    <w:rsid w:val="009058C7"/>
    <w:rsid w:val="00905E6E"/>
    <w:rsid w:val="0090606B"/>
    <w:rsid w:val="00906985"/>
    <w:rsid w:val="00907CBC"/>
    <w:rsid w:val="00911A47"/>
    <w:rsid w:val="00912145"/>
    <w:rsid w:val="00917BCC"/>
    <w:rsid w:val="009208A1"/>
    <w:rsid w:val="00921413"/>
    <w:rsid w:val="0092373D"/>
    <w:rsid w:val="00924287"/>
    <w:rsid w:val="0092590F"/>
    <w:rsid w:val="0093173D"/>
    <w:rsid w:val="009334BD"/>
    <w:rsid w:val="00933BEF"/>
    <w:rsid w:val="009350DE"/>
    <w:rsid w:val="0093560F"/>
    <w:rsid w:val="009369CB"/>
    <w:rsid w:val="00936FFB"/>
    <w:rsid w:val="0094017C"/>
    <w:rsid w:val="00941F70"/>
    <w:rsid w:val="00943439"/>
    <w:rsid w:val="009448FA"/>
    <w:rsid w:val="00944CC1"/>
    <w:rsid w:val="009454A0"/>
    <w:rsid w:val="009463F2"/>
    <w:rsid w:val="00946734"/>
    <w:rsid w:val="0095156B"/>
    <w:rsid w:val="0095158D"/>
    <w:rsid w:val="00953571"/>
    <w:rsid w:val="00953834"/>
    <w:rsid w:val="00962B9F"/>
    <w:rsid w:val="009633AD"/>
    <w:rsid w:val="0096476A"/>
    <w:rsid w:val="009649F9"/>
    <w:rsid w:val="00970228"/>
    <w:rsid w:val="00973655"/>
    <w:rsid w:val="00976CE4"/>
    <w:rsid w:val="0098276A"/>
    <w:rsid w:val="0098386C"/>
    <w:rsid w:val="009857BF"/>
    <w:rsid w:val="00986BC1"/>
    <w:rsid w:val="00987E86"/>
    <w:rsid w:val="00992D56"/>
    <w:rsid w:val="00994E44"/>
    <w:rsid w:val="00997099"/>
    <w:rsid w:val="009977CC"/>
    <w:rsid w:val="00997EA4"/>
    <w:rsid w:val="009A40EA"/>
    <w:rsid w:val="009A5621"/>
    <w:rsid w:val="009A6E6B"/>
    <w:rsid w:val="009B49A8"/>
    <w:rsid w:val="009C01A8"/>
    <w:rsid w:val="009C2883"/>
    <w:rsid w:val="009C2D95"/>
    <w:rsid w:val="009C342C"/>
    <w:rsid w:val="009C4013"/>
    <w:rsid w:val="009C4F83"/>
    <w:rsid w:val="009C61CC"/>
    <w:rsid w:val="009D026B"/>
    <w:rsid w:val="009D18E6"/>
    <w:rsid w:val="009D19D2"/>
    <w:rsid w:val="009D2398"/>
    <w:rsid w:val="009D2611"/>
    <w:rsid w:val="009D2BD5"/>
    <w:rsid w:val="009D3572"/>
    <w:rsid w:val="009D4C21"/>
    <w:rsid w:val="009D536F"/>
    <w:rsid w:val="009E0174"/>
    <w:rsid w:val="009E2485"/>
    <w:rsid w:val="009E36F9"/>
    <w:rsid w:val="009E3B3E"/>
    <w:rsid w:val="009E46FF"/>
    <w:rsid w:val="009F20C7"/>
    <w:rsid w:val="009F3F77"/>
    <w:rsid w:val="009F4580"/>
    <w:rsid w:val="009F6037"/>
    <w:rsid w:val="009F61E6"/>
    <w:rsid w:val="00A0074F"/>
    <w:rsid w:val="00A00E2E"/>
    <w:rsid w:val="00A04253"/>
    <w:rsid w:val="00A052EA"/>
    <w:rsid w:val="00A07B27"/>
    <w:rsid w:val="00A10BC5"/>
    <w:rsid w:val="00A1293C"/>
    <w:rsid w:val="00A138F0"/>
    <w:rsid w:val="00A16790"/>
    <w:rsid w:val="00A17721"/>
    <w:rsid w:val="00A17DA0"/>
    <w:rsid w:val="00A20B52"/>
    <w:rsid w:val="00A21DD6"/>
    <w:rsid w:val="00A23F2B"/>
    <w:rsid w:val="00A24EC6"/>
    <w:rsid w:val="00A30032"/>
    <w:rsid w:val="00A3077B"/>
    <w:rsid w:val="00A33BFD"/>
    <w:rsid w:val="00A35EC9"/>
    <w:rsid w:val="00A36BB7"/>
    <w:rsid w:val="00A41E7E"/>
    <w:rsid w:val="00A42BC3"/>
    <w:rsid w:val="00A43BF3"/>
    <w:rsid w:val="00A4492E"/>
    <w:rsid w:val="00A4701D"/>
    <w:rsid w:val="00A47E17"/>
    <w:rsid w:val="00A50EE8"/>
    <w:rsid w:val="00A518BA"/>
    <w:rsid w:val="00A5236B"/>
    <w:rsid w:val="00A546C9"/>
    <w:rsid w:val="00A55C96"/>
    <w:rsid w:val="00A57C9C"/>
    <w:rsid w:val="00A67855"/>
    <w:rsid w:val="00A7274D"/>
    <w:rsid w:val="00A73831"/>
    <w:rsid w:val="00A77F56"/>
    <w:rsid w:val="00A803F6"/>
    <w:rsid w:val="00A81519"/>
    <w:rsid w:val="00A84D98"/>
    <w:rsid w:val="00A87865"/>
    <w:rsid w:val="00A8792C"/>
    <w:rsid w:val="00A91832"/>
    <w:rsid w:val="00A91EAB"/>
    <w:rsid w:val="00A92A1A"/>
    <w:rsid w:val="00A932A0"/>
    <w:rsid w:val="00A97299"/>
    <w:rsid w:val="00AA01F7"/>
    <w:rsid w:val="00AA12BD"/>
    <w:rsid w:val="00AA4F9A"/>
    <w:rsid w:val="00AA655C"/>
    <w:rsid w:val="00AB0D3B"/>
    <w:rsid w:val="00AB3E8E"/>
    <w:rsid w:val="00AB4526"/>
    <w:rsid w:val="00AB59D0"/>
    <w:rsid w:val="00AB665E"/>
    <w:rsid w:val="00AB6D89"/>
    <w:rsid w:val="00AC2CFC"/>
    <w:rsid w:val="00AC3440"/>
    <w:rsid w:val="00AC71D0"/>
    <w:rsid w:val="00AC767F"/>
    <w:rsid w:val="00AC7FF1"/>
    <w:rsid w:val="00AD003B"/>
    <w:rsid w:val="00AD0372"/>
    <w:rsid w:val="00AD13B2"/>
    <w:rsid w:val="00AD3DA9"/>
    <w:rsid w:val="00AD5EEE"/>
    <w:rsid w:val="00AE0B9A"/>
    <w:rsid w:val="00AE4CE6"/>
    <w:rsid w:val="00AF0B1C"/>
    <w:rsid w:val="00AF10E8"/>
    <w:rsid w:val="00AF2E2B"/>
    <w:rsid w:val="00AF34CA"/>
    <w:rsid w:val="00AF3992"/>
    <w:rsid w:val="00AF6057"/>
    <w:rsid w:val="00B022CA"/>
    <w:rsid w:val="00B02382"/>
    <w:rsid w:val="00B02A1B"/>
    <w:rsid w:val="00B17797"/>
    <w:rsid w:val="00B21A71"/>
    <w:rsid w:val="00B22439"/>
    <w:rsid w:val="00B2485D"/>
    <w:rsid w:val="00B24882"/>
    <w:rsid w:val="00B27000"/>
    <w:rsid w:val="00B316CD"/>
    <w:rsid w:val="00B31A91"/>
    <w:rsid w:val="00B345E4"/>
    <w:rsid w:val="00B352B8"/>
    <w:rsid w:val="00B37E17"/>
    <w:rsid w:val="00B4376E"/>
    <w:rsid w:val="00B50E90"/>
    <w:rsid w:val="00B52921"/>
    <w:rsid w:val="00B55A0D"/>
    <w:rsid w:val="00B5637F"/>
    <w:rsid w:val="00B56AC5"/>
    <w:rsid w:val="00B57806"/>
    <w:rsid w:val="00B64BBE"/>
    <w:rsid w:val="00B65525"/>
    <w:rsid w:val="00B67573"/>
    <w:rsid w:val="00B705DE"/>
    <w:rsid w:val="00B73824"/>
    <w:rsid w:val="00B73F22"/>
    <w:rsid w:val="00B752DF"/>
    <w:rsid w:val="00B75A83"/>
    <w:rsid w:val="00B762F6"/>
    <w:rsid w:val="00B808AF"/>
    <w:rsid w:val="00B80986"/>
    <w:rsid w:val="00B80994"/>
    <w:rsid w:val="00B83D25"/>
    <w:rsid w:val="00B919B9"/>
    <w:rsid w:val="00B92324"/>
    <w:rsid w:val="00B9235C"/>
    <w:rsid w:val="00B933A3"/>
    <w:rsid w:val="00B93E5C"/>
    <w:rsid w:val="00B951E4"/>
    <w:rsid w:val="00B96C82"/>
    <w:rsid w:val="00BA0F12"/>
    <w:rsid w:val="00BA5722"/>
    <w:rsid w:val="00BA59C3"/>
    <w:rsid w:val="00BB2BD7"/>
    <w:rsid w:val="00BB413C"/>
    <w:rsid w:val="00BB74CB"/>
    <w:rsid w:val="00BC087C"/>
    <w:rsid w:val="00BC0DC7"/>
    <w:rsid w:val="00BC1F34"/>
    <w:rsid w:val="00BC33CD"/>
    <w:rsid w:val="00BC362E"/>
    <w:rsid w:val="00BC40D3"/>
    <w:rsid w:val="00BC4108"/>
    <w:rsid w:val="00BC5237"/>
    <w:rsid w:val="00BC6CE7"/>
    <w:rsid w:val="00BD0806"/>
    <w:rsid w:val="00BD0E83"/>
    <w:rsid w:val="00BD1D50"/>
    <w:rsid w:val="00BD4669"/>
    <w:rsid w:val="00BE3E1C"/>
    <w:rsid w:val="00BF0172"/>
    <w:rsid w:val="00BF0861"/>
    <w:rsid w:val="00BF0F96"/>
    <w:rsid w:val="00BF36C5"/>
    <w:rsid w:val="00BF5789"/>
    <w:rsid w:val="00BF5FC2"/>
    <w:rsid w:val="00C00E56"/>
    <w:rsid w:val="00C11AD1"/>
    <w:rsid w:val="00C125E9"/>
    <w:rsid w:val="00C133BF"/>
    <w:rsid w:val="00C15087"/>
    <w:rsid w:val="00C16862"/>
    <w:rsid w:val="00C17C07"/>
    <w:rsid w:val="00C236F3"/>
    <w:rsid w:val="00C24AC4"/>
    <w:rsid w:val="00C2667C"/>
    <w:rsid w:val="00C27DF9"/>
    <w:rsid w:val="00C301A9"/>
    <w:rsid w:val="00C313D8"/>
    <w:rsid w:val="00C349B6"/>
    <w:rsid w:val="00C40B9F"/>
    <w:rsid w:val="00C40FAC"/>
    <w:rsid w:val="00C44A06"/>
    <w:rsid w:val="00C46BC1"/>
    <w:rsid w:val="00C5180C"/>
    <w:rsid w:val="00C52F6E"/>
    <w:rsid w:val="00C549BD"/>
    <w:rsid w:val="00C55195"/>
    <w:rsid w:val="00C5708E"/>
    <w:rsid w:val="00C60433"/>
    <w:rsid w:val="00C61D5C"/>
    <w:rsid w:val="00C63B5F"/>
    <w:rsid w:val="00C644A7"/>
    <w:rsid w:val="00C70CD5"/>
    <w:rsid w:val="00C70E2C"/>
    <w:rsid w:val="00C71720"/>
    <w:rsid w:val="00C72A0F"/>
    <w:rsid w:val="00C74F42"/>
    <w:rsid w:val="00C807C5"/>
    <w:rsid w:val="00C81F19"/>
    <w:rsid w:val="00C82E0A"/>
    <w:rsid w:val="00C82E86"/>
    <w:rsid w:val="00C832B9"/>
    <w:rsid w:val="00C837C3"/>
    <w:rsid w:val="00C857C3"/>
    <w:rsid w:val="00C85CE8"/>
    <w:rsid w:val="00C90DB5"/>
    <w:rsid w:val="00C9104B"/>
    <w:rsid w:val="00C91F1B"/>
    <w:rsid w:val="00C92B6D"/>
    <w:rsid w:val="00C95281"/>
    <w:rsid w:val="00CA0AB4"/>
    <w:rsid w:val="00CA0B7D"/>
    <w:rsid w:val="00CA593A"/>
    <w:rsid w:val="00CA7844"/>
    <w:rsid w:val="00CA7C52"/>
    <w:rsid w:val="00CB1093"/>
    <w:rsid w:val="00CB1643"/>
    <w:rsid w:val="00CB2349"/>
    <w:rsid w:val="00CB2407"/>
    <w:rsid w:val="00CB61A4"/>
    <w:rsid w:val="00CB716A"/>
    <w:rsid w:val="00CB7819"/>
    <w:rsid w:val="00CC1012"/>
    <w:rsid w:val="00CC1F71"/>
    <w:rsid w:val="00CC37CE"/>
    <w:rsid w:val="00CC5443"/>
    <w:rsid w:val="00CC5A96"/>
    <w:rsid w:val="00CC6ACD"/>
    <w:rsid w:val="00CD24C5"/>
    <w:rsid w:val="00CD356D"/>
    <w:rsid w:val="00CD40AA"/>
    <w:rsid w:val="00CD43CA"/>
    <w:rsid w:val="00CD7D18"/>
    <w:rsid w:val="00CE13CD"/>
    <w:rsid w:val="00CE1770"/>
    <w:rsid w:val="00CE26CC"/>
    <w:rsid w:val="00CE5DDE"/>
    <w:rsid w:val="00CF2118"/>
    <w:rsid w:val="00CF340F"/>
    <w:rsid w:val="00CF37AE"/>
    <w:rsid w:val="00CF587E"/>
    <w:rsid w:val="00CF7758"/>
    <w:rsid w:val="00D01012"/>
    <w:rsid w:val="00D02B72"/>
    <w:rsid w:val="00D030EA"/>
    <w:rsid w:val="00D03498"/>
    <w:rsid w:val="00D049D4"/>
    <w:rsid w:val="00D107C3"/>
    <w:rsid w:val="00D11224"/>
    <w:rsid w:val="00D14502"/>
    <w:rsid w:val="00D1576D"/>
    <w:rsid w:val="00D22B78"/>
    <w:rsid w:val="00D233AA"/>
    <w:rsid w:val="00D25562"/>
    <w:rsid w:val="00D34070"/>
    <w:rsid w:val="00D3458D"/>
    <w:rsid w:val="00D36253"/>
    <w:rsid w:val="00D3640B"/>
    <w:rsid w:val="00D4078D"/>
    <w:rsid w:val="00D412F8"/>
    <w:rsid w:val="00D42BEE"/>
    <w:rsid w:val="00D42CFA"/>
    <w:rsid w:val="00D43097"/>
    <w:rsid w:val="00D44681"/>
    <w:rsid w:val="00D45F07"/>
    <w:rsid w:val="00D537AE"/>
    <w:rsid w:val="00D541BD"/>
    <w:rsid w:val="00D55F96"/>
    <w:rsid w:val="00D6124C"/>
    <w:rsid w:val="00D66F09"/>
    <w:rsid w:val="00D71879"/>
    <w:rsid w:val="00D71E60"/>
    <w:rsid w:val="00D749A9"/>
    <w:rsid w:val="00D831E8"/>
    <w:rsid w:val="00D84588"/>
    <w:rsid w:val="00D85972"/>
    <w:rsid w:val="00D87B58"/>
    <w:rsid w:val="00D92BF6"/>
    <w:rsid w:val="00DA0F1A"/>
    <w:rsid w:val="00DA3738"/>
    <w:rsid w:val="00DA383B"/>
    <w:rsid w:val="00DA4596"/>
    <w:rsid w:val="00DB1206"/>
    <w:rsid w:val="00DB16A5"/>
    <w:rsid w:val="00DB1874"/>
    <w:rsid w:val="00DB1ACE"/>
    <w:rsid w:val="00DB2B7F"/>
    <w:rsid w:val="00DB704A"/>
    <w:rsid w:val="00DC1B45"/>
    <w:rsid w:val="00DC3BC5"/>
    <w:rsid w:val="00DC4EAA"/>
    <w:rsid w:val="00DD0274"/>
    <w:rsid w:val="00DD26EA"/>
    <w:rsid w:val="00DD446D"/>
    <w:rsid w:val="00DD6AED"/>
    <w:rsid w:val="00DD7C6C"/>
    <w:rsid w:val="00DE06FB"/>
    <w:rsid w:val="00DE13AD"/>
    <w:rsid w:val="00DE1AB5"/>
    <w:rsid w:val="00DE4E11"/>
    <w:rsid w:val="00DE55EA"/>
    <w:rsid w:val="00DE7411"/>
    <w:rsid w:val="00DF370C"/>
    <w:rsid w:val="00DF37A8"/>
    <w:rsid w:val="00DF57AA"/>
    <w:rsid w:val="00E01665"/>
    <w:rsid w:val="00E024BD"/>
    <w:rsid w:val="00E028D7"/>
    <w:rsid w:val="00E068BB"/>
    <w:rsid w:val="00E06BEC"/>
    <w:rsid w:val="00E135CF"/>
    <w:rsid w:val="00E13BB5"/>
    <w:rsid w:val="00E1667B"/>
    <w:rsid w:val="00E2030E"/>
    <w:rsid w:val="00E212F8"/>
    <w:rsid w:val="00E23753"/>
    <w:rsid w:val="00E23D22"/>
    <w:rsid w:val="00E243C7"/>
    <w:rsid w:val="00E2496F"/>
    <w:rsid w:val="00E25787"/>
    <w:rsid w:val="00E260F9"/>
    <w:rsid w:val="00E2650B"/>
    <w:rsid w:val="00E27A50"/>
    <w:rsid w:val="00E27E4A"/>
    <w:rsid w:val="00E306AB"/>
    <w:rsid w:val="00E31584"/>
    <w:rsid w:val="00E35A2E"/>
    <w:rsid w:val="00E362BC"/>
    <w:rsid w:val="00E36793"/>
    <w:rsid w:val="00E428EB"/>
    <w:rsid w:val="00E42FB8"/>
    <w:rsid w:val="00E44338"/>
    <w:rsid w:val="00E443B2"/>
    <w:rsid w:val="00E44CF1"/>
    <w:rsid w:val="00E4602A"/>
    <w:rsid w:val="00E4696F"/>
    <w:rsid w:val="00E509DF"/>
    <w:rsid w:val="00E51101"/>
    <w:rsid w:val="00E51BC0"/>
    <w:rsid w:val="00E52D36"/>
    <w:rsid w:val="00E6033D"/>
    <w:rsid w:val="00E60627"/>
    <w:rsid w:val="00E60817"/>
    <w:rsid w:val="00E6357B"/>
    <w:rsid w:val="00E7076A"/>
    <w:rsid w:val="00E72BA9"/>
    <w:rsid w:val="00E733D4"/>
    <w:rsid w:val="00E738A5"/>
    <w:rsid w:val="00E74753"/>
    <w:rsid w:val="00E80CE8"/>
    <w:rsid w:val="00E810D0"/>
    <w:rsid w:val="00E84B01"/>
    <w:rsid w:val="00E86240"/>
    <w:rsid w:val="00E90517"/>
    <w:rsid w:val="00E90848"/>
    <w:rsid w:val="00E938F8"/>
    <w:rsid w:val="00E94843"/>
    <w:rsid w:val="00E97CD9"/>
    <w:rsid w:val="00EA1111"/>
    <w:rsid w:val="00EA1558"/>
    <w:rsid w:val="00EA2C32"/>
    <w:rsid w:val="00EA37DB"/>
    <w:rsid w:val="00EA45DF"/>
    <w:rsid w:val="00EA5639"/>
    <w:rsid w:val="00EA5E66"/>
    <w:rsid w:val="00EB0057"/>
    <w:rsid w:val="00EB1BF9"/>
    <w:rsid w:val="00EB1E26"/>
    <w:rsid w:val="00EB2279"/>
    <w:rsid w:val="00EB2D72"/>
    <w:rsid w:val="00EB2E80"/>
    <w:rsid w:val="00EB47D3"/>
    <w:rsid w:val="00EB540E"/>
    <w:rsid w:val="00EC118D"/>
    <w:rsid w:val="00EC24EB"/>
    <w:rsid w:val="00EC4DD5"/>
    <w:rsid w:val="00EC5CD6"/>
    <w:rsid w:val="00ED05E0"/>
    <w:rsid w:val="00ED0BBA"/>
    <w:rsid w:val="00ED1796"/>
    <w:rsid w:val="00ED3A44"/>
    <w:rsid w:val="00ED7211"/>
    <w:rsid w:val="00ED74A9"/>
    <w:rsid w:val="00EE3E61"/>
    <w:rsid w:val="00EE476A"/>
    <w:rsid w:val="00EE512D"/>
    <w:rsid w:val="00EF09EC"/>
    <w:rsid w:val="00EF2091"/>
    <w:rsid w:val="00EF400F"/>
    <w:rsid w:val="00EF659E"/>
    <w:rsid w:val="00F028B6"/>
    <w:rsid w:val="00F028F7"/>
    <w:rsid w:val="00F02CA2"/>
    <w:rsid w:val="00F033CD"/>
    <w:rsid w:val="00F034EB"/>
    <w:rsid w:val="00F056BB"/>
    <w:rsid w:val="00F061E5"/>
    <w:rsid w:val="00F0790D"/>
    <w:rsid w:val="00F07973"/>
    <w:rsid w:val="00F07DC0"/>
    <w:rsid w:val="00F102A2"/>
    <w:rsid w:val="00F17817"/>
    <w:rsid w:val="00F218C2"/>
    <w:rsid w:val="00F25EEF"/>
    <w:rsid w:val="00F30343"/>
    <w:rsid w:val="00F32BE8"/>
    <w:rsid w:val="00F361BC"/>
    <w:rsid w:val="00F36B36"/>
    <w:rsid w:val="00F372E4"/>
    <w:rsid w:val="00F4097D"/>
    <w:rsid w:val="00F44AED"/>
    <w:rsid w:val="00F466AC"/>
    <w:rsid w:val="00F47164"/>
    <w:rsid w:val="00F509BA"/>
    <w:rsid w:val="00F5150E"/>
    <w:rsid w:val="00F51804"/>
    <w:rsid w:val="00F54086"/>
    <w:rsid w:val="00F60588"/>
    <w:rsid w:val="00F64CCF"/>
    <w:rsid w:val="00F64E03"/>
    <w:rsid w:val="00F6557D"/>
    <w:rsid w:val="00F67712"/>
    <w:rsid w:val="00F67790"/>
    <w:rsid w:val="00F712C4"/>
    <w:rsid w:val="00F71C26"/>
    <w:rsid w:val="00F73F3E"/>
    <w:rsid w:val="00F80E6D"/>
    <w:rsid w:val="00F81CD8"/>
    <w:rsid w:val="00F81D67"/>
    <w:rsid w:val="00F8421C"/>
    <w:rsid w:val="00F86CE4"/>
    <w:rsid w:val="00F874D2"/>
    <w:rsid w:val="00F91322"/>
    <w:rsid w:val="00F95176"/>
    <w:rsid w:val="00F96B09"/>
    <w:rsid w:val="00FA18B8"/>
    <w:rsid w:val="00FA4997"/>
    <w:rsid w:val="00FA6769"/>
    <w:rsid w:val="00FA7013"/>
    <w:rsid w:val="00FA78F4"/>
    <w:rsid w:val="00FB164E"/>
    <w:rsid w:val="00FB1862"/>
    <w:rsid w:val="00FB58A9"/>
    <w:rsid w:val="00FB6D88"/>
    <w:rsid w:val="00FC25D5"/>
    <w:rsid w:val="00FC2663"/>
    <w:rsid w:val="00FC4D16"/>
    <w:rsid w:val="00FC6A4D"/>
    <w:rsid w:val="00FC787A"/>
    <w:rsid w:val="00FD06B2"/>
    <w:rsid w:val="00FD0FEC"/>
    <w:rsid w:val="00FD14B9"/>
    <w:rsid w:val="00FD1BB2"/>
    <w:rsid w:val="00FD2D43"/>
    <w:rsid w:val="00FD5264"/>
    <w:rsid w:val="00FD61F7"/>
    <w:rsid w:val="00FD7482"/>
    <w:rsid w:val="00FE098A"/>
    <w:rsid w:val="00FE166B"/>
    <w:rsid w:val="00FE1A34"/>
    <w:rsid w:val="00FE3D54"/>
    <w:rsid w:val="00FE4551"/>
    <w:rsid w:val="00FE498F"/>
    <w:rsid w:val="00FE4A8B"/>
    <w:rsid w:val="00FE5BBD"/>
    <w:rsid w:val="00FE679B"/>
    <w:rsid w:val="00FF08B4"/>
    <w:rsid w:val="00FF1290"/>
    <w:rsid w:val="00FF41C8"/>
    <w:rsid w:val="00FF4660"/>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1243F"/>
    <w:pPr>
      <w:jc w:val="both"/>
    </w:pPr>
    <w:rPr>
      <w:sz w:val="20"/>
      <w:szCs w:val="20"/>
      <w:lang w:val="es-ES" w:eastAsia="es-ES"/>
    </w:rPr>
  </w:style>
  <w:style w:type="paragraph" w:styleId="Heading1">
    <w:name w:val="heading 1"/>
    <w:basedOn w:val="Normal"/>
    <w:next w:val="Normal"/>
    <w:link w:val="Heading1Char"/>
    <w:uiPriority w:val="99"/>
    <w:qFormat/>
    <w:rsid w:val="0031243F"/>
    <w:pPr>
      <w:keepNext/>
      <w:outlineLvl w:val="0"/>
    </w:pPr>
    <w:rPr>
      <w:sz w:val="24"/>
      <w:szCs w:val="24"/>
    </w:rPr>
  </w:style>
  <w:style w:type="paragraph" w:styleId="Heading2">
    <w:name w:val="heading 2"/>
    <w:basedOn w:val="Normal"/>
    <w:next w:val="Normal"/>
    <w:link w:val="Heading2Char"/>
    <w:uiPriority w:val="99"/>
    <w:qFormat/>
    <w:rsid w:val="0031243F"/>
    <w:pPr>
      <w:keepNext/>
      <w:tabs>
        <w:tab w:val="left" w:pos="-1440"/>
      </w:tabs>
      <w:outlineLvl w:val="1"/>
    </w:pPr>
    <w:rPr>
      <w:sz w:val="24"/>
      <w:szCs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bCs/>
      <w:sz w:val="24"/>
      <w:szCs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bCs/>
      <w:sz w:val="24"/>
      <w:szCs w:val="24"/>
    </w:rPr>
  </w:style>
  <w:style w:type="paragraph" w:styleId="Heading5">
    <w:name w:val="heading 5"/>
    <w:basedOn w:val="Normal"/>
    <w:next w:val="Normal"/>
    <w:link w:val="Heading5Char"/>
    <w:uiPriority w:val="99"/>
    <w:qFormat/>
    <w:rsid w:val="0031243F"/>
    <w:pPr>
      <w:keepNext/>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31243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31243F"/>
    <w:pPr>
      <w:keepNext/>
      <w:ind w:left="3600" w:firstLine="720"/>
      <w:outlineLvl w:val="6"/>
    </w:pPr>
    <w:rPr>
      <w:sz w:val="24"/>
      <w:szCs w:val="24"/>
    </w:rPr>
  </w:style>
  <w:style w:type="paragraph" w:styleId="Heading8">
    <w:name w:val="heading 8"/>
    <w:basedOn w:val="Normal"/>
    <w:next w:val="Normal"/>
    <w:link w:val="Heading8Char"/>
    <w:uiPriority w:val="99"/>
    <w:qFormat/>
    <w:rsid w:val="0031243F"/>
    <w:pPr>
      <w:keepNext/>
      <w:jc w:val="center"/>
      <w:outlineLvl w:val="7"/>
    </w:pPr>
    <w:rPr>
      <w:b/>
      <w:bCs/>
      <w:sz w:val="28"/>
      <w:szCs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4678"/>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244678"/>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244678"/>
    <w:rPr>
      <w:rFonts w:ascii="Cambria" w:hAnsi="Cambria" w:cs="Cambria"/>
      <w:b/>
      <w:bCs/>
      <w:sz w:val="26"/>
      <w:szCs w:val="26"/>
    </w:rPr>
  </w:style>
  <w:style w:type="character" w:customStyle="1" w:styleId="Heading4Char">
    <w:name w:val="Heading 4 Char"/>
    <w:basedOn w:val="DefaultParagraphFont"/>
    <w:link w:val="Heading4"/>
    <w:uiPriority w:val="99"/>
    <w:semiHidden/>
    <w:rsid w:val="00244678"/>
    <w:rPr>
      <w:rFonts w:ascii="Calibri" w:hAnsi="Calibri" w:cs="Calibri"/>
      <w:b/>
      <w:bCs/>
      <w:sz w:val="28"/>
      <w:szCs w:val="28"/>
    </w:rPr>
  </w:style>
  <w:style w:type="character" w:customStyle="1" w:styleId="Heading5Char">
    <w:name w:val="Heading 5 Char"/>
    <w:basedOn w:val="DefaultParagraphFont"/>
    <w:link w:val="Heading5"/>
    <w:uiPriority w:val="99"/>
    <w:semiHidden/>
    <w:rsid w:val="00244678"/>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244678"/>
    <w:rPr>
      <w:rFonts w:ascii="Calibri" w:hAnsi="Calibri" w:cs="Calibri"/>
      <w:b/>
      <w:bCs/>
    </w:rPr>
  </w:style>
  <w:style w:type="character" w:customStyle="1" w:styleId="Heading7Char">
    <w:name w:val="Heading 7 Char"/>
    <w:basedOn w:val="DefaultParagraphFont"/>
    <w:link w:val="Heading7"/>
    <w:uiPriority w:val="99"/>
    <w:semiHidden/>
    <w:rsid w:val="00244678"/>
    <w:rPr>
      <w:rFonts w:ascii="Calibri" w:hAnsi="Calibri" w:cs="Calibri"/>
      <w:sz w:val="24"/>
      <w:szCs w:val="24"/>
    </w:rPr>
  </w:style>
  <w:style w:type="character" w:customStyle="1" w:styleId="Heading8Char">
    <w:name w:val="Heading 8 Char"/>
    <w:basedOn w:val="DefaultParagraphFont"/>
    <w:link w:val="Heading8"/>
    <w:uiPriority w:val="99"/>
    <w:semiHidden/>
    <w:rsid w:val="00244678"/>
    <w:rPr>
      <w:rFonts w:ascii="Calibri" w:hAnsi="Calibri" w:cs="Calibri"/>
      <w:i/>
      <w:iCs/>
      <w:sz w:val="24"/>
      <w:szCs w:val="24"/>
    </w:rPr>
  </w:style>
  <w:style w:type="character" w:customStyle="1" w:styleId="Heading9Char">
    <w:name w:val="Heading 9 Char"/>
    <w:basedOn w:val="DefaultParagraphFont"/>
    <w:link w:val="Heading9"/>
    <w:uiPriority w:val="99"/>
    <w:semiHidden/>
    <w:rsid w:val="00244678"/>
    <w:rPr>
      <w:rFonts w:ascii="Cambria" w:hAnsi="Cambria" w:cs="Cambria"/>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rsid w:val="00757007"/>
  </w:style>
  <w:style w:type="character" w:styleId="PageNumber">
    <w:name w:val="page number"/>
    <w:basedOn w:val="DefaultParagraphFont"/>
    <w:uiPriority w:val="99"/>
    <w:rsid w:val="0031243F"/>
  </w:style>
  <w:style w:type="paragraph" w:styleId="BodyTextIndent3">
    <w:name w:val="Body Text Indent 3"/>
    <w:basedOn w:val="Normal"/>
    <w:link w:val="BodyTextIndent3Char"/>
    <w:uiPriority w:val="99"/>
    <w:rsid w:val="0031243F"/>
    <w:pPr>
      <w:widowControl w:val="0"/>
      <w:tabs>
        <w:tab w:val="left" w:pos="-1440"/>
      </w:tabs>
      <w:ind w:left="1440"/>
    </w:pPr>
    <w:rPr>
      <w:sz w:val="24"/>
      <w:szCs w:val="24"/>
    </w:rPr>
  </w:style>
  <w:style w:type="character" w:customStyle="1" w:styleId="BodyTextIndent3Char">
    <w:name w:val="Body Text Indent 3 Char"/>
    <w:basedOn w:val="DefaultParagraphFont"/>
    <w:link w:val="BodyTextIndent3"/>
    <w:uiPriority w:val="99"/>
    <w:semiHidden/>
    <w:rsid w:val="00244678"/>
    <w:rPr>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rsid w:val="00222E83"/>
  </w:style>
  <w:style w:type="paragraph" w:styleId="BodyTextIndent2">
    <w:name w:val="Body Text Indent 2"/>
    <w:basedOn w:val="Normal"/>
    <w:link w:val="BodyTextIndent2Char"/>
    <w:uiPriority w:val="99"/>
    <w:rsid w:val="0031243F"/>
    <w:pPr>
      <w:widowControl w:val="0"/>
      <w:tabs>
        <w:tab w:val="left" w:pos="-1440"/>
      </w:tabs>
      <w:ind w:left="720" w:hanging="720"/>
    </w:pPr>
    <w:rPr>
      <w:sz w:val="24"/>
      <w:szCs w:val="24"/>
    </w:rPr>
  </w:style>
  <w:style w:type="character" w:customStyle="1" w:styleId="BodyTextIndent2Char">
    <w:name w:val="Body Text Indent 2 Char"/>
    <w:basedOn w:val="DefaultParagraphFont"/>
    <w:link w:val="BodyTextIndent2"/>
    <w:uiPriority w:val="99"/>
    <w:semiHidden/>
    <w:rsid w:val="00244678"/>
    <w:rPr>
      <w:sz w:val="20"/>
      <w:szCs w:val="20"/>
    </w:rPr>
  </w:style>
  <w:style w:type="paragraph" w:styleId="FootnoteText">
    <w:name w:val="footnote text"/>
    <w:basedOn w:val="Normal"/>
    <w:link w:val="FootnoteTextChar"/>
    <w:uiPriority w:val="99"/>
    <w:semiHidden/>
    <w:rsid w:val="0031243F"/>
  </w:style>
  <w:style w:type="character" w:customStyle="1" w:styleId="FootnoteTextChar">
    <w:name w:val="Footnote Text Char"/>
    <w:basedOn w:val="DefaultParagraphFont"/>
    <w:link w:val="FootnoteText"/>
    <w:uiPriority w:val="99"/>
    <w:semiHidden/>
    <w:rsid w:val="00757007"/>
  </w:style>
  <w:style w:type="character" w:styleId="FootnoteReference">
    <w:name w:val="footnote reference"/>
    <w:basedOn w:val="DefaultParagraphFont"/>
    <w:uiPriority w:val="99"/>
    <w:semiHidden/>
    <w:rsid w:val="0031243F"/>
    <w:rPr>
      <w:vertAlign w:val="superscript"/>
    </w:rPr>
  </w:style>
  <w:style w:type="paragraph" w:styleId="BodyText2">
    <w:name w:val="Body Text 2"/>
    <w:basedOn w:val="Normal"/>
    <w:link w:val="BodyText2Char"/>
    <w:uiPriority w:val="99"/>
    <w:rsid w:val="0031243F"/>
    <w:pPr>
      <w:tabs>
        <w:tab w:val="left" w:pos="-1262"/>
        <w:tab w:val="left" w:pos="-720"/>
        <w:tab w:val="left" w:pos="240"/>
      </w:tabs>
    </w:pPr>
    <w:rPr>
      <w:rFonts w:ascii="Arial" w:hAnsi="Arial" w:cs="Arial"/>
      <w:sz w:val="18"/>
      <w:szCs w:val="18"/>
    </w:rPr>
  </w:style>
  <w:style w:type="character" w:customStyle="1" w:styleId="BodyText2Char">
    <w:name w:val="Body Text 2 Char"/>
    <w:basedOn w:val="DefaultParagraphFont"/>
    <w:link w:val="BodyText2"/>
    <w:uiPriority w:val="99"/>
    <w:semiHidden/>
    <w:rsid w:val="00244678"/>
    <w:rPr>
      <w:sz w:val="20"/>
      <w:szCs w:val="20"/>
    </w:rPr>
  </w:style>
  <w:style w:type="paragraph" w:customStyle="1" w:styleId="i">
    <w:name w:val="i"/>
    <w:aliases w:val="ii,iii"/>
    <w:basedOn w:val="Normal"/>
    <w:uiPriority w:val="99"/>
    <w:rsid w:val="0031243F"/>
    <w:pPr>
      <w:widowControl w:val="0"/>
      <w:numPr>
        <w:numId w:val="2"/>
      </w:numPr>
      <w:ind w:left="330" w:hanging="330"/>
    </w:pPr>
    <w:rPr>
      <w:sz w:val="24"/>
      <w:szCs w:val="24"/>
    </w:rPr>
  </w:style>
  <w:style w:type="paragraph" w:customStyle="1" w:styleId="a">
    <w:name w:val="a"/>
    <w:aliases w:val="b,c"/>
    <w:basedOn w:val="Normal"/>
    <w:uiPriority w:val="99"/>
    <w:rsid w:val="0031243F"/>
    <w:pPr>
      <w:widowControl w:val="0"/>
      <w:numPr>
        <w:numId w:val="3"/>
      </w:numPr>
      <w:ind w:left="240" w:hanging="240"/>
    </w:pPr>
    <w:rPr>
      <w:sz w:val="24"/>
      <w:szCs w:val="24"/>
    </w:rPr>
  </w:style>
  <w:style w:type="paragraph" w:customStyle="1" w:styleId="BankNormal">
    <w:name w:val="BankNormal"/>
    <w:basedOn w:val="Normal"/>
    <w:uiPriority w:val="99"/>
    <w:rsid w:val="0031243F"/>
    <w:pPr>
      <w:spacing w:after="240"/>
    </w:pPr>
    <w:rPr>
      <w:sz w:val="24"/>
      <w:szCs w:val="24"/>
    </w:rPr>
  </w:style>
  <w:style w:type="paragraph" w:styleId="BodyText">
    <w:name w:val="Body Text"/>
    <w:basedOn w:val="Normal"/>
    <w:link w:val="BodyTextChar"/>
    <w:uiPriority w:val="99"/>
    <w:rsid w:val="0031243F"/>
    <w:pPr>
      <w:spacing w:line="360" w:lineRule="auto"/>
    </w:pPr>
    <w:rPr>
      <w:sz w:val="24"/>
      <w:szCs w:val="24"/>
    </w:rPr>
  </w:style>
  <w:style w:type="character" w:customStyle="1" w:styleId="BodyTextChar">
    <w:name w:val="Body Text Char"/>
    <w:basedOn w:val="DefaultParagraphFont"/>
    <w:link w:val="BodyText"/>
    <w:uiPriority w:val="99"/>
    <w:semiHidden/>
    <w:rsid w:val="00244678"/>
    <w:rPr>
      <w:sz w:val="20"/>
      <w:szCs w:val="20"/>
    </w:rPr>
  </w:style>
  <w:style w:type="paragraph" w:customStyle="1" w:styleId="Outline">
    <w:name w:val="Outline"/>
    <w:basedOn w:val="Normal"/>
    <w:uiPriority w:val="99"/>
    <w:rsid w:val="0031243F"/>
    <w:pPr>
      <w:spacing w:before="240"/>
    </w:pPr>
    <w:rPr>
      <w:kern w:val="28"/>
      <w:sz w:val="24"/>
      <w:szCs w:val="24"/>
    </w:rPr>
  </w:style>
  <w:style w:type="paragraph" w:styleId="Title">
    <w:name w:val="Title"/>
    <w:basedOn w:val="Normal"/>
    <w:link w:val="TitleChar"/>
    <w:uiPriority w:val="99"/>
    <w:qFormat/>
    <w:rsid w:val="0031243F"/>
    <w:pPr>
      <w:jc w:val="center"/>
    </w:pPr>
    <w:rPr>
      <w:rFonts w:ascii="Arial" w:hAnsi="Arial" w:cs="Arial"/>
      <w:sz w:val="28"/>
      <w:szCs w:val="28"/>
    </w:rPr>
  </w:style>
  <w:style w:type="character" w:customStyle="1" w:styleId="TitleChar">
    <w:name w:val="Title Char"/>
    <w:basedOn w:val="DefaultParagraphFont"/>
    <w:link w:val="Title"/>
    <w:uiPriority w:val="99"/>
    <w:rsid w:val="00244678"/>
    <w:rPr>
      <w:rFonts w:ascii="Cambria" w:hAnsi="Cambria" w:cs="Cambria"/>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szCs w:val="24"/>
    </w:rPr>
  </w:style>
  <w:style w:type="paragraph" w:styleId="BodyText3">
    <w:name w:val="Body Text 3"/>
    <w:basedOn w:val="Normal"/>
    <w:link w:val="BodyText3Char"/>
    <w:uiPriority w:val="99"/>
    <w:rsid w:val="0031243F"/>
    <w:pPr>
      <w:tabs>
        <w:tab w:val="left" w:pos="-1262"/>
        <w:tab w:val="left" w:pos="-720"/>
      </w:tabs>
    </w:pPr>
    <w:rPr>
      <w:rFonts w:ascii="Arial" w:hAnsi="Arial" w:cs="Arial"/>
      <w:sz w:val="22"/>
      <w:szCs w:val="22"/>
    </w:rPr>
  </w:style>
  <w:style w:type="character" w:customStyle="1" w:styleId="BodyText3Char">
    <w:name w:val="Body Text 3 Char"/>
    <w:basedOn w:val="DefaultParagraphFont"/>
    <w:link w:val="BodyText3"/>
    <w:uiPriority w:val="99"/>
    <w:semiHidden/>
    <w:rsid w:val="00244678"/>
    <w:rPr>
      <w:sz w:val="16"/>
      <w:szCs w:val="16"/>
    </w:rPr>
  </w:style>
  <w:style w:type="paragraph" w:styleId="PlainText">
    <w:name w:val="Plain Text"/>
    <w:basedOn w:val="Normal"/>
    <w:link w:val="PlainTextChar"/>
    <w:uiPriority w:val="99"/>
    <w:rsid w:val="0031243F"/>
    <w:rPr>
      <w:rFonts w:ascii="Courier New" w:hAnsi="Courier New" w:cs="Courier New"/>
    </w:rPr>
  </w:style>
  <w:style w:type="character" w:customStyle="1" w:styleId="PlainTextChar">
    <w:name w:val="Plain Text Char"/>
    <w:basedOn w:val="DefaultParagraphFont"/>
    <w:link w:val="PlainText"/>
    <w:uiPriority w:val="99"/>
    <w:semiHidden/>
    <w:rsid w:val="00244678"/>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szCs w:val="24"/>
    </w:rPr>
  </w:style>
  <w:style w:type="paragraph" w:customStyle="1" w:styleId="Heading11">
    <w:name w:val="Heading 11"/>
    <w:basedOn w:val="Normal"/>
    <w:uiPriority w:val="99"/>
    <w:rsid w:val="0031243F"/>
    <w:rPr>
      <w:b/>
      <w:bCs/>
    </w:rPr>
  </w:style>
  <w:style w:type="paragraph" w:styleId="Caption">
    <w:name w:val="caption"/>
    <w:basedOn w:val="Normal"/>
    <w:next w:val="Normal"/>
    <w:uiPriority w:val="99"/>
    <w:qFormat/>
    <w:rsid w:val="0031243F"/>
    <w:rPr>
      <w:rFonts w:ascii="Tahoma" w:hAnsi="Tahoma" w:cs="Tahoma"/>
      <w:b/>
      <w:bCs/>
      <w:color w:val="FF0000"/>
    </w:rPr>
  </w:style>
  <w:style w:type="paragraph" w:styleId="Subtitle">
    <w:name w:val="Subtitle"/>
    <w:basedOn w:val="Normal"/>
    <w:link w:val="SubtitleChar"/>
    <w:uiPriority w:val="99"/>
    <w:qFormat/>
    <w:rsid w:val="0031243F"/>
    <w:pPr>
      <w:jc w:val="center"/>
    </w:pPr>
    <w:rPr>
      <w:rFonts w:ascii="Arial" w:hAnsi="Arial" w:cs="Arial"/>
      <w:b/>
      <w:bCs/>
      <w:caps/>
      <w:sz w:val="22"/>
      <w:szCs w:val="22"/>
    </w:rPr>
  </w:style>
  <w:style w:type="character" w:customStyle="1" w:styleId="SubtitleChar">
    <w:name w:val="Subtitle Char"/>
    <w:basedOn w:val="DefaultParagraphFont"/>
    <w:link w:val="Subtitle"/>
    <w:uiPriority w:val="99"/>
    <w:rsid w:val="00244678"/>
    <w:rPr>
      <w:rFonts w:ascii="Cambria" w:hAnsi="Cambria" w:cs="Cambria"/>
      <w:sz w:val="24"/>
      <w:szCs w:val="24"/>
    </w:rPr>
  </w:style>
  <w:style w:type="character" w:styleId="Hyperlink">
    <w:name w:val="Hyperlink"/>
    <w:basedOn w:val="DefaultParagraphFont"/>
    <w:uiPriority w:val="99"/>
    <w:rsid w:val="00C60433"/>
    <w:rPr>
      <w:color w:val="0000FF"/>
      <w:u w:val="single"/>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rsid w:val="00244678"/>
    <w:rPr>
      <w:sz w:val="2"/>
      <w:szCs w:val="2"/>
    </w:rPr>
  </w:style>
  <w:style w:type="character" w:styleId="CommentReference">
    <w:name w:val="annotation reference"/>
    <w:basedOn w:val="DefaultParagraphFont"/>
    <w:uiPriority w:val="99"/>
    <w:semiHidden/>
    <w:rsid w:val="003C5860"/>
    <w:rPr>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rsid w:val="003C5860"/>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rsid w:val="003C5860"/>
    <w:rPr>
      <w:b/>
      <w:bCs/>
    </w:rPr>
  </w:style>
  <w:style w:type="paragraph" w:styleId="ListParagraph">
    <w:name w:val="List Paragraph"/>
    <w:basedOn w:val="Normal"/>
    <w:uiPriority w:val="99"/>
    <w:qFormat/>
    <w:rsid w:val="006859FB"/>
    <w:pPr>
      <w:ind w:left="720"/>
    </w:pPr>
    <w:rPr>
      <w:rFonts w:ascii="Comic Sans MS" w:hAnsi="Comic Sans MS" w:cs="Comic Sans MS"/>
      <w:color w:val="000080"/>
      <w:sz w:val="22"/>
      <w:szCs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b/>
      <w:bCs/>
      <w:kern w:val="32"/>
      <w:sz w:val="28"/>
      <w:szCs w:val="28"/>
    </w:rPr>
  </w:style>
  <w:style w:type="paragraph" w:customStyle="1" w:styleId="xl41">
    <w:name w:val="xl41"/>
    <w:basedOn w:val="Normal"/>
    <w:uiPriority w:val="99"/>
    <w:rsid w:val="00EA1558"/>
    <w:pPr>
      <w:spacing w:before="100" w:beforeAutospacing="1" w:after="100" w:afterAutospacing="1"/>
    </w:pPr>
    <w:rPr>
      <w:rFonts w:eastAsia="Arial Unicode MS"/>
    </w:rPr>
  </w:style>
  <w:style w:type="table" w:styleId="TableGrid">
    <w:name w:val="Table Grid"/>
    <w:basedOn w:val="TableNormal"/>
    <w:uiPriority w:val="99"/>
    <w:rsid w:val="00F96B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
    <w:name w:val="h3"/>
    <w:basedOn w:val="Normal"/>
    <w:uiPriority w:val="99"/>
    <w:rsid w:val="00757007"/>
    <w:pPr>
      <w:spacing w:before="100" w:beforeAutospacing="1" w:after="100" w:afterAutospacing="1"/>
      <w:jc w:val="left"/>
    </w:pPr>
    <w:rPr>
      <w:sz w:val="24"/>
      <w:szCs w:val="24"/>
    </w:rPr>
  </w:style>
  <w:style w:type="character" w:customStyle="1" w:styleId="spelle">
    <w:name w:val="spelle"/>
    <w:basedOn w:val="DefaultParagraphFont"/>
    <w:uiPriority w:val="99"/>
    <w:rsid w:val="00757007"/>
  </w:style>
  <w:style w:type="paragraph" w:styleId="NormalWeb">
    <w:name w:val="Normal (Web)"/>
    <w:basedOn w:val="Normal"/>
    <w:uiPriority w:val="99"/>
    <w:rsid w:val="00757007"/>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1243F"/>
    <w:pPr>
      <w:jc w:val="both"/>
    </w:pPr>
    <w:rPr>
      <w:sz w:val="20"/>
      <w:szCs w:val="20"/>
      <w:lang w:val="es-ES" w:eastAsia="es-ES"/>
    </w:rPr>
  </w:style>
  <w:style w:type="paragraph" w:styleId="Heading1">
    <w:name w:val="heading 1"/>
    <w:basedOn w:val="Normal"/>
    <w:next w:val="Normal"/>
    <w:link w:val="Heading1Char"/>
    <w:uiPriority w:val="99"/>
    <w:qFormat/>
    <w:rsid w:val="0031243F"/>
    <w:pPr>
      <w:keepNext/>
      <w:outlineLvl w:val="0"/>
    </w:pPr>
    <w:rPr>
      <w:sz w:val="24"/>
      <w:szCs w:val="24"/>
    </w:rPr>
  </w:style>
  <w:style w:type="paragraph" w:styleId="Heading2">
    <w:name w:val="heading 2"/>
    <w:basedOn w:val="Normal"/>
    <w:next w:val="Normal"/>
    <w:link w:val="Heading2Char"/>
    <w:uiPriority w:val="99"/>
    <w:qFormat/>
    <w:rsid w:val="0031243F"/>
    <w:pPr>
      <w:keepNext/>
      <w:tabs>
        <w:tab w:val="left" w:pos="-1440"/>
      </w:tabs>
      <w:outlineLvl w:val="1"/>
    </w:pPr>
    <w:rPr>
      <w:sz w:val="24"/>
      <w:szCs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bCs/>
      <w:sz w:val="24"/>
      <w:szCs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bCs/>
      <w:sz w:val="24"/>
      <w:szCs w:val="24"/>
    </w:rPr>
  </w:style>
  <w:style w:type="paragraph" w:styleId="Heading5">
    <w:name w:val="heading 5"/>
    <w:basedOn w:val="Normal"/>
    <w:next w:val="Normal"/>
    <w:link w:val="Heading5Char"/>
    <w:uiPriority w:val="99"/>
    <w:qFormat/>
    <w:rsid w:val="0031243F"/>
    <w:pPr>
      <w:keepNext/>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31243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31243F"/>
    <w:pPr>
      <w:keepNext/>
      <w:ind w:left="3600" w:firstLine="720"/>
      <w:outlineLvl w:val="6"/>
    </w:pPr>
    <w:rPr>
      <w:sz w:val="24"/>
      <w:szCs w:val="24"/>
    </w:rPr>
  </w:style>
  <w:style w:type="paragraph" w:styleId="Heading8">
    <w:name w:val="heading 8"/>
    <w:basedOn w:val="Normal"/>
    <w:next w:val="Normal"/>
    <w:link w:val="Heading8Char"/>
    <w:uiPriority w:val="99"/>
    <w:qFormat/>
    <w:rsid w:val="0031243F"/>
    <w:pPr>
      <w:keepNext/>
      <w:jc w:val="center"/>
      <w:outlineLvl w:val="7"/>
    </w:pPr>
    <w:rPr>
      <w:b/>
      <w:bCs/>
      <w:sz w:val="28"/>
      <w:szCs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4678"/>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244678"/>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244678"/>
    <w:rPr>
      <w:rFonts w:ascii="Cambria" w:hAnsi="Cambria" w:cs="Cambria"/>
      <w:b/>
      <w:bCs/>
      <w:sz w:val="26"/>
      <w:szCs w:val="26"/>
    </w:rPr>
  </w:style>
  <w:style w:type="character" w:customStyle="1" w:styleId="Heading4Char">
    <w:name w:val="Heading 4 Char"/>
    <w:basedOn w:val="DefaultParagraphFont"/>
    <w:link w:val="Heading4"/>
    <w:uiPriority w:val="99"/>
    <w:semiHidden/>
    <w:rsid w:val="00244678"/>
    <w:rPr>
      <w:rFonts w:ascii="Calibri" w:hAnsi="Calibri" w:cs="Calibri"/>
      <w:b/>
      <w:bCs/>
      <w:sz w:val="28"/>
      <w:szCs w:val="28"/>
    </w:rPr>
  </w:style>
  <w:style w:type="character" w:customStyle="1" w:styleId="Heading5Char">
    <w:name w:val="Heading 5 Char"/>
    <w:basedOn w:val="DefaultParagraphFont"/>
    <w:link w:val="Heading5"/>
    <w:uiPriority w:val="99"/>
    <w:semiHidden/>
    <w:rsid w:val="00244678"/>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244678"/>
    <w:rPr>
      <w:rFonts w:ascii="Calibri" w:hAnsi="Calibri" w:cs="Calibri"/>
      <w:b/>
      <w:bCs/>
    </w:rPr>
  </w:style>
  <w:style w:type="character" w:customStyle="1" w:styleId="Heading7Char">
    <w:name w:val="Heading 7 Char"/>
    <w:basedOn w:val="DefaultParagraphFont"/>
    <w:link w:val="Heading7"/>
    <w:uiPriority w:val="99"/>
    <w:semiHidden/>
    <w:rsid w:val="00244678"/>
    <w:rPr>
      <w:rFonts w:ascii="Calibri" w:hAnsi="Calibri" w:cs="Calibri"/>
      <w:sz w:val="24"/>
      <w:szCs w:val="24"/>
    </w:rPr>
  </w:style>
  <w:style w:type="character" w:customStyle="1" w:styleId="Heading8Char">
    <w:name w:val="Heading 8 Char"/>
    <w:basedOn w:val="DefaultParagraphFont"/>
    <w:link w:val="Heading8"/>
    <w:uiPriority w:val="99"/>
    <w:semiHidden/>
    <w:rsid w:val="00244678"/>
    <w:rPr>
      <w:rFonts w:ascii="Calibri" w:hAnsi="Calibri" w:cs="Calibri"/>
      <w:i/>
      <w:iCs/>
      <w:sz w:val="24"/>
      <w:szCs w:val="24"/>
    </w:rPr>
  </w:style>
  <w:style w:type="character" w:customStyle="1" w:styleId="Heading9Char">
    <w:name w:val="Heading 9 Char"/>
    <w:basedOn w:val="DefaultParagraphFont"/>
    <w:link w:val="Heading9"/>
    <w:uiPriority w:val="99"/>
    <w:semiHidden/>
    <w:rsid w:val="00244678"/>
    <w:rPr>
      <w:rFonts w:ascii="Cambria" w:hAnsi="Cambria" w:cs="Cambria"/>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rsid w:val="00757007"/>
  </w:style>
  <w:style w:type="character" w:styleId="PageNumber">
    <w:name w:val="page number"/>
    <w:basedOn w:val="DefaultParagraphFont"/>
    <w:uiPriority w:val="99"/>
    <w:rsid w:val="0031243F"/>
  </w:style>
  <w:style w:type="paragraph" w:styleId="BodyTextIndent3">
    <w:name w:val="Body Text Indent 3"/>
    <w:basedOn w:val="Normal"/>
    <w:link w:val="BodyTextIndent3Char"/>
    <w:uiPriority w:val="99"/>
    <w:rsid w:val="0031243F"/>
    <w:pPr>
      <w:widowControl w:val="0"/>
      <w:tabs>
        <w:tab w:val="left" w:pos="-1440"/>
      </w:tabs>
      <w:ind w:left="1440"/>
    </w:pPr>
    <w:rPr>
      <w:sz w:val="24"/>
      <w:szCs w:val="24"/>
    </w:rPr>
  </w:style>
  <w:style w:type="character" w:customStyle="1" w:styleId="BodyTextIndent3Char">
    <w:name w:val="Body Text Indent 3 Char"/>
    <w:basedOn w:val="DefaultParagraphFont"/>
    <w:link w:val="BodyTextIndent3"/>
    <w:uiPriority w:val="99"/>
    <w:semiHidden/>
    <w:rsid w:val="00244678"/>
    <w:rPr>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rsid w:val="00222E83"/>
  </w:style>
  <w:style w:type="paragraph" w:styleId="BodyTextIndent2">
    <w:name w:val="Body Text Indent 2"/>
    <w:basedOn w:val="Normal"/>
    <w:link w:val="BodyTextIndent2Char"/>
    <w:uiPriority w:val="99"/>
    <w:rsid w:val="0031243F"/>
    <w:pPr>
      <w:widowControl w:val="0"/>
      <w:tabs>
        <w:tab w:val="left" w:pos="-1440"/>
      </w:tabs>
      <w:ind w:left="720" w:hanging="720"/>
    </w:pPr>
    <w:rPr>
      <w:sz w:val="24"/>
      <w:szCs w:val="24"/>
    </w:rPr>
  </w:style>
  <w:style w:type="character" w:customStyle="1" w:styleId="BodyTextIndent2Char">
    <w:name w:val="Body Text Indent 2 Char"/>
    <w:basedOn w:val="DefaultParagraphFont"/>
    <w:link w:val="BodyTextIndent2"/>
    <w:uiPriority w:val="99"/>
    <w:semiHidden/>
    <w:rsid w:val="00244678"/>
    <w:rPr>
      <w:sz w:val="20"/>
      <w:szCs w:val="20"/>
    </w:rPr>
  </w:style>
  <w:style w:type="paragraph" w:styleId="FootnoteText">
    <w:name w:val="footnote text"/>
    <w:basedOn w:val="Normal"/>
    <w:link w:val="FootnoteTextChar"/>
    <w:uiPriority w:val="99"/>
    <w:semiHidden/>
    <w:rsid w:val="0031243F"/>
  </w:style>
  <w:style w:type="character" w:customStyle="1" w:styleId="FootnoteTextChar">
    <w:name w:val="Footnote Text Char"/>
    <w:basedOn w:val="DefaultParagraphFont"/>
    <w:link w:val="FootnoteText"/>
    <w:uiPriority w:val="99"/>
    <w:semiHidden/>
    <w:rsid w:val="00757007"/>
  </w:style>
  <w:style w:type="character" w:styleId="FootnoteReference">
    <w:name w:val="footnote reference"/>
    <w:basedOn w:val="DefaultParagraphFont"/>
    <w:uiPriority w:val="99"/>
    <w:semiHidden/>
    <w:rsid w:val="0031243F"/>
    <w:rPr>
      <w:vertAlign w:val="superscript"/>
    </w:rPr>
  </w:style>
  <w:style w:type="paragraph" w:styleId="BodyText2">
    <w:name w:val="Body Text 2"/>
    <w:basedOn w:val="Normal"/>
    <w:link w:val="BodyText2Char"/>
    <w:uiPriority w:val="99"/>
    <w:rsid w:val="0031243F"/>
    <w:pPr>
      <w:tabs>
        <w:tab w:val="left" w:pos="-1262"/>
        <w:tab w:val="left" w:pos="-720"/>
        <w:tab w:val="left" w:pos="240"/>
      </w:tabs>
    </w:pPr>
    <w:rPr>
      <w:rFonts w:ascii="Arial" w:hAnsi="Arial" w:cs="Arial"/>
      <w:sz w:val="18"/>
      <w:szCs w:val="18"/>
    </w:rPr>
  </w:style>
  <w:style w:type="character" w:customStyle="1" w:styleId="BodyText2Char">
    <w:name w:val="Body Text 2 Char"/>
    <w:basedOn w:val="DefaultParagraphFont"/>
    <w:link w:val="BodyText2"/>
    <w:uiPriority w:val="99"/>
    <w:semiHidden/>
    <w:rsid w:val="00244678"/>
    <w:rPr>
      <w:sz w:val="20"/>
      <w:szCs w:val="20"/>
    </w:rPr>
  </w:style>
  <w:style w:type="paragraph" w:customStyle="1" w:styleId="i">
    <w:name w:val="i"/>
    <w:aliases w:val="ii,iii"/>
    <w:basedOn w:val="Normal"/>
    <w:uiPriority w:val="99"/>
    <w:rsid w:val="0031243F"/>
    <w:pPr>
      <w:widowControl w:val="0"/>
      <w:numPr>
        <w:numId w:val="2"/>
      </w:numPr>
      <w:ind w:left="330" w:hanging="330"/>
    </w:pPr>
    <w:rPr>
      <w:sz w:val="24"/>
      <w:szCs w:val="24"/>
    </w:rPr>
  </w:style>
  <w:style w:type="paragraph" w:customStyle="1" w:styleId="a">
    <w:name w:val="a"/>
    <w:aliases w:val="b,c"/>
    <w:basedOn w:val="Normal"/>
    <w:uiPriority w:val="99"/>
    <w:rsid w:val="0031243F"/>
    <w:pPr>
      <w:widowControl w:val="0"/>
      <w:numPr>
        <w:numId w:val="3"/>
      </w:numPr>
      <w:ind w:left="240" w:hanging="240"/>
    </w:pPr>
    <w:rPr>
      <w:sz w:val="24"/>
      <w:szCs w:val="24"/>
    </w:rPr>
  </w:style>
  <w:style w:type="paragraph" w:customStyle="1" w:styleId="BankNormal">
    <w:name w:val="BankNormal"/>
    <w:basedOn w:val="Normal"/>
    <w:uiPriority w:val="99"/>
    <w:rsid w:val="0031243F"/>
    <w:pPr>
      <w:spacing w:after="240"/>
    </w:pPr>
    <w:rPr>
      <w:sz w:val="24"/>
      <w:szCs w:val="24"/>
    </w:rPr>
  </w:style>
  <w:style w:type="paragraph" w:styleId="BodyText">
    <w:name w:val="Body Text"/>
    <w:basedOn w:val="Normal"/>
    <w:link w:val="BodyTextChar"/>
    <w:uiPriority w:val="99"/>
    <w:rsid w:val="0031243F"/>
    <w:pPr>
      <w:spacing w:line="360" w:lineRule="auto"/>
    </w:pPr>
    <w:rPr>
      <w:sz w:val="24"/>
      <w:szCs w:val="24"/>
    </w:rPr>
  </w:style>
  <w:style w:type="character" w:customStyle="1" w:styleId="BodyTextChar">
    <w:name w:val="Body Text Char"/>
    <w:basedOn w:val="DefaultParagraphFont"/>
    <w:link w:val="BodyText"/>
    <w:uiPriority w:val="99"/>
    <w:semiHidden/>
    <w:rsid w:val="00244678"/>
    <w:rPr>
      <w:sz w:val="20"/>
      <w:szCs w:val="20"/>
    </w:rPr>
  </w:style>
  <w:style w:type="paragraph" w:customStyle="1" w:styleId="Outline">
    <w:name w:val="Outline"/>
    <w:basedOn w:val="Normal"/>
    <w:uiPriority w:val="99"/>
    <w:rsid w:val="0031243F"/>
    <w:pPr>
      <w:spacing w:before="240"/>
    </w:pPr>
    <w:rPr>
      <w:kern w:val="28"/>
      <w:sz w:val="24"/>
      <w:szCs w:val="24"/>
    </w:rPr>
  </w:style>
  <w:style w:type="paragraph" w:styleId="Title">
    <w:name w:val="Title"/>
    <w:basedOn w:val="Normal"/>
    <w:link w:val="TitleChar"/>
    <w:uiPriority w:val="99"/>
    <w:qFormat/>
    <w:rsid w:val="0031243F"/>
    <w:pPr>
      <w:jc w:val="center"/>
    </w:pPr>
    <w:rPr>
      <w:rFonts w:ascii="Arial" w:hAnsi="Arial" w:cs="Arial"/>
      <w:sz w:val="28"/>
      <w:szCs w:val="28"/>
    </w:rPr>
  </w:style>
  <w:style w:type="character" w:customStyle="1" w:styleId="TitleChar">
    <w:name w:val="Title Char"/>
    <w:basedOn w:val="DefaultParagraphFont"/>
    <w:link w:val="Title"/>
    <w:uiPriority w:val="99"/>
    <w:rsid w:val="00244678"/>
    <w:rPr>
      <w:rFonts w:ascii="Cambria" w:hAnsi="Cambria" w:cs="Cambria"/>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szCs w:val="24"/>
    </w:rPr>
  </w:style>
  <w:style w:type="paragraph" w:styleId="BodyText3">
    <w:name w:val="Body Text 3"/>
    <w:basedOn w:val="Normal"/>
    <w:link w:val="BodyText3Char"/>
    <w:uiPriority w:val="99"/>
    <w:rsid w:val="0031243F"/>
    <w:pPr>
      <w:tabs>
        <w:tab w:val="left" w:pos="-1262"/>
        <w:tab w:val="left" w:pos="-720"/>
      </w:tabs>
    </w:pPr>
    <w:rPr>
      <w:rFonts w:ascii="Arial" w:hAnsi="Arial" w:cs="Arial"/>
      <w:sz w:val="22"/>
      <w:szCs w:val="22"/>
    </w:rPr>
  </w:style>
  <w:style w:type="character" w:customStyle="1" w:styleId="BodyText3Char">
    <w:name w:val="Body Text 3 Char"/>
    <w:basedOn w:val="DefaultParagraphFont"/>
    <w:link w:val="BodyText3"/>
    <w:uiPriority w:val="99"/>
    <w:semiHidden/>
    <w:rsid w:val="00244678"/>
    <w:rPr>
      <w:sz w:val="16"/>
      <w:szCs w:val="16"/>
    </w:rPr>
  </w:style>
  <w:style w:type="paragraph" w:styleId="PlainText">
    <w:name w:val="Plain Text"/>
    <w:basedOn w:val="Normal"/>
    <w:link w:val="PlainTextChar"/>
    <w:uiPriority w:val="99"/>
    <w:rsid w:val="0031243F"/>
    <w:rPr>
      <w:rFonts w:ascii="Courier New" w:hAnsi="Courier New" w:cs="Courier New"/>
    </w:rPr>
  </w:style>
  <w:style w:type="character" w:customStyle="1" w:styleId="PlainTextChar">
    <w:name w:val="Plain Text Char"/>
    <w:basedOn w:val="DefaultParagraphFont"/>
    <w:link w:val="PlainText"/>
    <w:uiPriority w:val="99"/>
    <w:semiHidden/>
    <w:rsid w:val="00244678"/>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szCs w:val="24"/>
    </w:rPr>
  </w:style>
  <w:style w:type="paragraph" w:customStyle="1" w:styleId="Heading11">
    <w:name w:val="Heading 11"/>
    <w:basedOn w:val="Normal"/>
    <w:uiPriority w:val="99"/>
    <w:rsid w:val="0031243F"/>
    <w:rPr>
      <w:b/>
      <w:bCs/>
    </w:rPr>
  </w:style>
  <w:style w:type="paragraph" w:styleId="Caption">
    <w:name w:val="caption"/>
    <w:basedOn w:val="Normal"/>
    <w:next w:val="Normal"/>
    <w:uiPriority w:val="99"/>
    <w:qFormat/>
    <w:rsid w:val="0031243F"/>
    <w:rPr>
      <w:rFonts w:ascii="Tahoma" w:hAnsi="Tahoma" w:cs="Tahoma"/>
      <w:b/>
      <w:bCs/>
      <w:color w:val="FF0000"/>
    </w:rPr>
  </w:style>
  <w:style w:type="paragraph" w:styleId="Subtitle">
    <w:name w:val="Subtitle"/>
    <w:basedOn w:val="Normal"/>
    <w:link w:val="SubtitleChar"/>
    <w:uiPriority w:val="99"/>
    <w:qFormat/>
    <w:rsid w:val="0031243F"/>
    <w:pPr>
      <w:jc w:val="center"/>
    </w:pPr>
    <w:rPr>
      <w:rFonts w:ascii="Arial" w:hAnsi="Arial" w:cs="Arial"/>
      <w:b/>
      <w:bCs/>
      <w:caps/>
      <w:sz w:val="22"/>
      <w:szCs w:val="22"/>
    </w:rPr>
  </w:style>
  <w:style w:type="character" w:customStyle="1" w:styleId="SubtitleChar">
    <w:name w:val="Subtitle Char"/>
    <w:basedOn w:val="DefaultParagraphFont"/>
    <w:link w:val="Subtitle"/>
    <w:uiPriority w:val="99"/>
    <w:rsid w:val="00244678"/>
    <w:rPr>
      <w:rFonts w:ascii="Cambria" w:hAnsi="Cambria" w:cs="Cambria"/>
      <w:sz w:val="24"/>
      <w:szCs w:val="24"/>
    </w:rPr>
  </w:style>
  <w:style w:type="character" w:styleId="Hyperlink">
    <w:name w:val="Hyperlink"/>
    <w:basedOn w:val="DefaultParagraphFont"/>
    <w:uiPriority w:val="99"/>
    <w:rsid w:val="00C60433"/>
    <w:rPr>
      <w:color w:val="0000FF"/>
      <w:u w:val="single"/>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rsid w:val="00244678"/>
    <w:rPr>
      <w:sz w:val="2"/>
      <w:szCs w:val="2"/>
    </w:rPr>
  </w:style>
  <w:style w:type="character" w:styleId="CommentReference">
    <w:name w:val="annotation reference"/>
    <w:basedOn w:val="DefaultParagraphFont"/>
    <w:uiPriority w:val="99"/>
    <w:semiHidden/>
    <w:rsid w:val="003C5860"/>
    <w:rPr>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rsid w:val="003C5860"/>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rsid w:val="003C5860"/>
    <w:rPr>
      <w:b/>
      <w:bCs/>
    </w:rPr>
  </w:style>
  <w:style w:type="paragraph" w:styleId="ListParagraph">
    <w:name w:val="List Paragraph"/>
    <w:basedOn w:val="Normal"/>
    <w:uiPriority w:val="99"/>
    <w:qFormat/>
    <w:rsid w:val="006859FB"/>
    <w:pPr>
      <w:ind w:left="720"/>
    </w:pPr>
    <w:rPr>
      <w:rFonts w:ascii="Comic Sans MS" w:hAnsi="Comic Sans MS" w:cs="Comic Sans MS"/>
      <w:color w:val="000080"/>
      <w:sz w:val="22"/>
      <w:szCs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b/>
      <w:bCs/>
      <w:kern w:val="32"/>
      <w:sz w:val="28"/>
      <w:szCs w:val="28"/>
    </w:rPr>
  </w:style>
  <w:style w:type="paragraph" w:customStyle="1" w:styleId="xl41">
    <w:name w:val="xl41"/>
    <w:basedOn w:val="Normal"/>
    <w:uiPriority w:val="99"/>
    <w:rsid w:val="00EA1558"/>
    <w:pPr>
      <w:spacing w:before="100" w:beforeAutospacing="1" w:after="100" w:afterAutospacing="1"/>
    </w:pPr>
    <w:rPr>
      <w:rFonts w:eastAsia="Arial Unicode MS"/>
    </w:rPr>
  </w:style>
  <w:style w:type="table" w:styleId="TableGrid">
    <w:name w:val="Table Grid"/>
    <w:basedOn w:val="TableNormal"/>
    <w:uiPriority w:val="99"/>
    <w:rsid w:val="00F96B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
    <w:name w:val="h3"/>
    <w:basedOn w:val="Normal"/>
    <w:uiPriority w:val="99"/>
    <w:rsid w:val="00757007"/>
    <w:pPr>
      <w:spacing w:before="100" w:beforeAutospacing="1" w:after="100" w:afterAutospacing="1"/>
      <w:jc w:val="left"/>
    </w:pPr>
    <w:rPr>
      <w:sz w:val="24"/>
      <w:szCs w:val="24"/>
    </w:rPr>
  </w:style>
  <w:style w:type="character" w:customStyle="1" w:styleId="spelle">
    <w:name w:val="spelle"/>
    <w:basedOn w:val="DefaultParagraphFont"/>
    <w:uiPriority w:val="99"/>
    <w:rsid w:val="00757007"/>
  </w:style>
  <w:style w:type="paragraph" w:styleId="NormalWeb">
    <w:name w:val="Normal (Web)"/>
    <w:basedOn w:val="Normal"/>
    <w:uiPriority w:val="99"/>
    <w:rsid w:val="00757007"/>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0755">
      <w:marLeft w:val="0"/>
      <w:marRight w:val="0"/>
      <w:marTop w:val="0"/>
      <w:marBottom w:val="0"/>
      <w:divBdr>
        <w:top w:val="none" w:sz="0" w:space="0" w:color="auto"/>
        <w:left w:val="none" w:sz="0" w:space="0" w:color="auto"/>
        <w:bottom w:val="none" w:sz="0" w:space="0" w:color="auto"/>
        <w:right w:val="none" w:sz="0" w:space="0" w:color="auto"/>
      </w:divBdr>
    </w:div>
    <w:div w:id="13500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C:\Users\Users\wb147670\AppData\Local\Temp\notesCD0F05\SUPPORT%20COSTS.htm" TargetMode="External"/><Relationship Id="rId3" Type="http://schemas.microsoft.com/office/2007/relationships/stylesWithEffects" Target="stylesWithEffects.xml"/><Relationship Id="rId21" Type="http://schemas.openxmlformats.org/officeDocument/2006/relationships/hyperlink" Target="file:///C:\Users\Users\wb147670\AppData\Local\Temp\notesCD0F05\SUPPORT%20COSTS.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file:///C:\Users\wb147670\AppData\Local\Temp\notesCD0F05\SUPPORT%20COST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file:///C:\Users\Users\wb147670\AppData\Local\Temp\notesCD0F05\SUPPORT%20COSTS.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10634</Words>
  <Characters>56107</Characters>
  <Application>Microsoft Office Word</Application>
  <DocSecurity>0</DocSecurity>
  <Lines>467</Lines>
  <Paragraphs>133</Paragraphs>
  <ScaleCrop>false</ScaleCrop>
  <HeadingPairs>
    <vt:vector size="2" baseType="variant">
      <vt:variant>
        <vt:lpstr>Title</vt:lpstr>
      </vt:variant>
      <vt:variant>
        <vt:i4>1</vt:i4>
      </vt:variant>
    </vt:vector>
  </HeadingPairs>
  <TitlesOfParts>
    <vt:vector size="1" baseType="lpstr">
      <vt:lpstr>2nd Draft</vt:lpstr>
    </vt:vector>
  </TitlesOfParts>
  <Company>UNICEF - DHAKA</Company>
  <LinksUpToDate>false</LinksUpToDate>
  <CharactersWithSpaces>66608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Draft</dc:title>
  <dc:creator>VIRGINIA</dc:creator>
  <cp:lastModifiedBy>Teia M. Thompson-Brown</cp:lastModifiedBy>
  <cp:revision>2</cp:revision>
  <cp:lastPrinted>2013-06-18T20:18:00Z</cp:lastPrinted>
  <dcterms:created xsi:type="dcterms:W3CDTF">2013-07-02T15:46:00Z</dcterms:created>
  <dcterms:modified xsi:type="dcterms:W3CDTF">2013-07-02T15:46:00Z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